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730D0" w14:textId="1827DC57" w:rsidR="000E22AA" w:rsidRDefault="00CC41E4" w:rsidP="00CC41E4">
      <w:pPr>
        <w:spacing w:line="360" w:lineRule="auto"/>
        <w:jc w:val="center"/>
        <w:rPr>
          <w:rFonts w:eastAsia="Calibri" w:cs="Times New Roman"/>
        </w:rPr>
      </w:pPr>
      <w:r w:rsidRPr="0024642B">
        <w:rPr>
          <w:rFonts w:eastAsia="Calibri" w:cs="Times New Roman"/>
        </w:rPr>
        <w:t xml:space="preserve">Федеральное государственное </w:t>
      </w:r>
      <w:r>
        <w:rPr>
          <w:rFonts w:eastAsia="Calibri" w:cs="Times New Roman"/>
        </w:rPr>
        <w:t xml:space="preserve">образовательное учреждение </w:t>
      </w:r>
    </w:p>
    <w:p w14:paraId="55FC9B16" w14:textId="4C3CB54B" w:rsidR="00CC41E4" w:rsidRPr="0024642B" w:rsidRDefault="00CC41E4" w:rsidP="00CC41E4">
      <w:pPr>
        <w:spacing w:line="360" w:lineRule="auto"/>
        <w:jc w:val="center"/>
        <w:rPr>
          <w:rFonts w:eastAsia="Calibri" w:cs="Times New Roman"/>
        </w:rPr>
      </w:pPr>
      <w:r w:rsidRPr="0024642B">
        <w:rPr>
          <w:rFonts w:eastAsia="Calibri" w:cs="Times New Roman"/>
        </w:rPr>
        <w:t xml:space="preserve">высшего </w:t>
      </w:r>
      <w:r w:rsidR="00F2472F">
        <w:rPr>
          <w:rFonts w:eastAsia="Calibri" w:cs="Times New Roman"/>
        </w:rPr>
        <w:t xml:space="preserve">профессионального </w:t>
      </w:r>
      <w:r w:rsidRPr="0024642B">
        <w:rPr>
          <w:rFonts w:eastAsia="Calibri" w:cs="Times New Roman"/>
        </w:rPr>
        <w:t>образования</w:t>
      </w:r>
      <w:r w:rsidRPr="0024642B">
        <w:rPr>
          <w:rFonts w:eastAsia="Calibri" w:cs="Times New Roman"/>
        </w:rPr>
        <w:br/>
        <w:t>Санкт-Петербургс</w:t>
      </w:r>
      <w:r>
        <w:rPr>
          <w:rFonts w:eastAsia="Calibri" w:cs="Times New Roman"/>
        </w:rPr>
        <w:t>кий государственный университет</w:t>
      </w:r>
    </w:p>
    <w:p w14:paraId="56D688D6" w14:textId="77777777" w:rsidR="00CC41E4" w:rsidRDefault="00CC41E4" w:rsidP="00CC41E4">
      <w:pPr>
        <w:spacing w:line="360" w:lineRule="auto"/>
        <w:rPr>
          <w:rFonts w:eastAsia="Calibri" w:cs="Times New Roman"/>
        </w:rPr>
      </w:pPr>
    </w:p>
    <w:p w14:paraId="39704251" w14:textId="77777777" w:rsidR="00B92702" w:rsidRPr="0024642B" w:rsidRDefault="00B92702" w:rsidP="00CC41E4">
      <w:pPr>
        <w:spacing w:line="360" w:lineRule="auto"/>
        <w:rPr>
          <w:rFonts w:eastAsia="Calibri" w:cs="Times New Roman"/>
        </w:rPr>
      </w:pPr>
    </w:p>
    <w:p w14:paraId="7F4C5E84" w14:textId="77777777" w:rsidR="00CC41E4" w:rsidRDefault="00CC41E4" w:rsidP="00CC41E4">
      <w:pPr>
        <w:spacing w:line="360" w:lineRule="auto"/>
        <w:jc w:val="center"/>
        <w:rPr>
          <w:rFonts w:eastAsia="Calibri" w:cs="Times New Roman"/>
        </w:rPr>
      </w:pPr>
    </w:p>
    <w:p w14:paraId="1E3D9CBD" w14:textId="77777777" w:rsidR="00B92702" w:rsidRDefault="00B92702" w:rsidP="00CC41E4">
      <w:pPr>
        <w:spacing w:line="360" w:lineRule="auto"/>
        <w:jc w:val="center"/>
        <w:rPr>
          <w:rFonts w:eastAsia="Calibri" w:cs="Times New Roman"/>
        </w:rPr>
      </w:pPr>
    </w:p>
    <w:p w14:paraId="25ACBAB5" w14:textId="77777777" w:rsidR="00B92702" w:rsidRPr="0024642B" w:rsidRDefault="00B92702" w:rsidP="00CC41E4">
      <w:pPr>
        <w:spacing w:line="360" w:lineRule="auto"/>
        <w:jc w:val="center"/>
        <w:rPr>
          <w:rFonts w:eastAsia="Calibri" w:cs="Times New Roman"/>
        </w:rPr>
      </w:pPr>
    </w:p>
    <w:p w14:paraId="2FD2F9EC" w14:textId="417B82AE" w:rsidR="00CC41E4" w:rsidRDefault="00CC41E4" w:rsidP="00CC41E4">
      <w:pPr>
        <w:spacing w:line="360" w:lineRule="auto"/>
        <w:jc w:val="center"/>
        <w:rPr>
          <w:rFonts w:eastAsia="Calibri" w:cs="Times New Roman"/>
          <w:b/>
        </w:rPr>
      </w:pPr>
      <w:r>
        <w:rPr>
          <w:rFonts w:eastAsia="Calibri" w:cs="Times New Roman"/>
          <w:b/>
        </w:rPr>
        <w:t>ВЗАИМОСВЯЗЬ РАСКРЫТИЯ ИНФОРМАЦИИ О КОРПОРАТИВНОЙ СОЦИАЛЬНОЙ ОТВЕТСТВЕННОСТИ И РЕЗУЛЬТАТИВНОСТИ ДЕЯТЕЛЬНОСТИ РОССИЙСКИХ КОМПАНИЙ</w:t>
      </w:r>
    </w:p>
    <w:p w14:paraId="7E2CC86C" w14:textId="4FDB6056" w:rsidR="005058C0" w:rsidRPr="005058C0" w:rsidRDefault="005058C0" w:rsidP="005058C0">
      <w:pPr>
        <w:spacing w:before="100" w:beforeAutospacing="1" w:after="100" w:afterAutospacing="1" w:line="360" w:lineRule="auto"/>
        <w:rPr>
          <w:rFonts w:ascii="Times" w:hAnsi="Times" w:cs="Times New Roman"/>
          <w:sz w:val="20"/>
          <w:szCs w:val="20"/>
        </w:rPr>
      </w:pPr>
      <w:r w:rsidRPr="005058C0">
        <w:rPr>
          <w:rFonts w:cs="Times New Roman"/>
        </w:rPr>
        <w:t>Выпускная квалификационная раб</w:t>
      </w:r>
      <w:r>
        <w:rPr>
          <w:rFonts w:cs="Times New Roman"/>
        </w:rPr>
        <w:t>ота студентки</w:t>
      </w:r>
      <w:r w:rsidR="00B92702">
        <w:rPr>
          <w:rFonts w:cs="Times New Roman"/>
        </w:rPr>
        <w:t xml:space="preserve"> 4 курса направления</w:t>
      </w:r>
      <w:r w:rsidRPr="005058C0">
        <w:rPr>
          <w:rFonts w:cs="Times New Roman"/>
        </w:rPr>
        <w:t xml:space="preserve"> 38.03.02 – Менеджмент, шифр </w:t>
      </w:r>
      <w:proofErr w:type="spellStart"/>
      <w:r w:rsidRPr="005058C0">
        <w:rPr>
          <w:rFonts w:cs="Times New Roman"/>
        </w:rPr>
        <w:t>образова</w:t>
      </w:r>
      <w:r w:rsidR="00843B6C">
        <w:rPr>
          <w:rFonts w:cs="Times New Roman"/>
        </w:rPr>
        <w:t>тельнои</w:t>
      </w:r>
      <w:proofErr w:type="spellEnd"/>
      <w:r w:rsidR="00843B6C">
        <w:rPr>
          <w:rFonts w:cs="Times New Roman"/>
        </w:rPr>
        <w:t>̆ программы СВ.5070.2018</w:t>
      </w:r>
    </w:p>
    <w:p w14:paraId="787D2776" w14:textId="77777777" w:rsidR="005058C0" w:rsidRPr="0024642B" w:rsidRDefault="005058C0" w:rsidP="00CC41E4">
      <w:pPr>
        <w:spacing w:line="360" w:lineRule="auto"/>
        <w:jc w:val="center"/>
        <w:rPr>
          <w:rFonts w:eastAsia="Calibri" w:cs="Times New Roman"/>
          <w:b/>
        </w:rPr>
      </w:pPr>
    </w:p>
    <w:p w14:paraId="4BCA91E6" w14:textId="77777777" w:rsidR="00CC41E4" w:rsidRPr="0024642B" w:rsidRDefault="00CC41E4" w:rsidP="00CC41E4">
      <w:pPr>
        <w:spacing w:line="360" w:lineRule="auto"/>
        <w:rPr>
          <w:rFonts w:ascii="Calibri" w:eastAsia="Calibri" w:hAnsi="Calibri" w:cs="Times New Roman"/>
        </w:rPr>
      </w:pPr>
    </w:p>
    <w:p w14:paraId="354C031D" w14:textId="77777777" w:rsidR="00CC41E4" w:rsidRPr="00B43C1B" w:rsidRDefault="00CC41E4" w:rsidP="00CC41E4">
      <w:pPr>
        <w:spacing w:line="360" w:lineRule="auto"/>
        <w:ind w:firstLine="709"/>
        <w:rPr>
          <w:rFonts w:ascii="Calibri" w:eastAsia="Calibri" w:hAnsi="Calibri" w:cs="Times New Roman"/>
        </w:rPr>
      </w:pPr>
    </w:p>
    <w:p w14:paraId="40205237" w14:textId="77777777" w:rsidR="00CC41E4" w:rsidRPr="0024642B" w:rsidRDefault="00CC41E4" w:rsidP="00CC41E4">
      <w:pPr>
        <w:spacing w:line="360" w:lineRule="auto"/>
        <w:ind w:firstLine="709"/>
        <w:rPr>
          <w:rFonts w:ascii="Calibri" w:eastAsia="Calibri" w:hAnsi="Calibri" w:cs="Times New Roman"/>
        </w:rPr>
      </w:pPr>
    </w:p>
    <w:p w14:paraId="32FEEA4A" w14:textId="0592A199" w:rsidR="00CC41E4" w:rsidRPr="0024642B" w:rsidRDefault="00CC41E4" w:rsidP="00CC41E4">
      <w:pPr>
        <w:spacing w:line="360" w:lineRule="auto"/>
        <w:ind w:left="4536"/>
        <w:rPr>
          <w:rFonts w:eastAsia="Calibri" w:cs="Times New Roman"/>
        </w:rPr>
      </w:pPr>
      <w:r w:rsidRPr="0024642B">
        <w:rPr>
          <w:rFonts w:eastAsia="Calibri" w:cs="Times New Roman"/>
        </w:rPr>
        <w:br/>
      </w:r>
      <w:r w:rsidR="005058C0" w:rsidRPr="005058C0">
        <w:rPr>
          <w:rFonts w:eastAsia="Calibri" w:cs="Times New Roman"/>
          <w:b/>
        </w:rPr>
        <w:t>Т</w:t>
      </w:r>
      <w:r w:rsidR="005A236A">
        <w:rPr>
          <w:rFonts w:eastAsia="Calibri" w:cs="Times New Roman"/>
          <w:b/>
        </w:rPr>
        <w:t>ИХОНОВОЙ</w:t>
      </w:r>
      <w:r w:rsidRPr="005058C0">
        <w:rPr>
          <w:rFonts w:eastAsia="Calibri" w:cs="Times New Roman"/>
          <w:b/>
        </w:rPr>
        <w:t xml:space="preserve"> </w:t>
      </w:r>
      <w:r w:rsidR="005058C0" w:rsidRPr="005058C0">
        <w:rPr>
          <w:rFonts w:eastAsia="Calibri" w:cs="Times New Roman"/>
          <w:b/>
        </w:rPr>
        <w:t>Кристины</w:t>
      </w:r>
      <w:r w:rsidRPr="005058C0">
        <w:rPr>
          <w:rFonts w:eastAsia="Calibri" w:cs="Times New Roman"/>
          <w:b/>
        </w:rPr>
        <w:t xml:space="preserve"> </w:t>
      </w:r>
      <w:r w:rsidR="005058C0" w:rsidRPr="005058C0">
        <w:rPr>
          <w:rFonts w:eastAsia="Calibri" w:cs="Times New Roman"/>
          <w:b/>
        </w:rPr>
        <w:t>Александровны</w:t>
      </w:r>
      <w:r w:rsidRPr="0024642B">
        <w:rPr>
          <w:rFonts w:eastAsia="Calibri" w:cs="Times New Roman"/>
        </w:rPr>
        <w:br/>
        <w:t>______________________________</w:t>
      </w:r>
    </w:p>
    <w:p w14:paraId="786ED858" w14:textId="77777777" w:rsidR="00CC41E4" w:rsidRPr="0024642B" w:rsidRDefault="00CC41E4" w:rsidP="00CC41E4">
      <w:pPr>
        <w:ind w:left="4536"/>
        <w:jc w:val="center"/>
        <w:rPr>
          <w:rFonts w:eastAsia="Calibri" w:cs="Times New Roman"/>
          <w:vertAlign w:val="superscript"/>
        </w:rPr>
      </w:pPr>
      <w:r w:rsidRPr="0024642B">
        <w:rPr>
          <w:rFonts w:eastAsia="Calibri" w:cs="Times New Roman"/>
          <w:vertAlign w:val="superscript"/>
        </w:rPr>
        <w:t>(подпись)</w:t>
      </w:r>
    </w:p>
    <w:p w14:paraId="4F6EA267" w14:textId="77777777" w:rsidR="00CC41E4" w:rsidRPr="0024642B" w:rsidRDefault="00CC41E4" w:rsidP="00CC41E4">
      <w:pPr>
        <w:spacing w:line="360" w:lineRule="auto"/>
        <w:ind w:left="4536"/>
        <w:rPr>
          <w:rFonts w:eastAsia="Calibri" w:cs="Times New Roman"/>
        </w:rPr>
      </w:pPr>
    </w:p>
    <w:p w14:paraId="62591BC3" w14:textId="132D3F74" w:rsidR="00CC41E4" w:rsidRPr="0024642B" w:rsidRDefault="00CC41E4" w:rsidP="00CC41E4">
      <w:pPr>
        <w:spacing w:line="360" w:lineRule="auto"/>
        <w:ind w:left="4678"/>
        <w:rPr>
          <w:rFonts w:eastAsia="Calibri" w:cs="Times New Roman"/>
        </w:rPr>
      </w:pPr>
      <w:r w:rsidRPr="0024642B">
        <w:rPr>
          <w:rFonts w:eastAsia="Calibri" w:cs="Times New Roman"/>
        </w:rPr>
        <w:t>Научный руководитель:</w:t>
      </w:r>
      <w:r w:rsidRPr="0024642B">
        <w:rPr>
          <w:rFonts w:eastAsia="Calibri" w:cs="Times New Roman"/>
        </w:rPr>
        <w:br/>
        <w:t xml:space="preserve">к.э.н., </w:t>
      </w:r>
      <w:r w:rsidR="00B92702">
        <w:rPr>
          <w:rFonts w:eastAsia="Calibri" w:cs="Times New Roman"/>
        </w:rPr>
        <w:t>доцент кафедры финансов и учёта</w:t>
      </w:r>
      <w:r w:rsidRPr="0024642B">
        <w:rPr>
          <w:rFonts w:eastAsia="Calibri" w:cs="Times New Roman"/>
        </w:rPr>
        <w:br/>
      </w:r>
      <w:r w:rsidR="00B92702">
        <w:rPr>
          <w:rFonts w:eastAsia="Calibri" w:cs="Times New Roman"/>
        </w:rPr>
        <w:t>Г</w:t>
      </w:r>
      <w:r w:rsidR="005A236A">
        <w:rPr>
          <w:rFonts w:eastAsia="Calibri" w:cs="Times New Roman"/>
        </w:rPr>
        <w:t>АРАНИНА</w:t>
      </w:r>
      <w:r w:rsidR="00B92702">
        <w:rPr>
          <w:rFonts w:eastAsia="Calibri" w:cs="Times New Roman"/>
        </w:rPr>
        <w:t xml:space="preserve"> Татьяна Александровна</w:t>
      </w:r>
      <w:r w:rsidRPr="0024642B">
        <w:rPr>
          <w:rFonts w:eastAsia="Calibri" w:cs="Times New Roman"/>
        </w:rPr>
        <w:br/>
        <w:t>_____________________________</w:t>
      </w:r>
    </w:p>
    <w:p w14:paraId="0F8AF996" w14:textId="77777777" w:rsidR="00CC41E4" w:rsidRPr="0024642B" w:rsidRDefault="00CC41E4" w:rsidP="00CC41E4">
      <w:pPr>
        <w:ind w:left="4536"/>
        <w:jc w:val="center"/>
        <w:rPr>
          <w:rFonts w:eastAsia="Calibri" w:cs="Times New Roman"/>
          <w:vertAlign w:val="superscript"/>
        </w:rPr>
      </w:pPr>
      <w:r w:rsidRPr="0024642B">
        <w:rPr>
          <w:rFonts w:eastAsia="Calibri" w:cs="Times New Roman"/>
          <w:vertAlign w:val="superscript"/>
        </w:rPr>
        <w:t>(подпись)</w:t>
      </w:r>
    </w:p>
    <w:p w14:paraId="3981DD26" w14:textId="77777777" w:rsidR="00CC41E4" w:rsidRDefault="00CC41E4" w:rsidP="00CC41E4">
      <w:pPr>
        <w:spacing w:line="360" w:lineRule="auto"/>
        <w:ind w:left="4678"/>
        <w:rPr>
          <w:rFonts w:eastAsia="Calibri" w:cs="Times New Roman"/>
        </w:rPr>
      </w:pPr>
    </w:p>
    <w:p w14:paraId="0FDB3EB2" w14:textId="77777777" w:rsidR="00B92702" w:rsidRDefault="00B92702" w:rsidP="00CC41E4">
      <w:pPr>
        <w:spacing w:line="360" w:lineRule="auto"/>
        <w:ind w:left="4678"/>
        <w:rPr>
          <w:rFonts w:eastAsia="Calibri" w:cs="Times New Roman"/>
        </w:rPr>
      </w:pPr>
    </w:p>
    <w:p w14:paraId="6900E709" w14:textId="77777777" w:rsidR="00B92702" w:rsidRDefault="00B92702" w:rsidP="00CC41E4">
      <w:pPr>
        <w:spacing w:line="360" w:lineRule="auto"/>
        <w:ind w:left="4678"/>
        <w:rPr>
          <w:rFonts w:eastAsia="Calibri" w:cs="Times New Roman"/>
        </w:rPr>
      </w:pPr>
    </w:p>
    <w:p w14:paraId="059AC9D5" w14:textId="77777777" w:rsidR="00B92702" w:rsidRPr="0024642B" w:rsidRDefault="00B92702" w:rsidP="00CC41E4">
      <w:pPr>
        <w:spacing w:line="360" w:lineRule="auto"/>
        <w:ind w:left="4678"/>
        <w:rPr>
          <w:rFonts w:eastAsia="Calibri" w:cs="Times New Roman"/>
        </w:rPr>
      </w:pPr>
    </w:p>
    <w:p w14:paraId="460DDC5C" w14:textId="77777777" w:rsidR="00CC41E4" w:rsidRPr="0024642B" w:rsidRDefault="00CC41E4" w:rsidP="00CC41E4">
      <w:pPr>
        <w:spacing w:line="360" w:lineRule="auto"/>
        <w:ind w:firstLine="709"/>
        <w:rPr>
          <w:rFonts w:ascii="Calibri" w:eastAsia="Calibri" w:hAnsi="Calibri" w:cs="Times New Roman"/>
        </w:rPr>
      </w:pPr>
    </w:p>
    <w:p w14:paraId="1CCBA24C" w14:textId="77777777" w:rsidR="00CC41E4" w:rsidRPr="0024642B" w:rsidRDefault="00CC41E4" w:rsidP="00CC41E4">
      <w:pPr>
        <w:spacing w:line="360" w:lineRule="auto"/>
        <w:jc w:val="center"/>
        <w:rPr>
          <w:rFonts w:eastAsia="Calibri" w:cs="Times New Roman"/>
        </w:rPr>
      </w:pPr>
      <w:r w:rsidRPr="0024642B">
        <w:rPr>
          <w:rFonts w:eastAsia="Calibri" w:cs="Times New Roman"/>
        </w:rPr>
        <w:t>Санкт-Петербург</w:t>
      </w:r>
    </w:p>
    <w:p w14:paraId="4B1DEE2A" w14:textId="4F48D362" w:rsidR="00CC41E4" w:rsidRPr="0024642B" w:rsidRDefault="005058C0" w:rsidP="00CC41E4">
      <w:pPr>
        <w:spacing w:line="360" w:lineRule="auto"/>
        <w:jc w:val="center"/>
        <w:rPr>
          <w:rFonts w:eastAsia="Calibri" w:cs="Times New Roman"/>
        </w:rPr>
      </w:pPr>
      <w:r>
        <w:rPr>
          <w:rFonts w:eastAsia="Calibri" w:cs="Times New Roman"/>
        </w:rPr>
        <w:t>2018</w:t>
      </w:r>
    </w:p>
    <w:p w14:paraId="54C3895A" w14:textId="77777777" w:rsidR="00D82FDF" w:rsidRDefault="00D82FDF" w:rsidP="00D82FDF">
      <w:pPr>
        <w:pStyle w:val="NormalWeb"/>
        <w:spacing w:line="360" w:lineRule="auto"/>
        <w:contextualSpacing/>
        <w:jc w:val="center"/>
        <w:rPr>
          <w:b/>
          <w:color w:val="000000"/>
          <w:sz w:val="27"/>
          <w:szCs w:val="27"/>
        </w:rPr>
      </w:pPr>
      <w:r w:rsidRPr="00AF70FD">
        <w:rPr>
          <w:b/>
          <w:color w:val="000000"/>
          <w:sz w:val="27"/>
          <w:szCs w:val="27"/>
        </w:rPr>
        <w:lastRenderedPageBreak/>
        <w:t>Заявление</w:t>
      </w:r>
    </w:p>
    <w:p w14:paraId="7DEE3F41" w14:textId="6E997D72" w:rsidR="00D82FDF" w:rsidRPr="00AF70FD" w:rsidRDefault="00D82FDF" w:rsidP="00D82FDF">
      <w:pPr>
        <w:pStyle w:val="NormalWeb"/>
        <w:spacing w:line="360" w:lineRule="auto"/>
        <w:contextualSpacing/>
        <w:jc w:val="center"/>
        <w:rPr>
          <w:b/>
          <w:color w:val="000000"/>
          <w:sz w:val="27"/>
          <w:szCs w:val="27"/>
        </w:rPr>
      </w:pPr>
      <w:r w:rsidRPr="00AF70FD">
        <w:rPr>
          <w:b/>
          <w:color w:val="000000"/>
          <w:sz w:val="27"/>
          <w:szCs w:val="27"/>
        </w:rPr>
        <w:t xml:space="preserve">о самостоятельном выполнении </w:t>
      </w:r>
      <w:r>
        <w:rPr>
          <w:b/>
          <w:color w:val="000000"/>
          <w:sz w:val="27"/>
          <w:szCs w:val="27"/>
        </w:rPr>
        <w:t xml:space="preserve">Выпускной </w:t>
      </w:r>
      <w:r w:rsidR="009318C4">
        <w:rPr>
          <w:rFonts w:ascii="Times New Roman" w:hAnsi="Times New Roman"/>
          <w:b/>
          <w:color w:val="000000"/>
          <w:sz w:val="27"/>
          <w:szCs w:val="27"/>
        </w:rPr>
        <w:t>к</w:t>
      </w:r>
      <w:r w:rsidR="009318C4">
        <w:rPr>
          <w:b/>
          <w:color w:val="000000"/>
          <w:sz w:val="27"/>
          <w:szCs w:val="27"/>
        </w:rPr>
        <w:t xml:space="preserve">валификационной </w:t>
      </w:r>
      <w:r w:rsidR="009318C4">
        <w:rPr>
          <w:rFonts w:ascii="Times New Roman" w:hAnsi="Times New Roman"/>
          <w:b/>
          <w:color w:val="000000"/>
          <w:sz w:val="27"/>
          <w:szCs w:val="27"/>
        </w:rPr>
        <w:t>р</w:t>
      </w:r>
      <w:r>
        <w:rPr>
          <w:b/>
          <w:color w:val="000000"/>
          <w:sz w:val="27"/>
          <w:szCs w:val="27"/>
        </w:rPr>
        <w:t>аботы</w:t>
      </w:r>
    </w:p>
    <w:p w14:paraId="37FDAEC1" w14:textId="25EB29D1" w:rsidR="00D82FDF" w:rsidRDefault="00D82FDF" w:rsidP="00D82FDF">
      <w:pPr>
        <w:spacing w:line="360" w:lineRule="auto"/>
      </w:pPr>
      <w:r>
        <w:t xml:space="preserve">Я, </w:t>
      </w:r>
      <w:r w:rsidR="009318C4">
        <w:t>Тихонова Кристина Александровна</w:t>
      </w:r>
      <w:r>
        <w:t>, студентка 4 курса, осваивающая основную образовательную программу бакалавриата по направлению 080500 «Менеджмент» профиля «Финансовый Менеджмент», заявляю, что в моей выпускной квалификационной работе на тему «</w:t>
      </w:r>
      <w:r w:rsidR="009318C4">
        <w:t>Взаимосвязь раскрытия информации о корпоративной социальной ответственности и результативности деятельности российских компаний</w:t>
      </w:r>
      <w:r>
        <w:t>», представленной в службу обеспечения программ бакалавриата по направлению менеджмент для публичной защиты, не содержится элементов плагиата.</w:t>
      </w:r>
    </w:p>
    <w:p w14:paraId="1A25EB9F" w14:textId="77777777" w:rsidR="00D82FDF" w:rsidRDefault="00D82FDF" w:rsidP="00D82FDF">
      <w:pPr>
        <w:spacing w:line="360" w:lineRule="auto"/>
      </w:pPr>
      <w:r>
        <w:t>Все прямые заимствования из печатных и электронных источников, а также из защищенных ранее курсовых и выпускных квалификационных работ, кандидатских и докторских диссертаций имеют соответствующие ссылки.</w:t>
      </w:r>
    </w:p>
    <w:p w14:paraId="3BCCED82" w14:textId="77777777" w:rsidR="00D82FDF" w:rsidRDefault="00D82FDF" w:rsidP="00D82FDF">
      <w:pPr>
        <w:spacing w:line="360" w:lineRule="auto"/>
      </w:pPr>
      <w:r>
        <w:t>Мне известно, что согласно п.12.4.13 «Правил обучения на бакалаврской программе ВШМ СПбГУ», «обнаружение в ВКР студента элементов плагиата (контекстуальное или прямое заимствование текста из печатных и электронных оригинальных источников, а также из защищенных ранее выпускных квалификационных работ, кандидатских и докторских диссертаций без соответствующих ссылок) является основанием для выставления ГАК оценки «неудовлетворительно».</w:t>
      </w:r>
    </w:p>
    <w:p w14:paraId="3FC0574A" w14:textId="77777777" w:rsidR="00D82FDF" w:rsidRPr="00AF70FD" w:rsidRDefault="00D82FDF" w:rsidP="00D82FDF">
      <w:pPr>
        <w:pStyle w:val="NormalWeb"/>
        <w:spacing w:line="360" w:lineRule="auto"/>
        <w:rPr>
          <w:color w:val="000000"/>
        </w:rPr>
      </w:pPr>
      <w:r w:rsidRPr="00AF70FD">
        <w:rPr>
          <w:color w:val="000000"/>
        </w:rPr>
        <w:t>__________________ (Подпись)</w:t>
      </w:r>
    </w:p>
    <w:p w14:paraId="50E17B29" w14:textId="77777777" w:rsidR="00D82FDF" w:rsidRPr="00AF70FD" w:rsidRDefault="00D82FDF" w:rsidP="00D82FDF">
      <w:pPr>
        <w:pStyle w:val="NormalWeb"/>
        <w:spacing w:line="360" w:lineRule="auto"/>
        <w:rPr>
          <w:color w:val="000000"/>
        </w:rPr>
      </w:pPr>
      <w:r w:rsidRPr="00AF70FD">
        <w:rPr>
          <w:color w:val="000000"/>
        </w:rPr>
        <w:t>__________________ (Дата)</w:t>
      </w:r>
    </w:p>
    <w:p w14:paraId="432839D9" w14:textId="77777777" w:rsidR="00D82FDF" w:rsidRDefault="00D82FDF" w:rsidP="002D6EBA">
      <w:pPr>
        <w:pStyle w:val="Heading1"/>
        <w:sectPr w:rsidR="00D82FDF" w:rsidSect="0043637A">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34" w:right="1134" w:bottom="1134" w:left="1418" w:header="708" w:footer="708" w:gutter="0"/>
          <w:cols w:space="708"/>
          <w:titlePg/>
          <w:docGrid w:linePitch="360"/>
        </w:sectPr>
      </w:pPr>
    </w:p>
    <w:sdt>
      <w:sdtPr>
        <w:rPr>
          <w:rFonts w:eastAsiaTheme="minorEastAsia" w:cstheme="minorBidi"/>
          <w:b w:val="0"/>
          <w:bCs w:val="0"/>
          <w:caps w:val="0"/>
          <w:color w:val="auto"/>
          <w:sz w:val="24"/>
          <w:szCs w:val="24"/>
          <w:lang w:val="ru-RU"/>
        </w:rPr>
        <w:id w:val="-561866906"/>
        <w:docPartObj>
          <w:docPartGallery w:val="Table of Contents"/>
          <w:docPartUnique/>
        </w:docPartObj>
      </w:sdtPr>
      <w:sdtEndPr>
        <w:rPr>
          <w:rFonts w:cs="Times New Roman"/>
          <w:noProof/>
        </w:rPr>
      </w:sdtEndPr>
      <w:sdtContent>
        <w:p w14:paraId="488CA4F3" w14:textId="2C7B5C00" w:rsidR="00E63F88" w:rsidRPr="00805C38" w:rsidRDefault="00E63F88" w:rsidP="00805C38">
          <w:pPr>
            <w:pStyle w:val="TOCHeading"/>
            <w:spacing w:line="360" w:lineRule="auto"/>
            <w:rPr>
              <w:color w:val="000000" w:themeColor="text1"/>
              <w:lang w:val="ru-RU"/>
            </w:rPr>
          </w:pPr>
          <w:r w:rsidRPr="00805C38">
            <w:rPr>
              <w:color w:val="000000" w:themeColor="text1"/>
              <w:lang w:val="ru-RU"/>
            </w:rPr>
            <w:t>Оглавление</w:t>
          </w:r>
        </w:p>
        <w:p w14:paraId="050FAE64" w14:textId="77777777" w:rsidR="00805C38" w:rsidRPr="00C56E1A" w:rsidRDefault="00E63F88" w:rsidP="00805C38">
          <w:pPr>
            <w:pStyle w:val="TOC1"/>
            <w:rPr>
              <w:rFonts w:ascii="Times New Roman" w:hAnsi="Times New Roman" w:cs="Times New Roman"/>
              <w:b w:val="0"/>
              <w:noProof/>
              <w:lang w:eastAsia="ja-JP"/>
            </w:rPr>
          </w:pPr>
          <w:r w:rsidRPr="00C56E1A">
            <w:rPr>
              <w:rFonts w:ascii="Times New Roman" w:hAnsi="Times New Roman" w:cs="Times New Roman"/>
            </w:rPr>
            <w:fldChar w:fldCharType="begin"/>
          </w:r>
          <w:r w:rsidRPr="00C56E1A">
            <w:rPr>
              <w:rFonts w:ascii="Times New Roman" w:hAnsi="Times New Roman" w:cs="Times New Roman"/>
            </w:rPr>
            <w:instrText xml:space="preserve"> TOC \o "1-3" \h \z \u </w:instrText>
          </w:r>
          <w:r w:rsidRPr="00C56E1A">
            <w:rPr>
              <w:rFonts w:ascii="Times New Roman" w:hAnsi="Times New Roman" w:cs="Times New Roman"/>
            </w:rPr>
            <w:fldChar w:fldCharType="separate"/>
          </w:r>
          <w:r w:rsidR="00805C38" w:rsidRPr="00C56E1A">
            <w:rPr>
              <w:rFonts w:ascii="Times New Roman" w:hAnsi="Times New Roman" w:cs="Times New Roman"/>
              <w:noProof/>
            </w:rPr>
            <w:t>ВВЕДЕНИЕ</w:t>
          </w:r>
          <w:r w:rsidR="00805C38" w:rsidRPr="00C56E1A">
            <w:rPr>
              <w:rFonts w:ascii="Times New Roman" w:hAnsi="Times New Roman" w:cs="Times New Roman"/>
              <w:noProof/>
            </w:rPr>
            <w:tab/>
          </w:r>
          <w:r w:rsidR="00805C38" w:rsidRPr="00C56E1A">
            <w:rPr>
              <w:rFonts w:ascii="Times New Roman" w:hAnsi="Times New Roman" w:cs="Times New Roman"/>
              <w:noProof/>
            </w:rPr>
            <w:fldChar w:fldCharType="begin"/>
          </w:r>
          <w:r w:rsidR="00805C38" w:rsidRPr="00C56E1A">
            <w:rPr>
              <w:rFonts w:ascii="Times New Roman" w:hAnsi="Times New Roman" w:cs="Times New Roman"/>
              <w:noProof/>
            </w:rPr>
            <w:instrText xml:space="preserve"> PAGEREF _Toc388529515 \h </w:instrText>
          </w:r>
          <w:r w:rsidR="00805C38" w:rsidRPr="00C56E1A">
            <w:rPr>
              <w:rFonts w:ascii="Times New Roman" w:hAnsi="Times New Roman" w:cs="Times New Roman"/>
              <w:noProof/>
            </w:rPr>
          </w:r>
          <w:r w:rsidR="00805C38" w:rsidRPr="00C56E1A">
            <w:rPr>
              <w:rFonts w:ascii="Times New Roman" w:hAnsi="Times New Roman" w:cs="Times New Roman"/>
              <w:noProof/>
            </w:rPr>
            <w:fldChar w:fldCharType="separate"/>
          </w:r>
          <w:r w:rsidR="00805C38" w:rsidRPr="00C56E1A">
            <w:rPr>
              <w:rFonts w:ascii="Times New Roman" w:hAnsi="Times New Roman" w:cs="Times New Roman"/>
              <w:noProof/>
            </w:rPr>
            <w:t>5</w:t>
          </w:r>
          <w:r w:rsidR="00805C38" w:rsidRPr="00C56E1A">
            <w:rPr>
              <w:rFonts w:ascii="Times New Roman" w:hAnsi="Times New Roman" w:cs="Times New Roman"/>
              <w:noProof/>
            </w:rPr>
            <w:fldChar w:fldCharType="end"/>
          </w:r>
        </w:p>
        <w:p w14:paraId="45A1D7F1" w14:textId="4214BF36" w:rsidR="00805C38" w:rsidRPr="00C56E1A" w:rsidRDefault="00805C38" w:rsidP="00805C38">
          <w:pPr>
            <w:pStyle w:val="TOC1"/>
            <w:rPr>
              <w:rFonts w:ascii="Times New Roman" w:hAnsi="Times New Roman" w:cs="Times New Roman"/>
              <w:b w:val="0"/>
              <w:noProof/>
              <w:lang w:eastAsia="ja-JP"/>
            </w:rPr>
          </w:pPr>
          <w:r w:rsidRPr="00C56E1A">
            <w:rPr>
              <w:rFonts w:ascii="Times New Roman" w:hAnsi="Times New Roman" w:cs="Times New Roman"/>
              <w:noProof/>
            </w:rPr>
            <w:t>ГЛАВА 1. ОБЗОР ИССЛЕДОВАНИЙ В ОБЛАСТИ КОРПОРАТИВНОЙ СОЦИАЛЬНОЙ ОТВЕТСТВЕННОСТИ</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_Toc388529516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8</w:t>
          </w:r>
          <w:r w:rsidRPr="00C56E1A">
            <w:rPr>
              <w:rFonts w:ascii="Times New Roman" w:hAnsi="Times New Roman" w:cs="Times New Roman"/>
              <w:noProof/>
            </w:rPr>
            <w:fldChar w:fldCharType="end"/>
          </w:r>
        </w:p>
        <w:p w14:paraId="6CE6196E" w14:textId="77777777" w:rsidR="00805C38" w:rsidRPr="00C56E1A" w:rsidRDefault="00805C38" w:rsidP="00805C38">
          <w:pPr>
            <w:pStyle w:val="TOC2"/>
            <w:tabs>
              <w:tab w:val="left" w:pos="891"/>
              <w:tab w:val="right" w:leader="dot" w:pos="9338"/>
            </w:tabs>
            <w:spacing w:line="360" w:lineRule="auto"/>
            <w:rPr>
              <w:rFonts w:ascii="Times New Roman" w:hAnsi="Times New Roman" w:cs="Times New Roman"/>
              <w:b w:val="0"/>
              <w:noProof/>
              <w:sz w:val="24"/>
              <w:szCs w:val="24"/>
              <w:lang w:eastAsia="ja-JP"/>
            </w:rPr>
          </w:pPr>
          <w:r w:rsidRPr="00C56E1A">
            <w:rPr>
              <w:rFonts w:ascii="Times New Roman" w:hAnsi="Times New Roman" w:cs="Times New Roman"/>
              <w:noProof/>
              <w:lang w:val="en-US"/>
            </w:rPr>
            <w:t>1. 1.</w:t>
          </w:r>
          <w:r w:rsidRPr="00C56E1A">
            <w:rPr>
              <w:rFonts w:ascii="Times New Roman" w:hAnsi="Times New Roman" w:cs="Times New Roman"/>
              <w:b w:val="0"/>
              <w:noProof/>
              <w:sz w:val="24"/>
              <w:szCs w:val="24"/>
              <w:lang w:eastAsia="ja-JP"/>
            </w:rPr>
            <w:tab/>
          </w:r>
          <w:r w:rsidRPr="00C56E1A">
            <w:rPr>
              <w:rFonts w:ascii="Times New Roman" w:hAnsi="Times New Roman" w:cs="Times New Roman"/>
              <w:noProof/>
            </w:rPr>
            <w:t>Определение корпоративной социальной ответственности</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_Toc388529517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8</w:t>
          </w:r>
          <w:r w:rsidRPr="00C56E1A">
            <w:rPr>
              <w:rFonts w:ascii="Times New Roman" w:hAnsi="Times New Roman" w:cs="Times New Roman"/>
              <w:noProof/>
            </w:rPr>
            <w:fldChar w:fldCharType="end"/>
          </w:r>
        </w:p>
        <w:p w14:paraId="526A8BD8"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rPr>
            <w:t>1. 1. 1.</w:t>
          </w:r>
          <w:r w:rsidRPr="00C56E1A">
            <w:rPr>
              <w:rFonts w:ascii="Times New Roman" w:hAnsi="Times New Roman" w:cs="Times New Roman"/>
              <w:noProof/>
              <w:sz w:val="24"/>
              <w:szCs w:val="24"/>
              <w:lang w:eastAsia="ja-JP"/>
            </w:rPr>
            <w:tab/>
          </w:r>
          <w:r w:rsidRPr="00C56E1A">
            <w:rPr>
              <w:rFonts w:ascii="Times New Roman" w:hAnsi="Times New Roman" w:cs="Times New Roman"/>
              <w:noProof/>
              <w:shd w:val="clear" w:color="auto" w:fill="FFFFFF"/>
            </w:rPr>
            <w:t>Разнообразие трактовок корпоративной социальной ответственности</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_Toc388529518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8</w:t>
          </w:r>
          <w:r w:rsidRPr="00C56E1A">
            <w:rPr>
              <w:rFonts w:ascii="Times New Roman" w:hAnsi="Times New Roman" w:cs="Times New Roman"/>
              <w:noProof/>
            </w:rPr>
            <w:fldChar w:fldCharType="end"/>
          </w:r>
        </w:p>
        <w:p w14:paraId="5C83B31C"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rPr>
            <w:t>1. 1. 2.</w:t>
          </w:r>
          <w:r w:rsidRPr="00C56E1A">
            <w:rPr>
              <w:rFonts w:ascii="Times New Roman" w:hAnsi="Times New Roman" w:cs="Times New Roman"/>
              <w:noProof/>
              <w:sz w:val="24"/>
              <w:szCs w:val="24"/>
              <w:lang w:eastAsia="ja-JP"/>
            </w:rPr>
            <w:tab/>
          </w:r>
          <w:r w:rsidRPr="00C56E1A">
            <w:rPr>
              <w:rFonts w:ascii="Times New Roman" w:hAnsi="Times New Roman" w:cs="Times New Roman"/>
              <w:noProof/>
              <w:shd w:val="clear" w:color="auto" w:fill="FFFFFF"/>
            </w:rPr>
            <w:t>Вовлечённость в корпоративную социальную ответственность</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_Toc388529519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10</w:t>
          </w:r>
          <w:r w:rsidRPr="00C56E1A">
            <w:rPr>
              <w:rFonts w:ascii="Times New Roman" w:hAnsi="Times New Roman" w:cs="Times New Roman"/>
              <w:noProof/>
            </w:rPr>
            <w:fldChar w:fldCharType="end"/>
          </w:r>
        </w:p>
        <w:p w14:paraId="437B2A9D"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rPr>
            <w:t>1. 1. 3.</w:t>
          </w:r>
          <w:r w:rsidRPr="00C56E1A">
            <w:rPr>
              <w:rFonts w:ascii="Times New Roman" w:hAnsi="Times New Roman" w:cs="Times New Roman"/>
              <w:noProof/>
              <w:sz w:val="24"/>
              <w:szCs w:val="24"/>
              <w:lang w:eastAsia="ja-JP"/>
            </w:rPr>
            <w:tab/>
          </w:r>
          <w:r w:rsidRPr="00C56E1A">
            <w:rPr>
              <w:rFonts w:ascii="Times New Roman" w:hAnsi="Times New Roman" w:cs="Times New Roman"/>
              <w:noProof/>
              <w:shd w:val="clear" w:color="auto" w:fill="FFFFFF"/>
            </w:rPr>
            <w:t>Выводы</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_Toc388529520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11</w:t>
          </w:r>
          <w:r w:rsidRPr="00C56E1A">
            <w:rPr>
              <w:rFonts w:ascii="Times New Roman" w:hAnsi="Times New Roman" w:cs="Times New Roman"/>
              <w:noProof/>
            </w:rPr>
            <w:fldChar w:fldCharType="end"/>
          </w:r>
        </w:p>
        <w:p w14:paraId="671EA306" w14:textId="77777777" w:rsidR="00805C38" w:rsidRPr="00C56E1A" w:rsidRDefault="00805C38" w:rsidP="00805C38">
          <w:pPr>
            <w:pStyle w:val="TOC2"/>
            <w:tabs>
              <w:tab w:val="left" w:pos="891"/>
              <w:tab w:val="right" w:leader="dot" w:pos="9338"/>
            </w:tabs>
            <w:spacing w:line="360" w:lineRule="auto"/>
            <w:rPr>
              <w:rFonts w:ascii="Times New Roman" w:hAnsi="Times New Roman" w:cs="Times New Roman"/>
              <w:b w:val="0"/>
              <w:noProof/>
              <w:sz w:val="24"/>
              <w:szCs w:val="24"/>
              <w:lang w:eastAsia="ja-JP"/>
            </w:rPr>
          </w:pPr>
          <w:r w:rsidRPr="00C56E1A">
            <w:rPr>
              <w:rFonts w:ascii="Times New Roman" w:hAnsi="Times New Roman" w:cs="Times New Roman"/>
              <w:noProof/>
            </w:rPr>
            <w:t>1. 2.</w:t>
          </w:r>
          <w:r w:rsidRPr="00C56E1A">
            <w:rPr>
              <w:rFonts w:ascii="Times New Roman" w:hAnsi="Times New Roman" w:cs="Times New Roman"/>
              <w:b w:val="0"/>
              <w:noProof/>
              <w:sz w:val="24"/>
              <w:szCs w:val="24"/>
              <w:lang w:eastAsia="ja-JP"/>
            </w:rPr>
            <w:tab/>
          </w:r>
          <w:r w:rsidRPr="00C56E1A">
            <w:rPr>
              <w:rFonts w:ascii="Times New Roman" w:hAnsi="Times New Roman" w:cs="Times New Roman"/>
              <w:noProof/>
            </w:rPr>
            <w:t>Теоретические основы корпоративной социальной ответственности</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_Toc388529521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12</w:t>
          </w:r>
          <w:r w:rsidRPr="00C56E1A">
            <w:rPr>
              <w:rFonts w:ascii="Times New Roman" w:hAnsi="Times New Roman" w:cs="Times New Roman"/>
              <w:noProof/>
            </w:rPr>
            <w:fldChar w:fldCharType="end"/>
          </w:r>
        </w:p>
        <w:p w14:paraId="1D60FCCA"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rPr>
            <w:t>1. 2. 1.</w:t>
          </w:r>
          <w:r w:rsidRPr="00C56E1A">
            <w:rPr>
              <w:rFonts w:ascii="Times New Roman" w:hAnsi="Times New Roman" w:cs="Times New Roman"/>
              <w:noProof/>
              <w:sz w:val="24"/>
              <w:szCs w:val="24"/>
              <w:lang w:eastAsia="ja-JP"/>
            </w:rPr>
            <w:tab/>
          </w:r>
          <w:r w:rsidRPr="00C56E1A">
            <w:rPr>
              <w:rFonts w:ascii="Times New Roman" w:hAnsi="Times New Roman" w:cs="Times New Roman"/>
              <w:noProof/>
            </w:rPr>
            <w:t>Институциональная теория</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_Toc388529522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12</w:t>
          </w:r>
          <w:r w:rsidRPr="00C56E1A">
            <w:rPr>
              <w:rFonts w:ascii="Times New Roman" w:hAnsi="Times New Roman" w:cs="Times New Roman"/>
              <w:noProof/>
            </w:rPr>
            <w:fldChar w:fldCharType="end"/>
          </w:r>
        </w:p>
        <w:p w14:paraId="2CCEA288"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rPr>
            <w:t>1. 2. 2.</w:t>
          </w:r>
          <w:r w:rsidRPr="00C56E1A">
            <w:rPr>
              <w:rFonts w:ascii="Times New Roman" w:hAnsi="Times New Roman" w:cs="Times New Roman"/>
              <w:noProof/>
              <w:sz w:val="24"/>
              <w:szCs w:val="24"/>
              <w:lang w:eastAsia="ja-JP"/>
            </w:rPr>
            <w:tab/>
          </w:r>
          <w:r w:rsidRPr="00C56E1A">
            <w:rPr>
              <w:rFonts w:ascii="Times New Roman" w:hAnsi="Times New Roman" w:cs="Times New Roman"/>
              <w:noProof/>
            </w:rPr>
            <w:t>Теория международной политической экономии</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_Toc388529523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12</w:t>
          </w:r>
          <w:r w:rsidRPr="00C56E1A">
            <w:rPr>
              <w:rFonts w:ascii="Times New Roman" w:hAnsi="Times New Roman" w:cs="Times New Roman"/>
              <w:noProof/>
            </w:rPr>
            <w:fldChar w:fldCharType="end"/>
          </w:r>
        </w:p>
        <w:p w14:paraId="0E3E0A62"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rPr>
            <w:t>1. 2. 3.</w:t>
          </w:r>
          <w:r w:rsidRPr="00C56E1A">
            <w:rPr>
              <w:rFonts w:ascii="Times New Roman" w:hAnsi="Times New Roman" w:cs="Times New Roman"/>
              <w:noProof/>
              <w:sz w:val="24"/>
              <w:szCs w:val="24"/>
              <w:lang w:eastAsia="ja-JP"/>
            </w:rPr>
            <w:tab/>
          </w:r>
          <w:r w:rsidRPr="00C56E1A">
            <w:rPr>
              <w:rFonts w:ascii="Times New Roman" w:hAnsi="Times New Roman" w:cs="Times New Roman"/>
              <w:noProof/>
            </w:rPr>
            <w:t>Управленческая теория и агентская теория</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_Toc388529524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13</w:t>
          </w:r>
          <w:r w:rsidRPr="00C56E1A">
            <w:rPr>
              <w:rFonts w:ascii="Times New Roman" w:hAnsi="Times New Roman" w:cs="Times New Roman"/>
              <w:noProof/>
            </w:rPr>
            <w:fldChar w:fldCharType="end"/>
          </w:r>
        </w:p>
        <w:p w14:paraId="7D21164F"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rPr>
            <w:t>1. 2. 4.</w:t>
          </w:r>
          <w:r w:rsidRPr="00C56E1A">
            <w:rPr>
              <w:rFonts w:ascii="Times New Roman" w:hAnsi="Times New Roman" w:cs="Times New Roman"/>
              <w:noProof/>
              <w:sz w:val="24"/>
              <w:szCs w:val="24"/>
              <w:lang w:eastAsia="ja-JP"/>
            </w:rPr>
            <w:tab/>
          </w:r>
          <w:r w:rsidRPr="00C56E1A">
            <w:rPr>
              <w:rFonts w:ascii="Times New Roman" w:hAnsi="Times New Roman" w:cs="Times New Roman"/>
              <w:noProof/>
            </w:rPr>
            <w:t>Теория легитимности</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_Toc388529525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14</w:t>
          </w:r>
          <w:r w:rsidRPr="00C56E1A">
            <w:rPr>
              <w:rFonts w:ascii="Times New Roman" w:hAnsi="Times New Roman" w:cs="Times New Roman"/>
              <w:noProof/>
            </w:rPr>
            <w:fldChar w:fldCharType="end"/>
          </w:r>
        </w:p>
        <w:p w14:paraId="7961C430"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rPr>
            <w:t>1. 2. 5.</w:t>
          </w:r>
          <w:r w:rsidRPr="00C56E1A">
            <w:rPr>
              <w:rFonts w:ascii="Times New Roman" w:hAnsi="Times New Roman" w:cs="Times New Roman"/>
              <w:noProof/>
              <w:sz w:val="24"/>
              <w:szCs w:val="24"/>
              <w:lang w:eastAsia="ja-JP"/>
            </w:rPr>
            <w:tab/>
          </w:r>
          <w:r w:rsidRPr="00C56E1A">
            <w:rPr>
              <w:rFonts w:ascii="Times New Roman" w:hAnsi="Times New Roman" w:cs="Times New Roman"/>
              <w:noProof/>
            </w:rPr>
            <w:t>Теория заинтересованных сторон</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_Toc388529526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17</w:t>
          </w:r>
          <w:r w:rsidRPr="00C56E1A">
            <w:rPr>
              <w:rFonts w:ascii="Times New Roman" w:hAnsi="Times New Roman" w:cs="Times New Roman"/>
              <w:noProof/>
            </w:rPr>
            <w:fldChar w:fldCharType="end"/>
          </w:r>
        </w:p>
        <w:p w14:paraId="36B0706E"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rPr>
            <w:t>1. 2. 6.</w:t>
          </w:r>
          <w:r w:rsidRPr="00C56E1A">
            <w:rPr>
              <w:rFonts w:ascii="Times New Roman" w:hAnsi="Times New Roman" w:cs="Times New Roman"/>
              <w:noProof/>
              <w:sz w:val="24"/>
              <w:szCs w:val="24"/>
              <w:lang w:eastAsia="ja-JP"/>
            </w:rPr>
            <w:tab/>
          </w:r>
          <w:r w:rsidRPr="00C56E1A">
            <w:rPr>
              <w:rFonts w:ascii="Times New Roman" w:hAnsi="Times New Roman" w:cs="Times New Roman"/>
              <w:noProof/>
            </w:rPr>
            <w:t>Выводы</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_Toc388529527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20</w:t>
          </w:r>
          <w:r w:rsidRPr="00C56E1A">
            <w:rPr>
              <w:rFonts w:ascii="Times New Roman" w:hAnsi="Times New Roman" w:cs="Times New Roman"/>
              <w:noProof/>
            </w:rPr>
            <w:fldChar w:fldCharType="end"/>
          </w:r>
        </w:p>
        <w:p w14:paraId="29D603B4" w14:textId="77777777" w:rsidR="00805C38" w:rsidRPr="00C56E1A" w:rsidRDefault="00805C38" w:rsidP="00805C38">
          <w:pPr>
            <w:pStyle w:val="TOC2"/>
            <w:tabs>
              <w:tab w:val="left" w:pos="891"/>
              <w:tab w:val="right" w:leader="dot" w:pos="9338"/>
            </w:tabs>
            <w:spacing w:line="360" w:lineRule="auto"/>
            <w:rPr>
              <w:rFonts w:ascii="Times New Roman" w:hAnsi="Times New Roman" w:cs="Times New Roman"/>
              <w:b w:val="0"/>
              <w:noProof/>
              <w:sz w:val="24"/>
              <w:szCs w:val="24"/>
              <w:lang w:eastAsia="ja-JP"/>
            </w:rPr>
          </w:pPr>
          <w:r w:rsidRPr="00C56E1A">
            <w:rPr>
              <w:rFonts w:ascii="Times New Roman" w:hAnsi="Times New Roman" w:cs="Times New Roman"/>
              <w:noProof/>
            </w:rPr>
            <w:t>1. 3.</w:t>
          </w:r>
          <w:r w:rsidRPr="00C56E1A">
            <w:rPr>
              <w:rFonts w:ascii="Times New Roman" w:hAnsi="Times New Roman" w:cs="Times New Roman"/>
              <w:b w:val="0"/>
              <w:noProof/>
              <w:sz w:val="24"/>
              <w:szCs w:val="24"/>
              <w:lang w:eastAsia="ja-JP"/>
            </w:rPr>
            <w:tab/>
          </w:r>
          <w:r w:rsidRPr="00C56E1A">
            <w:rPr>
              <w:rFonts w:ascii="Times New Roman" w:hAnsi="Times New Roman" w:cs="Times New Roman"/>
              <w:noProof/>
            </w:rPr>
            <w:t>Связь раскрытия информации о корпоративной социальной ответственности и показателей результативности компаний на зарубежных рынках</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_Toc388529528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21</w:t>
          </w:r>
          <w:r w:rsidRPr="00C56E1A">
            <w:rPr>
              <w:rFonts w:ascii="Times New Roman" w:hAnsi="Times New Roman" w:cs="Times New Roman"/>
              <w:noProof/>
            </w:rPr>
            <w:fldChar w:fldCharType="end"/>
          </w:r>
        </w:p>
        <w:p w14:paraId="1258DEC5"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rPr>
            <w:t>1. 3. 1.</w:t>
          </w:r>
          <w:r w:rsidRPr="00C56E1A">
            <w:rPr>
              <w:rFonts w:ascii="Times New Roman" w:hAnsi="Times New Roman" w:cs="Times New Roman"/>
              <w:noProof/>
              <w:sz w:val="24"/>
              <w:szCs w:val="24"/>
              <w:lang w:eastAsia="ja-JP"/>
            </w:rPr>
            <w:tab/>
          </w:r>
          <w:r w:rsidRPr="00C56E1A">
            <w:rPr>
              <w:rFonts w:ascii="Times New Roman" w:hAnsi="Times New Roman" w:cs="Times New Roman"/>
              <w:noProof/>
            </w:rPr>
            <w:t>Исследования о раскрытии информации о корпоративной социальной ответственности</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_Toc388529529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21</w:t>
          </w:r>
          <w:r w:rsidRPr="00C56E1A">
            <w:rPr>
              <w:rFonts w:ascii="Times New Roman" w:hAnsi="Times New Roman" w:cs="Times New Roman"/>
              <w:noProof/>
            </w:rPr>
            <w:fldChar w:fldCharType="end"/>
          </w:r>
        </w:p>
        <w:p w14:paraId="7666DEE4"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rPr>
            <w:t>1. 3. 2.</w:t>
          </w:r>
          <w:r w:rsidRPr="00C56E1A">
            <w:rPr>
              <w:rFonts w:ascii="Times New Roman" w:hAnsi="Times New Roman" w:cs="Times New Roman"/>
              <w:noProof/>
              <w:sz w:val="24"/>
              <w:szCs w:val="24"/>
              <w:lang w:eastAsia="ja-JP"/>
            </w:rPr>
            <w:tab/>
          </w:r>
          <w:r w:rsidRPr="00C56E1A">
            <w:rPr>
              <w:rFonts w:ascii="Times New Roman" w:hAnsi="Times New Roman" w:cs="Times New Roman"/>
              <w:noProof/>
            </w:rPr>
            <w:t>Исследования о связи корпоративной социальной ответственности с финансовой результативностью в контексте развитых стран</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_Toc388529530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25</w:t>
          </w:r>
          <w:r w:rsidRPr="00C56E1A">
            <w:rPr>
              <w:rFonts w:ascii="Times New Roman" w:hAnsi="Times New Roman" w:cs="Times New Roman"/>
              <w:noProof/>
            </w:rPr>
            <w:fldChar w:fldCharType="end"/>
          </w:r>
        </w:p>
        <w:p w14:paraId="6381BAED"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rPr>
            <w:t>1. 3. 3.</w:t>
          </w:r>
          <w:r w:rsidRPr="00C56E1A">
            <w:rPr>
              <w:rFonts w:ascii="Times New Roman" w:hAnsi="Times New Roman" w:cs="Times New Roman"/>
              <w:noProof/>
              <w:sz w:val="24"/>
              <w:szCs w:val="24"/>
              <w:lang w:eastAsia="ja-JP"/>
            </w:rPr>
            <w:tab/>
          </w:r>
          <w:r w:rsidRPr="00C56E1A">
            <w:rPr>
              <w:rFonts w:ascii="Times New Roman" w:hAnsi="Times New Roman" w:cs="Times New Roman"/>
              <w:noProof/>
            </w:rPr>
            <w:t>Исследования о связи корпоративной социальной ответственности с финансовой результативностью в контексте развивающихся стран</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_Toc388529531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30</w:t>
          </w:r>
          <w:r w:rsidRPr="00C56E1A">
            <w:rPr>
              <w:rFonts w:ascii="Times New Roman" w:hAnsi="Times New Roman" w:cs="Times New Roman"/>
              <w:noProof/>
            </w:rPr>
            <w:fldChar w:fldCharType="end"/>
          </w:r>
        </w:p>
        <w:p w14:paraId="02ECF7BC"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rPr>
            <w:t>1. 3. 4.</w:t>
          </w:r>
          <w:r w:rsidRPr="00C56E1A">
            <w:rPr>
              <w:rFonts w:ascii="Times New Roman" w:hAnsi="Times New Roman" w:cs="Times New Roman"/>
              <w:noProof/>
              <w:sz w:val="24"/>
              <w:szCs w:val="24"/>
              <w:lang w:eastAsia="ja-JP"/>
            </w:rPr>
            <w:tab/>
          </w:r>
          <w:r w:rsidRPr="00C56E1A">
            <w:rPr>
              <w:rFonts w:ascii="Times New Roman" w:hAnsi="Times New Roman" w:cs="Times New Roman"/>
              <w:noProof/>
            </w:rPr>
            <w:t>Выводы</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_Toc388529532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32</w:t>
          </w:r>
          <w:r w:rsidRPr="00C56E1A">
            <w:rPr>
              <w:rFonts w:ascii="Times New Roman" w:hAnsi="Times New Roman" w:cs="Times New Roman"/>
              <w:noProof/>
            </w:rPr>
            <w:fldChar w:fldCharType="end"/>
          </w:r>
        </w:p>
        <w:p w14:paraId="57E88E69" w14:textId="77777777" w:rsidR="00805C38" w:rsidRPr="00C56E1A" w:rsidRDefault="00805C38" w:rsidP="00805C38">
          <w:pPr>
            <w:pStyle w:val="TOC2"/>
            <w:tabs>
              <w:tab w:val="left" w:pos="891"/>
              <w:tab w:val="right" w:leader="dot" w:pos="9338"/>
            </w:tabs>
            <w:spacing w:line="360" w:lineRule="auto"/>
            <w:rPr>
              <w:rFonts w:ascii="Times New Roman" w:hAnsi="Times New Roman" w:cs="Times New Roman"/>
              <w:b w:val="0"/>
              <w:noProof/>
              <w:sz w:val="24"/>
              <w:szCs w:val="24"/>
              <w:lang w:eastAsia="ja-JP"/>
            </w:rPr>
          </w:pPr>
          <w:r w:rsidRPr="00C56E1A">
            <w:rPr>
              <w:rFonts w:ascii="Times New Roman" w:hAnsi="Times New Roman" w:cs="Times New Roman"/>
              <w:noProof/>
            </w:rPr>
            <w:t>1. 4.</w:t>
          </w:r>
          <w:r w:rsidRPr="00C56E1A">
            <w:rPr>
              <w:rFonts w:ascii="Times New Roman" w:hAnsi="Times New Roman" w:cs="Times New Roman"/>
              <w:b w:val="0"/>
              <w:noProof/>
              <w:sz w:val="24"/>
              <w:szCs w:val="24"/>
              <w:lang w:eastAsia="ja-JP"/>
            </w:rPr>
            <w:tab/>
          </w:r>
          <w:r w:rsidRPr="00C56E1A">
            <w:rPr>
              <w:rFonts w:ascii="Times New Roman" w:hAnsi="Times New Roman" w:cs="Times New Roman"/>
              <w:noProof/>
            </w:rPr>
            <w:t>Особенности корпоративной социальной ответственности в России и её связь с показателями результативности компаний</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_Toc388529533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33</w:t>
          </w:r>
          <w:r w:rsidRPr="00C56E1A">
            <w:rPr>
              <w:rFonts w:ascii="Times New Roman" w:hAnsi="Times New Roman" w:cs="Times New Roman"/>
              <w:noProof/>
            </w:rPr>
            <w:fldChar w:fldCharType="end"/>
          </w:r>
        </w:p>
        <w:p w14:paraId="0FAC24F2"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rPr>
            <w:t>1. 4. 1.</w:t>
          </w:r>
          <w:r w:rsidRPr="00C56E1A">
            <w:rPr>
              <w:rFonts w:ascii="Times New Roman" w:hAnsi="Times New Roman" w:cs="Times New Roman"/>
              <w:noProof/>
              <w:sz w:val="24"/>
              <w:szCs w:val="24"/>
              <w:lang w:eastAsia="ja-JP"/>
            </w:rPr>
            <w:tab/>
          </w:r>
          <w:r w:rsidRPr="00C56E1A">
            <w:rPr>
              <w:rFonts w:ascii="Times New Roman" w:hAnsi="Times New Roman" w:cs="Times New Roman"/>
              <w:noProof/>
            </w:rPr>
            <w:t>Выводы</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_Toc388529534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37</w:t>
          </w:r>
          <w:r w:rsidRPr="00C56E1A">
            <w:rPr>
              <w:rFonts w:ascii="Times New Roman" w:hAnsi="Times New Roman" w:cs="Times New Roman"/>
              <w:noProof/>
            </w:rPr>
            <w:fldChar w:fldCharType="end"/>
          </w:r>
        </w:p>
        <w:p w14:paraId="5A121761" w14:textId="77777777" w:rsidR="00805C38" w:rsidRPr="00C56E1A" w:rsidRDefault="00805C38" w:rsidP="00805C38">
          <w:pPr>
            <w:pStyle w:val="TOC2"/>
            <w:tabs>
              <w:tab w:val="left" w:pos="891"/>
              <w:tab w:val="right" w:leader="dot" w:pos="9338"/>
            </w:tabs>
            <w:spacing w:line="360" w:lineRule="auto"/>
            <w:rPr>
              <w:rFonts w:ascii="Times New Roman" w:hAnsi="Times New Roman" w:cs="Times New Roman"/>
              <w:b w:val="0"/>
              <w:noProof/>
              <w:sz w:val="24"/>
              <w:szCs w:val="24"/>
              <w:lang w:eastAsia="ja-JP"/>
            </w:rPr>
          </w:pPr>
          <w:r w:rsidRPr="00C56E1A">
            <w:rPr>
              <w:rFonts w:ascii="Times New Roman" w:hAnsi="Times New Roman" w:cs="Times New Roman"/>
              <w:noProof/>
            </w:rPr>
            <w:t>1. 5.</w:t>
          </w:r>
          <w:r w:rsidRPr="00C56E1A">
            <w:rPr>
              <w:rFonts w:ascii="Times New Roman" w:hAnsi="Times New Roman" w:cs="Times New Roman"/>
              <w:b w:val="0"/>
              <w:noProof/>
              <w:sz w:val="24"/>
              <w:szCs w:val="24"/>
              <w:lang w:eastAsia="ja-JP"/>
            </w:rPr>
            <w:tab/>
          </w:r>
          <w:r w:rsidRPr="00C56E1A">
            <w:rPr>
              <w:rFonts w:ascii="Times New Roman" w:hAnsi="Times New Roman" w:cs="Times New Roman"/>
              <w:noProof/>
            </w:rPr>
            <w:t>Выводы</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_Toc388529535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37</w:t>
          </w:r>
          <w:r w:rsidRPr="00C56E1A">
            <w:rPr>
              <w:rFonts w:ascii="Times New Roman" w:hAnsi="Times New Roman" w:cs="Times New Roman"/>
              <w:noProof/>
            </w:rPr>
            <w:fldChar w:fldCharType="end"/>
          </w:r>
        </w:p>
        <w:p w14:paraId="0317B850" w14:textId="6163EF8A" w:rsidR="00805C38" w:rsidRPr="00C56E1A" w:rsidRDefault="00805C38" w:rsidP="00805C38">
          <w:pPr>
            <w:pStyle w:val="TOC1"/>
            <w:rPr>
              <w:rFonts w:ascii="Times New Roman" w:hAnsi="Times New Roman" w:cs="Times New Roman"/>
              <w:b w:val="0"/>
              <w:noProof/>
              <w:lang w:eastAsia="ja-JP"/>
            </w:rPr>
          </w:pPr>
          <w:r w:rsidRPr="00C56E1A">
            <w:rPr>
              <w:rFonts w:ascii="Times New Roman" w:hAnsi="Times New Roman" w:cs="Times New Roman"/>
              <w:noProof/>
            </w:rPr>
            <w:t>ГЛАВА 2. ЭМПИРИЧЕСКОЕ ИССЛЕДОВАНИЕ</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_Toc388529536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39</w:t>
          </w:r>
          <w:r w:rsidRPr="00C56E1A">
            <w:rPr>
              <w:rFonts w:ascii="Times New Roman" w:hAnsi="Times New Roman" w:cs="Times New Roman"/>
              <w:noProof/>
            </w:rPr>
            <w:fldChar w:fldCharType="end"/>
          </w:r>
        </w:p>
        <w:p w14:paraId="400680E5" w14:textId="77777777" w:rsidR="00805C38" w:rsidRPr="00C56E1A" w:rsidRDefault="00805C38" w:rsidP="00805C38">
          <w:pPr>
            <w:pStyle w:val="TOC2"/>
            <w:tabs>
              <w:tab w:val="left" w:pos="891"/>
              <w:tab w:val="right" w:leader="dot" w:pos="9338"/>
            </w:tabs>
            <w:spacing w:line="360" w:lineRule="auto"/>
            <w:rPr>
              <w:rFonts w:ascii="Times New Roman" w:hAnsi="Times New Roman" w:cs="Times New Roman"/>
              <w:b w:val="0"/>
              <w:noProof/>
              <w:sz w:val="24"/>
              <w:szCs w:val="24"/>
              <w:lang w:eastAsia="ja-JP"/>
            </w:rPr>
          </w:pPr>
          <w:r w:rsidRPr="00C56E1A">
            <w:rPr>
              <w:rFonts w:ascii="Times New Roman" w:hAnsi="Times New Roman" w:cs="Times New Roman"/>
              <w:noProof/>
            </w:rPr>
            <w:t>2. 1.</w:t>
          </w:r>
          <w:r w:rsidRPr="00C56E1A">
            <w:rPr>
              <w:rFonts w:ascii="Times New Roman" w:hAnsi="Times New Roman" w:cs="Times New Roman"/>
              <w:b w:val="0"/>
              <w:noProof/>
              <w:sz w:val="24"/>
              <w:szCs w:val="24"/>
              <w:lang w:eastAsia="ja-JP"/>
            </w:rPr>
            <w:tab/>
          </w:r>
          <w:r w:rsidRPr="00C56E1A">
            <w:rPr>
              <w:rFonts w:ascii="Times New Roman" w:hAnsi="Times New Roman" w:cs="Times New Roman"/>
              <w:noProof/>
            </w:rPr>
            <w:t>Гипотеза</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_Toc388529537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39</w:t>
          </w:r>
          <w:r w:rsidRPr="00C56E1A">
            <w:rPr>
              <w:rFonts w:ascii="Times New Roman" w:hAnsi="Times New Roman" w:cs="Times New Roman"/>
              <w:noProof/>
            </w:rPr>
            <w:fldChar w:fldCharType="end"/>
          </w:r>
        </w:p>
        <w:p w14:paraId="548BB4FF" w14:textId="77777777" w:rsidR="00805C38" w:rsidRPr="00C56E1A" w:rsidRDefault="00805C38" w:rsidP="00805C38">
          <w:pPr>
            <w:pStyle w:val="TOC2"/>
            <w:tabs>
              <w:tab w:val="left" w:pos="891"/>
              <w:tab w:val="right" w:leader="dot" w:pos="9338"/>
            </w:tabs>
            <w:spacing w:line="360" w:lineRule="auto"/>
            <w:rPr>
              <w:rFonts w:ascii="Times New Roman" w:hAnsi="Times New Roman" w:cs="Times New Roman"/>
              <w:b w:val="0"/>
              <w:noProof/>
              <w:sz w:val="24"/>
              <w:szCs w:val="24"/>
              <w:lang w:eastAsia="ja-JP"/>
            </w:rPr>
          </w:pPr>
          <w:r w:rsidRPr="00C56E1A">
            <w:rPr>
              <w:rFonts w:ascii="Times New Roman" w:hAnsi="Times New Roman" w:cs="Times New Roman"/>
              <w:noProof/>
            </w:rPr>
            <w:t>2. 2.</w:t>
          </w:r>
          <w:r w:rsidRPr="00C56E1A">
            <w:rPr>
              <w:rFonts w:ascii="Times New Roman" w:hAnsi="Times New Roman" w:cs="Times New Roman"/>
              <w:b w:val="0"/>
              <w:noProof/>
              <w:sz w:val="24"/>
              <w:szCs w:val="24"/>
              <w:lang w:eastAsia="ja-JP"/>
            </w:rPr>
            <w:tab/>
          </w:r>
          <w:r w:rsidRPr="00C56E1A">
            <w:rPr>
              <w:rFonts w:ascii="Times New Roman" w:hAnsi="Times New Roman" w:cs="Times New Roman"/>
              <w:noProof/>
            </w:rPr>
            <w:t>Переменные модели</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_Toc388529538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40</w:t>
          </w:r>
          <w:r w:rsidRPr="00C56E1A">
            <w:rPr>
              <w:rFonts w:ascii="Times New Roman" w:hAnsi="Times New Roman" w:cs="Times New Roman"/>
              <w:noProof/>
            </w:rPr>
            <w:fldChar w:fldCharType="end"/>
          </w:r>
        </w:p>
        <w:p w14:paraId="0EAB8962"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rPr>
            <w:t>2. 2. 1.</w:t>
          </w:r>
          <w:r w:rsidRPr="00C56E1A">
            <w:rPr>
              <w:rFonts w:ascii="Times New Roman" w:hAnsi="Times New Roman" w:cs="Times New Roman"/>
              <w:noProof/>
              <w:sz w:val="24"/>
              <w:szCs w:val="24"/>
              <w:lang w:eastAsia="ja-JP"/>
            </w:rPr>
            <w:tab/>
          </w:r>
          <w:r w:rsidRPr="00C56E1A">
            <w:rPr>
              <w:rFonts w:ascii="Times New Roman" w:hAnsi="Times New Roman" w:cs="Times New Roman"/>
              <w:noProof/>
            </w:rPr>
            <w:t>Изучаемые показатели</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_Toc388529539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40</w:t>
          </w:r>
          <w:r w:rsidRPr="00C56E1A">
            <w:rPr>
              <w:rFonts w:ascii="Times New Roman" w:hAnsi="Times New Roman" w:cs="Times New Roman"/>
              <w:noProof/>
            </w:rPr>
            <w:fldChar w:fldCharType="end"/>
          </w:r>
        </w:p>
        <w:p w14:paraId="65C239E9"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rPr>
            <w:t>2. 2. 2.</w:t>
          </w:r>
          <w:r w:rsidRPr="00C56E1A">
            <w:rPr>
              <w:rFonts w:ascii="Times New Roman" w:hAnsi="Times New Roman" w:cs="Times New Roman"/>
              <w:noProof/>
              <w:sz w:val="24"/>
              <w:szCs w:val="24"/>
              <w:lang w:eastAsia="ja-JP"/>
            </w:rPr>
            <w:tab/>
          </w:r>
          <w:r w:rsidRPr="00C56E1A">
            <w:rPr>
              <w:rFonts w:ascii="Times New Roman" w:hAnsi="Times New Roman" w:cs="Times New Roman"/>
              <w:noProof/>
            </w:rPr>
            <w:t>Контрольные показатели</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_Toc388529540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45</w:t>
          </w:r>
          <w:r w:rsidRPr="00C56E1A">
            <w:rPr>
              <w:rFonts w:ascii="Times New Roman" w:hAnsi="Times New Roman" w:cs="Times New Roman"/>
              <w:noProof/>
            </w:rPr>
            <w:fldChar w:fldCharType="end"/>
          </w:r>
        </w:p>
        <w:p w14:paraId="67347A28" w14:textId="77777777" w:rsidR="00805C38" w:rsidRPr="00C56E1A" w:rsidRDefault="00805C38" w:rsidP="00805C38">
          <w:pPr>
            <w:pStyle w:val="TOC2"/>
            <w:tabs>
              <w:tab w:val="left" w:pos="891"/>
              <w:tab w:val="right" w:leader="dot" w:pos="9338"/>
            </w:tabs>
            <w:spacing w:line="360" w:lineRule="auto"/>
            <w:rPr>
              <w:rFonts w:ascii="Times New Roman" w:hAnsi="Times New Roman" w:cs="Times New Roman"/>
              <w:b w:val="0"/>
              <w:noProof/>
              <w:sz w:val="24"/>
              <w:szCs w:val="24"/>
              <w:lang w:eastAsia="ja-JP"/>
            </w:rPr>
          </w:pPr>
          <w:r w:rsidRPr="00C56E1A">
            <w:rPr>
              <w:rFonts w:ascii="Times New Roman" w:hAnsi="Times New Roman" w:cs="Times New Roman"/>
              <w:noProof/>
            </w:rPr>
            <w:t>2. 3.</w:t>
          </w:r>
          <w:r w:rsidRPr="00C56E1A">
            <w:rPr>
              <w:rFonts w:ascii="Times New Roman" w:hAnsi="Times New Roman" w:cs="Times New Roman"/>
              <w:b w:val="0"/>
              <w:noProof/>
              <w:sz w:val="24"/>
              <w:szCs w:val="24"/>
              <w:lang w:eastAsia="ja-JP"/>
            </w:rPr>
            <w:tab/>
          </w:r>
          <w:r w:rsidRPr="00C56E1A">
            <w:rPr>
              <w:rFonts w:ascii="Times New Roman" w:hAnsi="Times New Roman" w:cs="Times New Roman"/>
              <w:noProof/>
            </w:rPr>
            <w:t>Методология исследования и выборка</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_Toc388529541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45</w:t>
          </w:r>
          <w:r w:rsidRPr="00C56E1A">
            <w:rPr>
              <w:rFonts w:ascii="Times New Roman" w:hAnsi="Times New Roman" w:cs="Times New Roman"/>
              <w:noProof/>
            </w:rPr>
            <w:fldChar w:fldCharType="end"/>
          </w:r>
        </w:p>
        <w:p w14:paraId="633F3A8E"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lang w:val="en-US"/>
            </w:rPr>
            <w:t>2. 3. 1.</w:t>
          </w:r>
          <w:r w:rsidRPr="00C56E1A">
            <w:rPr>
              <w:rFonts w:ascii="Times New Roman" w:hAnsi="Times New Roman" w:cs="Times New Roman"/>
              <w:noProof/>
              <w:sz w:val="24"/>
              <w:szCs w:val="24"/>
              <w:lang w:eastAsia="ja-JP"/>
            </w:rPr>
            <w:tab/>
          </w:r>
          <w:r w:rsidRPr="00C56E1A">
            <w:rPr>
              <w:rFonts w:ascii="Times New Roman" w:hAnsi="Times New Roman" w:cs="Times New Roman"/>
              <w:noProof/>
            </w:rPr>
            <w:t>Базовая модель</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_Toc388529542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46</w:t>
          </w:r>
          <w:r w:rsidRPr="00C56E1A">
            <w:rPr>
              <w:rFonts w:ascii="Times New Roman" w:hAnsi="Times New Roman" w:cs="Times New Roman"/>
              <w:noProof/>
            </w:rPr>
            <w:fldChar w:fldCharType="end"/>
          </w:r>
        </w:p>
        <w:p w14:paraId="0BB63441"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lang w:val="en-US"/>
            </w:rPr>
            <w:lastRenderedPageBreak/>
            <w:t>2. 3. 2.</w:t>
          </w:r>
          <w:r w:rsidRPr="00C56E1A">
            <w:rPr>
              <w:rFonts w:ascii="Times New Roman" w:hAnsi="Times New Roman" w:cs="Times New Roman"/>
              <w:noProof/>
              <w:sz w:val="24"/>
              <w:szCs w:val="24"/>
              <w:lang w:eastAsia="ja-JP"/>
            </w:rPr>
            <w:tab/>
          </w:r>
          <w:r w:rsidRPr="00C56E1A">
            <w:rPr>
              <w:rFonts w:ascii="Times New Roman" w:hAnsi="Times New Roman" w:cs="Times New Roman"/>
              <w:noProof/>
            </w:rPr>
            <w:t>Основная модель</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_Toc388529543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48</w:t>
          </w:r>
          <w:r w:rsidRPr="00C56E1A">
            <w:rPr>
              <w:rFonts w:ascii="Times New Roman" w:hAnsi="Times New Roman" w:cs="Times New Roman"/>
              <w:noProof/>
            </w:rPr>
            <w:fldChar w:fldCharType="end"/>
          </w:r>
        </w:p>
        <w:p w14:paraId="67FF4CD8"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lang w:val="en-US"/>
            </w:rPr>
            <w:t>2. 3. 3.</w:t>
          </w:r>
          <w:r w:rsidRPr="00C56E1A">
            <w:rPr>
              <w:rFonts w:ascii="Times New Roman" w:hAnsi="Times New Roman" w:cs="Times New Roman"/>
              <w:noProof/>
              <w:sz w:val="24"/>
              <w:szCs w:val="24"/>
              <w:lang w:eastAsia="ja-JP"/>
            </w:rPr>
            <w:tab/>
          </w:r>
          <w:r w:rsidRPr="00C56E1A">
            <w:rPr>
              <w:rFonts w:ascii="Times New Roman" w:hAnsi="Times New Roman" w:cs="Times New Roman"/>
              <w:noProof/>
              <w:lang w:val="en-US"/>
            </w:rPr>
            <w:t>Описание выборки</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_Toc388529544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50</w:t>
          </w:r>
          <w:r w:rsidRPr="00C56E1A">
            <w:rPr>
              <w:rFonts w:ascii="Times New Roman" w:hAnsi="Times New Roman" w:cs="Times New Roman"/>
              <w:noProof/>
            </w:rPr>
            <w:fldChar w:fldCharType="end"/>
          </w:r>
        </w:p>
        <w:p w14:paraId="4833F341"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lang w:val="en-US"/>
            </w:rPr>
            <w:t>2. 3. 4.</w:t>
          </w:r>
          <w:r w:rsidRPr="00C56E1A">
            <w:rPr>
              <w:rFonts w:ascii="Times New Roman" w:hAnsi="Times New Roman" w:cs="Times New Roman"/>
              <w:noProof/>
              <w:sz w:val="24"/>
              <w:szCs w:val="24"/>
              <w:lang w:eastAsia="ja-JP"/>
            </w:rPr>
            <w:tab/>
          </w:r>
          <w:r w:rsidRPr="00C56E1A">
            <w:rPr>
              <w:rFonts w:ascii="Times New Roman" w:hAnsi="Times New Roman" w:cs="Times New Roman"/>
              <w:noProof/>
            </w:rPr>
            <w:t>Описательная статистика и результаты исследования</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_Toc388529545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52</w:t>
          </w:r>
          <w:r w:rsidRPr="00C56E1A">
            <w:rPr>
              <w:rFonts w:ascii="Times New Roman" w:hAnsi="Times New Roman" w:cs="Times New Roman"/>
              <w:noProof/>
            </w:rPr>
            <w:fldChar w:fldCharType="end"/>
          </w:r>
        </w:p>
        <w:p w14:paraId="0C07D6F7"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rPr>
            <w:t>2. 3. 5.</w:t>
          </w:r>
          <w:r w:rsidRPr="00C56E1A">
            <w:rPr>
              <w:rFonts w:ascii="Times New Roman" w:hAnsi="Times New Roman" w:cs="Times New Roman"/>
              <w:noProof/>
              <w:sz w:val="24"/>
              <w:szCs w:val="24"/>
              <w:lang w:eastAsia="ja-JP"/>
            </w:rPr>
            <w:tab/>
          </w:r>
          <w:r w:rsidRPr="00C56E1A">
            <w:rPr>
              <w:rFonts w:ascii="Times New Roman" w:hAnsi="Times New Roman" w:cs="Times New Roman"/>
              <w:noProof/>
            </w:rPr>
            <w:t>Учёт отраслевых характеристик</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_Toc388529546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55</w:t>
          </w:r>
          <w:r w:rsidRPr="00C56E1A">
            <w:rPr>
              <w:rFonts w:ascii="Times New Roman" w:hAnsi="Times New Roman" w:cs="Times New Roman"/>
              <w:noProof/>
            </w:rPr>
            <w:fldChar w:fldCharType="end"/>
          </w:r>
        </w:p>
        <w:p w14:paraId="23CE66BF"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rPr>
            <w:t>2. 3. 6.</w:t>
          </w:r>
          <w:r w:rsidRPr="00C56E1A">
            <w:rPr>
              <w:rFonts w:ascii="Times New Roman" w:hAnsi="Times New Roman" w:cs="Times New Roman"/>
              <w:noProof/>
              <w:sz w:val="24"/>
              <w:szCs w:val="24"/>
              <w:lang w:eastAsia="ja-JP"/>
            </w:rPr>
            <w:tab/>
          </w:r>
          <w:r w:rsidRPr="00C56E1A">
            <w:rPr>
              <w:rFonts w:ascii="Times New Roman" w:hAnsi="Times New Roman" w:cs="Times New Roman"/>
              <w:noProof/>
            </w:rPr>
            <w:t>Учёт характеристик формы собственности</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_Toc388529547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58</w:t>
          </w:r>
          <w:r w:rsidRPr="00C56E1A">
            <w:rPr>
              <w:rFonts w:ascii="Times New Roman" w:hAnsi="Times New Roman" w:cs="Times New Roman"/>
              <w:noProof/>
            </w:rPr>
            <w:fldChar w:fldCharType="end"/>
          </w:r>
        </w:p>
        <w:p w14:paraId="40487CE3"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rPr>
            <w:t>2. 3. 7.</w:t>
          </w:r>
          <w:r w:rsidRPr="00C56E1A">
            <w:rPr>
              <w:rFonts w:ascii="Times New Roman" w:hAnsi="Times New Roman" w:cs="Times New Roman"/>
              <w:noProof/>
              <w:sz w:val="24"/>
              <w:szCs w:val="24"/>
              <w:lang w:eastAsia="ja-JP"/>
            </w:rPr>
            <w:tab/>
          </w:r>
          <w:r w:rsidRPr="00C56E1A">
            <w:rPr>
              <w:rFonts w:ascii="Times New Roman" w:hAnsi="Times New Roman" w:cs="Times New Roman"/>
              <w:noProof/>
            </w:rPr>
            <w:t>Дополнительный анализ индекса раскрытия информации о КСО</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_Toc388529548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60</w:t>
          </w:r>
          <w:r w:rsidRPr="00C56E1A">
            <w:rPr>
              <w:rFonts w:ascii="Times New Roman" w:hAnsi="Times New Roman" w:cs="Times New Roman"/>
              <w:noProof/>
            </w:rPr>
            <w:fldChar w:fldCharType="end"/>
          </w:r>
        </w:p>
        <w:p w14:paraId="37EBDF97" w14:textId="77777777" w:rsidR="00805C38" w:rsidRPr="00C56E1A" w:rsidRDefault="00805C38" w:rsidP="00805C38">
          <w:pPr>
            <w:pStyle w:val="TOC2"/>
            <w:tabs>
              <w:tab w:val="left" w:pos="891"/>
              <w:tab w:val="right" w:leader="dot" w:pos="9338"/>
            </w:tabs>
            <w:spacing w:line="360" w:lineRule="auto"/>
            <w:rPr>
              <w:rFonts w:ascii="Times New Roman" w:hAnsi="Times New Roman" w:cs="Times New Roman"/>
              <w:b w:val="0"/>
              <w:noProof/>
              <w:sz w:val="24"/>
              <w:szCs w:val="24"/>
              <w:lang w:eastAsia="ja-JP"/>
            </w:rPr>
          </w:pPr>
          <w:r w:rsidRPr="00C56E1A">
            <w:rPr>
              <w:rFonts w:ascii="Times New Roman" w:hAnsi="Times New Roman" w:cs="Times New Roman"/>
              <w:noProof/>
            </w:rPr>
            <w:t>2. 4.</w:t>
          </w:r>
          <w:r w:rsidRPr="00C56E1A">
            <w:rPr>
              <w:rFonts w:ascii="Times New Roman" w:hAnsi="Times New Roman" w:cs="Times New Roman"/>
              <w:b w:val="0"/>
              <w:noProof/>
              <w:sz w:val="24"/>
              <w:szCs w:val="24"/>
              <w:lang w:eastAsia="ja-JP"/>
            </w:rPr>
            <w:tab/>
          </w:r>
          <w:r w:rsidRPr="00C56E1A">
            <w:rPr>
              <w:rFonts w:ascii="Times New Roman" w:hAnsi="Times New Roman" w:cs="Times New Roman"/>
              <w:noProof/>
            </w:rPr>
            <w:t>Интерпретация результатов исследования</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_Toc388529549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67</w:t>
          </w:r>
          <w:r w:rsidRPr="00C56E1A">
            <w:rPr>
              <w:rFonts w:ascii="Times New Roman" w:hAnsi="Times New Roman" w:cs="Times New Roman"/>
              <w:noProof/>
            </w:rPr>
            <w:fldChar w:fldCharType="end"/>
          </w:r>
        </w:p>
        <w:p w14:paraId="6EED7680"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rPr>
            <w:t>2. 4. 1.</w:t>
          </w:r>
          <w:r w:rsidRPr="00C56E1A">
            <w:rPr>
              <w:rFonts w:ascii="Times New Roman" w:hAnsi="Times New Roman" w:cs="Times New Roman"/>
              <w:noProof/>
              <w:sz w:val="24"/>
              <w:szCs w:val="24"/>
              <w:lang w:eastAsia="ja-JP"/>
            </w:rPr>
            <w:tab/>
          </w:r>
          <w:r w:rsidRPr="00C56E1A">
            <w:rPr>
              <w:rFonts w:ascii="Times New Roman" w:hAnsi="Times New Roman" w:cs="Times New Roman"/>
              <w:noProof/>
            </w:rPr>
            <w:t>Интерпретация основной модели</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_Toc388529550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67</w:t>
          </w:r>
          <w:r w:rsidRPr="00C56E1A">
            <w:rPr>
              <w:rFonts w:ascii="Times New Roman" w:hAnsi="Times New Roman" w:cs="Times New Roman"/>
              <w:noProof/>
            </w:rPr>
            <w:fldChar w:fldCharType="end"/>
          </w:r>
        </w:p>
        <w:p w14:paraId="26E7F3C1"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rPr>
            <w:t>2. 4. 2.</w:t>
          </w:r>
          <w:r w:rsidRPr="00C56E1A">
            <w:rPr>
              <w:rFonts w:ascii="Times New Roman" w:hAnsi="Times New Roman" w:cs="Times New Roman"/>
              <w:noProof/>
              <w:sz w:val="24"/>
              <w:szCs w:val="24"/>
              <w:lang w:eastAsia="ja-JP"/>
            </w:rPr>
            <w:tab/>
          </w:r>
          <w:r w:rsidRPr="00C56E1A">
            <w:rPr>
              <w:rFonts w:ascii="Times New Roman" w:hAnsi="Times New Roman" w:cs="Times New Roman"/>
              <w:noProof/>
            </w:rPr>
            <w:t>Интерпретация отраслевого анализа</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_Toc388529551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69</w:t>
          </w:r>
          <w:r w:rsidRPr="00C56E1A">
            <w:rPr>
              <w:rFonts w:ascii="Times New Roman" w:hAnsi="Times New Roman" w:cs="Times New Roman"/>
              <w:noProof/>
            </w:rPr>
            <w:fldChar w:fldCharType="end"/>
          </w:r>
        </w:p>
        <w:p w14:paraId="2B7EF248" w14:textId="77777777" w:rsidR="00805C38" w:rsidRPr="00C56E1A" w:rsidRDefault="00805C38" w:rsidP="00C56E1A">
          <w:pPr>
            <w:pStyle w:val="TOC3"/>
            <w:rPr>
              <w:rFonts w:ascii="Times New Roman" w:hAnsi="Times New Roman" w:cs="Times New Roman"/>
              <w:noProof/>
              <w:sz w:val="24"/>
              <w:szCs w:val="24"/>
              <w:lang w:eastAsia="ja-JP"/>
            </w:rPr>
          </w:pPr>
          <w:r w:rsidRPr="00C56E1A">
            <w:rPr>
              <w:rFonts w:ascii="Times New Roman" w:hAnsi="Times New Roman" w:cs="Times New Roman"/>
              <w:noProof/>
            </w:rPr>
            <w:t>2. 4. 3.</w:t>
          </w:r>
          <w:r w:rsidRPr="00C56E1A">
            <w:rPr>
              <w:rFonts w:ascii="Times New Roman" w:hAnsi="Times New Roman" w:cs="Times New Roman"/>
              <w:noProof/>
              <w:sz w:val="24"/>
              <w:szCs w:val="24"/>
              <w:lang w:eastAsia="ja-JP"/>
            </w:rPr>
            <w:tab/>
          </w:r>
          <w:r w:rsidRPr="00C56E1A">
            <w:rPr>
              <w:rFonts w:ascii="Times New Roman" w:hAnsi="Times New Roman" w:cs="Times New Roman"/>
              <w:noProof/>
            </w:rPr>
            <w:t>Интерпретация анализа форм собственности</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_Toc388529552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71</w:t>
          </w:r>
          <w:r w:rsidRPr="00C56E1A">
            <w:rPr>
              <w:rFonts w:ascii="Times New Roman" w:hAnsi="Times New Roman" w:cs="Times New Roman"/>
              <w:noProof/>
            </w:rPr>
            <w:fldChar w:fldCharType="end"/>
          </w:r>
        </w:p>
        <w:p w14:paraId="40216C5A" w14:textId="77777777" w:rsidR="00805C38" w:rsidRPr="00C56E1A" w:rsidRDefault="00805C38" w:rsidP="00805C38">
          <w:pPr>
            <w:pStyle w:val="TOC2"/>
            <w:tabs>
              <w:tab w:val="left" w:pos="891"/>
              <w:tab w:val="right" w:leader="dot" w:pos="9338"/>
            </w:tabs>
            <w:spacing w:line="360" w:lineRule="auto"/>
            <w:rPr>
              <w:rFonts w:ascii="Times New Roman" w:hAnsi="Times New Roman" w:cs="Times New Roman"/>
              <w:b w:val="0"/>
              <w:noProof/>
              <w:sz w:val="24"/>
              <w:szCs w:val="24"/>
              <w:lang w:eastAsia="ja-JP"/>
            </w:rPr>
          </w:pPr>
          <w:r w:rsidRPr="00C56E1A">
            <w:rPr>
              <w:rFonts w:ascii="Times New Roman" w:hAnsi="Times New Roman" w:cs="Times New Roman"/>
              <w:noProof/>
            </w:rPr>
            <w:t>2. 5.</w:t>
          </w:r>
          <w:r w:rsidRPr="00C56E1A">
            <w:rPr>
              <w:rFonts w:ascii="Times New Roman" w:hAnsi="Times New Roman" w:cs="Times New Roman"/>
              <w:b w:val="0"/>
              <w:noProof/>
              <w:sz w:val="24"/>
              <w:szCs w:val="24"/>
              <w:lang w:eastAsia="ja-JP"/>
            </w:rPr>
            <w:tab/>
          </w:r>
          <w:r w:rsidRPr="00C56E1A">
            <w:rPr>
              <w:rFonts w:ascii="Times New Roman" w:hAnsi="Times New Roman" w:cs="Times New Roman"/>
              <w:noProof/>
            </w:rPr>
            <w:t>Практические рекомендации</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_Toc388529553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72</w:t>
          </w:r>
          <w:r w:rsidRPr="00C56E1A">
            <w:rPr>
              <w:rFonts w:ascii="Times New Roman" w:hAnsi="Times New Roman" w:cs="Times New Roman"/>
              <w:noProof/>
            </w:rPr>
            <w:fldChar w:fldCharType="end"/>
          </w:r>
        </w:p>
        <w:p w14:paraId="5D469B60" w14:textId="7A486AEC" w:rsidR="00805C38" w:rsidRPr="00C56E1A" w:rsidRDefault="00805C38" w:rsidP="00805C38">
          <w:pPr>
            <w:pStyle w:val="TOC1"/>
            <w:rPr>
              <w:rFonts w:ascii="Times New Roman" w:hAnsi="Times New Roman" w:cs="Times New Roman"/>
              <w:b w:val="0"/>
              <w:noProof/>
              <w:lang w:eastAsia="ja-JP"/>
            </w:rPr>
          </w:pPr>
          <w:r w:rsidRPr="00C56E1A">
            <w:rPr>
              <w:rFonts w:ascii="Times New Roman" w:hAnsi="Times New Roman" w:cs="Times New Roman"/>
              <w:noProof/>
            </w:rPr>
            <w:t>ЗАКЛЮЧЕНИЕ</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_Toc388529554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75</w:t>
          </w:r>
          <w:r w:rsidRPr="00C56E1A">
            <w:rPr>
              <w:rFonts w:ascii="Times New Roman" w:hAnsi="Times New Roman" w:cs="Times New Roman"/>
              <w:noProof/>
            </w:rPr>
            <w:fldChar w:fldCharType="end"/>
          </w:r>
        </w:p>
        <w:p w14:paraId="78C3942E" w14:textId="3B23AEB7" w:rsidR="00805C38" w:rsidRPr="00C56E1A" w:rsidRDefault="00805C38" w:rsidP="00805C38">
          <w:pPr>
            <w:pStyle w:val="TOC1"/>
            <w:rPr>
              <w:rFonts w:ascii="Times New Roman" w:hAnsi="Times New Roman" w:cs="Times New Roman"/>
              <w:b w:val="0"/>
              <w:noProof/>
              <w:lang w:eastAsia="ja-JP"/>
            </w:rPr>
          </w:pPr>
          <w:r w:rsidRPr="00C56E1A">
            <w:rPr>
              <w:rFonts w:ascii="Times New Roman" w:hAnsi="Times New Roman" w:cs="Times New Roman"/>
              <w:noProof/>
            </w:rPr>
            <w:t>СПИСОК</w:t>
          </w:r>
          <w:r w:rsidRPr="00C56E1A">
            <w:rPr>
              <w:rFonts w:ascii="Times New Roman" w:hAnsi="Times New Roman" w:cs="Times New Roman"/>
              <w:noProof/>
              <w:lang w:val="en-US"/>
            </w:rPr>
            <w:t xml:space="preserve"> </w:t>
          </w:r>
          <w:r w:rsidRPr="00C56E1A">
            <w:rPr>
              <w:rFonts w:ascii="Times New Roman" w:hAnsi="Times New Roman" w:cs="Times New Roman"/>
              <w:noProof/>
            </w:rPr>
            <w:t>ЛИТЕРАТУРЫ</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_Toc388529555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78</w:t>
          </w:r>
          <w:r w:rsidRPr="00C56E1A">
            <w:rPr>
              <w:rFonts w:ascii="Times New Roman" w:hAnsi="Times New Roman" w:cs="Times New Roman"/>
              <w:noProof/>
            </w:rPr>
            <w:fldChar w:fldCharType="end"/>
          </w:r>
        </w:p>
        <w:p w14:paraId="02188E8B" w14:textId="3C34C7BB" w:rsidR="00805C38" w:rsidRPr="00C56E1A" w:rsidRDefault="00805C38" w:rsidP="00805C38">
          <w:pPr>
            <w:pStyle w:val="TOC1"/>
            <w:rPr>
              <w:rFonts w:ascii="Times New Roman" w:hAnsi="Times New Roman" w:cs="Times New Roman"/>
              <w:b w:val="0"/>
              <w:noProof/>
              <w:lang w:eastAsia="ja-JP"/>
            </w:rPr>
          </w:pPr>
          <w:r w:rsidRPr="00C56E1A">
            <w:rPr>
              <w:rFonts w:ascii="Times New Roman" w:hAnsi="Times New Roman" w:cs="Times New Roman"/>
              <w:noProof/>
            </w:rPr>
            <w:t>ПРИЛОЖЕНИЯ</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_Toc388529556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89</w:t>
          </w:r>
          <w:r w:rsidRPr="00C56E1A">
            <w:rPr>
              <w:rFonts w:ascii="Times New Roman" w:hAnsi="Times New Roman" w:cs="Times New Roman"/>
              <w:noProof/>
            </w:rPr>
            <w:fldChar w:fldCharType="end"/>
          </w:r>
        </w:p>
        <w:p w14:paraId="03211848" w14:textId="77777777" w:rsidR="00805C38" w:rsidRPr="00C56E1A" w:rsidRDefault="00805C38" w:rsidP="00805C38">
          <w:pPr>
            <w:pStyle w:val="TOC2"/>
            <w:tabs>
              <w:tab w:val="left" w:pos="2076"/>
              <w:tab w:val="right" w:leader="dot" w:pos="9338"/>
            </w:tabs>
            <w:spacing w:line="360" w:lineRule="auto"/>
            <w:rPr>
              <w:rFonts w:ascii="Times New Roman" w:hAnsi="Times New Roman" w:cs="Times New Roman"/>
              <w:b w:val="0"/>
              <w:noProof/>
              <w:sz w:val="24"/>
              <w:szCs w:val="24"/>
              <w:lang w:eastAsia="ja-JP"/>
            </w:rPr>
          </w:pPr>
          <w:r w:rsidRPr="00C56E1A">
            <w:rPr>
              <w:rFonts w:ascii="Times New Roman" w:hAnsi="Times New Roman" w:cs="Times New Roman"/>
              <w:noProof/>
            </w:rPr>
            <w:t>Приложение 1.</w:t>
          </w:r>
          <w:r w:rsidRPr="00C56E1A">
            <w:rPr>
              <w:rFonts w:ascii="Times New Roman" w:hAnsi="Times New Roman" w:cs="Times New Roman"/>
              <w:b w:val="0"/>
              <w:noProof/>
              <w:sz w:val="24"/>
              <w:szCs w:val="24"/>
              <w:lang w:eastAsia="ja-JP"/>
            </w:rPr>
            <w:tab/>
          </w:r>
          <w:r w:rsidRPr="00C56E1A">
            <w:rPr>
              <w:rFonts w:ascii="Times New Roman" w:hAnsi="Times New Roman" w:cs="Times New Roman"/>
              <w:noProof/>
            </w:rPr>
            <w:t>Сводные таблицы исследований по теме</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_Toc388529557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89</w:t>
          </w:r>
          <w:r w:rsidRPr="00C56E1A">
            <w:rPr>
              <w:rFonts w:ascii="Times New Roman" w:hAnsi="Times New Roman" w:cs="Times New Roman"/>
              <w:noProof/>
            </w:rPr>
            <w:fldChar w:fldCharType="end"/>
          </w:r>
        </w:p>
        <w:p w14:paraId="2E42D458" w14:textId="77777777" w:rsidR="00805C38" w:rsidRPr="00C56E1A" w:rsidRDefault="00805C38" w:rsidP="00805C38">
          <w:pPr>
            <w:pStyle w:val="TOC2"/>
            <w:tabs>
              <w:tab w:val="left" w:pos="2076"/>
              <w:tab w:val="right" w:leader="dot" w:pos="9338"/>
            </w:tabs>
            <w:spacing w:line="360" w:lineRule="auto"/>
            <w:rPr>
              <w:rFonts w:ascii="Times New Roman" w:hAnsi="Times New Roman" w:cs="Times New Roman"/>
              <w:b w:val="0"/>
              <w:noProof/>
              <w:sz w:val="24"/>
              <w:szCs w:val="24"/>
              <w:lang w:eastAsia="ja-JP"/>
            </w:rPr>
          </w:pPr>
          <w:r w:rsidRPr="00C56E1A">
            <w:rPr>
              <w:rFonts w:ascii="Times New Roman" w:hAnsi="Times New Roman" w:cs="Times New Roman"/>
              <w:noProof/>
            </w:rPr>
            <w:t>Приложение 2.</w:t>
          </w:r>
          <w:r w:rsidRPr="00C56E1A">
            <w:rPr>
              <w:rFonts w:ascii="Times New Roman" w:hAnsi="Times New Roman" w:cs="Times New Roman"/>
              <w:b w:val="0"/>
              <w:noProof/>
              <w:sz w:val="24"/>
              <w:szCs w:val="24"/>
              <w:lang w:eastAsia="ja-JP"/>
            </w:rPr>
            <w:tab/>
          </w:r>
          <w:r w:rsidRPr="00C56E1A">
            <w:rPr>
              <w:rFonts w:ascii="Times New Roman" w:hAnsi="Times New Roman" w:cs="Times New Roman"/>
              <w:noProof/>
            </w:rPr>
            <w:t>Критериальная оценка разделов КСО</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_Toc388529560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92</w:t>
          </w:r>
          <w:r w:rsidRPr="00C56E1A">
            <w:rPr>
              <w:rFonts w:ascii="Times New Roman" w:hAnsi="Times New Roman" w:cs="Times New Roman"/>
              <w:noProof/>
            </w:rPr>
            <w:fldChar w:fldCharType="end"/>
          </w:r>
        </w:p>
        <w:p w14:paraId="54D911C7" w14:textId="77777777" w:rsidR="00805C38" w:rsidRPr="00C56E1A" w:rsidRDefault="00805C38" w:rsidP="00805C38">
          <w:pPr>
            <w:pStyle w:val="TOC2"/>
            <w:tabs>
              <w:tab w:val="left" w:pos="2076"/>
              <w:tab w:val="right" w:leader="dot" w:pos="9338"/>
            </w:tabs>
            <w:spacing w:line="360" w:lineRule="auto"/>
            <w:rPr>
              <w:rFonts w:ascii="Times New Roman" w:hAnsi="Times New Roman" w:cs="Times New Roman"/>
              <w:b w:val="0"/>
              <w:noProof/>
              <w:sz w:val="24"/>
              <w:szCs w:val="24"/>
              <w:lang w:eastAsia="ja-JP"/>
            </w:rPr>
          </w:pPr>
          <w:r w:rsidRPr="00C56E1A">
            <w:rPr>
              <w:rFonts w:ascii="Times New Roman" w:hAnsi="Times New Roman" w:cs="Times New Roman"/>
              <w:noProof/>
            </w:rPr>
            <w:t>Приложение 3.</w:t>
          </w:r>
          <w:r w:rsidRPr="00C56E1A">
            <w:rPr>
              <w:rFonts w:ascii="Times New Roman" w:hAnsi="Times New Roman" w:cs="Times New Roman"/>
              <w:b w:val="0"/>
              <w:noProof/>
              <w:sz w:val="24"/>
              <w:szCs w:val="24"/>
              <w:lang w:eastAsia="ja-JP"/>
            </w:rPr>
            <w:tab/>
          </w:r>
          <w:r w:rsidRPr="00C56E1A">
            <w:rPr>
              <w:rFonts w:ascii="Times New Roman" w:hAnsi="Times New Roman" w:cs="Times New Roman"/>
              <w:noProof/>
            </w:rPr>
            <w:t>Тесты на выбор регрессионной модели</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_Toc388529561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97</w:t>
          </w:r>
          <w:r w:rsidRPr="00C56E1A">
            <w:rPr>
              <w:rFonts w:ascii="Times New Roman" w:hAnsi="Times New Roman" w:cs="Times New Roman"/>
              <w:noProof/>
            </w:rPr>
            <w:fldChar w:fldCharType="end"/>
          </w:r>
        </w:p>
        <w:p w14:paraId="268BE905" w14:textId="77777777" w:rsidR="00805C38" w:rsidRPr="00C56E1A" w:rsidRDefault="00805C38" w:rsidP="00805C38">
          <w:pPr>
            <w:pStyle w:val="TOC2"/>
            <w:tabs>
              <w:tab w:val="left" w:pos="2076"/>
              <w:tab w:val="right" w:leader="dot" w:pos="9338"/>
            </w:tabs>
            <w:spacing w:line="360" w:lineRule="auto"/>
            <w:rPr>
              <w:rFonts w:ascii="Times New Roman" w:hAnsi="Times New Roman" w:cs="Times New Roman"/>
              <w:b w:val="0"/>
              <w:noProof/>
              <w:sz w:val="24"/>
              <w:szCs w:val="24"/>
              <w:lang w:eastAsia="ja-JP"/>
            </w:rPr>
          </w:pPr>
          <w:r w:rsidRPr="00C56E1A">
            <w:rPr>
              <w:rFonts w:ascii="Times New Roman" w:hAnsi="Times New Roman" w:cs="Times New Roman"/>
              <w:noProof/>
              <w:lang w:val="en-US"/>
            </w:rPr>
            <w:t>Приложение 4.</w:t>
          </w:r>
          <w:r w:rsidRPr="00C56E1A">
            <w:rPr>
              <w:rFonts w:ascii="Times New Roman" w:hAnsi="Times New Roman" w:cs="Times New Roman"/>
              <w:b w:val="0"/>
              <w:noProof/>
              <w:sz w:val="24"/>
              <w:szCs w:val="24"/>
              <w:lang w:eastAsia="ja-JP"/>
            </w:rPr>
            <w:tab/>
          </w:r>
          <w:r w:rsidRPr="00C56E1A">
            <w:rPr>
              <w:rFonts w:ascii="Times New Roman" w:hAnsi="Times New Roman" w:cs="Times New Roman"/>
              <w:noProof/>
              <w:lang w:val="en-US"/>
            </w:rPr>
            <w:t>Проверка на мультиколлинеарность</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_Toc388529562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97</w:t>
          </w:r>
          <w:r w:rsidRPr="00C56E1A">
            <w:rPr>
              <w:rFonts w:ascii="Times New Roman" w:hAnsi="Times New Roman" w:cs="Times New Roman"/>
              <w:noProof/>
            </w:rPr>
            <w:fldChar w:fldCharType="end"/>
          </w:r>
        </w:p>
        <w:p w14:paraId="6077239B" w14:textId="77777777" w:rsidR="00805C38" w:rsidRPr="00C56E1A" w:rsidRDefault="00805C38" w:rsidP="00805C38">
          <w:pPr>
            <w:pStyle w:val="TOC2"/>
            <w:tabs>
              <w:tab w:val="left" w:pos="2076"/>
              <w:tab w:val="right" w:leader="dot" w:pos="9338"/>
            </w:tabs>
            <w:spacing w:line="360" w:lineRule="auto"/>
            <w:rPr>
              <w:rFonts w:ascii="Times New Roman" w:hAnsi="Times New Roman" w:cs="Times New Roman"/>
              <w:b w:val="0"/>
              <w:noProof/>
              <w:sz w:val="24"/>
              <w:szCs w:val="24"/>
              <w:lang w:eastAsia="ja-JP"/>
            </w:rPr>
          </w:pPr>
          <w:r w:rsidRPr="00C56E1A">
            <w:rPr>
              <w:rFonts w:ascii="Times New Roman" w:hAnsi="Times New Roman" w:cs="Times New Roman"/>
              <w:noProof/>
            </w:rPr>
            <w:t>Приложение 5.</w:t>
          </w:r>
          <w:r w:rsidRPr="00C56E1A">
            <w:rPr>
              <w:rFonts w:ascii="Times New Roman" w:hAnsi="Times New Roman" w:cs="Times New Roman"/>
              <w:b w:val="0"/>
              <w:noProof/>
              <w:sz w:val="24"/>
              <w:szCs w:val="24"/>
              <w:lang w:eastAsia="ja-JP"/>
            </w:rPr>
            <w:tab/>
          </w:r>
          <w:r w:rsidRPr="00C56E1A">
            <w:rPr>
              <w:rFonts w:ascii="Times New Roman" w:hAnsi="Times New Roman" w:cs="Times New Roman"/>
              <w:noProof/>
            </w:rPr>
            <w:t>Тесты на обнаружение гетероскедастичности</w:t>
          </w:r>
          <w:r w:rsidRPr="00C56E1A">
            <w:rPr>
              <w:rFonts w:ascii="Times New Roman" w:hAnsi="Times New Roman" w:cs="Times New Roman"/>
              <w:noProof/>
            </w:rPr>
            <w:tab/>
          </w:r>
          <w:r w:rsidRPr="00C56E1A">
            <w:rPr>
              <w:rFonts w:ascii="Times New Roman" w:hAnsi="Times New Roman" w:cs="Times New Roman"/>
              <w:noProof/>
            </w:rPr>
            <w:fldChar w:fldCharType="begin"/>
          </w:r>
          <w:r w:rsidRPr="00C56E1A">
            <w:rPr>
              <w:rFonts w:ascii="Times New Roman" w:hAnsi="Times New Roman" w:cs="Times New Roman"/>
              <w:noProof/>
            </w:rPr>
            <w:instrText xml:space="preserve"> PAGEREF _Toc388529563 \h </w:instrText>
          </w:r>
          <w:r w:rsidRPr="00C56E1A">
            <w:rPr>
              <w:rFonts w:ascii="Times New Roman" w:hAnsi="Times New Roman" w:cs="Times New Roman"/>
              <w:noProof/>
            </w:rPr>
          </w:r>
          <w:r w:rsidRPr="00C56E1A">
            <w:rPr>
              <w:rFonts w:ascii="Times New Roman" w:hAnsi="Times New Roman" w:cs="Times New Roman"/>
              <w:noProof/>
            </w:rPr>
            <w:fldChar w:fldCharType="separate"/>
          </w:r>
          <w:r w:rsidRPr="00C56E1A">
            <w:rPr>
              <w:rFonts w:ascii="Times New Roman" w:hAnsi="Times New Roman" w:cs="Times New Roman"/>
              <w:noProof/>
            </w:rPr>
            <w:t>98</w:t>
          </w:r>
          <w:r w:rsidRPr="00C56E1A">
            <w:rPr>
              <w:rFonts w:ascii="Times New Roman" w:hAnsi="Times New Roman" w:cs="Times New Roman"/>
              <w:noProof/>
            </w:rPr>
            <w:fldChar w:fldCharType="end"/>
          </w:r>
        </w:p>
        <w:p w14:paraId="56A0D09F" w14:textId="3B31D1F1" w:rsidR="00E63F88" w:rsidRPr="00C56E1A" w:rsidRDefault="00E63F88" w:rsidP="00805C38">
          <w:pPr>
            <w:spacing w:line="360" w:lineRule="auto"/>
            <w:rPr>
              <w:rFonts w:cs="Times New Roman"/>
            </w:rPr>
          </w:pPr>
          <w:r w:rsidRPr="00C56E1A">
            <w:rPr>
              <w:rFonts w:cs="Times New Roman"/>
              <w:b/>
              <w:bCs/>
              <w:noProof/>
            </w:rPr>
            <w:fldChar w:fldCharType="end"/>
          </w:r>
        </w:p>
      </w:sdtContent>
    </w:sdt>
    <w:p w14:paraId="74F07F28" w14:textId="77777777" w:rsidR="009555E6" w:rsidRDefault="009555E6" w:rsidP="002D6EBA">
      <w:pPr>
        <w:pStyle w:val="Heading1"/>
        <w:sectPr w:rsidR="009555E6" w:rsidSect="00D82FDF">
          <w:pgSz w:w="11900" w:h="16840"/>
          <w:pgMar w:top="1134" w:right="1134" w:bottom="1134" w:left="1418" w:header="708" w:footer="708" w:gutter="0"/>
          <w:cols w:space="708"/>
          <w:docGrid w:linePitch="360"/>
        </w:sectPr>
      </w:pPr>
    </w:p>
    <w:p w14:paraId="145B16F3" w14:textId="4465D0A9" w:rsidR="00E76E97" w:rsidRPr="001A76A6" w:rsidRDefault="00E76E97" w:rsidP="002D6EBA">
      <w:pPr>
        <w:pStyle w:val="Heading1"/>
      </w:pPr>
      <w:bookmarkStart w:id="0" w:name="_Toc512246395"/>
      <w:bookmarkStart w:id="1" w:name="_Toc388529515"/>
      <w:r>
        <w:lastRenderedPageBreak/>
        <w:t>ВВЕДЕНИЕ</w:t>
      </w:r>
      <w:bookmarkEnd w:id="0"/>
      <w:bookmarkEnd w:id="1"/>
    </w:p>
    <w:p w14:paraId="7312A672" w14:textId="010D9D4E" w:rsidR="009965B7" w:rsidRDefault="009965B7" w:rsidP="009965B7">
      <w:pPr>
        <w:spacing w:line="360" w:lineRule="auto"/>
        <w:ind w:firstLine="720"/>
      </w:pPr>
      <w:bookmarkStart w:id="2" w:name="_Toc512246396"/>
      <w:r>
        <w:t xml:space="preserve">Программы компаний по корпоративной социальной ответственности (КСО) зародились ещё во время индустриальной революции в середине-конце 1800-х гг. В это время корпорации стали обращать внимание на условия работы сотрудников не только с тем чтобы повысить их продуктивность, но и по социальным причинам. Например, в Великобритании некоторые компании строили больницы для сотрудников, многие предоставляли помещения для обеда, оборудовали места для отдыха и развлечений </w:t>
      </w:r>
      <w:sdt>
        <w:sdtPr>
          <w:id w:val="-2109258456"/>
          <w:citation/>
        </w:sdtPr>
        <w:sdtEndPr/>
        <w:sdtContent>
          <w:r>
            <w:fldChar w:fldCharType="begin"/>
          </w:r>
          <w:r>
            <w:instrText xml:space="preserve">CITATION Wre05 \l 1033 </w:instrText>
          </w:r>
          <w:r>
            <w:fldChar w:fldCharType="separate"/>
          </w:r>
          <w:r w:rsidR="00C379CC" w:rsidRPr="00C379CC">
            <w:rPr>
              <w:noProof/>
            </w:rPr>
            <w:t>(Wren, 2005)</w:t>
          </w:r>
          <w:r>
            <w:fldChar w:fldCharType="end"/>
          </w:r>
        </w:sdtContent>
      </w:sdt>
      <w:r w:rsidRPr="003E1930">
        <w:t>.</w:t>
      </w:r>
      <w:r>
        <w:t xml:space="preserve"> Интенсивное развитие корпоративных программ по социальной ответственности началось только с середины </w:t>
      </w:r>
      <w:r>
        <w:rPr>
          <w:lang w:val="en-US"/>
        </w:rPr>
        <w:t>XX</w:t>
      </w:r>
      <w:r w:rsidRPr="006640FD">
        <w:t xml:space="preserve"> </w:t>
      </w:r>
      <w:r>
        <w:t>века, в особенности с 1950-х годов, когда установки общества и совета директоров поменялись кардинальным образом и конкуренция на рынке, а значит и важность компании позитивно отличаться по всем показателям, увеличились. В этот момент времени управленческий аппарат компаний постепенно пришёл к осознанию того, что деятельность в области КСО выгодна</w:t>
      </w:r>
      <w:r w:rsidRPr="00290D09">
        <w:t xml:space="preserve"> в отношении </w:t>
      </w:r>
      <w:r>
        <w:t xml:space="preserve">присвоения </w:t>
      </w:r>
      <w:r w:rsidRPr="00290D09">
        <w:t>экономических ресурсов общества</w:t>
      </w:r>
      <w:r>
        <w:t>.</w:t>
      </w:r>
      <w:r w:rsidRPr="00290D09">
        <w:t xml:space="preserve"> </w:t>
      </w:r>
      <w:r>
        <w:t>Общес</w:t>
      </w:r>
      <w:r w:rsidR="002820CB">
        <w:t>тво,</w:t>
      </w:r>
      <w:r>
        <w:t xml:space="preserve"> в свою очередь, представляя собой широкий круг влиятельных стейкхолдеров, желает</w:t>
      </w:r>
      <w:r w:rsidRPr="00290D09">
        <w:t xml:space="preserve"> видеть, что эти </w:t>
      </w:r>
      <w:r>
        <w:t xml:space="preserve">самые </w:t>
      </w:r>
      <w:r w:rsidRPr="00290D09">
        <w:t>ресурсы используются для широких социальных целей, а не только для узко ограниченных интересов частных лиц и фирм</w:t>
      </w:r>
      <w:r w:rsidRPr="003E1930">
        <w:t xml:space="preserve"> </w:t>
      </w:r>
      <w:sdt>
        <w:sdtPr>
          <w:id w:val="-1689971347"/>
          <w:citation/>
        </w:sdtPr>
        <w:sdtEndPr/>
        <w:sdtContent>
          <w:r>
            <w:fldChar w:fldCharType="begin"/>
          </w:r>
          <w:r w:rsidRPr="003E1930">
            <w:instrText xml:space="preserve"> </w:instrText>
          </w:r>
          <w:r>
            <w:rPr>
              <w:lang w:val="en-US"/>
            </w:rPr>
            <w:instrText>CITATION</w:instrText>
          </w:r>
          <w:r w:rsidRPr="003E1930">
            <w:instrText xml:space="preserve"> </w:instrText>
          </w:r>
          <w:r>
            <w:rPr>
              <w:lang w:val="en-US"/>
            </w:rPr>
            <w:instrText>Car</w:instrText>
          </w:r>
          <w:r w:rsidRPr="003E1930">
            <w:instrText>08 \</w:instrText>
          </w:r>
          <w:r>
            <w:rPr>
              <w:lang w:val="en-US"/>
            </w:rPr>
            <w:instrText>l</w:instrText>
          </w:r>
          <w:r w:rsidRPr="003E1930">
            <w:instrText xml:space="preserve"> 1033 </w:instrText>
          </w:r>
          <w:r>
            <w:fldChar w:fldCharType="separate"/>
          </w:r>
          <w:r w:rsidR="00C379CC" w:rsidRPr="00C379CC">
            <w:rPr>
              <w:noProof/>
            </w:rPr>
            <w:t>(</w:t>
          </w:r>
          <w:r w:rsidR="00C379CC">
            <w:rPr>
              <w:noProof/>
              <w:lang w:val="en-US"/>
            </w:rPr>
            <w:t>Caroll</w:t>
          </w:r>
          <w:r w:rsidR="00C379CC" w:rsidRPr="00C379CC">
            <w:rPr>
              <w:noProof/>
            </w:rPr>
            <w:t>, 2008)</w:t>
          </w:r>
          <w:r>
            <w:fldChar w:fldCharType="end"/>
          </w:r>
        </w:sdtContent>
      </w:sdt>
      <w:r w:rsidRPr="00290D09">
        <w:t>.</w:t>
      </w:r>
    </w:p>
    <w:p w14:paraId="2D8864BE" w14:textId="77777777" w:rsidR="009965B7" w:rsidRDefault="009965B7" w:rsidP="009965B7">
      <w:pPr>
        <w:spacing w:line="360" w:lineRule="auto"/>
        <w:ind w:firstLine="720"/>
      </w:pPr>
      <w:r>
        <w:t>С 2000-х гг. КСО динамично интегрируется со стратегическим менеджментом и корпоративным управлением и, таким образом, становится неотъемлемой частью успешной деятельности компании.</w:t>
      </w:r>
    </w:p>
    <w:p w14:paraId="648D9447" w14:textId="77777777" w:rsidR="009965B7" w:rsidRPr="002036BA" w:rsidRDefault="009965B7" w:rsidP="009965B7">
      <w:pPr>
        <w:spacing w:line="360" w:lineRule="auto"/>
        <w:ind w:firstLine="720"/>
      </w:pPr>
      <w:r w:rsidRPr="002036BA">
        <w:t>Однако, очевидно, что темпы развития осведомлённости о важности наличия КСО разнились в каждой стране. Наиболее рано КСО интегрировалась в американский бизнес и бизнес Западной Европы</w:t>
      </w:r>
      <w:r w:rsidRPr="00994F99">
        <w:t xml:space="preserve"> </w:t>
      </w:r>
      <w:sdt>
        <w:sdtPr>
          <w:id w:val="337664763"/>
          <w:citation/>
        </w:sdtPr>
        <w:sdtEndPr/>
        <w:sdtContent>
          <w:r>
            <w:fldChar w:fldCharType="begin"/>
          </w:r>
          <w:r w:rsidRPr="00994F99">
            <w:instrText xml:space="preserve"> </w:instrText>
          </w:r>
          <w:r>
            <w:rPr>
              <w:lang w:val="en-US"/>
            </w:rPr>
            <w:instrText>CITATION</w:instrText>
          </w:r>
          <w:r w:rsidRPr="00994F99">
            <w:instrText xml:space="preserve"> </w:instrText>
          </w:r>
          <w:r>
            <w:rPr>
              <w:lang w:val="en-US"/>
            </w:rPr>
            <w:instrText>Car</w:instrText>
          </w:r>
          <w:r w:rsidRPr="00994F99">
            <w:instrText>08 \</w:instrText>
          </w:r>
          <w:r>
            <w:rPr>
              <w:lang w:val="en-US"/>
            </w:rPr>
            <w:instrText>l</w:instrText>
          </w:r>
          <w:r w:rsidRPr="00994F99">
            <w:instrText xml:space="preserve"> 1033 </w:instrText>
          </w:r>
          <w:r>
            <w:fldChar w:fldCharType="separate"/>
          </w:r>
          <w:r w:rsidR="00C379CC" w:rsidRPr="00C379CC">
            <w:rPr>
              <w:noProof/>
            </w:rPr>
            <w:t>(</w:t>
          </w:r>
          <w:r w:rsidR="00C379CC">
            <w:rPr>
              <w:noProof/>
              <w:lang w:val="en-US"/>
            </w:rPr>
            <w:t>Caroll</w:t>
          </w:r>
          <w:r w:rsidR="00C379CC" w:rsidRPr="00C379CC">
            <w:rPr>
              <w:noProof/>
            </w:rPr>
            <w:t>, 2008)</w:t>
          </w:r>
          <w:r>
            <w:fldChar w:fldCharType="end"/>
          </w:r>
        </w:sdtContent>
      </w:sdt>
      <w:r w:rsidRPr="00994F99">
        <w:t>.</w:t>
      </w:r>
      <w:r w:rsidRPr="002036BA">
        <w:t xml:space="preserve"> Что касается России, то до 2000-х годов компании, если и уделяли внимание КСО, то это касалось, в основном, благотворительности. К тому же, плановая экономическая система Советского Союза сводила преимущества использования КСО до минимума. </w:t>
      </w:r>
      <w:r>
        <w:t>Только в 2002-2006 гг. КСО стала</w:t>
      </w:r>
      <w:r w:rsidRPr="002036BA">
        <w:t xml:space="preserve"> активно развиваться по причине возросшей экономической и политической стабильности в стране и интернационализации российских компаний</w:t>
      </w:r>
      <w:r w:rsidRPr="00994F99">
        <w:t xml:space="preserve"> </w:t>
      </w:r>
      <w:sdt>
        <w:sdtPr>
          <w:id w:val="-701554852"/>
          <w:citation/>
        </w:sdtPr>
        <w:sdtEndPr/>
        <w:sdtContent>
          <w:r>
            <w:fldChar w:fldCharType="begin"/>
          </w:r>
          <w:r>
            <w:instrText xml:space="preserve"> CITATION Сов05 \l 1049 </w:instrText>
          </w:r>
          <w:r>
            <w:fldChar w:fldCharType="separate"/>
          </w:r>
          <w:r w:rsidR="00C379CC">
            <w:rPr>
              <w:noProof/>
            </w:rPr>
            <w:t>(Совет Федерации ФС РФ, 2005)</w:t>
          </w:r>
          <w:r>
            <w:fldChar w:fldCharType="end"/>
          </w:r>
        </w:sdtContent>
      </w:sdt>
      <w:r>
        <w:t>.</w:t>
      </w:r>
    </w:p>
    <w:p w14:paraId="267E5E08" w14:textId="048C8791" w:rsidR="009965B7" w:rsidRPr="009965B7" w:rsidRDefault="009965B7" w:rsidP="009965B7">
      <w:pPr>
        <w:spacing w:line="360" w:lineRule="auto"/>
        <w:ind w:firstLine="720"/>
      </w:pPr>
      <w:r w:rsidRPr="009965B7">
        <w:t xml:space="preserve">На зарубежных рынках проводилось много исследований о связи </w:t>
      </w:r>
      <w:r w:rsidR="00C73F06">
        <w:t xml:space="preserve">раскрытия информации о </w:t>
      </w:r>
      <w:r w:rsidRPr="009965B7">
        <w:t>КСО и финансовой результативности, что позволило заключить о наличии такой связи в большинстве случаев. Что касается России, данная тема до сих пор остаётся неизведанной в то время как активное вовлечение компаний в деятельность по КСО</w:t>
      </w:r>
      <w:r w:rsidR="00653836">
        <w:t xml:space="preserve"> и соответствующее раскрытие информации о ней</w:t>
      </w:r>
      <w:r w:rsidRPr="009965B7">
        <w:t xml:space="preserve"> позволяет предполагать о возможности </w:t>
      </w:r>
      <w:r w:rsidRPr="009965B7">
        <w:lastRenderedPageBreak/>
        <w:t xml:space="preserve">связи </w:t>
      </w:r>
      <w:r w:rsidR="00653836">
        <w:t xml:space="preserve">раскрытия информации о </w:t>
      </w:r>
      <w:r w:rsidRPr="009965B7">
        <w:t xml:space="preserve">КСО с эффективностью и результативностью. Недостаточность научных исследований такого рода позволяет сформулировать </w:t>
      </w:r>
      <w:r w:rsidRPr="009965B7">
        <w:rPr>
          <w:b/>
        </w:rPr>
        <w:t xml:space="preserve">проблему </w:t>
      </w:r>
      <w:r w:rsidRPr="009965B7">
        <w:t>данного исследования, которая заключается в неизвестности и недоказанности взаимосвязи раскрытия информации о КСО с результативностью деятельности российских компаний, когда наличие такой связи можно предположить, опираясь на зарубежные исследования и тенденции российского бизнеса.</w:t>
      </w:r>
    </w:p>
    <w:p w14:paraId="58EA2482" w14:textId="77777777" w:rsidR="009965B7" w:rsidRPr="009965B7" w:rsidRDefault="009965B7" w:rsidP="009965B7">
      <w:pPr>
        <w:spacing w:line="360" w:lineRule="auto"/>
        <w:ind w:firstLine="720"/>
      </w:pPr>
      <w:r w:rsidRPr="009965B7">
        <w:t xml:space="preserve">Данная проблема является </w:t>
      </w:r>
      <w:r w:rsidRPr="009965B7">
        <w:rPr>
          <w:b/>
        </w:rPr>
        <w:t>актуальной</w:t>
      </w:r>
      <w:r w:rsidRPr="009965B7">
        <w:t xml:space="preserve"> для российского бизнеса, что объясняется, прежде всего, следующими факторами:</w:t>
      </w:r>
    </w:p>
    <w:p w14:paraId="298773A2" w14:textId="470AE78D" w:rsidR="009965B7" w:rsidRPr="009965B7" w:rsidRDefault="009965B7" w:rsidP="00E36A77">
      <w:pPr>
        <w:pStyle w:val="ListParagraph"/>
        <w:numPr>
          <w:ilvl w:val="0"/>
          <w:numId w:val="2"/>
        </w:numPr>
        <w:spacing w:line="360" w:lineRule="auto"/>
        <w:ind w:firstLine="720"/>
      </w:pPr>
      <w:r w:rsidRPr="009965B7">
        <w:t>В современном контексте российские компании всё больше вовлечены в деятельность по КСО</w:t>
      </w:r>
      <w:r w:rsidR="002F43F8">
        <w:t xml:space="preserve"> и раскрывают информацию о ней</w:t>
      </w:r>
      <w:r w:rsidRPr="009965B7">
        <w:t>, в то время как результаты этого вовлечения изучены недостаточно – их изучение может позволить компаниям эффективно выстраивать приоритеты в политике по КСО;</w:t>
      </w:r>
    </w:p>
    <w:p w14:paraId="4C6BD09D" w14:textId="595CC424" w:rsidR="009965B7" w:rsidRPr="009965B7" w:rsidRDefault="009965B7" w:rsidP="00E36A77">
      <w:pPr>
        <w:pStyle w:val="ListParagraph"/>
        <w:numPr>
          <w:ilvl w:val="0"/>
          <w:numId w:val="2"/>
        </w:numPr>
        <w:spacing w:line="360" w:lineRule="auto"/>
        <w:ind w:firstLine="720"/>
      </w:pPr>
      <w:r w:rsidRPr="009965B7">
        <w:t xml:space="preserve">В условиях жёсткой конкуренции публикуемая информация о КСО выступает конкурентным </w:t>
      </w:r>
      <w:r w:rsidR="004720AD" w:rsidRPr="009965B7">
        <w:t>преимуществом</w:t>
      </w:r>
      <w:r w:rsidRPr="009965B7">
        <w:t xml:space="preserve"> компании и позитивно настраивает отношение стейкхолдеров к ней, что позволяет предполагать о возможности отражения </w:t>
      </w:r>
      <w:r w:rsidR="001B4A85">
        <w:t xml:space="preserve">информации о </w:t>
      </w:r>
      <w:r w:rsidRPr="009965B7">
        <w:t>качест</w:t>
      </w:r>
      <w:r w:rsidR="001B4A85">
        <w:t>венной политике</w:t>
      </w:r>
      <w:r w:rsidRPr="009965B7">
        <w:t xml:space="preserve"> в сфере КСО на рыночной эффективности компаний;</w:t>
      </w:r>
    </w:p>
    <w:p w14:paraId="5F2EEACE" w14:textId="77777777" w:rsidR="009965B7" w:rsidRPr="009965B7" w:rsidRDefault="009965B7" w:rsidP="00E36A77">
      <w:pPr>
        <w:pStyle w:val="ListParagraph"/>
        <w:numPr>
          <w:ilvl w:val="0"/>
          <w:numId w:val="2"/>
        </w:numPr>
        <w:spacing w:line="360" w:lineRule="auto"/>
        <w:ind w:firstLine="720"/>
      </w:pPr>
      <w:r w:rsidRPr="009965B7">
        <w:t>Интернационализация российского бизнеса требует от компаний соответствовать стандартам ведения бизнеса за рубежом и предоставляет возможность получать выгоды, действующие для международных компаний.</w:t>
      </w:r>
    </w:p>
    <w:p w14:paraId="25F2BD86" w14:textId="31AF8ABC" w:rsidR="009965B7" w:rsidRPr="009965B7" w:rsidRDefault="009965B7" w:rsidP="009965B7">
      <w:pPr>
        <w:spacing w:line="360" w:lineRule="auto"/>
        <w:ind w:firstLine="720"/>
      </w:pPr>
      <w:r w:rsidRPr="009965B7">
        <w:t xml:space="preserve">Из того факта, что вышеупомянутая проблема актуальна для российских компаний, следует вывод об актуальности исследований в сфере КСО и о связи </w:t>
      </w:r>
      <w:r w:rsidR="008B4C5C">
        <w:t xml:space="preserve">раскрытия информации о </w:t>
      </w:r>
      <w:r w:rsidRPr="009965B7">
        <w:t>КСО с показателями финансовой эффективности.</w:t>
      </w:r>
    </w:p>
    <w:p w14:paraId="6C5D8B9A" w14:textId="77777777" w:rsidR="009965B7" w:rsidRDefault="009965B7" w:rsidP="009965B7">
      <w:pPr>
        <w:spacing w:line="360" w:lineRule="auto"/>
        <w:ind w:firstLine="720"/>
        <w:rPr>
          <w:rFonts w:cs="Times New Roman"/>
        </w:rPr>
      </w:pPr>
      <w:r>
        <w:t xml:space="preserve">Таким образом, </w:t>
      </w:r>
      <w:r w:rsidRPr="00795E78">
        <w:rPr>
          <w:b/>
        </w:rPr>
        <w:t>целью</w:t>
      </w:r>
      <w:r>
        <w:t xml:space="preserve"> исследования является выявление взаимосвязи </w:t>
      </w:r>
      <w:r>
        <w:rPr>
          <w:rFonts w:cs="Times New Roman"/>
        </w:rPr>
        <w:t>раскрытия информации о КСО с показателями результативности деятельности российских компаний.</w:t>
      </w:r>
    </w:p>
    <w:p w14:paraId="5BC18F8D" w14:textId="77777777" w:rsidR="009965B7" w:rsidRDefault="009965B7" w:rsidP="009965B7">
      <w:pPr>
        <w:spacing w:line="360" w:lineRule="auto"/>
        <w:ind w:firstLine="720"/>
        <w:rPr>
          <w:rFonts w:cs="Times New Roman"/>
        </w:rPr>
      </w:pPr>
      <w:r>
        <w:rPr>
          <w:rFonts w:cs="Times New Roman"/>
        </w:rPr>
        <w:t xml:space="preserve">Цель исследования позволяет сформулировать ключевые </w:t>
      </w:r>
      <w:r w:rsidRPr="009A175B">
        <w:rPr>
          <w:rFonts w:cs="Times New Roman"/>
          <w:b/>
        </w:rPr>
        <w:t>задачи</w:t>
      </w:r>
      <w:r>
        <w:rPr>
          <w:rFonts w:cs="Times New Roman"/>
        </w:rPr>
        <w:t>, которые необходимо выполнить для проведения полноценного анализа проблемы:</w:t>
      </w:r>
    </w:p>
    <w:p w14:paraId="2BACF0C3" w14:textId="77777777" w:rsidR="009965B7" w:rsidRPr="008208BD" w:rsidRDefault="009965B7" w:rsidP="00E36A77">
      <w:pPr>
        <w:pStyle w:val="ListParagraph"/>
        <w:numPr>
          <w:ilvl w:val="0"/>
          <w:numId w:val="3"/>
        </w:numPr>
        <w:spacing w:line="360" w:lineRule="auto"/>
        <w:ind w:firstLine="720"/>
        <w:rPr>
          <w:rFonts w:cs="Times New Roman"/>
          <w:b/>
        </w:rPr>
      </w:pPr>
      <w:r w:rsidRPr="00F972F8">
        <w:rPr>
          <w:rFonts w:cs="Times New Roman"/>
        </w:rPr>
        <w:t>Определить и проанализировать основные определения и формулировки, касающиеся темы: КСО, виды КСО, роль КСО в деятельности компании;</w:t>
      </w:r>
    </w:p>
    <w:p w14:paraId="249D28D5" w14:textId="18A1234C" w:rsidR="009965B7" w:rsidRDefault="009965B7" w:rsidP="00E36A77">
      <w:pPr>
        <w:pStyle w:val="ListParagraph"/>
        <w:numPr>
          <w:ilvl w:val="0"/>
          <w:numId w:val="3"/>
        </w:numPr>
        <w:spacing w:line="360" w:lineRule="auto"/>
        <w:ind w:firstLine="720"/>
        <w:rPr>
          <w:rFonts w:cs="Times New Roman"/>
        </w:rPr>
      </w:pPr>
      <w:r>
        <w:rPr>
          <w:rFonts w:cs="Times New Roman"/>
        </w:rPr>
        <w:t xml:space="preserve">Изучить существующие теоретические и эмпирические исследования по теме раскрытия информации о КСО российскими и зарубежными компаниями, а также о связи </w:t>
      </w:r>
      <w:r w:rsidR="00D60DFF">
        <w:rPr>
          <w:rFonts w:cs="Times New Roman"/>
        </w:rPr>
        <w:t xml:space="preserve">раскрытия информации о </w:t>
      </w:r>
      <w:r>
        <w:rPr>
          <w:rFonts w:cs="Times New Roman"/>
        </w:rPr>
        <w:t>КСО с результативностью компаний</w:t>
      </w:r>
      <w:r w:rsidRPr="006640FD">
        <w:rPr>
          <w:rFonts w:cs="Times New Roman"/>
        </w:rPr>
        <w:t>;</w:t>
      </w:r>
    </w:p>
    <w:p w14:paraId="477280B1" w14:textId="72571722" w:rsidR="0073328F" w:rsidRPr="0073328F" w:rsidRDefault="0073328F" w:rsidP="0073328F">
      <w:pPr>
        <w:pStyle w:val="ListParagraph"/>
        <w:numPr>
          <w:ilvl w:val="0"/>
          <w:numId w:val="3"/>
        </w:numPr>
        <w:spacing w:line="360" w:lineRule="auto"/>
        <w:ind w:firstLine="720"/>
        <w:rPr>
          <w:rFonts w:cs="Times New Roman"/>
          <w:b/>
        </w:rPr>
      </w:pPr>
      <w:r>
        <w:rPr>
          <w:rFonts w:cs="Times New Roman"/>
        </w:rPr>
        <w:t>Собрать все необходимые данные для проведения исследования</w:t>
      </w:r>
      <w:r w:rsidRPr="00EC6B4A">
        <w:rPr>
          <w:rFonts w:cs="Times New Roman"/>
        </w:rPr>
        <w:t>;</w:t>
      </w:r>
    </w:p>
    <w:p w14:paraId="3C342B80" w14:textId="77777777" w:rsidR="009965B7" w:rsidRPr="00EC6B4A" w:rsidRDefault="009965B7" w:rsidP="00E36A77">
      <w:pPr>
        <w:pStyle w:val="ListParagraph"/>
        <w:numPr>
          <w:ilvl w:val="0"/>
          <w:numId w:val="3"/>
        </w:numPr>
        <w:spacing w:line="360" w:lineRule="auto"/>
        <w:ind w:firstLine="720"/>
        <w:rPr>
          <w:rFonts w:cs="Times New Roman"/>
          <w:b/>
        </w:rPr>
      </w:pPr>
      <w:r w:rsidRPr="00F972F8">
        <w:rPr>
          <w:rFonts w:cs="Times New Roman"/>
        </w:rPr>
        <w:lastRenderedPageBreak/>
        <w:t>Выявить и оценить ключевые качественные показатели, характеризующие степень раскрытия информации о КСО</w:t>
      </w:r>
      <w:r w:rsidRPr="007B7E33">
        <w:rPr>
          <w:rFonts w:cs="Times New Roman"/>
        </w:rPr>
        <w:t>;</w:t>
      </w:r>
    </w:p>
    <w:p w14:paraId="3875A937" w14:textId="437F7AF1" w:rsidR="009965B7" w:rsidRPr="000845A0" w:rsidRDefault="009965B7" w:rsidP="00E36A77">
      <w:pPr>
        <w:pStyle w:val="ListParagraph"/>
        <w:numPr>
          <w:ilvl w:val="0"/>
          <w:numId w:val="3"/>
        </w:numPr>
        <w:spacing w:line="360" w:lineRule="auto"/>
        <w:ind w:firstLine="720"/>
        <w:rPr>
          <w:rFonts w:cs="Times New Roman"/>
          <w:b/>
        </w:rPr>
      </w:pPr>
      <w:r>
        <w:rPr>
          <w:rFonts w:cs="Times New Roman"/>
        </w:rPr>
        <w:t>П</w:t>
      </w:r>
      <w:r w:rsidRPr="00F972F8">
        <w:rPr>
          <w:rFonts w:cs="Times New Roman"/>
        </w:rPr>
        <w:t xml:space="preserve">остроить </w:t>
      </w:r>
      <w:r>
        <w:rPr>
          <w:rFonts w:cs="Times New Roman"/>
        </w:rPr>
        <w:t xml:space="preserve">качественную </w:t>
      </w:r>
      <w:r w:rsidRPr="00F972F8">
        <w:rPr>
          <w:rFonts w:cs="Times New Roman"/>
        </w:rPr>
        <w:t xml:space="preserve">регрессионную модель с целью выявления взаимосвязи </w:t>
      </w:r>
      <w:r w:rsidR="00433D48">
        <w:rPr>
          <w:rFonts w:cs="Times New Roman"/>
        </w:rPr>
        <w:t xml:space="preserve">раскрытия информации о </w:t>
      </w:r>
      <w:r>
        <w:rPr>
          <w:rFonts w:cs="Times New Roman"/>
        </w:rPr>
        <w:t xml:space="preserve">КСО </w:t>
      </w:r>
      <w:r w:rsidRPr="00F972F8">
        <w:rPr>
          <w:rFonts w:cs="Times New Roman"/>
        </w:rPr>
        <w:t xml:space="preserve">с финансовыми показателями деятельности </w:t>
      </w:r>
      <w:r>
        <w:rPr>
          <w:rFonts w:cs="Times New Roman"/>
        </w:rPr>
        <w:t xml:space="preserve">российских </w:t>
      </w:r>
      <w:r w:rsidRPr="00F972F8">
        <w:rPr>
          <w:rFonts w:cs="Times New Roman"/>
        </w:rPr>
        <w:t>компаний;</w:t>
      </w:r>
    </w:p>
    <w:p w14:paraId="58898273" w14:textId="77777777" w:rsidR="009965B7" w:rsidRPr="00F20A18" w:rsidRDefault="009965B7" w:rsidP="00E36A77">
      <w:pPr>
        <w:pStyle w:val="ListParagraph"/>
        <w:numPr>
          <w:ilvl w:val="0"/>
          <w:numId w:val="3"/>
        </w:numPr>
        <w:spacing w:line="360" w:lineRule="auto"/>
        <w:ind w:firstLine="720"/>
        <w:rPr>
          <w:rFonts w:cs="Times New Roman"/>
          <w:b/>
        </w:rPr>
      </w:pPr>
      <w:r>
        <w:rPr>
          <w:rFonts w:cs="Times New Roman"/>
        </w:rPr>
        <w:t xml:space="preserve">Провести эмпирический анализ, интерпретировать полученные результаты, сравнить их </w:t>
      </w:r>
      <w:r w:rsidRPr="00F972F8">
        <w:rPr>
          <w:rFonts w:cs="Times New Roman"/>
        </w:rPr>
        <w:t xml:space="preserve">с аналогичными </w:t>
      </w:r>
      <w:r>
        <w:rPr>
          <w:rFonts w:cs="Times New Roman"/>
        </w:rPr>
        <w:t xml:space="preserve">зарубежными </w:t>
      </w:r>
      <w:r w:rsidRPr="00F972F8">
        <w:rPr>
          <w:rFonts w:cs="Times New Roman"/>
        </w:rPr>
        <w:t xml:space="preserve">исследованиями, разработать </w:t>
      </w:r>
      <w:r>
        <w:rPr>
          <w:rFonts w:cs="Times New Roman"/>
        </w:rPr>
        <w:t>управленческие приложения</w:t>
      </w:r>
      <w:r w:rsidRPr="00F972F8">
        <w:rPr>
          <w:rFonts w:cs="Times New Roman"/>
        </w:rPr>
        <w:t>.</w:t>
      </w:r>
    </w:p>
    <w:p w14:paraId="2E5E4D5F" w14:textId="77777777" w:rsidR="009965B7" w:rsidRDefault="009965B7" w:rsidP="009965B7">
      <w:pPr>
        <w:spacing w:line="360" w:lineRule="auto"/>
        <w:ind w:firstLine="720"/>
        <w:rPr>
          <w:rFonts w:cs="Times New Roman"/>
        </w:rPr>
      </w:pPr>
      <w:r>
        <w:rPr>
          <w:rFonts w:cs="Times New Roman"/>
        </w:rPr>
        <w:t>Данное исследование проводилось поэтапно начиная с обзора подходов к определению КСО и заканчивая анализом результатов эмпирического исследования в точном соответствии с последовательностью задач.</w:t>
      </w:r>
    </w:p>
    <w:p w14:paraId="72CAF5F3" w14:textId="165C305D" w:rsidR="009965B7" w:rsidRPr="00711370" w:rsidRDefault="009965B7" w:rsidP="009965B7">
      <w:pPr>
        <w:spacing w:line="360" w:lineRule="auto"/>
        <w:ind w:firstLine="720"/>
        <w:rPr>
          <w:rFonts w:cs="Times New Roman"/>
        </w:rPr>
      </w:pPr>
      <w:r>
        <w:rPr>
          <w:rFonts w:cs="Times New Roman"/>
        </w:rPr>
        <w:t xml:space="preserve">Этапы исследования отражены в структуре данной работы. В 1-й главе приведён обзор определений КСО, теоретических основ КСО и международных и российских исследований, фокусировавшихся на причинах раскрытия информации о КСО и на взаимосвязи </w:t>
      </w:r>
      <w:r w:rsidR="007301AF">
        <w:rPr>
          <w:rFonts w:cs="Times New Roman"/>
        </w:rPr>
        <w:t xml:space="preserve">раскрытия информации о </w:t>
      </w:r>
      <w:r>
        <w:rPr>
          <w:rFonts w:cs="Times New Roman"/>
        </w:rPr>
        <w:t>КСО с результативностью деятельности компаний. На основе анализа результатов существу</w:t>
      </w:r>
      <w:r w:rsidR="006C1A5B">
        <w:rPr>
          <w:rFonts w:cs="Times New Roman"/>
        </w:rPr>
        <w:t>ющих исследований сформулирована основная гипотеза, которая открывае</w:t>
      </w:r>
      <w:r>
        <w:rPr>
          <w:rFonts w:cs="Times New Roman"/>
        </w:rPr>
        <w:t>т 2-ю главу. Основа 2-й главы – эмпирическое исследовани</w:t>
      </w:r>
      <w:r w:rsidR="006C1A5B">
        <w:rPr>
          <w:rFonts w:cs="Times New Roman"/>
        </w:rPr>
        <w:t xml:space="preserve">е, проведённое на выборке из </w:t>
      </w:r>
      <w:r w:rsidR="00C90F88">
        <w:rPr>
          <w:rFonts w:cs="Times New Roman"/>
        </w:rPr>
        <w:t>215</w:t>
      </w:r>
      <w:r>
        <w:rPr>
          <w:rFonts w:cs="Times New Roman"/>
        </w:rPr>
        <w:t xml:space="preserve"> торгуем</w:t>
      </w:r>
      <w:r w:rsidR="006C1A5B">
        <w:rPr>
          <w:rFonts w:cs="Times New Roman"/>
        </w:rPr>
        <w:t>ых компаний</w:t>
      </w:r>
      <w:r w:rsidR="00C90F88">
        <w:rPr>
          <w:rFonts w:cs="Times New Roman"/>
        </w:rPr>
        <w:t xml:space="preserve"> различных отраслей с 2014</w:t>
      </w:r>
      <w:r>
        <w:rPr>
          <w:rFonts w:cs="Times New Roman"/>
        </w:rPr>
        <w:t xml:space="preserve"> по 2016 гг. Эмпирическое исследование проводилось с помощью многофакторной регрессионной модели с фиксированными эффектами.</w:t>
      </w:r>
    </w:p>
    <w:p w14:paraId="67D17537" w14:textId="6D2243BF" w:rsidR="001670FF" w:rsidRDefault="009965B7" w:rsidP="003C12DA">
      <w:pPr>
        <w:spacing w:line="360" w:lineRule="auto"/>
        <w:ind w:firstLine="720"/>
        <w:rPr>
          <w:rFonts w:cs="Times New Roman"/>
        </w:rPr>
        <w:sectPr w:rsidR="001670FF" w:rsidSect="009555E6">
          <w:footerReference w:type="default" r:id="rId15"/>
          <w:pgSz w:w="11900" w:h="16840"/>
          <w:pgMar w:top="1134" w:right="1134" w:bottom="1134" w:left="1418" w:header="708" w:footer="708" w:gutter="0"/>
          <w:pgNumType w:start="5"/>
          <w:cols w:space="708"/>
          <w:docGrid w:linePitch="360"/>
        </w:sectPr>
      </w:pPr>
      <w:r w:rsidRPr="00902E57">
        <w:rPr>
          <w:rFonts w:cs="Times New Roman"/>
        </w:rPr>
        <w:t>Данные для настоящего исследования были собраны преимущественно с п</w:t>
      </w:r>
      <w:r>
        <w:rPr>
          <w:rFonts w:cs="Times New Roman"/>
        </w:rPr>
        <w:t>омощью баз данных СКРИН и СПАРК, а также годовых отчётов компаний.</w:t>
      </w:r>
    </w:p>
    <w:p w14:paraId="74E6E412" w14:textId="7B0CA833" w:rsidR="002D708D" w:rsidRPr="001A76A6" w:rsidRDefault="00955977" w:rsidP="002D6EBA">
      <w:pPr>
        <w:pStyle w:val="Heading1"/>
      </w:pPr>
      <w:bookmarkStart w:id="3" w:name="_Toc388529516"/>
      <w:r>
        <w:lastRenderedPageBreak/>
        <w:t>ГЛАВА</w:t>
      </w:r>
      <w:r w:rsidR="00820641">
        <w:t xml:space="preserve"> 1. </w:t>
      </w:r>
      <w:r w:rsidR="00EB6FC0">
        <w:t xml:space="preserve">ОБЗОР </w:t>
      </w:r>
      <w:r w:rsidR="006F17AC">
        <w:t xml:space="preserve">исследований </w:t>
      </w:r>
      <w:r w:rsidR="004A6226">
        <w:t xml:space="preserve">в области </w:t>
      </w:r>
      <w:r w:rsidR="006F17AC">
        <w:t>корпоративной социальной ответственности</w:t>
      </w:r>
      <w:bookmarkEnd w:id="2"/>
      <w:bookmarkEnd w:id="3"/>
    </w:p>
    <w:p w14:paraId="7CE81185" w14:textId="080A7F21" w:rsidR="00DE7E9C" w:rsidRDefault="00FD4C6D" w:rsidP="00E36A77">
      <w:pPr>
        <w:pStyle w:val="Heading2"/>
        <w:numPr>
          <w:ilvl w:val="0"/>
          <w:numId w:val="1"/>
        </w:numPr>
        <w:spacing w:line="360" w:lineRule="auto"/>
        <w:rPr>
          <w:rFonts w:cs="Times New Roman"/>
          <w:lang w:val="en-US"/>
        </w:rPr>
      </w:pPr>
      <w:bookmarkStart w:id="4" w:name="_Toc512246397"/>
      <w:bookmarkStart w:id="5" w:name="_Toc388529517"/>
      <w:r>
        <w:rPr>
          <w:rFonts w:cs="Times New Roman"/>
        </w:rPr>
        <w:t>Определение</w:t>
      </w:r>
      <w:r w:rsidR="002146FC">
        <w:rPr>
          <w:rFonts w:cs="Times New Roman"/>
        </w:rPr>
        <w:t xml:space="preserve"> корпоративной социальной ответственности</w:t>
      </w:r>
      <w:bookmarkEnd w:id="4"/>
      <w:bookmarkEnd w:id="5"/>
    </w:p>
    <w:p w14:paraId="536A2CD4" w14:textId="5A14309A" w:rsidR="002D7EBC" w:rsidRDefault="002D7EBC" w:rsidP="00E36A77">
      <w:pPr>
        <w:pStyle w:val="Heading3"/>
        <w:numPr>
          <w:ilvl w:val="0"/>
          <w:numId w:val="8"/>
        </w:numPr>
        <w:spacing w:line="360" w:lineRule="auto"/>
        <w:rPr>
          <w:shd w:val="clear" w:color="auto" w:fill="FFFFFF"/>
        </w:rPr>
      </w:pPr>
      <w:bookmarkStart w:id="6" w:name="_Toc512246398"/>
      <w:bookmarkStart w:id="7" w:name="_Toc388529518"/>
      <w:r>
        <w:rPr>
          <w:shd w:val="clear" w:color="auto" w:fill="FFFFFF"/>
        </w:rPr>
        <w:t>Разнообразие трактовок корпоративной социальной ответственности</w:t>
      </w:r>
      <w:bookmarkEnd w:id="6"/>
      <w:bookmarkEnd w:id="7"/>
    </w:p>
    <w:p w14:paraId="67EE56C3" w14:textId="73B73C62" w:rsidR="00506A03" w:rsidRDefault="009923E7" w:rsidP="002D6EBA">
      <w:pPr>
        <w:spacing w:line="360" w:lineRule="auto"/>
        <w:ind w:firstLine="720"/>
        <w:rPr>
          <w:shd w:val="clear" w:color="auto" w:fill="FFFFFF"/>
        </w:rPr>
      </w:pPr>
      <w:r w:rsidRPr="009923E7">
        <w:rPr>
          <w:shd w:val="clear" w:color="auto" w:fill="FFFFFF"/>
        </w:rPr>
        <w:t>Корпоративная социальная ответственность - это концепция, в соответствии с которой компании интегрируют социальные и экологические проблемы в свои бизн</w:t>
      </w:r>
      <w:r>
        <w:rPr>
          <w:shd w:val="clear" w:color="auto" w:fill="FFFFFF"/>
        </w:rPr>
        <w:t>ес-операции и взаимодействуют с</w:t>
      </w:r>
      <w:r w:rsidRPr="009923E7">
        <w:rPr>
          <w:shd w:val="clear" w:color="auto" w:fill="FFFFFF"/>
        </w:rPr>
        <w:t xml:space="preserve"> заинтересованными сторонами на </w:t>
      </w:r>
      <w:r w:rsidR="009D0E27">
        <w:rPr>
          <w:shd w:val="clear" w:color="auto" w:fill="FFFFFF"/>
        </w:rPr>
        <w:t xml:space="preserve">продиктованной законом, а также </w:t>
      </w:r>
      <w:r w:rsidRPr="009923E7">
        <w:rPr>
          <w:shd w:val="clear" w:color="auto" w:fill="FFFFFF"/>
        </w:rPr>
        <w:t>добровольной основе</w:t>
      </w:r>
      <w:sdt>
        <w:sdtPr>
          <w:rPr>
            <w:shd w:val="clear" w:color="auto" w:fill="FFFFFF"/>
          </w:rPr>
          <w:id w:val="1394930942"/>
          <w:citation/>
        </w:sdtPr>
        <w:sdtEndPr/>
        <w:sdtContent>
          <w:r w:rsidR="00C13E54">
            <w:rPr>
              <w:shd w:val="clear" w:color="auto" w:fill="FFFFFF"/>
            </w:rPr>
            <w:fldChar w:fldCharType="begin"/>
          </w:r>
          <w:r w:rsidR="00C13E54">
            <w:rPr>
              <w:shd w:val="clear" w:color="auto" w:fill="FFFFFF"/>
            </w:rPr>
            <w:instrText xml:space="preserve"> CITATION Жур17 \l 1049 </w:instrText>
          </w:r>
          <w:r w:rsidR="00C13E54">
            <w:rPr>
              <w:shd w:val="clear" w:color="auto" w:fill="FFFFFF"/>
            </w:rPr>
            <w:fldChar w:fldCharType="separate"/>
          </w:r>
          <w:r w:rsidR="00C379CC">
            <w:rPr>
              <w:noProof/>
              <w:shd w:val="clear" w:color="auto" w:fill="FFFFFF"/>
            </w:rPr>
            <w:t xml:space="preserve"> </w:t>
          </w:r>
          <w:r w:rsidR="00C379CC" w:rsidRPr="00C379CC">
            <w:rPr>
              <w:noProof/>
              <w:shd w:val="clear" w:color="auto" w:fill="FFFFFF"/>
            </w:rPr>
            <w:t>(Журнал "Устойчивый бизнес", 2017)</w:t>
          </w:r>
          <w:r w:rsidR="00C13E54">
            <w:rPr>
              <w:shd w:val="clear" w:color="auto" w:fill="FFFFFF"/>
            </w:rPr>
            <w:fldChar w:fldCharType="end"/>
          </w:r>
        </w:sdtContent>
      </w:sdt>
      <w:r w:rsidR="009D0E27">
        <w:rPr>
          <w:shd w:val="clear" w:color="auto" w:fill="FFFFFF"/>
        </w:rPr>
        <w:t xml:space="preserve">. </w:t>
      </w:r>
      <w:r w:rsidR="00991C5F">
        <w:rPr>
          <w:shd w:val="clear" w:color="auto" w:fill="FFFFFF"/>
        </w:rPr>
        <w:t xml:space="preserve">КСО </w:t>
      </w:r>
      <w:r w:rsidR="001123A7">
        <w:rPr>
          <w:shd w:val="clear" w:color="auto" w:fill="FFFFFF"/>
        </w:rPr>
        <w:t>включает</w:t>
      </w:r>
      <w:r w:rsidR="00991C5F">
        <w:rPr>
          <w:shd w:val="clear" w:color="auto" w:fill="FFFFFF"/>
        </w:rPr>
        <w:t xml:space="preserve"> в себя такие аспекты как: работа в партнёрстве с местными сообществами, соци</w:t>
      </w:r>
      <w:r w:rsidR="00B43C1B">
        <w:rPr>
          <w:shd w:val="clear" w:color="auto" w:fill="FFFFFF"/>
        </w:rPr>
        <w:t>ально ответственные инвестиции</w:t>
      </w:r>
      <w:r w:rsidR="00991C5F">
        <w:rPr>
          <w:shd w:val="clear" w:color="auto" w:fill="FFFFFF"/>
        </w:rPr>
        <w:t>, развитие отношений с сотрудниками и клиентами, охрана окружающей среды</w:t>
      </w:r>
      <w:r w:rsidR="00C13E54">
        <w:rPr>
          <w:shd w:val="clear" w:color="auto" w:fill="FFFFFF"/>
        </w:rPr>
        <w:t xml:space="preserve"> и устойчивое развитие и другие</w:t>
      </w:r>
      <w:sdt>
        <w:sdtPr>
          <w:rPr>
            <w:shd w:val="clear" w:color="auto" w:fill="FFFFFF"/>
          </w:rPr>
          <w:id w:val="-104204533"/>
          <w:citation/>
        </w:sdtPr>
        <w:sdtEndPr/>
        <w:sdtContent>
          <w:r w:rsidR="00C13E54">
            <w:rPr>
              <w:shd w:val="clear" w:color="auto" w:fill="FFFFFF"/>
            </w:rPr>
            <w:fldChar w:fldCharType="begin"/>
          </w:r>
          <w:r w:rsidR="00C13E54" w:rsidRPr="006640FD">
            <w:rPr>
              <w:shd w:val="clear" w:color="auto" w:fill="FFFFFF"/>
            </w:rPr>
            <w:instrText xml:space="preserve"> </w:instrText>
          </w:r>
          <w:r w:rsidR="00C13E54">
            <w:rPr>
              <w:shd w:val="clear" w:color="auto" w:fill="FFFFFF"/>
              <w:lang w:val="en-US"/>
            </w:rPr>
            <w:instrText>CITATION</w:instrText>
          </w:r>
          <w:r w:rsidR="00C13E54" w:rsidRPr="006640FD">
            <w:rPr>
              <w:shd w:val="clear" w:color="auto" w:fill="FFFFFF"/>
            </w:rPr>
            <w:instrText xml:space="preserve"> </w:instrText>
          </w:r>
          <w:r w:rsidR="00C13E54">
            <w:rPr>
              <w:shd w:val="clear" w:color="auto" w:fill="FFFFFF"/>
              <w:lang w:val="en-US"/>
            </w:rPr>
            <w:instrText>The</w:instrText>
          </w:r>
          <w:r w:rsidR="00C13E54" w:rsidRPr="006640FD">
            <w:rPr>
              <w:shd w:val="clear" w:color="auto" w:fill="FFFFFF"/>
            </w:rPr>
            <w:instrText>17 \</w:instrText>
          </w:r>
          <w:r w:rsidR="00C13E54">
            <w:rPr>
              <w:shd w:val="clear" w:color="auto" w:fill="FFFFFF"/>
              <w:lang w:val="en-US"/>
            </w:rPr>
            <w:instrText>l</w:instrText>
          </w:r>
          <w:r w:rsidR="00C13E54" w:rsidRPr="006640FD">
            <w:rPr>
              <w:shd w:val="clear" w:color="auto" w:fill="FFFFFF"/>
            </w:rPr>
            <w:instrText xml:space="preserve"> 1033 </w:instrText>
          </w:r>
          <w:r w:rsidR="00C13E54">
            <w:rPr>
              <w:shd w:val="clear" w:color="auto" w:fill="FFFFFF"/>
            </w:rPr>
            <w:fldChar w:fldCharType="separate"/>
          </w:r>
          <w:r w:rsidR="00C379CC" w:rsidRPr="00C379CC">
            <w:rPr>
              <w:noProof/>
              <w:shd w:val="clear" w:color="auto" w:fill="FFFFFF"/>
            </w:rPr>
            <w:t xml:space="preserve"> (</w:t>
          </w:r>
          <w:r w:rsidR="00C379CC" w:rsidRPr="00C379CC">
            <w:rPr>
              <w:noProof/>
              <w:shd w:val="clear" w:color="auto" w:fill="FFFFFF"/>
              <w:lang w:val="en-US"/>
            </w:rPr>
            <w:t>The</w:t>
          </w:r>
          <w:r w:rsidR="00C379CC" w:rsidRPr="00C379CC">
            <w:rPr>
              <w:noProof/>
              <w:shd w:val="clear" w:color="auto" w:fill="FFFFFF"/>
            </w:rPr>
            <w:t xml:space="preserve"> </w:t>
          </w:r>
          <w:r w:rsidR="00C379CC" w:rsidRPr="00C379CC">
            <w:rPr>
              <w:noProof/>
              <w:shd w:val="clear" w:color="auto" w:fill="FFFFFF"/>
              <w:lang w:val="en-US"/>
            </w:rPr>
            <w:t>University</w:t>
          </w:r>
          <w:r w:rsidR="00C379CC" w:rsidRPr="00C379CC">
            <w:rPr>
              <w:noProof/>
              <w:shd w:val="clear" w:color="auto" w:fill="FFFFFF"/>
            </w:rPr>
            <w:t xml:space="preserve"> </w:t>
          </w:r>
          <w:r w:rsidR="00C379CC" w:rsidRPr="00C379CC">
            <w:rPr>
              <w:noProof/>
              <w:shd w:val="clear" w:color="auto" w:fill="FFFFFF"/>
              <w:lang w:val="en-US"/>
            </w:rPr>
            <w:t>of</w:t>
          </w:r>
          <w:r w:rsidR="00C379CC" w:rsidRPr="00C379CC">
            <w:rPr>
              <w:noProof/>
              <w:shd w:val="clear" w:color="auto" w:fill="FFFFFF"/>
            </w:rPr>
            <w:t xml:space="preserve"> </w:t>
          </w:r>
          <w:r w:rsidR="00C379CC" w:rsidRPr="00C379CC">
            <w:rPr>
              <w:noProof/>
              <w:shd w:val="clear" w:color="auto" w:fill="FFFFFF"/>
              <w:lang w:val="en-US"/>
            </w:rPr>
            <w:t>Edinburgh</w:t>
          </w:r>
          <w:r w:rsidR="00C379CC" w:rsidRPr="00C379CC">
            <w:rPr>
              <w:noProof/>
              <w:shd w:val="clear" w:color="auto" w:fill="FFFFFF"/>
            </w:rPr>
            <w:t>, 2017)</w:t>
          </w:r>
          <w:r w:rsidR="00C13E54">
            <w:rPr>
              <w:shd w:val="clear" w:color="auto" w:fill="FFFFFF"/>
            </w:rPr>
            <w:fldChar w:fldCharType="end"/>
          </w:r>
        </w:sdtContent>
      </w:sdt>
      <w:r w:rsidR="00C13E54">
        <w:rPr>
          <w:shd w:val="clear" w:color="auto" w:fill="FFFFFF"/>
        </w:rPr>
        <w:t>.</w:t>
      </w:r>
    </w:p>
    <w:p w14:paraId="4A1CC300" w14:textId="50478A59" w:rsidR="00701794" w:rsidRDefault="00C17327" w:rsidP="002D6EBA">
      <w:pPr>
        <w:spacing w:line="360" w:lineRule="auto"/>
        <w:ind w:firstLine="720"/>
        <w:rPr>
          <w:shd w:val="clear" w:color="auto" w:fill="FFFFFF"/>
        </w:rPr>
      </w:pPr>
      <w:r>
        <w:rPr>
          <w:shd w:val="clear" w:color="auto" w:fill="FFFFFF"/>
        </w:rPr>
        <w:t>Следуя из определения, КСО состоит из двух главных подгрупп</w:t>
      </w:r>
      <w:r w:rsidR="00FB7AD5">
        <w:rPr>
          <w:shd w:val="clear" w:color="auto" w:fill="FFFFFF"/>
        </w:rPr>
        <w:t xml:space="preserve"> </w:t>
      </w:r>
      <w:r w:rsidR="00736600">
        <w:rPr>
          <w:shd w:val="clear" w:color="auto" w:fill="FFFFFF"/>
        </w:rPr>
        <w:t>(</w:t>
      </w:r>
      <w:r w:rsidR="00736600">
        <w:rPr>
          <w:shd w:val="clear" w:color="auto" w:fill="FFFFFF"/>
        </w:rPr>
        <w:fldChar w:fldCharType="begin"/>
      </w:r>
      <w:r w:rsidR="00736600">
        <w:rPr>
          <w:shd w:val="clear" w:color="auto" w:fill="FFFFFF"/>
        </w:rPr>
        <w:instrText xml:space="preserve"> REF _Ref510339795 \w \h </w:instrText>
      </w:r>
      <w:r w:rsidR="00724831">
        <w:rPr>
          <w:shd w:val="clear" w:color="auto" w:fill="FFFFFF"/>
        </w:rPr>
        <w:instrText xml:space="preserve"> \* MERGEFORMAT </w:instrText>
      </w:r>
      <w:r w:rsidR="00736600">
        <w:rPr>
          <w:shd w:val="clear" w:color="auto" w:fill="FFFFFF"/>
        </w:rPr>
      </w:r>
      <w:r w:rsidR="00736600">
        <w:rPr>
          <w:shd w:val="clear" w:color="auto" w:fill="FFFFFF"/>
        </w:rPr>
        <w:fldChar w:fldCharType="separate"/>
      </w:r>
      <w:r w:rsidR="00736600">
        <w:rPr>
          <w:shd w:val="clear" w:color="auto" w:fill="FFFFFF"/>
        </w:rPr>
        <w:t>Рис. 1</w:t>
      </w:r>
      <w:r w:rsidR="00736600">
        <w:rPr>
          <w:shd w:val="clear" w:color="auto" w:fill="FFFFFF"/>
        </w:rPr>
        <w:fldChar w:fldCharType="end"/>
      </w:r>
      <w:r w:rsidR="00736600">
        <w:rPr>
          <w:shd w:val="clear" w:color="auto" w:fill="FFFFFF"/>
        </w:rPr>
        <w:t>)</w:t>
      </w:r>
      <w:r>
        <w:rPr>
          <w:shd w:val="clear" w:color="auto" w:fill="FFFFFF"/>
        </w:rPr>
        <w:t>: социальные и экологические обязательства, продиктованные законом, которые компания не имеет права не соблюдать</w:t>
      </w:r>
      <w:r w:rsidRPr="006640FD">
        <w:rPr>
          <w:shd w:val="clear" w:color="auto" w:fill="FFFFFF"/>
        </w:rPr>
        <w:t xml:space="preserve">; </w:t>
      </w:r>
      <w:r>
        <w:rPr>
          <w:shd w:val="clear" w:color="auto" w:fill="FFFFFF"/>
        </w:rPr>
        <w:t>добровольные действия по сохранению и поддержанию устойчивого развития сверх требуемого уровня, установленного законодательством</w:t>
      </w:r>
      <w:r w:rsidR="007774A5">
        <w:rPr>
          <w:shd w:val="clear" w:color="auto" w:fill="FFFFFF"/>
        </w:rPr>
        <w:t xml:space="preserve">, исходящие прежде всего из </w:t>
      </w:r>
      <w:r w:rsidR="00EF36C4">
        <w:rPr>
          <w:shd w:val="clear" w:color="auto" w:fill="FFFFFF"/>
        </w:rPr>
        <w:t>моральных и этических целей компании по улучшению окружающей среды</w:t>
      </w:r>
      <w:sdt>
        <w:sdtPr>
          <w:rPr>
            <w:shd w:val="clear" w:color="auto" w:fill="FFFFFF"/>
          </w:rPr>
          <w:id w:val="979894697"/>
          <w:citation/>
        </w:sdtPr>
        <w:sdtEndPr/>
        <w:sdtContent>
          <w:r w:rsidR="006640FD">
            <w:rPr>
              <w:shd w:val="clear" w:color="auto" w:fill="FFFFFF"/>
            </w:rPr>
            <w:fldChar w:fldCharType="begin"/>
          </w:r>
          <w:r w:rsidR="006640FD">
            <w:rPr>
              <w:shd w:val="clear" w:color="auto" w:fill="FFFFFF"/>
            </w:rPr>
            <w:instrText xml:space="preserve"> CITATION Под12 \l 1049 </w:instrText>
          </w:r>
          <w:r w:rsidR="006640FD">
            <w:rPr>
              <w:shd w:val="clear" w:color="auto" w:fill="FFFFFF"/>
            </w:rPr>
            <w:fldChar w:fldCharType="separate"/>
          </w:r>
          <w:r w:rsidR="00C379CC">
            <w:rPr>
              <w:noProof/>
              <w:shd w:val="clear" w:color="auto" w:fill="FFFFFF"/>
            </w:rPr>
            <w:t xml:space="preserve"> </w:t>
          </w:r>
          <w:r w:rsidR="00C379CC" w:rsidRPr="00C379CC">
            <w:rPr>
              <w:noProof/>
              <w:shd w:val="clear" w:color="auto" w:fill="FFFFFF"/>
            </w:rPr>
            <w:t>(Подопригова, 2012)</w:t>
          </w:r>
          <w:r w:rsidR="006640FD">
            <w:rPr>
              <w:shd w:val="clear" w:color="auto" w:fill="FFFFFF"/>
            </w:rPr>
            <w:fldChar w:fldCharType="end"/>
          </w:r>
        </w:sdtContent>
      </w:sdt>
      <w:r w:rsidR="006640FD">
        <w:rPr>
          <w:shd w:val="clear" w:color="auto" w:fill="FFFFFF"/>
        </w:rPr>
        <w:t>.</w:t>
      </w:r>
      <w:r w:rsidR="00B019B1">
        <w:rPr>
          <w:shd w:val="clear" w:color="auto" w:fill="FFFFFF"/>
        </w:rPr>
        <w:t xml:space="preserve"> </w:t>
      </w:r>
      <w:r w:rsidR="00674EC1">
        <w:rPr>
          <w:shd w:val="clear" w:color="auto" w:fill="FFFFFF"/>
        </w:rPr>
        <w:t>Однако важно подчеркнуть, что данное определение не является единственным. В различных источниках информации, в том числе различными компаниями, КСО трактуется по-разному. Например</w:t>
      </w:r>
      <w:r w:rsidR="005F503D">
        <w:rPr>
          <w:shd w:val="clear" w:color="auto" w:fill="FFFFFF"/>
        </w:rPr>
        <w:t xml:space="preserve">, Европейская комиссия не включает в определение КСО </w:t>
      </w:r>
      <w:r w:rsidR="00B5121D">
        <w:rPr>
          <w:shd w:val="clear" w:color="auto" w:fill="FFFFFF"/>
        </w:rPr>
        <w:t xml:space="preserve">законодательный </w:t>
      </w:r>
      <w:r w:rsidR="005F503D">
        <w:rPr>
          <w:shd w:val="clear" w:color="auto" w:fill="FFFFFF"/>
        </w:rPr>
        <w:t>аспект и акцентирует внимание на том, что КСО предполагает именно добровольное участие компаний в устойчивом развитии сверх продиктованных законом обязательств перед обществом и окружающей средой</w:t>
      </w:r>
      <w:sdt>
        <w:sdtPr>
          <w:rPr>
            <w:shd w:val="clear" w:color="auto" w:fill="FFFFFF"/>
          </w:rPr>
          <w:id w:val="-615454486"/>
          <w:citation/>
        </w:sdtPr>
        <w:sdtEndPr/>
        <w:sdtContent>
          <w:r w:rsidR="006640FD">
            <w:rPr>
              <w:shd w:val="clear" w:color="auto" w:fill="FFFFFF"/>
            </w:rPr>
            <w:fldChar w:fldCharType="begin"/>
          </w:r>
          <w:r w:rsidR="00E16158">
            <w:rPr>
              <w:shd w:val="clear" w:color="auto" w:fill="FFFFFF"/>
            </w:rPr>
            <w:instrText xml:space="preserve">CITATION Евр11 \l 1049 </w:instrText>
          </w:r>
          <w:r w:rsidR="006640FD">
            <w:rPr>
              <w:shd w:val="clear" w:color="auto" w:fill="FFFFFF"/>
            </w:rPr>
            <w:fldChar w:fldCharType="separate"/>
          </w:r>
          <w:r w:rsidR="00C379CC">
            <w:rPr>
              <w:noProof/>
              <w:shd w:val="clear" w:color="auto" w:fill="FFFFFF"/>
            </w:rPr>
            <w:t xml:space="preserve"> </w:t>
          </w:r>
          <w:r w:rsidR="00C379CC" w:rsidRPr="00C379CC">
            <w:rPr>
              <w:noProof/>
              <w:shd w:val="clear" w:color="auto" w:fill="FFFFFF"/>
            </w:rPr>
            <w:t>(European Comission, 2011)</w:t>
          </w:r>
          <w:r w:rsidR="006640FD">
            <w:rPr>
              <w:shd w:val="clear" w:color="auto" w:fill="FFFFFF"/>
            </w:rPr>
            <w:fldChar w:fldCharType="end"/>
          </w:r>
        </w:sdtContent>
      </w:sdt>
      <w:r w:rsidR="003402A5" w:rsidRPr="003402A5">
        <w:rPr>
          <w:shd w:val="clear" w:color="auto" w:fill="FFFFFF"/>
        </w:rPr>
        <w:t>.</w:t>
      </w:r>
      <w:r w:rsidR="009740C1">
        <w:rPr>
          <w:shd w:val="clear" w:color="auto" w:fill="FFFFFF"/>
        </w:rPr>
        <w:t xml:space="preserve"> </w:t>
      </w:r>
      <w:r w:rsidR="00B019B1">
        <w:rPr>
          <w:shd w:val="clear" w:color="auto" w:fill="FFFFFF"/>
        </w:rPr>
        <w:t>Однако юридические обязательства</w:t>
      </w:r>
      <w:r w:rsidR="00B019B1" w:rsidRPr="009923E7">
        <w:rPr>
          <w:shd w:val="clear" w:color="auto" w:fill="FFFFFF"/>
        </w:rPr>
        <w:t xml:space="preserve"> </w:t>
      </w:r>
      <w:r w:rsidR="005F503D">
        <w:rPr>
          <w:shd w:val="clear" w:color="auto" w:fill="FFFFFF"/>
        </w:rPr>
        <w:t xml:space="preserve">в любом случае </w:t>
      </w:r>
      <w:r w:rsidR="00B019B1" w:rsidRPr="009923E7">
        <w:rPr>
          <w:shd w:val="clear" w:color="auto" w:fill="FFFFFF"/>
        </w:rPr>
        <w:t xml:space="preserve">создают </w:t>
      </w:r>
      <w:r w:rsidR="00B019B1">
        <w:rPr>
          <w:shd w:val="clear" w:color="auto" w:fill="FFFFFF"/>
        </w:rPr>
        <w:t xml:space="preserve">необходимые благоприятные </w:t>
      </w:r>
      <w:r w:rsidR="00B019B1" w:rsidRPr="009923E7">
        <w:rPr>
          <w:shd w:val="clear" w:color="auto" w:fill="FFFFFF"/>
        </w:rPr>
        <w:t xml:space="preserve">условия, </w:t>
      </w:r>
      <w:r w:rsidR="001D3F9D">
        <w:rPr>
          <w:shd w:val="clear" w:color="auto" w:fill="FFFFFF"/>
        </w:rPr>
        <w:t>помогающие предприятиям</w:t>
      </w:r>
      <w:r w:rsidR="006F204A">
        <w:rPr>
          <w:shd w:val="clear" w:color="auto" w:fill="FFFFFF"/>
        </w:rPr>
        <w:t xml:space="preserve"> добровольно повышать</w:t>
      </w:r>
      <w:r w:rsidR="00B019B1" w:rsidRPr="009923E7">
        <w:rPr>
          <w:shd w:val="clear" w:color="auto" w:fill="FFFFFF"/>
        </w:rPr>
        <w:t xml:space="preserve"> социальну</w:t>
      </w:r>
      <w:r w:rsidR="006640FD">
        <w:rPr>
          <w:shd w:val="clear" w:color="auto" w:fill="FFFFFF"/>
        </w:rPr>
        <w:t>ю ответственность бизнеса.</w:t>
      </w:r>
    </w:p>
    <w:p w14:paraId="4FB9328B" w14:textId="572B9526" w:rsidR="00B60E90" w:rsidRDefault="00111A5C" w:rsidP="002D6EBA">
      <w:pPr>
        <w:spacing w:line="360" w:lineRule="auto"/>
        <w:ind w:firstLine="720"/>
        <w:rPr>
          <w:shd w:val="clear" w:color="auto" w:fill="FFFFFF"/>
        </w:rPr>
      </w:pPr>
      <w:r>
        <w:rPr>
          <w:noProof/>
          <w:shd w:val="clear" w:color="auto" w:fill="FFFFFF"/>
          <w:lang w:val="en-US"/>
        </w:rPr>
        <w:lastRenderedPageBreak/>
        <w:drawing>
          <wp:inline distT="0" distB="0" distL="0" distR="0" wp14:anchorId="3E05B303" wp14:editId="74985B8C">
            <wp:extent cx="5143968" cy="2169795"/>
            <wp:effectExtent l="0" t="0" r="0" b="1460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5D93929" w14:textId="22C8BD78" w:rsidR="00D56478" w:rsidRDefault="00D56478" w:rsidP="002D6EBA">
      <w:pPr>
        <w:pStyle w:val="a"/>
      </w:pPr>
      <w:bookmarkStart w:id="8" w:name="_Ref510339795"/>
      <w:r>
        <w:t>Разделение корпоративной социальной ответственности</w:t>
      </w:r>
      <w:bookmarkEnd w:id="8"/>
    </w:p>
    <w:p w14:paraId="021B2675" w14:textId="09B4E608" w:rsidR="003A3BA4" w:rsidRPr="003720DE" w:rsidRDefault="00710247" w:rsidP="00167B46">
      <w:pPr>
        <w:pStyle w:val="a"/>
        <w:numPr>
          <w:ilvl w:val="0"/>
          <w:numId w:val="0"/>
        </w:numPr>
        <w:ind w:firstLine="720"/>
        <w:jc w:val="both"/>
        <w:rPr>
          <w:i w:val="0"/>
          <w:lang w:val="en-US"/>
        </w:rPr>
      </w:pPr>
      <w:r w:rsidRPr="003720DE">
        <w:rPr>
          <w:i w:val="0"/>
        </w:rPr>
        <w:t xml:space="preserve">Источник: </w:t>
      </w:r>
      <w:r w:rsidR="005C6975" w:rsidRPr="003720DE">
        <w:rPr>
          <w:i w:val="0"/>
        </w:rPr>
        <w:t>п</w:t>
      </w:r>
      <w:r w:rsidRPr="003720DE">
        <w:rPr>
          <w:i w:val="0"/>
        </w:rPr>
        <w:t>одготовлено автором</w:t>
      </w:r>
    </w:p>
    <w:p w14:paraId="15661ECD" w14:textId="1CEF9587" w:rsidR="00436A3C" w:rsidRDefault="00436A3C" w:rsidP="002D6EBA">
      <w:pPr>
        <w:spacing w:line="360" w:lineRule="auto"/>
        <w:ind w:firstLine="720"/>
        <w:rPr>
          <w:shd w:val="clear" w:color="auto" w:fill="FFFFFF"/>
        </w:rPr>
      </w:pPr>
      <w:r w:rsidRPr="00436A3C">
        <w:rPr>
          <w:shd w:val="clear" w:color="auto" w:fill="FFFFFF"/>
        </w:rPr>
        <w:t xml:space="preserve">Существует </w:t>
      </w:r>
      <w:r w:rsidR="00C50A8D">
        <w:rPr>
          <w:shd w:val="clear" w:color="auto" w:fill="FFFFFF"/>
        </w:rPr>
        <w:t>взаимо</w:t>
      </w:r>
      <w:r w:rsidRPr="00436A3C">
        <w:rPr>
          <w:shd w:val="clear" w:color="auto" w:fill="FFFFFF"/>
        </w:rPr>
        <w:t xml:space="preserve">связь между идеей корпоративной социальной ответственности и </w:t>
      </w:r>
      <w:r w:rsidR="00062E96">
        <w:rPr>
          <w:shd w:val="clear" w:color="auto" w:fill="FFFFFF"/>
        </w:rPr>
        <w:t>реакцией заинтересованных сторон</w:t>
      </w:r>
      <w:r w:rsidRPr="00436A3C">
        <w:rPr>
          <w:shd w:val="clear" w:color="auto" w:fill="FFFFFF"/>
        </w:rPr>
        <w:t xml:space="preserve"> организации</w:t>
      </w:r>
      <w:r>
        <w:rPr>
          <w:shd w:val="clear" w:color="auto" w:fill="FFFFFF"/>
        </w:rPr>
        <w:t xml:space="preserve">. </w:t>
      </w:r>
      <w:r w:rsidR="00C50A8D">
        <w:rPr>
          <w:shd w:val="clear" w:color="auto" w:fill="FFFFFF"/>
        </w:rPr>
        <w:t xml:space="preserve">Организация чаще всего прорабатывает стратегию по КСО, ориентируясь на своих стейкхолдеров. </w:t>
      </w:r>
      <w:r>
        <w:rPr>
          <w:shd w:val="clear" w:color="auto" w:fill="FFFFFF"/>
        </w:rPr>
        <w:t xml:space="preserve">Так, </w:t>
      </w:r>
      <w:r w:rsidR="003E0870">
        <w:rPr>
          <w:shd w:val="clear" w:color="auto" w:fill="FFFFFF"/>
        </w:rPr>
        <w:t xml:space="preserve">различные аспекты, охватывающие широкое понятие корпоративной социальной ответственности, можно изобразить в виде матрицы, где пересекаются заинтересованные стороны и общие </w:t>
      </w:r>
      <w:r w:rsidR="00D74DBB">
        <w:rPr>
          <w:shd w:val="clear" w:color="auto" w:fill="FFFFFF"/>
        </w:rPr>
        <w:t>уровни</w:t>
      </w:r>
      <w:r w:rsidR="003E0870">
        <w:rPr>
          <w:shd w:val="clear" w:color="auto" w:fill="FFFFFF"/>
        </w:rPr>
        <w:t xml:space="preserve"> КСО</w:t>
      </w:r>
      <w:r w:rsidR="00B73824">
        <w:rPr>
          <w:shd w:val="clear" w:color="auto" w:fill="FFFFFF"/>
        </w:rPr>
        <w:t xml:space="preserve"> (</w:t>
      </w:r>
      <w:r w:rsidR="00B73824">
        <w:rPr>
          <w:shd w:val="clear" w:color="auto" w:fill="FFFFFF"/>
        </w:rPr>
        <w:fldChar w:fldCharType="begin"/>
      </w:r>
      <w:r w:rsidR="00B73824">
        <w:rPr>
          <w:shd w:val="clear" w:color="auto" w:fill="FFFFFF"/>
        </w:rPr>
        <w:instrText xml:space="preserve"> REF _Ref510340624 \w \h </w:instrText>
      </w:r>
      <w:r w:rsidR="00724831">
        <w:rPr>
          <w:shd w:val="clear" w:color="auto" w:fill="FFFFFF"/>
        </w:rPr>
        <w:instrText xml:space="preserve"> \* MERGEFORMAT </w:instrText>
      </w:r>
      <w:r w:rsidR="00B73824">
        <w:rPr>
          <w:shd w:val="clear" w:color="auto" w:fill="FFFFFF"/>
        </w:rPr>
      </w:r>
      <w:r w:rsidR="00B73824">
        <w:rPr>
          <w:shd w:val="clear" w:color="auto" w:fill="FFFFFF"/>
        </w:rPr>
        <w:fldChar w:fldCharType="separate"/>
      </w:r>
      <w:r w:rsidR="00B73824">
        <w:rPr>
          <w:shd w:val="clear" w:color="auto" w:fill="FFFFFF"/>
        </w:rPr>
        <w:t>Таблица 1</w:t>
      </w:r>
      <w:r w:rsidR="00B73824">
        <w:rPr>
          <w:shd w:val="clear" w:color="auto" w:fill="FFFFFF"/>
        </w:rPr>
        <w:fldChar w:fldCharType="end"/>
      </w:r>
      <w:r w:rsidR="00B73824">
        <w:rPr>
          <w:shd w:val="clear" w:color="auto" w:fill="FFFFFF"/>
        </w:rPr>
        <w:t>)</w:t>
      </w:r>
      <w:r w:rsidR="003E0870">
        <w:rPr>
          <w:shd w:val="clear" w:color="auto" w:fill="FFFFFF"/>
        </w:rPr>
        <w:t>. Стоит обратить внимание, что здесь в определение КСО также вкладывается экономическая эффективность компании</w:t>
      </w:r>
      <w:sdt>
        <w:sdtPr>
          <w:rPr>
            <w:shd w:val="clear" w:color="auto" w:fill="FFFFFF"/>
          </w:rPr>
          <w:id w:val="-184447563"/>
          <w:citation/>
        </w:sdtPr>
        <w:sdtEndPr/>
        <w:sdtContent>
          <w:r w:rsidR="00A167FC">
            <w:rPr>
              <w:shd w:val="clear" w:color="auto" w:fill="FFFFFF"/>
            </w:rPr>
            <w:fldChar w:fldCharType="begin"/>
          </w:r>
          <w:r w:rsidR="00707F3A">
            <w:rPr>
              <w:shd w:val="clear" w:color="auto" w:fill="FFFFFF"/>
            </w:rPr>
            <w:instrText xml:space="preserve">CITATION Car91 \l 1033 </w:instrText>
          </w:r>
          <w:r w:rsidR="00A167FC">
            <w:rPr>
              <w:shd w:val="clear" w:color="auto" w:fill="FFFFFF"/>
            </w:rPr>
            <w:fldChar w:fldCharType="separate"/>
          </w:r>
          <w:r w:rsidR="00C379CC">
            <w:rPr>
              <w:noProof/>
              <w:shd w:val="clear" w:color="auto" w:fill="FFFFFF"/>
            </w:rPr>
            <w:t xml:space="preserve"> </w:t>
          </w:r>
          <w:r w:rsidR="00C379CC" w:rsidRPr="00C379CC">
            <w:rPr>
              <w:noProof/>
              <w:shd w:val="clear" w:color="auto" w:fill="FFFFFF"/>
            </w:rPr>
            <w:t>(Caroll, 1991)</w:t>
          </w:r>
          <w:r w:rsidR="00A167FC">
            <w:rPr>
              <w:shd w:val="clear" w:color="auto" w:fill="FFFFFF"/>
            </w:rPr>
            <w:fldChar w:fldCharType="end"/>
          </w:r>
        </w:sdtContent>
      </w:sdt>
      <w:r w:rsidR="00A167FC">
        <w:rPr>
          <w:shd w:val="clear" w:color="auto" w:fill="FFFFFF"/>
        </w:rPr>
        <w:t>.</w:t>
      </w:r>
    </w:p>
    <w:p w14:paraId="0A1605D7" w14:textId="0B52C787" w:rsidR="00B73824" w:rsidRPr="00A847DE" w:rsidRDefault="00B73824" w:rsidP="00A847DE">
      <w:pPr>
        <w:pStyle w:val="a0"/>
        <w:rPr>
          <w:shd w:val="clear" w:color="auto" w:fill="FFFFFF"/>
          <w:lang w:val="ru-RU"/>
        </w:rPr>
      </w:pPr>
    </w:p>
    <w:p w14:paraId="7AF23F54" w14:textId="3A746676" w:rsidR="00A02311" w:rsidRPr="00A02311" w:rsidRDefault="00A02311" w:rsidP="002D6EBA">
      <w:pPr>
        <w:spacing w:line="360" w:lineRule="auto"/>
        <w:jc w:val="center"/>
        <w:rPr>
          <w:b/>
          <w:shd w:val="clear" w:color="auto" w:fill="FFFFFF"/>
        </w:rPr>
      </w:pPr>
      <w:r w:rsidRPr="00A02311">
        <w:rPr>
          <w:b/>
          <w:shd w:val="clear" w:color="auto" w:fill="FFFFFF"/>
        </w:rPr>
        <w:t>Матрица КСО</w:t>
      </w:r>
    </w:p>
    <w:tbl>
      <w:tblPr>
        <w:tblStyle w:val="TableGrid"/>
        <w:tblW w:w="9564" w:type="dxa"/>
        <w:tblLayout w:type="fixed"/>
        <w:tblLook w:val="04A0" w:firstRow="1" w:lastRow="0" w:firstColumn="1" w:lastColumn="0" w:noHBand="0" w:noVBand="1"/>
      </w:tblPr>
      <w:tblGrid>
        <w:gridCol w:w="2263"/>
        <w:gridCol w:w="1985"/>
        <w:gridCol w:w="1417"/>
        <w:gridCol w:w="1418"/>
        <w:gridCol w:w="2481"/>
      </w:tblGrid>
      <w:tr w:rsidR="0060667A" w14:paraId="6A869DF2" w14:textId="77777777" w:rsidTr="00A02311">
        <w:tc>
          <w:tcPr>
            <w:tcW w:w="2263" w:type="dxa"/>
            <w:vMerge w:val="restart"/>
          </w:tcPr>
          <w:p w14:paraId="2F3EC1AC" w14:textId="0D5F23B1" w:rsidR="0060667A" w:rsidRPr="00A02311" w:rsidRDefault="0060667A" w:rsidP="002D6EBA">
            <w:pPr>
              <w:spacing w:line="360" w:lineRule="auto"/>
              <w:jc w:val="center"/>
              <w:rPr>
                <w:b/>
                <w:shd w:val="clear" w:color="auto" w:fill="FFFFFF"/>
              </w:rPr>
            </w:pPr>
            <w:r w:rsidRPr="00A02311">
              <w:rPr>
                <w:b/>
                <w:shd w:val="clear" w:color="auto" w:fill="FFFFFF"/>
              </w:rPr>
              <w:t>Заинтересованные стороны</w:t>
            </w:r>
          </w:p>
        </w:tc>
        <w:tc>
          <w:tcPr>
            <w:tcW w:w="7301" w:type="dxa"/>
            <w:gridSpan w:val="4"/>
            <w:vAlign w:val="center"/>
          </w:tcPr>
          <w:p w14:paraId="5155FAE2" w14:textId="2FF62230" w:rsidR="0060667A" w:rsidRPr="00A02311" w:rsidRDefault="0060667A" w:rsidP="002D6EBA">
            <w:pPr>
              <w:spacing w:line="360" w:lineRule="auto"/>
              <w:jc w:val="center"/>
              <w:rPr>
                <w:b/>
                <w:shd w:val="clear" w:color="auto" w:fill="FFFFFF"/>
              </w:rPr>
            </w:pPr>
            <w:r w:rsidRPr="00A02311">
              <w:rPr>
                <w:b/>
                <w:shd w:val="clear" w:color="auto" w:fill="FFFFFF"/>
              </w:rPr>
              <w:t>Уровни КСО</w:t>
            </w:r>
          </w:p>
        </w:tc>
      </w:tr>
      <w:tr w:rsidR="0060667A" w14:paraId="662D03DB" w14:textId="77777777" w:rsidTr="00A02311">
        <w:tc>
          <w:tcPr>
            <w:tcW w:w="2263" w:type="dxa"/>
            <w:vMerge/>
          </w:tcPr>
          <w:p w14:paraId="496631B1" w14:textId="77777777" w:rsidR="0060667A" w:rsidRPr="00A02311" w:rsidRDefault="0060667A" w:rsidP="002D6EBA">
            <w:pPr>
              <w:spacing w:line="360" w:lineRule="auto"/>
              <w:rPr>
                <w:b/>
                <w:shd w:val="clear" w:color="auto" w:fill="FFFFFF"/>
              </w:rPr>
            </w:pPr>
          </w:p>
        </w:tc>
        <w:tc>
          <w:tcPr>
            <w:tcW w:w="1985" w:type="dxa"/>
          </w:tcPr>
          <w:p w14:paraId="708D38E7" w14:textId="266C5CD1" w:rsidR="0060667A" w:rsidRPr="00A02311" w:rsidRDefault="0060667A" w:rsidP="002D6EBA">
            <w:pPr>
              <w:spacing w:line="360" w:lineRule="auto"/>
              <w:jc w:val="center"/>
              <w:rPr>
                <w:b/>
                <w:shd w:val="clear" w:color="auto" w:fill="FFFFFF"/>
              </w:rPr>
            </w:pPr>
            <w:r w:rsidRPr="00A02311">
              <w:rPr>
                <w:b/>
                <w:shd w:val="clear" w:color="auto" w:fill="FFFFFF"/>
              </w:rPr>
              <w:t>Экономический</w:t>
            </w:r>
          </w:p>
        </w:tc>
        <w:tc>
          <w:tcPr>
            <w:tcW w:w="1417" w:type="dxa"/>
          </w:tcPr>
          <w:p w14:paraId="74CCDB71" w14:textId="26318E8D" w:rsidR="0060667A" w:rsidRPr="00A02311" w:rsidRDefault="0060667A" w:rsidP="002D6EBA">
            <w:pPr>
              <w:spacing w:line="360" w:lineRule="auto"/>
              <w:jc w:val="center"/>
              <w:rPr>
                <w:b/>
                <w:shd w:val="clear" w:color="auto" w:fill="FFFFFF"/>
              </w:rPr>
            </w:pPr>
            <w:r w:rsidRPr="00A02311">
              <w:rPr>
                <w:b/>
                <w:shd w:val="clear" w:color="auto" w:fill="FFFFFF"/>
              </w:rPr>
              <w:t>Правовой</w:t>
            </w:r>
          </w:p>
        </w:tc>
        <w:tc>
          <w:tcPr>
            <w:tcW w:w="1418" w:type="dxa"/>
          </w:tcPr>
          <w:p w14:paraId="720B830C" w14:textId="56367BC8" w:rsidR="0060667A" w:rsidRPr="00A02311" w:rsidRDefault="0060667A" w:rsidP="002D6EBA">
            <w:pPr>
              <w:spacing w:line="360" w:lineRule="auto"/>
              <w:jc w:val="center"/>
              <w:rPr>
                <w:b/>
                <w:shd w:val="clear" w:color="auto" w:fill="FFFFFF"/>
              </w:rPr>
            </w:pPr>
            <w:r w:rsidRPr="00A02311">
              <w:rPr>
                <w:b/>
                <w:shd w:val="clear" w:color="auto" w:fill="FFFFFF"/>
              </w:rPr>
              <w:t>Этический</w:t>
            </w:r>
          </w:p>
        </w:tc>
        <w:tc>
          <w:tcPr>
            <w:tcW w:w="2481" w:type="dxa"/>
          </w:tcPr>
          <w:p w14:paraId="3EAF4D15" w14:textId="03378938" w:rsidR="0060667A" w:rsidRPr="00A02311" w:rsidRDefault="0060667A" w:rsidP="002D6EBA">
            <w:pPr>
              <w:spacing w:line="360" w:lineRule="auto"/>
              <w:jc w:val="center"/>
              <w:rPr>
                <w:b/>
                <w:shd w:val="clear" w:color="auto" w:fill="FFFFFF"/>
              </w:rPr>
            </w:pPr>
            <w:r w:rsidRPr="00A02311">
              <w:rPr>
                <w:b/>
                <w:shd w:val="clear" w:color="auto" w:fill="FFFFFF"/>
              </w:rPr>
              <w:t>Филантропический</w:t>
            </w:r>
          </w:p>
        </w:tc>
      </w:tr>
      <w:tr w:rsidR="008D54B4" w14:paraId="7AC2E370" w14:textId="77777777" w:rsidTr="00A02311">
        <w:tc>
          <w:tcPr>
            <w:tcW w:w="2263" w:type="dxa"/>
          </w:tcPr>
          <w:p w14:paraId="67F9D19B" w14:textId="108A6A13" w:rsidR="008D54B4" w:rsidRDefault="008D54B4" w:rsidP="002D6EBA">
            <w:pPr>
              <w:spacing w:line="360" w:lineRule="auto"/>
              <w:rPr>
                <w:shd w:val="clear" w:color="auto" w:fill="FFFFFF"/>
              </w:rPr>
            </w:pPr>
            <w:r>
              <w:rPr>
                <w:shd w:val="clear" w:color="auto" w:fill="FFFFFF"/>
              </w:rPr>
              <w:t>Собственники</w:t>
            </w:r>
          </w:p>
        </w:tc>
        <w:tc>
          <w:tcPr>
            <w:tcW w:w="1985" w:type="dxa"/>
          </w:tcPr>
          <w:p w14:paraId="75EB1A78" w14:textId="024AFE2E" w:rsidR="008D54B4" w:rsidRDefault="004E2682" w:rsidP="004E2682">
            <w:pPr>
              <w:spacing w:line="360" w:lineRule="auto"/>
              <w:jc w:val="center"/>
              <w:rPr>
                <w:shd w:val="clear" w:color="auto" w:fill="FFFFFF"/>
              </w:rPr>
            </w:pPr>
            <w:r>
              <w:rPr>
                <w:shd w:val="clear" w:color="auto" w:fill="FFFFFF"/>
              </w:rPr>
              <w:t>–</w:t>
            </w:r>
          </w:p>
        </w:tc>
        <w:tc>
          <w:tcPr>
            <w:tcW w:w="1417" w:type="dxa"/>
          </w:tcPr>
          <w:p w14:paraId="576374C3" w14:textId="049A1B18" w:rsidR="008D54B4" w:rsidRDefault="004E2682" w:rsidP="004E2682">
            <w:pPr>
              <w:spacing w:line="360" w:lineRule="auto"/>
              <w:jc w:val="center"/>
              <w:rPr>
                <w:shd w:val="clear" w:color="auto" w:fill="FFFFFF"/>
              </w:rPr>
            </w:pPr>
            <w:r>
              <w:rPr>
                <w:shd w:val="clear" w:color="auto" w:fill="FFFFFF"/>
              </w:rPr>
              <w:t>–</w:t>
            </w:r>
          </w:p>
        </w:tc>
        <w:tc>
          <w:tcPr>
            <w:tcW w:w="1418" w:type="dxa"/>
          </w:tcPr>
          <w:p w14:paraId="1D8350C2" w14:textId="270E08C4" w:rsidR="008D54B4" w:rsidRDefault="004E2682" w:rsidP="004E2682">
            <w:pPr>
              <w:spacing w:line="360" w:lineRule="auto"/>
              <w:jc w:val="center"/>
              <w:rPr>
                <w:shd w:val="clear" w:color="auto" w:fill="FFFFFF"/>
              </w:rPr>
            </w:pPr>
            <w:r>
              <w:rPr>
                <w:shd w:val="clear" w:color="auto" w:fill="FFFFFF"/>
              </w:rPr>
              <w:t>–</w:t>
            </w:r>
          </w:p>
        </w:tc>
        <w:tc>
          <w:tcPr>
            <w:tcW w:w="2481" w:type="dxa"/>
          </w:tcPr>
          <w:p w14:paraId="51BDD5E0" w14:textId="6072FEA6" w:rsidR="008D54B4" w:rsidRDefault="004E2682" w:rsidP="004E2682">
            <w:pPr>
              <w:spacing w:line="360" w:lineRule="auto"/>
              <w:jc w:val="center"/>
              <w:rPr>
                <w:shd w:val="clear" w:color="auto" w:fill="FFFFFF"/>
              </w:rPr>
            </w:pPr>
            <w:r>
              <w:rPr>
                <w:shd w:val="clear" w:color="auto" w:fill="FFFFFF"/>
              </w:rPr>
              <w:t>–</w:t>
            </w:r>
          </w:p>
        </w:tc>
      </w:tr>
      <w:tr w:rsidR="008D54B4" w14:paraId="69EBD1CB" w14:textId="77777777" w:rsidTr="00A02311">
        <w:tc>
          <w:tcPr>
            <w:tcW w:w="2263" w:type="dxa"/>
          </w:tcPr>
          <w:p w14:paraId="219C4390" w14:textId="29141E31" w:rsidR="008D54B4" w:rsidRDefault="008D54B4" w:rsidP="002D6EBA">
            <w:pPr>
              <w:spacing w:line="360" w:lineRule="auto"/>
              <w:rPr>
                <w:shd w:val="clear" w:color="auto" w:fill="FFFFFF"/>
              </w:rPr>
            </w:pPr>
            <w:r>
              <w:rPr>
                <w:shd w:val="clear" w:color="auto" w:fill="FFFFFF"/>
              </w:rPr>
              <w:t>Потребители</w:t>
            </w:r>
          </w:p>
        </w:tc>
        <w:tc>
          <w:tcPr>
            <w:tcW w:w="1985" w:type="dxa"/>
          </w:tcPr>
          <w:p w14:paraId="02D8B92B" w14:textId="7D1B8F4E" w:rsidR="008D54B4" w:rsidRDefault="004E2682" w:rsidP="004E2682">
            <w:pPr>
              <w:spacing w:line="360" w:lineRule="auto"/>
              <w:jc w:val="center"/>
              <w:rPr>
                <w:shd w:val="clear" w:color="auto" w:fill="FFFFFF"/>
              </w:rPr>
            </w:pPr>
            <w:r>
              <w:rPr>
                <w:shd w:val="clear" w:color="auto" w:fill="FFFFFF"/>
              </w:rPr>
              <w:t>–</w:t>
            </w:r>
          </w:p>
        </w:tc>
        <w:tc>
          <w:tcPr>
            <w:tcW w:w="1417" w:type="dxa"/>
          </w:tcPr>
          <w:p w14:paraId="4F444F88" w14:textId="007AABC0" w:rsidR="008D54B4" w:rsidRDefault="004E2682" w:rsidP="004E2682">
            <w:pPr>
              <w:spacing w:line="360" w:lineRule="auto"/>
              <w:jc w:val="center"/>
              <w:rPr>
                <w:shd w:val="clear" w:color="auto" w:fill="FFFFFF"/>
              </w:rPr>
            </w:pPr>
            <w:r>
              <w:rPr>
                <w:shd w:val="clear" w:color="auto" w:fill="FFFFFF"/>
              </w:rPr>
              <w:t>–</w:t>
            </w:r>
          </w:p>
        </w:tc>
        <w:tc>
          <w:tcPr>
            <w:tcW w:w="1418" w:type="dxa"/>
          </w:tcPr>
          <w:p w14:paraId="0AABF4FF" w14:textId="3593C1B2" w:rsidR="008D54B4" w:rsidRDefault="004E2682" w:rsidP="004E2682">
            <w:pPr>
              <w:spacing w:line="360" w:lineRule="auto"/>
              <w:jc w:val="center"/>
              <w:rPr>
                <w:shd w:val="clear" w:color="auto" w:fill="FFFFFF"/>
              </w:rPr>
            </w:pPr>
            <w:r>
              <w:rPr>
                <w:shd w:val="clear" w:color="auto" w:fill="FFFFFF"/>
              </w:rPr>
              <w:t>–</w:t>
            </w:r>
          </w:p>
        </w:tc>
        <w:tc>
          <w:tcPr>
            <w:tcW w:w="2481" w:type="dxa"/>
          </w:tcPr>
          <w:p w14:paraId="01E283ED" w14:textId="36A01008" w:rsidR="008D54B4" w:rsidRDefault="004E2682" w:rsidP="004E2682">
            <w:pPr>
              <w:spacing w:line="360" w:lineRule="auto"/>
              <w:jc w:val="center"/>
              <w:rPr>
                <w:shd w:val="clear" w:color="auto" w:fill="FFFFFF"/>
              </w:rPr>
            </w:pPr>
            <w:r>
              <w:rPr>
                <w:shd w:val="clear" w:color="auto" w:fill="FFFFFF"/>
              </w:rPr>
              <w:t>–</w:t>
            </w:r>
          </w:p>
        </w:tc>
      </w:tr>
      <w:tr w:rsidR="008D54B4" w14:paraId="316F3187" w14:textId="77777777" w:rsidTr="00A02311">
        <w:tc>
          <w:tcPr>
            <w:tcW w:w="2263" w:type="dxa"/>
          </w:tcPr>
          <w:p w14:paraId="16DC4985" w14:textId="03D6F5A0" w:rsidR="008D54B4" w:rsidRDefault="008D54B4" w:rsidP="002D6EBA">
            <w:pPr>
              <w:spacing w:line="360" w:lineRule="auto"/>
              <w:rPr>
                <w:shd w:val="clear" w:color="auto" w:fill="FFFFFF"/>
              </w:rPr>
            </w:pPr>
            <w:r>
              <w:rPr>
                <w:shd w:val="clear" w:color="auto" w:fill="FFFFFF"/>
              </w:rPr>
              <w:t>Работники</w:t>
            </w:r>
          </w:p>
        </w:tc>
        <w:tc>
          <w:tcPr>
            <w:tcW w:w="1985" w:type="dxa"/>
          </w:tcPr>
          <w:p w14:paraId="1BFD2599" w14:textId="2555AA23" w:rsidR="008D54B4" w:rsidRDefault="004E2682" w:rsidP="004E2682">
            <w:pPr>
              <w:spacing w:line="360" w:lineRule="auto"/>
              <w:jc w:val="center"/>
              <w:rPr>
                <w:shd w:val="clear" w:color="auto" w:fill="FFFFFF"/>
              </w:rPr>
            </w:pPr>
            <w:r>
              <w:rPr>
                <w:shd w:val="clear" w:color="auto" w:fill="FFFFFF"/>
              </w:rPr>
              <w:t>–</w:t>
            </w:r>
          </w:p>
        </w:tc>
        <w:tc>
          <w:tcPr>
            <w:tcW w:w="1417" w:type="dxa"/>
          </w:tcPr>
          <w:p w14:paraId="59980D7C" w14:textId="626CB709" w:rsidR="008D54B4" w:rsidRDefault="004E2682" w:rsidP="004E2682">
            <w:pPr>
              <w:spacing w:line="360" w:lineRule="auto"/>
              <w:jc w:val="center"/>
              <w:rPr>
                <w:shd w:val="clear" w:color="auto" w:fill="FFFFFF"/>
              </w:rPr>
            </w:pPr>
            <w:r>
              <w:rPr>
                <w:shd w:val="clear" w:color="auto" w:fill="FFFFFF"/>
              </w:rPr>
              <w:t>–</w:t>
            </w:r>
          </w:p>
        </w:tc>
        <w:tc>
          <w:tcPr>
            <w:tcW w:w="1418" w:type="dxa"/>
          </w:tcPr>
          <w:p w14:paraId="394A4303" w14:textId="7FB6C88E" w:rsidR="008D54B4" w:rsidRDefault="004E2682" w:rsidP="004E2682">
            <w:pPr>
              <w:spacing w:line="360" w:lineRule="auto"/>
              <w:jc w:val="center"/>
              <w:rPr>
                <w:shd w:val="clear" w:color="auto" w:fill="FFFFFF"/>
              </w:rPr>
            </w:pPr>
            <w:r>
              <w:rPr>
                <w:shd w:val="clear" w:color="auto" w:fill="FFFFFF"/>
              </w:rPr>
              <w:t>–</w:t>
            </w:r>
          </w:p>
        </w:tc>
        <w:tc>
          <w:tcPr>
            <w:tcW w:w="2481" w:type="dxa"/>
          </w:tcPr>
          <w:p w14:paraId="70F99251" w14:textId="2238EC32" w:rsidR="008D54B4" w:rsidRDefault="004E2682" w:rsidP="004E2682">
            <w:pPr>
              <w:spacing w:line="360" w:lineRule="auto"/>
              <w:jc w:val="center"/>
              <w:rPr>
                <w:shd w:val="clear" w:color="auto" w:fill="FFFFFF"/>
              </w:rPr>
            </w:pPr>
            <w:r>
              <w:rPr>
                <w:shd w:val="clear" w:color="auto" w:fill="FFFFFF"/>
              </w:rPr>
              <w:t>–</w:t>
            </w:r>
          </w:p>
        </w:tc>
      </w:tr>
      <w:tr w:rsidR="008D54B4" w14:paraId="1E0397E9" w14:textId="77777777" w:rsidTr="00A02311">
        <w:tc>
          <w:tcPr>
            <w:tcW w:w="2263" w:type="dxa"/>
          </w:tcPr>
          <w:p w14:paraId="11CBC483" w14:textId="6899BAF6" w:rsidR="008D54B4" w:rsidRDefault="008D54B4" w:rsidP="002D6EBA">
            <w:pPr>
              <w:spacing w:line="360" w:lineRule="auto"/>
              <w:rPr>
                <w:shd w:val="clear" w:color="auto" w:fill="FFFFFF"/>
              </w:rPr>
            </w:pPr>
            <w:r>
              <w:rPr>
                <w:shd w:val="clear" w:color="auto" w:fill="FFFFFF"/>
              </w:rPr>
              <w:t>Местное сообщество</w:t>
            </w:r>
          </w:p>
        </w:tc>
        <w:tc>
          <w:tcPr>
            <w:tcW w:w="1985" w:type="dxa"/>
          </w:tcPr>
          <w:p w14:paraId="513E9F78" w14:textId="0CB406D9" w:rsidR="008D54B4" w:rsidRDefault="004E2682" w:rsidP="004E2682">
            <w:pPr>
              <w:spacing w:line="360" w:lineRule="auto"/>
              <w:jc w:val="center"/>
              <w:rPr>
                <w:shd w:val="clear" w:color="auto" w:fill="FFFFFF"/>
              </w:rPr>
            </w:pPr>
            <w:r>
              <w:rPr>
                <w:shd w:val="clear" w:color="auto" w:fill="FFFFFF"/>
              </w:rPr>
              <w:t>–</w:t>
            </w:r>
          </w:p>
        </w:tc>
        <w:tc>
          <w:tcPr>
            <w:tcW w:w="1417" w:type="dxa"/>
          </w:tcPr>
          <w:p w14:paraId="6A789C2D" w14:textId="68151ADA" w:rsidR="008D54B4" w:rsidRDefault="004E2682" w:rsidP="004E2682">
            <w:pPr>
              <w:spacing w:line="360" w:lineRule="auto"/>
              <w:jc w:val="center"/>
              <w:rPr>
                <w:shd w:val="clear" w:color="auto" w:fill="FFFFFF"/>
              </w:rPr>
            </w:pPr>
            <w:r>
              <w:rPr>
                <w:shd w:val="clear" w:color="auto" w:fill="FFFFFF"/>
              </w:rPr>
              <w:t>–</w:t>
            </w:r>
          </w:p>
        </w:tc>
        <w:tc>
          <w:tcPr>
            <w:tcW w:w="1418" w:type="dxa"/>
          </w:tcPr>
          <w:p w14:paraId="300C6588" w14:textId="6A15F998" w:rsidR="008D54B4" w:rsidRDefault="004E2682" w:rsidP="004E2682">
            <w:pPr>
              <w:spacing w:line="360" w:lineRule="auto"/>
              <w:jc w:val="center"/>
              <w:rPr>
                <w:shd w:val="clear" w:color="auto" w:fill="FFFFFF"/>
              </w:rPr>
            </w:pPr>
            <w:r>
              <w:rPr>
                <w:shd w:val="clear" w:color="auto" w:fill="FFFFFF"/>
              </w:rPr>
              <w:t>–</w:t>
            </w:r>
          </w:p>
        </w:tc>
        <w:tc>
          <w:tcPr>
            <w:tcW w:w="2481" w:type="dxa"/>
          </w:tcPr>
          <w:p w14:paraId="669FDD8F" w14:textId="7CC9F055" w:rsidR="008D54B4" w:rsidRDefault="004E2682" w:rsidP="004E2682">
            <w:pPr>
              <w:spacing w:line="360" w:lineRule="auto"/>
              <w:jc w:val="center"/>
              <w:rPr>
                <w:shd w:val="clear" w:color="auto" w:fill="FFFFFF"/>
              </w:rPr>
            </w:pPr>
            <w:r>
              <w:rPr>
                <w:shd w:val="clear" w:color="auto" w:fill="FFFFFF"/>
              </w:rPr>
              <w:t>–</w:t>
            </w:r>
          </w:p>
        </w:tc>
      </w:tr>
      <w:tr w:rsidR="008D54B4" w14:paraId="4BBC04B0" w14:textId="77777777" w:rsidTr="00A02311">
        <w:tc>
          <w:tcPr>
            <w:tcW w:w="2263" w:type="dxa"/>
          </w:tcPr>
          <w:p w14:paraId="0AE77AC6" w14:textId="6CA66647" w:rsidR="008D54B4" w:rsidRDefault="008D54B4" w:rsidP="002D6EBA">
            <w:pPr>
              <w:spacing w:line="360" w:lineRule="auto"/>
              <w:rPr>
                <w:shd w:val="clear" w:color="auto" w:fill="FFFFFF"/>
              </w:rPr>
            </w:pPr>
            <w:r>
              <w:rPr>
                <w:shd w:val="clear" w:color="auto" w:fill="FFFFFF"/>
              </w:rPr>
              <w:t>Конкуренты</w:t>
            </w:r>
          </w:p>
        </w:tc>
        <w:tc>
          <w:tcPr>
            <w:tcW w:w="1985" w:type="dxa"/>
          </w:tcPr>
          <w:p w14:paraId="6D5DA916" w14:textId="71776AA7" w:rsidR="008D54B4" w:rsidRDefault="004E2682" w:rsidP="004E2682">
            <w:pPr>
              <w:spacing w:line="360" w:lineRule="auto"/>
              <w:jc w:val="center"/>
              <w:rPr>
                <w:shd w:val="clear" w:color="auto" w:fill="FFFFFF"/>
              </w:rPr>
            </w:pPr>
            <w:r>
              <w:rPr>
                <w:shd w:val="clear" w:color="auto" w:fill="FFFFFF"/>
              </w:rPr>
              <w:t>–</w:t>
            </w:r>
          </w:p>
        </w:tc>
        <w:tc>
          <w:tcPr>
            <w:tcW w:w="1417" w:type="dxa"/>
          </w:tcPr>
          <w:p w14:paraId="3D2CA2CF" w14:textId="0D436EE0" w:rsidR="008D54B4" w:rsidRDefault="004E2682" w:rsidP="004E2682">
            <w:pPr>
              <w:spacing w:line="360" w:lineRule="auto"/>
              <w:jc w:val="center"/>
              <w:rPr>
                <w:shd w:val="clear" w:color="auto" w:fill="FFFFFF"/>
              </w:rPr>
            </w:pPr>
            <w:r>
              <w:rPr>
                <w:shd w:val="clear" w:color="auto" w:fill="FFFFFF"/>
              </w:rPr>
              <w:t>–</w:t>
            </w:r>
          </w:p>
        </w:tc>
        <w:tc>
          <w:tcPr>
            <w:tcW w:w="1418" w:type="dxa"/>
          </w:tcPr>
          <w:p w14:paraId="746EB5BD" w14:textId="6F01318F" w:rsidR="008D54B4" w:rsidRDefault="004E2682" w:rsidP="004E2682">
            <w:pPr>
              <w:spacing w:line="360" w:lineRule="auto"/>
              <w:jc w:val="center"/>
              <w:rPr>
                <w:shd w:val="clear" w:color="auto" w:fill="FFFFFF"/>
              </w:rPr>
            </w:pPr>
            <w:r>
              <w:rPr>
                <w:shd w:val="clear" w:color="auto" w:fill="FFFFFF"/>
              </w:rPr>
              <w:t>–</w:t>
            </w:r>
          </w:p>
        </w:tc>
        <w:tc>
          <w:tcPr>
            <w:tcW w:w="2481" w:type="dxa"/>
          </w:tcPr>
          <w:p w14:paraId="563F0BFE" w14:textId="1BD71EE8" w:rsidR="008D54B4" w:rsidRDefault="004E2682" w:rsidP="004E2682">
            <w:pPr>
              <w:spacing w:line="360" w:lineRule="auto"/>
              <w:jc w:val="center"/>
              <w:rPr>
                <w:shd w:val="clear" w:color="auto" w:fill="FFFFFF"/>
              </w:rPr>
            </w:pPr>
            <w:r>
              <w:rPr>
                <w:shd w:val="clear" w:color="auto" w:fill="FFFFFF"/>
              </w:rPr>
              <w:t>–</w:t>
            </w:r>
          </w:p>
        </w:tc>
      </w:tr>
      <w:tr w:rsidR="008D54B4" w14:paraId="647994EB" w14:textId="77777777" w:rsidTr="00A02311">
        <w:tc>
          <w:tcPr>
            <w:tcW w:w="2263" w:type="dxa"/>
          </w:tcPr>
          <w:p w14:paraId="070C9F9E" w14:textId="46AE95BF" w:rsidR="008D54B4" w:rsidRDefault="008D54B4" w:rsidP="002D6EBA">
            <w:pPr>
              <w:spacing w:line="360" w:lineRule="auto"/>
              <w:rPr>
                <w:shd w:val="clear" w:color="auto" w:fill="FFFFFF"/>
              </w:rPr>
            </w:pPr>
            <w:r>
              <w:rPr>
                <w:shd w:val="clear" w:color="auto" w:fill="FFFFFF"/>
              </w:rPr>
              <w:t>Поставщики</w:t>
            </w:r>
          </w:p>
        </w:tc>
        <w:tc>
          <w:tcPr>
            <w:tcW w:w="1985" w:type="dxa"/>
          </w:tcPr>
          <w:p w14:paraId="0A543569" w14:textId="57F3C0D5" w:rsidR="008D54B4" w:rsidRDefault="004E2682" w:rsidP="004E2682">
            <w:pPr>
              <w:spacing w:line="360" w:lineRule="auto"/>
              <w:jc w:val="center"/>
              <w:rPr>
                <w:shd w:val="clear" w:color="auto" w:fill="FFFFFF"/>
              </w:rPr>
            </w:pPr>
            <w:r>
              <w:rPr>
                <w:shd w:val="clear" w:color="auto" w:fill="FFFFFF"/>
              </w:rPr>
              <w:t>–</w:t>
            </w:r>
          </w:p>
        </w:tc>
        <w:tc>
          <w:tcPr>
            <w:tcW w:w="1417" w:type="dxa"/>
          </w:tcPr>
          <w:p w14:paraId="5B91BBC9" w14:textId="1DE792B4" w:rsidR="008D54B4" w:rsidRDefault="004E2682" w:rsidP="004E2682">
            <w:pPr>
              <w:spacing w:line="360" w:lineRule="auto"/>
              <w:jc w:val="center"/>
              <w:rPr>
                <w:shd w:val="clear" w:color="auto" w:fill="FFFFFF"/>
              </w:rPr>
            </w:pPr>
            <w:r>
              <w:rPr>
                <w:shd w:val="clear" w:color="auto" w:fill="FFFFFF"/>
              </w:rPr>
              <w:t>–</w:t>
            </w:r>
          </w:p>
        </w:tc>
        <w:tc>
          <w:tcPr>
            <w:tcW w:w="1418" w:type="dxa"/>
          </w:tcPr>
          <w:p w14:paraId="00DDE22B" w14:textId="17EA9876" w:rsidR="008D54B4" w:rsidRDefault="004E2682" w:rsidP="004E2682">
            <w:pPr>
              <w:spacing w:line="360" w:lineRule="auto"/>
              <w:jc w:val="center"/>
              <w:rPr>
                <w:shd w:val="clear" w:color="auto" w:fill="FFFFFF"/>
              </w:rPr>
            </w:pPr>
            <w:r>
              <w:rPr>
                <w:shd w:val="clear" w:color="auto" w:fill="FFFFFF"/>
              </w:rPr>
              <w:t>–</w:t>
            </w:r>
          </w:p>
        </w:tc>
        <w:tc>
          <w:tcPr>
            <w:tcW w:w="2481" w:type="dxa"/>
          </w:tcPr>
          <w:p w14:paraId="5B3A3E6C" w14:textId="26C969BF" w:rsidR="008D54B4" w:rsidRDefault="004E2682" w:rsidP="004E2682">
            <w:pPr>
              <w:spacing w:line="360" w:lineRule="auto"/>
              <w:jc w:val="center"/>
              <w:rPr>
                <w:shd w:val="clear" w:color="auto" w:fill="FFFFFF"/>
              </w:rPr>
            </w:pPr>
            <w:r>
              <w:rPr>
                <w:shd w:val="clear" w:color="auto" w:fill="FFFFFF"/>
              </w:rPr>
              <w:t>–</w:t>
            </w:r>
          </w:p>
        </w:tc>
      </w:tr>
      <w:tr w:rsidR="008D54B4" w14:paraId="1FDE6D30" w14:textId="77777777" w:rsidTr="00A02311">
        <w:tc>
          <w:tcPr>
            <w:tcW w:w="2263" w:type="dxa"/>
          </w:tcPr>
          <w:p w14:paraId="7E46B992" w14:textId="5CFDA4EB" w:rsidR="008D54B4" w:rsidRDefault="008D54B4" w:rsidP="002D6EBA">
            <w:pPr>
              <w:spacing w:line="360" w:lineRule="auto"/>
              <w:rPr>
                <w:shd w:val="clear" w:color="auto" w:fill="FFFFFF"/>
              </w:rPr>
            </w:pPr>
            <w:r>
              <w:rPr>
                <w:shd w:val="clear" w:color="auto" w:fill="FFFFFF"/>
              </w:rPr>
              <w:t>Группы общественных деятелей</w:t>
            </w:r>
          </w:p>
        </w:tc>
        <w:tc>
          <w:tcPr>
            <w:tcW w:w="1985" w:type="dxa"/>
          </w:tcPr>
          <w:p w14:paraId="7A4A2260" w14:textId="3D39831F" w:rsidR="008D54B4" w:rsidRDefault="004E2682" w:rsidP="004E2682">
            <w:pPr>
              <w:spacing w:line="360" w:lineRule="auto"/>
              <w:jc w:val="center"/>
              <w:rPr>
                <w:shd w:val="clear" w:color="auto" w:fill="FFFFFF"/>
              </w:rPr>
            </w:pPr>
            <w:r>
              <w:rPr>
                <w:shd w:val="clear" w:color="auto" w:fill="FFFFFF"/>
              </w:rPr>
              <w:t>–</w:t>
            </w:r>
          </w:p>
        </w:tc>
        <w:tc>
          <w:tcPr>
            <w:tcW w:w="1417" w:type="dxa"/>
          </w:tcPr>
          <w:p w14:paraId="0915C553" w14:textId="62680AA3" w:rsidR="008D54B4" w:rsidRDefault="004E2682" w:rsidP="004E2682">
            <w:pPr>
              <w:spacing w:line="360" w:lineRule="auto"/>
              <w:jc w:val="center"/>
              <w:rPr>
                <w:shd w:val="clear" w:color="auto" w:fill="FFFFFF"/>
              </w:rPr>
            </w:pPr>
            <w:r>
              <w:rPr>
                <w:shd w:val="clear" w:color="auto" w:fill="FFFFFF"/>
              </w:rPr>
              <w:t>–</w:t>
            </w:r>
          </w:p>
        </w:tc>
        <w:tc>
          <w:tcPr>
            <w:tcW w:w="1418" w:type="dxa"/>
          </w:tcPr>
          <w:p w14:paraId="233FABCA" w14:textId="4C6CE8E7" w:rsidR="008D54B4" w:rsidRDefault="004E2682" w:rsidP="004E2682">
            <w:pPr>
              <w:spacing w:line="360" w:lineRule="auto"/>
              <w:jc w:val="center"/>
              <w:rPr>
                <w:shd w:val="clear" w:color="auto" w:fill="FFFFFF"/>
              </w:rPr>
            </w:pPr>
            <w:r>
              <w:rPr>
                <w:shd w:val="clear" w:color="auto" w:fill="FFFFFF"/>
              </w:rPr>
              <w:t>–</w:t>
            </w:r>
          </w:p>
        </w:tc>
        <w:tc>
          <w:tcPr>
            <w:tcW w:w="2481" w:type="dxa"/>
          </w:tcPr>
          <w:p w14:paraId="5CAE256B" w14:textId="092FD005" w:rsidR="008D54B4" w:rsidRDefault="004E2682" w:rsidP="004E2682">
            <w:pPr>
              <w:spacing w:line="360" w:lineRule="auto"/>
              <w:jc w:val="center"/>
              <w:rPr>
                <w:shd w:val="clear" w:color="auto" w:fill="FFFFFF"/>
              </w:rPr>
            </w:pPr>
            <w:r>
              <w:rPr>
                <w:shd w:val="clear" w:color="auto" w:fill="FFFFFF"/>
              </w:rPr>
              <w:t>–</w:t>
            </w:r>
          </w:p>
        </w:tc>
      </w:tr>
      <w:tr w:rsidR="008D54B4" w14:paraId="44690E87" w14:textId="77777777" w:rsidTr="00A02311">
        <w:tc>
          <w:tcPr>
            <w:tcW w:w="2263" w:type="dxa"/>
          </w:tcPr>
          <w:p w14:paraId="69AA4988" w14:textId="09ACAF2E" w:rsidR="008D54B4" w:rsidRDefault="008D54B4" w:rsidP="002D6EBA">
            <w:pPr>
              <w:spacing w:line="360" w:lineRule="auto"/>
              <w:rPr>
                <w:shd w:val="clear" w:color="auto" w:fill="FFFFFF"/>
              </w:rPr>
            </w:pPr>
            <w:r>
              <w:rPr>
                <w:shd w:val="clear" w:color="auto" w:fill="FFFFFF"/>
              </w:rPr>
              <w:t>Общество в целом</w:t>
            </w:r>
          </w:p>
        </w:tc>
        <w:tc>
          <w:tcPr>
            <w:tcW w:w="1985" w:type="dxa"/>
          </w:tcPr>
          <w:p w14:paraId="44D3DF31" w14:textId="7E0D7926" w:rsidR="008D54B4" w:rsidRDefault="004E2682" w:rsidP="004E2682">
            <w:pPr>
              <w:spacing w:line="360" w:lineRule="auto"/>
              <w:jc w:val="center"/>
              <w:rPr>
                <w:shd w:val="clear" w:color="auto" w:fill="FFFFFF"/>
              </w:rPr>
            </w:pPr>
            <w:r>
              <w:rPr>
                <w:shd w:val="clear" w:color="auto" w:fill="FFFFFF"/>
              </w:rPr>
              <w:t>–</w:t>
            </w:r>
          </w:p>
        </w:tc>
        <w:tc>
          <w:tcPr>
            <w:tcW w:w="1417" w:type="dxa"/>
          </w:tcPr>
          <w:p w14:paraId="0F262D26" w14:textId="42818664" w:rsidR="008D54B4" w:rsidRDefault="004E2682" w:rsidP="004E2682">
            <w:pPr>
              <w:spacing w:line="360" w:lineRule="auto"/>
              <w:jc w:val="center"/>
              <w:rPr>
                <w:shd w:val="clear" w:color="auto" w:fill="FFFFFF"/>
              </w:rPr>
            </w:pPr>
            <w:r>
              <w:rPr>
                <w:shd w:val="clear" w:color="auto" w:fill="FFFFFF"/>
              </w:rPr>
              <w:t>–</w:t>
            </w:r>
          </w:p>
        </w:tc>
        <w:tc>
          <w:tcPr>
            <w:tcW w:w="1418" w:type="dxa"/>
          </w:tcPr>
          <w:p w14:paraId="469ED62F" w14:textId="22521878" w:rsidR="008D54B4" w:rsidRDefault="004E2682" w:rsidP="004E2682">
            <w:pPr>
              <w:spacing w:line="360" w:lineRule="auto"/>
              <w:jc w:val="center"/>
              <w:rPr>
                <w:shd w:val="clear" w:color="auto" w:fill="FFFFFF"/>
              </w:rPr>
            </w:pPr>
            <w:r>
              <w:rPr>
                <w:shd w:val="clear" w:color="auto" w:fill="FFFFFF"/>
              </w:rPr>
              <w:t>–</w:t>
            </w:r>
          </w:p>
        </w:tc>
        <w:tc>
          <w:tcPr>
            <w:tcW w:w="2481" w:type="dxa"/>
          </w:tcPr>
          <w:p w14:paraId="568B9892" w14:textId="0A4C0B17" w:rsidR="008D54B4" w:rsidRDefault="004E2682" w:rsidP="004E2682">
            <w:pPr>
              <w:spacing w:line="360" w:lineRule="auto"/>
              <w:jc w:val="center"/>
              <w:rPr>
                <w:shd w:val="clear" w:color="auto" w:fill="FFFFFF"/>
              </w:rPr>
            </w:pPr>
            <w:r>
              <w:rPr>
                <w:shd w:val="clear" w:color="auto" w:fill="FFFFFF"/>
              </w:rPr>
              <w:t>–</w:t>
            </w:r>
          </w:p>
        </w:tc>
      </w:tr>
      <w:tr w:rsidR="008D54B4" w14:paraId="5D96F302" w14:textId="77777777" w:rsidTr="00A02311">
        <w:tc>
          <w:tcPr>
            <w:tcW w:w="2263" w:type="dxa"/>
          </w:tcPr>
          <w:p w14:paraId="34E8C63B" w14:textId="02F56DA5" w:rsidR="008D54B4" w:rsidRDefault="008D54B4" w:rsidP="002D6EBA">
            <w:pPr>
              <w:spacing w:line="360" w:lineRule="auto"/>
              <w:rPr>
                <w:shd w:val="clear" w:color="auto" w:fill="FFFFFF"/>
              </w:rPr>
            </w:pPr>
            <w:r>
              <w:rPr>
                <w:shd w:val="clear" w:color="auto" w:fill="FFFFFF"/>
              </w:rPr>
              <w:t>Другие</w:t>
            </w:r>
          </w:p>
        </w:tc>
        <w:tc>
          <w:tcPr>
            <w:tcW w:w="1985" w:type="dxa"/>
          </w:tcPr>
          <w:p w14:paraId="6109A69D" w14:textId="65EDAA4D" w:rsidR="008D54B4" w:rsidRDefault="004E2682" w:rsidP="004E2682">
            <w:pPr>
              <w:spacing w:line="360" w:lineRule="auto"/>
              <w:jc w:val="center"/>
              <w:rPr>
                <w:shd w:val="clear" w:color="auto" w:fill="FFFFFF"/>
              </w:rPr>
            </w:pPr>
            <w:r>
              <w:rPr>
                <w:shd w:val="clear" w:color="auto" w:fill="FFFFFF"/>
              </w:rPr>
              <w:t>–</w:t>
            </w:r>
          </w:p>
        </w:tc>
        <w:tc>
          <w:tcPr>
            <w:tcW w:w="1417" w:type="dxa"/>
          </w:tcPr>
          <w:p w14:paraId="4A49C56D" w14:textId="69AB43C8" w:rsidR="008D54B4" w:rsidRDefault="004E2682" w:rsidP="004E2682">
            <w:pPr>
              <w:spacing w:line="360" w:lineRule="auto"/>
              <w:jc w:val="center"/>
              <w:rPr>
                <w:shd w:val="clear" w:color="auto" w:fill="FFFFFF"/>
              </w:rPr>
            </w:pPr>
            <w:r>
              <w:rPr>
                <w:shd w:val="clear" w:color="auto" w:fill="FFFFFF"/>
              </w:rPr>
              <w:t>–</w:t>
            </w:r>
          </w:p>
        </w:tc>
        <w:tc>
          <w:tcPr>
            <w:tcW w:w="1418" w:type="dxa"/>
          </w:tcPr>
          <w:p w14:paraId="0B27D220" w14:textId="5623A8B5" w:rsidR="008D54B4" w:rsidRDefault="004E2682" w:rsidP="004E2682">
            <w:pPr>
              <w:spacing w:line="360" w:lineRule="auto"/>
              <w:jc w:val="center"/>
              <w:rPr>
                <w:shd w:val="clear" w:color="auto" w:fill="FFFFFF"/>
              </w:rPr>
            </w:pPr>
            <w:r>
              <w:rPr>
                <w:shd w:val="clear" w:color="auto" w:fill="FFFFFF"/>
              </w:rPr>
              <w:t>–</w:t>
            </w:r>
          </w:p>
        </w:tc>
        <w:tc>
          <w:tcPr>
            <w:tcW w:w="2481" w:type="dxa"/>
          </w:tcPr>
          <w:p w14:paraId="11B4BBD7" w14:textId="310C1B5F" w:rsidR="008D54B4" w:rsidRDefault="004E2682" w:rsidP="004E2682">
            <w:pPr>
              <w:spacing w:line="360" w:lineRule="auto"/>
              <w:jc w:val="center"/>
              <w:rPr>
                <w:shd w:val="clear" w:color="auto" w:fill="FFFFFF"/>
              </w:rPr>
            </w:pPr>
            <w:r>
              <w:rPr>
                <w:shd w:val="clear" w:color="auto" w:fill="FFFFFF"/>
              </w:rPr>
              <w:t>–</w:t>
            </w:r>
          </w:p>
        </w:tc>
      </w:tr>
    </w:tbl>
    <w:p w14:paraId="2BA81C05" w14:textId="1AE8786F" w:rsidR="004417EE" w:rsidRPr="00710247" w:rsidRDefault="00E16158" w:rsidP="002D6EBA">
      <w:pPr>
        <w:spacing w:line="360" w:lineRule="auto"/>
        <w:ind w:firstLine="720"/>
        <w:rPr>
          <w:i/>
          <w:shd w:val="clear" w:color="auto" w:fill="FFFFFF"/>
        </w:rPr>
      </w:pPr>
      <w:r w:rsidRPr="00710247">
        <w:rPr>
          <w:i/>
          <w:shd w:val="clear" w:color="auto" w:fill="FFFFFF"/>
        </w:rPr>
        <w:t xml:space="preserve">Источник: </w:t>
      </w:r>
      <w:sdt>
        <w:sdtPr>
          <w:rPr>
            <w:i/>
            <w:shd w:val="clear" w:color="auto" w:fill="FFFFFF"/>
          </w:rPr>
          <w:id w:val="1727957118"/>
          <w:citation/>
        </w:sdtPr>
        <w:sdtEndPr/>
        <w:sdtContent>
          <w:r w:rsidRPr="00710247">
            <w:rPr>
              <w:i/>
              <w:shd w:val="clear" w:color="auto" w:fill="FFFFFF"/>
            </w:rPr>
            <w:fldChar w:fldCharType="begin"/>
          </w:r>
          <w:r w:rsidR="00707F3A" w:rsidRPr="00710247">
            <w:rPr>
              <w:i/>
              <w:shd w:val="clear" w:color="auto" w:fill="FFFFFF"/>
            </w:rPr>
            <w:instrText xml:space="preserve">CITATION Car91 \l 1049 </w:instrText>
          </w:r>
          <w:r w:rsidRPr="00710247">
            <w:rPr>
              <w:i/>
              <w:shd w:val="clear" w:color="auto" w:fill="FFFFFF"/>
            </w:rPr>
            <w:fldChar w:fldCharType="separate"/>
          </w:r>
          <w:r w:rsidR="00C379CC" w:rsidRPr="00C379CC">
            <w:rPr>
              <w:noProof/>
              <w:shd w:val="clear" w:color="auto" w:fill="FFFFFF"/>
            </w:rPr>
            <w:t>(Caroll, 1991)</w:t>
          </w:r>
          <w:r w:rsidRPr="00710247">
            <w:rPr>
              <w:i/>
              <w:shd w:val="clear" w:color="auto" w:fill="FFFFFF"/>
            </w:rPr>
            <w:fldChar w:fldCharType="end"/>
          </w:r>
        </w:sdtContent>
      </w:sdt>
      <w:r w:rsidRPr="00710247">
        <w:rPr>
          <w:i/>
          <w:shd w:val="clear" w:color="auto" w:fill="FFFFFF"/>
        </w:rPr>
        <w:t>.</w:t>
      </w:r>
    </w:p>
    <w:p w14:paraId="53B12248" w14:textId="4BA31149" w:rsidR="00B019B1" w:rsidRPr="00B019B1" w:rsidRDefault="00B019B1" w:rsidP="002D6EBA">
      <w:pPr>
        <w:spacing w:line="360" w:lineRule="auto"/>
        <w:ind w:firstLine="720"/>
        <w:rPr>
          <w:shd w:val="clear" w:color="auto" w:fill="FFFFFF"/>
        </w:rPr>
      </w:pPr>
      <w:r w:rsidRPr="00B019B1">
        <w:rPr>
          <w:shd w:val="clear" w:color="auto" w:fill="FFFFFF"/>
        </w:rPr>
        <w:lastRenderedPageBreak/>
        <w:t>Корпоративная социальная ответственн</w:t>
      </w:r>
      <w:r>
        <w:rPr>
          <w:shd w:val="clear" w:color="auto" w:fill="FFFFFF"/>
        </w:rPr>
        <w:t>ость стала способом стратегического</w:t>
      </w:r>
      <w:r w:rsidRPr="00B019B1">
        <w:rPr>
          <w:shd w:val="clear" w:color="auto" w:fill="FFFFFF"/>
        </w:rPr>
        <w:t xml:space="preserve"> </w:t>
      </w:r>
      <w:r>
        <w:rPr>
          <w:shd w:val="clear" w:color="auto" w:fill="FFFFFF"/>
        </w:rPr>
        <w:t xml:space="preserve">сообщения </w:t>
      </w:r>
      <w:r w:rsidRPr="00B019B1">
        <w:rPr>
          <w:shd w:val="clear" w:color="auto" w:fill="FFFFFF"/>
        </w:rPr>
        <w:t xml:space="preserve">для организаций, которые пытаются </w:t>
      </w:r>
      <w:r>
        <w:rPr>
          <w:shd w:val="clear" w:color="auto" w:fill="FFFFFF"/>
        </w:rPr>
        <w:t>огласит</w:t>
      </w:r>
      <w:r w:rsidRPr="00B019B1">
        <w:rPr>
          <w:shd w:val="clear" w:color="auto" w:fill="FFFFFF"/>
        </w:rPr>
        <w:t xml:space="preserve">ь свою этическую деятельность различным группам заинтересованных сторон. </w:t>
      </w:r>
      <w:r>
        <w:rPr>
          <w:shd w:val="clear" w:color="auto" w:fill="FFFFFF"/>
        </w:rPr>
        <w:t>В соответствии с ещё одним определением</w:t>
      </w:r>
      <w:r w:rsidR="00B1414B">
        <w:rPr>
          <w:shd w:val="clear" w:color="auto" w:fill="FFFFFF"/>
        </w:rPr>
        <w:t xml:space="preserve"> </w:t>
      </w:r>
      <w:sdt>
        <w:sdtPr>
          <w:rPr>
            <w:shd w:val="clear" w:color="auto" w:fill="FFFFFF"/>
          </w:rPr>
          <w:id w:val="1672683223"/>
          <w:citation/>
        </w:sdtPr>
        <w:sdtEndPr/>
        <w:sdtContent>
          <w:r w:rsidR="00BD3F81">
            <w:rPr>
              <w:shd w:val="clear" w:color="auto" w:fill="FFFFFF"/>
            </w:rPr>
            <w:fldChar w:fldCharType="begin"/>
          </w:r>
          <w:r w:rsidR="00707F3A">
            <w:rPr>
              <w:shd w:val="clear" w:color="auto" w:fill="FFFFFF"/>
            </w:rPr>
            <w:instrText xml:space="preserve">CITATION Phi05 \l 1049 </w:instrText>
          </w:r>
          <w:r w:rsidR="00BD3F81">
            <w:rPr>
              <w:shd w:val="clear" w:color="auto" w:fill="FFFFFF"/>
            </w:rPr>
            <w:fldChar w:fldCharType="separate"/>
          </w:r>
          <w:r w:rsidR="00C379CC" w:rsidRPr="00C379CC">
            <w:rPr>
              <w:noProof/>
              <w:shd w:val="clear" w:color="auto" w:fill="FFFFFF"/>
            </w:rPr>
            <w:t>(Philip Kotler, 2005)</w:t>
          </w:r>
          <w:r w:rsidR="00BD3F81">
            <w:rPr>
              <w:shd w:val="clear" w:color="auto" w:fill="FFFFFF"/>
            </w:rPr>
            <w:fldChar w:fldCharType="end"/>
          </w:r>
        </w:sdtContent>
      </w:sdt>
      <w:r>
        <w:rPr>
          <w:shd w:val="clear" w:color="auto" w:fill="FFFFFF"/>
        </w:rPr>
        <w:t xml:space="preserve">, </w:t>
      </w:r>
      <w:r w:rsidR="00DA6F1B">
        <w:rPr>
          <w:shd w:val="clear" w:color="auto" w:fill="FFFFFF"/>
        </w:rPr>
        <w:t>КСО –</w:t>
      </w:r>
      <w:r w:rsidRPr="00B019B1">
        <w:rPr>
          <w:shd w:val="clear" w:color="auto" w:fill="FFFFFF"/>
        </w:rPr>
        <w:t xml:space="preserve"> </w:t>
      </w:r>
      <w:r w:rsidR="00DA6F1B">
        <w:rPr>
          <w:shd w:val="clear" w:color="auto" w:fill="FFFFFF"/>
        </w:rPr>
        <w:t>это</w:t>
      </w:r>
      <w:r w:rsidR="00090D39">
        <w:rPr>
          <w:shd w:val="clear" w:color="auto" w:fill="FFFFFF"/>
        </w:rPr>
        <w:t xml:space="preserve"> </w:t>
      </w:r>
      <w:r w:rsidRPr="00B019B1">
        <w:rPr>
          <w:shd w:val="clear" w:color="auto" w:fill="FFFFFF"/>
        </w:rPr>
        <w:t>приверженность делу улучшения благосостояния общества посредством дискреционных методов ведения бизнеса и</w:t>
      </w:r>
      <w:r w:rsidR="00090D39">
        <w:rPr>
          <w:shd w:val="clear" w:color="auto" w:fill="FFFFFF"/>
        </w:rPr>
        <w:t xml:space="preserve"> вклада в корпоративные ресурсы</w:t>
      </w:r>
      <w:r w:rsidR="00090516">
        <w:rPr>
          <w:shd w:val="clear" w:color="auto" w:fill="FFFFFF"/>
        </w:rPr>
        <w:t>.</w:t>
      </w:r>
    </w:p>
    <w:p w14:paraId="280B6342" w14:textId="0E3FB367" w:rsidR="00BA7033" w:rsidRDefault="00A50103" w:rsidP="002D6EBA">
      <w:pPr>
        <w:spacing w:line="360" w:lineRule="auto"/>
        <w:ind w:firstLine="720"/>
        <w:rPr>
          <w:shd w:val="clear" w:color="auto" w:fill="FFFFFF"/>
        </w:rPr>
      </w:pPr>
      <w:r>
        <w:rPr>
          <w:shd w:val="clear" w:color="auto" w:fill="FFFFFF"/>
        </w:rPr>
        <w:t>Другое</w:t>
      </w:r>
      <w:r w:rsidR="00D111C7">
        <w:rPr>
          <w:shd w:val="clear" w:color="auto" w:fill="FFFFFF"/>
        </w:rPr>
        <w:t xml:space="preserve"> определение корпоративной социальной ответственности звучит как </w:t>
      </w:r>
      <w:r w:rsidR="00D111C7" w:rsidRPr="00D111C7">
        <w:rPr>
          <w:shd w:val="clear" w:color="auto" w:fill="FFFFFF"/>
        </w:rPr>
        <w:t>«ответственность предприятий за их воздействие на общество»</w:t>
      </w:r>
      <w:sdt>
        <w:sdtPr>
          <w:rPr>
            <w:shd w:val="clear" w:color="auto" w:fill="FFFFFF"/>
          </w:rPr>
          <w:id w:val="1078557756"/>
          <w:citation/>
        </w:sdtPr>
        <w:sdtEndPr/>
        <w:sdtContent>
          <w:r w:rsidR="008F3A65">
            <w:rPr>
              <w:shd w:val="clear" w:color="auto" w:fill="FFFFFF"/>
            </w:rPr>
            <w:fldChar w:fldCharType="begin"/>
          </w:r>
          <w:r w:rsidR="008F3A65" w:rsidRPr="008F3A65">
            <w:rPr>
              <w:shd w:val="clear" w:color="auto" w:fill="FFFFFF"/>
            </w:rPr>
            <w:instrText xml:space="preserve"> </w:instrText>
          </w:r>
          <w:r w:rsidR="008F3A65">
            <w:rPr>
              <w:shd w:val="clear" w:color="auto" w:fill="FFFFFF"/>
              <w:lang w:val="en-US"/>
            </w:rPr>
            <w:instrText>CITATION</w:instrText>
          </w:r>
          <w:r w:rsidR="008F3A65" w:rsidRPr="008F3A65">
            <w:rPr>
              <w:shd w:val="clear" w:color="auto" w:fill="FFFFFF"/>
            </w:rPr>
            <w:instrText xml:space="preserve"> Евр11 \</w:instrText>
          </w:r>
          <w:r w:rsidR="008F3A65">
            <w:rPr>
              <w:shd w:val="clear" w:color="auto" w:fill="FFFFFF"/>
              <w:lang w:val="en-US"/>
            </w:rPr>
            <w:instrText>l</w:instrText>
          </w:r>
          <w:r w:rsidR="008F3A65" w:rsidRPr="008F3A65">
            <w:rPr>
              <w:shd w:val="clear" w:color="auto" w:fill="FFFFFF"/>
            </w:rPr>
            <w:instrText xml:space="preserve"> 1033 </w:instrText>
          </w:r>
          <w:r w:rsidR="008F3A65">
            <w:rPr>
              <w:shd w:val="clear" w:color="auto" w:fill="FFFFFF"/>
            </w:rPr>
            <w:fldChar w:fldCharType="separate"/>
          </w:r>
          <w:r w:rsidR="00C379CC" w:rsidRPr="00C379CC">
            <w:rPr>
              <w:noProof/>
              <w:shd w:val="clear" w:color="auto" w:fill="FFFFFF"/>
            </w:rPr>
            <w:t xml:space="preserve"> (</w:t>
          </w:r>
          <w:r w:rsidR="00C379CC" w:rsidRPr="00C379CC">
            <w:rPr>
              <w:noProof/>
              <w:shd w:val="clear" w:color="auto" w:fill="FFFFFF"/>
              <w:lang w:val="en-US"/>
            </w:rPr>
            <w:t>European</w:t>
          </w:r>
          <w:r w:rsidR="00C379CC" w:rsidRPr="00C379CC">
            <w:rPr>
              <w:noProof/>
              <w:shd w:val="clear" w:color="auto" w:fill="FFFFFF"/>
            </w:rPr>
            <w:t xml:space="preserve"> </w:t>
          </w:r>
          <w:r w:rsidR="00C379CC" w:rsidRPr="00C379CC">
            <w:rPr>
              <w:noProof/>
              <w:shd w:val="clear" w:color="auto" w:fill="FFFFFF"/>
              <w:lang w:val="en-US"/>
            </w:rPr>
            <w:t>Comission</w:t>
          </w:r>
          <w:r w:rsidR="00C379CC" w:rsidRPr="00C379CC">
            <w:rPr>
              <w:noProof/>
              <w:shd w:val="clear" w:color="auto" w:fill="FFFFFF"/>
            </w:rPr>
            <w:t>, 2011)</w:t>
          </w:r>
          <w:r w:rsidR="008F3A65">
            <w:rPr>
              <w:shd w:val="clear" w:color="auto" w:fill="FFFFFF"/>
            </w:rPr>
            <w:fldChar w:fldCharType="end"/>
          </w:r>
        </w:sdtContent>
      </w:sdt>
      <w:r w:rsidR="00D111C7">
        <w:rPr>
          <w:shd w:val="clear" w:color="auto" w:fill="FFFFFF"/>
        </w:rPr>
        <w:t>.</w:t>
      </w:r>
      <w:r w:rsidR="0032027C">
        <w:rPr>
          <w:shd w:val="clear" w:color="auto" w:fill="FFFFFF"/>
        </w:rPr>
        <w:t xml:space="preserve"> </w:t>
      </w:r>
      <w:r w:rsidR="0032027C" w:rsidRPr="0032027C">
        <w:rPr>
          <w:shd w:val="clear" w:color="auto" w:fill="FFFFFF"/>
        </w:rPr>
        <w:t xml:space="preserve">Уважение </w:t>
      </w:r>
      <w:r w:rsidR="0032027C">
        <w:rPr>
          <w:shd w:val="clear" w:color="auto" w:fill="FFFFFF"/>
        </w:rPr>
        <w:t>к действующему законодательству и коллективным соглашениям</w:t>
      </w:r>
      <w:r w:rsidR="0032027C" w:rsidRPr="0032027C">
        <w:rPr>
          <w:shd w:val="clear" w:color="auto" w:fill="FFFFFF"/>
        </w:rPr>
        <w:t xml:space="preserve"> между социальными партнерами является предпосылкой для </w:t>
      </w:r>
      <w:r w:rsidR="0032027C">
        <w:rPr>
          <w:shd w:val="clear" w:color="auto" w:fill="FFFFFF"/>
        </w:rPr>
        <w:t>осуществления</w:t>
      </w:r>
      <w:r w:rsidR="0032027C" w:rsidRPr="0032027C">
        <w:rPr>
          <w:shd w:val="clear" w:color="auto" w:fill="FFFFFF"/>
        </w:rPr>
        <w:t xml:space="preserve"> этой ответственности</w:t>
      </w:r>
      <w:r w:rsidR="00436A3C">
        <w:rPr>
          <w:shd w:val="clear" w:color="auto" w:fill="FFFFFF"/>
        </w:rPr>
        <w:t>.</w:t>
      </w:r>
    </w:p>
    <w:p w14:paraId="48D66596" w14:textId="7C28DEEE" w:rsidR="001F479D" w:rsidRPr="00E83BB2" w:rsidRDefault="001F479D" w:rsidP="002D6EBA">
      <w:pPr>
        <w:spacing w:line="360" w:lineRule="auto"/>
        <w:ind w:firstLine="720"/>
        <w:rPr>
          <w:shd w:val="clear" w:color="auto" w:fill="FFFFFF"/>
        </w:rPr>
      </w:pPr>
      <w:r>
        <w:rPr>
          <w:shd w:val="clear" w:color="auto" w:fill="FFFFFF"/>
        </w:rPr>
        <w:t>Эти определения предполагаю</w:t>
      </w:r>
      <w:r w:rsidRPr="00B019B1">
        <w:rPr>
          <w:shd w:val="clear" w:color="auto" w:fill="FFFFFF"/>
        </w:rPr>
        <w:t xml:space="preserve">т, что организации, осуществляющие </w:t>
      </w:r>
      <w:r>
        <w:rPr>
          <w:shd w:val="clear" w:color="auto" w:fill="FFFFFF"/>
        </w:rPr>
        <w:t xml:space="preserve">политику по </w:t>
      </w:r>
      <w:r w:rsidRPr="00B019B1">
        <w:rPr>
          <w:shd w:val="clear" w:color="auto" w:fill="FFFFFF"/>
        </w:rPr>
        <w:t>КСО, будут вести свой бизнес не только для получения прибыли для акционеров, но и для повышения подотчетности перед внутренними и внешними заинтересованными сторонами. Организации могут предоставлять свои имеющиеся ресурсы, такие как</w:t>
      </w:r>
      <w:r>
        <w:rPr>
          <w:shd w:val="clear" w:color="auto" w:fill="FFFFFF"/>
        </w:rPr>
        <w:t xml:space="preserve"> денежные средства, продукты и </w:t>
      </w:r>
      <w:r w:rsidRPr="00B019B1">
        <w:rPr>
          <w:shd w:val="clear" w:color="auto" w:fill="FFFFFF"/>
        </w:rPr>
        <w:t>услуг</w:t>
      </w:r>
      <w:r>
        <w:rPr>
          <w:shd w:val="clear" w:color="auto" w:fill="FFFFFF"/>
        </w:rPr>
        <w:t>и</w:t>
      </w:r>
      <w:r w:rsidRPr="00B019B1">
        <w:rPr>
          <w:shd w:val="clear" w:color="auto" w:fill="FFFFFF"/>
        </w:rPr>
        <w:t xml:space="preserve"> или сотрудников для улучшения благосостояния населения. Организации </w:t>
      </w:r>
      <w:r>
        <w:rPr>
          <w:shd w:val="clear" w:color="auto" w:fill="FFFFFF"/>
        </w:rPr>
        <w:t xml:space="preserve">также </w:t>
      </w:r>
      <w:r w:rsidRPr="00B019B1">
        <w:rPr>
          <w:shd w:val="clear" w:color="auto" w:fill="FFFFFF"/>
        </w:rPr>
        <w:t>могут сообщать о своей деятельности с конкретными группами заинтересованных сторон через деятельность КСО</w:t>
      </w:r>
      <w:sdt>
        <w:sdtPr>
          <w:rPr>
            <w:shd w:val="clear" w:color="auto" w:fill="FFFFFF"/>
          </w:rPr>
          <w:id w:val="-879928598"/>
          <w:citation/>
        </w:sdtPr>
        <w:sdtEndPr/>
        <w:sdtContent>
          <w:r w:rsidR="00E83BB2">
            <w:rPr>
              <w:shd w:val="clear" w:color="auto" w:fill="FFFFFF"/>
            </w:rPr>
            <w:fldChar w:fldCharType="begin"/>
          </w:r>
          <w:r w:rsidR="00E83BB2" w:rsidRPr="00E83BB2">
            <w:rPr>
              <w:shd w:val="clear" w:color="auto" w:fill="FFFFFF"/>
            </w:rPr>
            <w:instrText xml:space="preserve"> </w:instrText>
          </w:r>
          <w:r w:rsidR="00E83BB2">
            <w:rPr>
              <w:shd w:val="clear" w:color="auto" w:fill="FFFFFF"/>
              <w:lang w:val="en-US"/>
            </w:rPr>
            <w:instrText>CITATION</w:instrText>
          </w:r>
          <w:r w:rsidR="00E83BB2" w:rsidRPr="00E83BB2">
            <w:rPr>
              <w:shd w:val="clear" w:color="auto" w:fill="FFFFFF"/>
            </w:rPr>
            <w:instrText xml:space="preserve"> </w:instrText>
          </w:r>
          <w:r w:rsidR="00E83BB2">
            <w:rPr>
              <w:shd w:val="clear" w:color="auto" w:fill="FFFFFF"/>
              <w:lang w:val="en-US"/>
            </w:rPr>
            <w:instrText>Jit</w:instrText>
          </w:r>
          <w:r w:rsidR="00E83BB2" w:rsidRPr="00E83BB2">
            <w:rPr>
              <w:shd w:val="clear" w:color="auto" w:fill="FFFFFF"/>
            </w:rPr>
            <w:instrText>15 \</w:instrText>
          </w:r>
          <w:r w:rsidR="00E83BB2">
            <w:rPr>
              <w:shd w:val="clear" w:color="auto" w:fill="FFFFFF"/>
              <w:lang w:val="en-US"/>
            </w:rPr>
            <w:instrText>l</w:instrText>
          </w:r>
          <w:r w:rsidR="00E83BB2" w:rsidRPr="00E83BB2">
            <w:rPr>
              <w:shd w:val="clear" w:color="auto" w:fill="FFFFFF"/>
            </w:rPr>
            <w:instrText xml:space="preserve"> 1033 </w:instrText>
          </w:r>
          <w:r w:rsidR="00E83BB2">
            <w:rPr>
              <w:shd w:val="clear" w:color="auto" w:fill="FFFFFF"/>
            </w:rPr>
            <w:fldChar w:fldCharType="separate"/>
          </w:r>
          <w:r w:rsidR="00C379CC" w:rsidRPr="00C379CC">
            <w:rPr>
              <w:noProof/>
              <w:shd w:val="clear" w:color="auto" w:fill="FFFFFF"/>
            </w:rPr>
            <w:t xml:space="preserve"> (</w:t>
          </w:r>
          <w:r w:rsidR="00C379CC" w:rsidRPr="00C379CC">
            <w:rPr>
              <w:noProof/>
              <w:shd w:val="clear" w:color="auto" w:fill="FFFFFF"/>
              <w:lang w:val="en-US"/>
            </w:rPr>
            <w:t>Jitaree</w:t>
          </w:r>
          <w:r w:rsidR="00C379CC" w:rsidRPr="00C379CC">
            <w:rPr>
              <w:noProof/>
              <w:shd w:val="clear" w:color="auto" w:fill="FFFFFF"/>
            </w:rPr>
            <w:t>, 2015)</w:t>
          </w:r>
          <w:r w:rsidR="00E83BB2">
            <w:rPr>
              <w:shd w:val="clear" w:color="auto" w:fill="FFFFFF"/>
            </w:rPr>
            <w:fldChar w:fldCharType="end"/>
          </w:r>
        </w:sdtContent>
      </w:sdt>
      <w:r w:rsidR="00E83BB2" w:rsidRPr="00E83BB2">
        <w:rPr>
          <w:shd w:val="clear" w:color="auto" w:fill="FFFFFF"/>
        </w:rPr>
        <w:t>.</w:t>
      </w:r>
    </w:p>
    <w:p w14:paraId="09CA30AA" w14:textId="4BAB0D13" w:rsidR="002C13EB" w:rsidRPr="00180425" w:rsidRDefault="002C13EB" w:rsidP="002D6EBA">
      <w:pPr>
        <w:spacing w:line="360" w:lineRule="auto"/>
        <w:ind w:firstLine="720"/>
        <w:rPr>
          <w:shd w:val="clear" w:color="auto" w:fill="FFFFFF"/>
        </w:rPr>
      </w:pPr>
      <w:r>
        <w:rPr>
          <w:shd w:val="clear" w:color="auto" w:fill="FFFFFF"/>
        </w:rPr>
        <w:t>Таким образом, важно понимать, что различие трактовок КСО является одной из основополагающих трудностей исследований в данной сфере.</w:t>
      </w:r>
      <w:r w:rsidR="007502F3">
        <w:rPr>
          <w:shd w:val="clear" w:color="auto" w:fill="FFFFFF"/>
        </w:rPr>
        <w:t xml:space="preserve"> Индексы по КСО и отдельные исследователи оценивают уровень КСО с помощью разных факторов, в зависимости от этого </w:t>
      </w:r>
      <w:r w:rsidR="00A6420D">
        <w:rPr>
          <w:shd w:val="clear" w:color="auto" w:fill="FFFFFF"/>
        </w:rPr>
        <w:t xml:space="preserve">результаты исследований </w:t>
      </w:r>
      <w:r w:rsidR="007502F3">
        <w:rPr>
          <w:shd w:val="clear" w:color="auto" w:fill="FFFFFF"/>
        </w:rPr>
        <w:t>очень проблематично сравнивать между собой.</w:t>
      </w:r>
    </w:p>
    <w:p w14:paraId="0AFE1AB6" w14:textId="7710CC69" w:rsidR="002C13EB" w:rsidRDefault="00AD6166" w:rsidP="00E36A77">
      <w:pPr>
        <w:pStyle w:val="Heading3"/>
        <w:numPr>
          <w:ilvl w:val="0"/>
          <w:numId w:val="8"/>
        </w:numPr>
        <w:spacing w:line="360" w:lineRule="auto"/>
        <w:rPr>
          <w:shd w:val="clear" w:color="auto" w:fill="FFFFFF"/>
        </w:rPr>
      </w:pPr>
      <w:bookmarkStart w:id="9" w:name="_Toc512246399"/>
      <w:bookmarkStart w:id="10" w:name="_Toc388529519"/>
      <w:proofErr w:type="spellStart"/>
      <w:r>
        <w:rPr>
          <w:shd w:val="clear" w:color="auto" w:fill="FFFFFF"/>
        </w:rPr>
        <w:t>Вовлечённость</w:t>
      </w:r>
      <w:proofErr w:type="spellEnd"/>
      <w:r w:rsidR="001048BA">
        <w:rPr>
          <w:shd w:val="clear" w:color="auto" w:fill="FFFFFF"/>
        </w:rPr>
        <w:t xml:space="preserve"> в корпоративную социальную ответственность</w:t>
      </w:r>
      <w:bookmarkEnd w:id="9"/>
      <w:bookmarkEnd w:id="10"/>
    </w:p>
    <w:p w14:paraId="6253B487" w14:textId="148C6616" w:rsidR="0032027C" w:rsidRPr="0032027C" w:rsidRDefault="0032027C" w:rsidP="002D6EBA">
      <w:pPr>
        <w:spacing w:line="360" w:lineRule="auto"/>
        <w:ind w:firstLine="720"/>
        <w:rPr>
          <w:shd w:val="clear" w:color="auto" w:fill="FFFFFF"/>
        </w:rPr>
      </w:pPr>
      <w:r>
        <w:rPr>
          <w:shd w:val="clear" w:color="auto" w:fill="FFFFFF"/>
        </w:rPr>
        <w:t>Чтобы полностью выполнить свои обязательства и добровольные стратегические планы по</w:t>
      </w:r>
      <w:r w:rsidRPr="0032027C">
        <w:rPr>
          <w:shd w:val="clear" w:color="auto" w:fill="FFFFFF"/>
        </w:rPr>
        <w:t xml:space="preserve"> </w:t>
      </w:r>
      <w:r>
        <w:rPr>
          <w:shd w:val="clear" w:color="auto" w:fill="FFFFFF"/>
        </w:rPr>
        <w:t>КСО</w:t>
      </w:r>
      <w:r w:rsidRPr="0032027C">
        <w:rPr>
          <w:shd w:val="clear" w:color="auto" w:fill="FFFFFF"/>
        </w:rPr>
        <w:t xml:space="preserve">, предприятия должны </w:t>
      </w:r>
      <w:r>
        <w:rPr>
          <w:shd w:val="clear" w:color="auto" w:fill="FFFFFF"/>
        </w:rPr>
        <w:t>располагать</w:t>
      </w:r>
      <w:r w:rsidRPr="0032027C">
        <w:rPr>
          <w:shd w:val="clear" w:color="auto" w:fill="FFFFFF"/>
        </w:rPr>
        <w:t xml:space="preserve"> </w:t>
      </w:r>
      <w:r>
        <w:rPr>
          <w:shd w:val="clear" w:color="auto" w:fill="FFFFFF"/>
        </w:rPr>
        <w:t>качественной интеграцией</w:t>
      </w:r>
      <w:r w:rsidRPr="0032027C">
        <w:rPr>
          <w:shd w:val="clear" w:color="auto" w:fill="FFFFFF"/>
        </w:rPr>
        <w:t xml:space="preserve"> социальных, экологических, этических</w:t>
      </w:r>
      <w:r>
        <w:rPr>
          <w:shd w:val="clear" w:color="auto" w:fill="FFFFFF"/>
        </w:rPr>
        <w:t xml:space="preserve"> норм</w:t>
      </w:r>
      <w:r w:rsidRPr="0032027C">
        <w:rPr>
          <w:shd w:val="clear" w:color="auto" w:fill="FFFFFF"/>
        </w:rPr>
        <w:t>, прав человека и интересов потребителей в свои</w:t>
      </w:r>
      <w:r w:rsidR="0026344D">
        <w:rPr>
          <w:shd w:val="clear" w:color="auto" w:fill="FFFFFF"/>
        </w:rPr>
        <w:t>х</w:t>
      </w:r>
      <w:r w:rsidRPr="0032027C">
        <w:rPr>
          <w:shd w:val="clear" w:color="auto" w:fill="FFFFFF"/>
        </w:rPr>
        <w:t xml:space="preserve"> бизнес-</w:t>
      </w:r>
      <w:r w:rsidR="0026344D">
        <w:rPr>
          <w:shd w:val="clear" w:color="auto" w:fill="FFFFFF"/>
        </w:rPr>
        <w:t>операциях</w:t>
      </w:r>
      <w:r w:rsidRPr="0032027C">
        <w:rPr>
          <w:shd w:val="clear" w:color="auto" w:fill="FFFFFF"/>
        </w:rPr>
        <w:t xml:space="preserve"> и </w:t>
      </w:r>
      <w:r w:rsidR="006F7FE1">
        <w:rPr>
          <w:shd w:val="clear" w:color="auto" w:fill="FFFFFF"/>
        </w:rPr>
        <w:t>ключевой</w:t>
      </w:r>
      <w:r w:rsidR="008E57E7">
        <w:rPr>
          <w:shd w:val="clear" w:color="auto" w:fill="FFFFFF"/>
        </w:rPr>
        <w:t xml:space="preserve"> стратегии</w:t>
      </w:r>
      <w:r>
        <w:rPr>
          <w:shd w:val="clear" w:color="auto" w:fill="FFFFFF"/>
        </w:rPr>
        <w:t>, тесно сотрудничая</w:t>
      </w:r>
      <w:r w:rsidRPr="0032027C">
        <w:rPr>
          <w:shd w:val="clear" w:color="auto" w:fill="FFFFFF"/>
        </w:rPr>
        <w:t xml:space="preserve"> </w:t>
      </w:r>
      <w:r>
        <w:rPr>
          <w:shd w:val="clear" w:color="auto" w:fill="FFFFFF"/>
        </w:rPr>
        <w:t xml:space="preserve">с </w:t>
      </w:r>
      <w:r w:rsidRPr="0032027C">
        <w:rPr>
          <w:shd w:val="clear" w:color="auto" w:fill="FFFFFF"/>
        </w:rPr>
        <w:t>заинтересованными сторонами</w:t>
      </w:r>
      <w:r w:rsidR="00001A33">
        <w:rPr>
          <w:shd w:val="clear" w:color="auto" w:fill="FFFFFF"/>
        </w:rPr>
        <w:t xml:space="preserve"> с целью:</w:t>
      </w:r>
    </w:p>
    <w:p w14:paraId="2E819CD7" w14:textId="079C3A05" w:rsidR="0032027C" w:rsidRPr="00001A33" w:rsidRDefault="00001A33" w:rsidP="00E36A77">
      <w:pPr>
        <w:pStyle w:val="ListParagraph"/>
        <w:numPr>
          <w:ilvl w:val="0"/>
          <w:numId w:val="4"/>
        </w:numPr>
        <w:spacing w:line="360" w:lineRule="auto"/>
        <w:rPr>
          <w:shd w:val="clear" w:color="auto" w:fill="FFFFFF"/>
        </w:rPr>
      </w:pPr>
      <w:r w:rsidRPr="00001A33">
        <w:rPr>
          <w:shd w:val="clear" w:color="auto" w:fill="FFFFFF"/>
        </w:rPr>
        <w:t>максимизации</w:t>
      </w:r>
      <w:r w:rsidR="0032027C" w:rsidRPr="00001A33">
        <w:rPr>
          <w:shd w:val="clear" w:color="auto" w:fill="FFFFFF"/>
        </w:rPr>
        <w:t xml:space="preserve"> создания общей ценности для акционеров, а также для других заинтересованных сторон и общества в целом;</w:t>
      </w:r>
    </w:p>
    <w:p w14:paraId="3F232B55" w14:textId="5135D45B" w:rsidR="0032027C" w:rsidRPr="00B35C38" w:rsidRDefault="00001A33" w:rsidP="00E36A77">
      <w:pPr>
        <w:pStyle w:val="ListParagraph"/>
        <w:numPr>
          <w:ilvl w:val="0"/>
          <w:numId w:val="4"/>
        </w:numPr>
        <w:spacing w:line="360" w:lineRule="auto"/>
        <w:rPr>
          <w:shd w:val="clear" w:color="auto" w:fill="FFFFFF"/>
        </w:rPr>
      </w:pPr>
      <w:r w:rsidRPr="00001A33">
        <w:rPr>
          <w:shd w:val="clear" w:color="auto" w:fill="FFFFFF"/>
        </w:rPr>
        <w:t>выявления, предотвращения и смягчения</w:t>
      </w:r>
      <w:r w:rsidR="0032027C" w:rsidRPr="00001A33">
        <w:rPr>
          <w:shd w:val="clear" w:color="auto" w:fill="FFFFFF"/>
        </w:rPr>
        <w:t xml:space="preserve"> возможных негативных последствий</w:t>
      </w:r>
      <w:r w:rsidRPr="00001A33">
        <w:rPr>
          <w:shd w:val="clear" w:color="auto" w:fill="FFFFFF"/>
        </w:rPr>
        <w:t xml:space="preserve"> деятельности самих компаний</w:t>
      </w:r>
      <w:sdt>
        <w:sdtPr>
          <w:rPr>
            <w:shd w:val="clear" w:color="auto" w:fill="FFFFFF"/>
          </w:rPr>
          <w:id w:val="667522119"/>
          <w:citation/>
        </w:sdtPr>
        <w:sdtEndPr/>
        <w:sdtContent>
          <w:r w:rsidR="008F3A65">
            <w:rPr>
              <w:shd w:val="clear" w:color="auto" w:fill="FFFFFF"/>
            </w:rPr>
            <w:fldChar w:fldCharType="begin"/>
          </w:r>
          <w:r w:rsidR="008F3A65" w:rsidRPr="008F3A65">
            <w:rPr>
              <w:shd w:val="clear" w:color="auto" w:fill="FFFFFF"/>
            </w:rPr>
            <w:instrText xml:space="preserve"> </w:instrText>
          </w:r>
          <w:r w:rsidR="008F3A65">
            <w:rPr>
              <w:shd w:val="clear" w:color="auto" w:fill="FFFFFF"/>
              <w:lang w:val="en-US"/>
            </w:rPr>
            <w:instrText>CITATION</w:instrText>
          </w:r>
          <w:r w:rsidR="008F3A65" w:rsidRPr="008F3A65">
            <w:rPr>
              <w:shd w:val="clear" w:color="auto" w:fill="FFFFFF"/>
            </w:rPr>
            <w:instrText xml:space="preserve"> Евр11 \</w:instrText>
          </w:r>
          <w:r w:rsidR="008F3A65">
            <w:rPr>
              <w:shd w:val="clear" w:color="auto" w:fill="FFFFFF"/>
              <w:lang w:val="en-US"/>
            </w:rPr>
            <w:instrText>l</w:instrText>
          </w:r>
          <w:r w:rsidR="008F3A65" w:rsidRPr="008F3A65">
            <w:rPr>
              <w:shd w:val="clear" w:color="auto" w:fill="FFFFFF"/>
            </w:rPr>
            <w:instrText xml:space="preserve"> 1033 </w:instrText>
          </w:r>
          <w:r w:rsidR="008F3A65">
            <w:rPr>
              <w:shd w:val="clear" w:color="auto" w:fill="FFFFFF"/>
            </w:rPr>
            <w:fldChar w:fldCharType="separate"/>
          </w:r>
          <w:r w:rsidR="00C379CC" w:rsidRPr="00C379CC">
            <w:rPr>
              <w:noProof/>
              <w:shd w:val="clear" w:color="auto" w:fill="FFFFFF"/>
            </w:rPr>
            <w:t xml:space="preserve"> (</w:t>
          </w:r>
          <w:r w:rsidR="00C379CC" w:rsidRPr="00C379CC">
            <w:rPr>
              <w:noProof/>
              <w:shd w:val="clear" w:color="auto" w:fill="FFFFFF"/>
              <w:lang w:val="en-US"/>
            </w:rPr>
            <w:t>European</w:t>
          </w:r>
          <w:r w:rsidR="00C379CC" w:rsidRPr="00C379CC">
            <w:rPr>
              <w:noProof/>
              <w:shd w:val="clear" w:color="auto" w:fill="FFFFFF"/>
            </w:rPr>
            <w:t xml:space="preserve"> </w:t>
          </w:r>
          <w:r w:rsidR="00C379CC" w:rsidRPr="00C379CC">
            <w:rPr>
              <w:noProof/>
              <w:shd w:val="clear" w:color="auto" w:fill="FFFFFF"/>
              <w:lang w:val="en-US"/>
            </w:rPr>
            <w:t>Comission</w:t>
          </w:r>
          <w:r w:rsidR="00C379CC" w:rsidRPr="00C379CC">
            <w:rPr>
              <w:noProof/>
              <w:shd w:val="clear" w:color="auto" w:fill="FFFFFF"/>
            </w:rPr>
            <w:t>, 2011)</w:t>
          </w:r>
          <w:r w:rsidR="008F3A65">
            <w:rPr>
              <w:shd w:val="clear" w:color="auto" w:fill="FFFFFF"/>
            </w:rPr>
            <w:fldChar w:fldCharType="end"/>
          </w:r>
        </w:sdtContent>
      </w:sdt>
      <w:r w:rsidR="008F3A65" w:rsidRPr="008F3A65">
        <w:rPr>
          <w:shd w:val="clear" w:color="auto" w:fill="FFFFFF"/>
        </w:rPr>
        <w:t>.</w:t>
      </w:r>
    </w:p>
    <w:p w14:paraId="5EF99B2B" w14:textId="13BB8CC2" w:rsidR="0032027C" w:rsidRPr="008E3D9F" w:rsidRDefault="0032027C" w:rsidP="002D6EBA">
      <w:pPr>
        <w:spacing w:line="360" w:lineRule="auto"/>
        <w:ind w:firstLine="720"/>
        <w:rPr>
          <w:shd w:val="clear" w:color="auto" w:fill="FFFFFF"/>
        </w:rPr>
      </w:pPr>
      <w:r w:rsidRPr="0032027C">
        <w:rPr>
          <w:shd w:val="clear" w:color="auto" w:fill="FFFFFF"/>
        </w:rPr>
        <w:lastRenderedPageBreak/>
        <w:t xml:space="preserve">Сложность этого процесса </w:t>
      </w:r>
      <w:r w:rsidR="00B35C38">
        <w:rPr>
          <w:shd w:val="clear" w:color="auto" w:fill="FFFFFF"/>
        </w:rPr>
        <w:t>зависит</w:t>
      </w:r>
      <w:r w:rsidRPr="0032027C">
        <w:rPr>
          <w:shd w:val="clear" w:color="auto" w:fill="FFFFFF"/>
        </w:rPr>
        <w:t xml:space="preserve"> от таких факторов, как размер предприятия и характер его операций. Для большинства малых и средних предприятий, особенно </w:t>
      </w:r>
      <w:proofErr w:type="spellStart"/>
      <w:r w:rsidRPr="0032027C">
        <w:rPr>
          <w:shd w:val="clear" w:color="auto" w:fill="FFFFFF"/>
        </w:rPr>
        <w:t>микропредприятий</w:t>
      </w:r>
      <w:proofErr w:type="spellEnd"/>
      <w:r w:rsidR="00B35C38">
        <w:rPr>
          <w:shd w:val="clear" w:color="auto" w:fill="FFFFFF"/>
        </w:rPr>
        <w:t>, процесс КСО, вероятно, остает</w:t>
      </w:r>
      <w:r w:rsidR="008E3D9F">
        <w:rPr>
          <w:shd w:val="clear" w:color="auto" w:fill="FFFFFF"/>
        </w:rPr>
        <w:t>ся неформальным и интуитивным</w:t>
      </w:r>
      <w:sdt>
        <w:sdtPr>
          <w:rPr>
            <w:shd w:val="clear" w:color="auto" w:fill="FFFFFF"/>
          </w:rPr>
          <w:id w:val="-1779788064"/>
          <w:citation/>
        </w:sdtPr>
        <w:sdtEndPr/>
        <w:sdtContent>
          <w:r w:rsidR="008E3D9F">
            <w:rPr>
              <w:shd w:val="clear" w:color="auto" w:fill="FFFFFF"/>
            </w:rPr>
            <w:fldChar w:fldCharType="begin"/>
          </w:r>
          <w:r w:rsidR="008E3D9F" w:rsidRPr="008E3D9F">
            <w:rPr>
              <w:shd w:val="clear" w:color="auto" w:fill="FFFFFF"/>
            </w:rPr>
            <w:instrText xml:space="preserve"> </w:instrText>
          </w:r>
          <w:r w:rsidR="008E3D9F">
            <w:rPr>
              <w:shd w:val="clear" w:color="auto" w:fill="FFFFFF"/>
              <w:lang w:val="en-US"/>
            </w:rPr>
            <w:instrText>CITATION</w:instrText>
          </w:r>
          <w:r w:rsidR="008E3D9F" w:rsidRPr="008E3D9F">
            <w:rPr>
              <w:shd w:val="clear" w:color="auto" w:fill="FFFFFF"/>
            </w:rPr>
            <w:instrText xml:space="preserve"> Евр11 \</w:instrText>
          </w:r>
          <w:r w:rsidR="008E3D9F">
            <w:rPr>
              <w:shd w:val="clear" w:color="auto" w:fill="FFFFFF"/>
              <w:lang w:val="en-US"/>
            </w:rPr>
            <w:instrText>l</w:instrText>
          </w:r>
          <w:r w:rsidR="008E3D9F" w:rsidRPr="008E3D9F">
            <w:rPr>
              <w:shd w:val="clear" w:color="auto" w:fill="FFFFFF"/>
            </w:rPr>
            <w:instrText xml:space="preserve"> 1033 </w:instrText>
          </w:r>
          <w:r w:rsidR="008E3D9F">
            <w:rPr>
              <w:shd w:val="clear" w:color="auto" w:fill="FFFFFF"/>
            </w:rPr>
            <w:fldChar w:fldCharType="separate"/>
          </w:r>
          <w:r w:rsidR="00C379CC" w:rsidRPr="00C379CC">
            <w:rPr>
              <w:noProof/>
              <w:shd w:val="clear" w:color="auto" w:fill="FFFFFF"/>
            </w:rPr>
            <w:t xml:space="preserve"> (</w:t>
          </w:r>
          <w:r w:rsidR="00C379CC" w:rsidRPr="00C379CC">
            <w:rPr>
              <w:noProof/>
              <w:shd w:val="clear" w:color="auto" w:fill="FFFFFF"/>
              <w:lang w:val="en-US"/>
            </w:rPr>
            <w:t>European</w:t>
          </w:r>
          <w:r w:rsidR="00C379CC" w:rsidRPr="00C379CC">
            <w:rPr>
              <w:noProof/>
              <w:shd w:val="clear" w:color="auto" w:fill="FFFFFF"/>
            </w:rPr>
            <w:t xml:space="preserve"> </w:t>
          </w:r>
          <w:r w:rsidR="00C379CC" w:rsidRPr="00C379CC">
            <w:rPr>
              <w:noProof/>
              <w:shd w:val="clear" w:color="auto" w:fill="FFFFFF"/>
              <w:lang w:val="en-US"/>
            </w:rPr>
            <w:t>Comission</w:t>
          </w:r>
          <w:r w:rsidR="00C379CC" w:rsidRPr="00C379CC">
            <w:rPr>
              <w:noProof/>
              <w:shd w:val="clear" w:color="auto" w:fill="FFFFFF"/>
            </w:rPr>
            <w:t>, 2011)</w:t>
          </w:r>
          <w:r w:rsidR="008E3D9F">
            <w:rPr>
              <w:shd w:val="clear" w:color="auto" w:fill="FFFFFF"/>
            </w:rPr>
            <w:fldChar w:fldCharType="end"/>
          </w:r>
        </w:sdtContent>
      </w:sdt>
      <w:r w:rsidR="008E3D9F" w:rsidRPr="008E3D9F">
        <w:rPr>
          <w:shd w:val="clear" w:color="auto" w:fill="FFFFFF"/>
        </w:rPr>
        <w:t>.</w:t>
      </w:r>
    </w:p>
    <w:p w14:paraId="5980F92E" w14:textId="2D739372" w:rsidR="0096799D" w:rsidRPr="002D5507" w:rsidRDefault="0032027C" w:rsidP="002D6EBA">
      <w:pPr>
        <w:spacing w:line="360" w:lineRule="auto"/>
        <w:ind w:firstLine="720"/>
        <w:rPr>
          <w:shd w:val="clear" w:color="auto" w:fill="FFFFFF"/>
        </w:rPr>
      </w:pPr>
      <w:r w:rsidRPr="0032027C">
        <w:rPr>
          <w:shd w:val="clear" w:color="auto" w:fill="FFFFFF"/>
        </w:rPr>
        <w:t>Чтобы максимизировать создание общей ценности, предприятия</w:t>
      </w:r>
      <w:r w:rsidR="00BA7033">
        <w:rPr>
          <w:shd w:val="clear" w:color="auto" w:fill="FFFFFF"/>
        </w:rPr>
        <w:t xml:space="preserve"> с передовым подходом к КСО применяют</w:t>
      </w:r>
      <w:r w:rsidRPr="0032027C">
        <w:rPr>
          <w:shd w:val="clear" w:color="auto" w:fill="FFFFFF"/>
        </w:rPr>
        <w:t xml:space="preserve"> долгосрочный стратегический </w:t>
      </w:r>
      <w:r w:rsidR="00BA7033">
        <w:rPr>
          <w:shd w:val="clear" w:color="auto" w:fill="FFFFFF"/>
        </w:rPr>
        <w:t>план КСО и изучают</w:t>
      </w:r>
      <w:r w:rsidRPr="0032027C">
        <w:rPr>
          <w:shd w:val="clear" w:color="auto" w:fill="FFFFFF"/>
        </w:rPr>
        <w:t xml:space="preserve"> возможности для разработки инновационных продуктов, услуг и бизнес-моделей, которые способствуют социальному благополучию и приводят к </w:t>
      </w:r>
      <w:r w:rsidR="00E607F7">
        <w:rPr>
          <w:shd w:val="clear" w:color="auto" w:fill="FFFFFF"/>
        </w:rPr>
        <w:t>улучшению</w:t>
      </w:r>
      <w:r w:rsidRPr="0032027C">
        <w:rPr>
          <w:shd w:val="clear" w:color="auto" w:fill="FFFFFF"/>
        </w:rPr>
        <w:t xml:space="preserve"> </w:t>
      </w:r>
      <w:r w:rsidR="00E607F7">
        <w:rPr>
          <w:shd w:val="clear" w:color="auto" w:fill="FFFFFF"/>
        </w:rPr>
        <w:t>экологической среды</w:t>
      </w:r>
      <w:sdt>
        <w:sdtPr>
          <w:rPr>
            <w:shd w:val="clear" w:color="auto" w:fill="FFFFFF"/>
          </w:rPr>
          <w:id w:val="1621885682"/>
          <w:citation/>
        </w:sdtPr>
        <w:sdtEndPr/>
        <w:sdtContent>
          <w:r w:rsidR="002D5507">
            <w:rPr>
              <w:shd w:val="clear" w:color="auto" w:fill="FFFFFF"/>
            </w:rPr>
            <w:fldChar w:fldCharType="begin"/>
          </w:r>
          <w:r w:rsidR="002D5507" w:rsidRPr="002D5507">
            <w:rPr>
              <w:shd w:val="clear" w:color="auto" w:fill="FFFFFF"/>
            </w:rPr>
            <w:instrText xml:space="preserve"> </w:instrText>
          </w:r>
          <w:r w:rsidR="002D5507">
            <w:rPr>
              <w:shd w:val="clear" w:color="auto" w:fill="FFFFFF"/>
              <w:lang w:val="en-US"/>
            </w:rPr>
            <w:instrText>CITATION</w:instrText>
          </w:r>
          <w:r w:rsidR="002D5507" w:rsidRPr="002D5507">
            <w:rPr>
              <w:shd w:val="clear" w:color="auto" w:fill="FFFFFF"/>
            </w:rPr>
            <w:instrText xml:space="preserve"> Евр11 \</w:instrText>
          </w:r>
          <w:r w:rsidR="002D5507">
            <w:rPr>
              <w:shd w:val="clear" w:color="auto" w:fill="FFFFFF"/>
              <w:lang w:val="en-US"/>
            </w:rPr>
            <w:instrText>l</w:instrText>
          </w:r>
          <w:r w:rsidR="002D5507" w:rsidRPr="002D5507">
            <w:rPr>
              <w:shd w:val="clear" w:color="auto" w:fill="FFFFFF"/>
            </w:rPr>
            <w:instrText xml:space="preserve"> 1033 </w:instrText>
          </w:r>
          <w:r w:rsidR="002D5507">
            <w:rPr>
              <w:shd w:val="clear" w:color="auto" w:fill="FFFFFF"/>
            </w:rPr>
            <w:fldChar w:fldCharType="separate"/>
          </w:r>
          <w:r w:rsidR="00C379CC" w:rsidRPr="00C379CC">
            <w:rPr>
              <w:noProof/>
              <w:shd w:val="clear" w:color="auto" w:fill="FFFFFF"/>
            </w:rPr>
            <w:t xml:space="preserve"> (</w:t>
          </w:r>
          <w:r w:rsidR="00C379CC" w:rsidRPr="00C379CC">
            <w:rPr>
              <w:noProof/>
              <w:shd w:val="clear" w:color="auto" w:fill="FFFFFF"/>
              <w:lang w:val="en-US"/>
            </w:rPr>
            <w:t>European</w:t>
          </w:r>
          <w:r w:rsidR="00C379CC" w:rsidRPr="00C379CC">
            <w:rPr>
              <w:noProof/>
              <w:shd w:val="clear" w:color="auto" w:fill="FFFFFF"/>
            </w:rPr>
            <w:t xml:space="preserve"> </w:t>
          </w:r>
          <w:r w:rsidR="00C379CC" w:rsidRPr="00C379CC">
            <w:rPr>
              <w:noProof/>
              <w:shd w:val="clear" w:color="auto" w:fill="FFFFFF"/>
              <w:lang w:val="en-US"/>
            </w:rPr>
            <w:t>Comission</w:t>
          </w:r>
          <w:r w:rsidR="00C379CC" w:rsidRPr="00C379CC">
            <w:rPr>
              <w:noProof/>
              <w:shd w:val="clear" w:color="auto" w:fill="FFFFFF"/>
            </w:rPr>
            <w:t>, 2011)</w:t>
          </w:r>
          <w:r w:rsidR="002D5507">
            <w:rPr>
              <w:shd w:val="clear" w:color="auto" w:fill="FFFFFF"/>
            </w:rPr>
            <w:fldChar w:fldCharType="end"/>
          </w:r>
        </w:sdtContent>
      </w:sdt>
      <w:r w:rsidR="002D5507">
        <w:rPr>
          <w:shd w:val="clear" w:color="auto" w:fill="FFFFFF"/>
        </w:rPr>
        <w:t>.</w:t>
      </w:r>
    </w:p>
    <w:p w14:paraId="1017A335" w14:textId="0A25489D" w:rsidR="001C034B" w:rsidRDefault="00A34AB1" w:rsidP="002D6EBA">
      <w:pPr>
        <w:spacing w:line="360" w:lineRule="auto"/>
        <w:ind w:firstLine="720"/>
        <w:rPr>
          <w:shd w:val="clear" w:color="auto" w:fill="FFFFFF"/>
        </w:rPr>
      </w:pPr>
      <w:r>
        <w:rPr>
          <w:shd w:val="clear" w:color="auto" w:fill="FFFFFF"/>
        </w:rPr>
        <w:t>В общем и целом,</w:t>
      </w:r>
      <w:r w:rsidR="001C034B" w:rsidRPr="00B019B1">
        <w:rPr>
          <w:shd w:val="clear" w:color="auto" w:fill="FFFFFF"/>
        </w:rPr>
        <w:t xml:space="preserve"> </w:t>
      </w:r>
      <w:r w:rsidR="001C034B">
        <w:rPr>
          <w:shd w:val="clear" w:color="auto" w:fill="FFFFFF"/>
        </w:rPr>
        <w:t>КСО</w:t>
      </w:r>
      <w:r w:rsidR="001C034B" w:rsidRPr="00B019B1">
        <w:rPr>
          <w:shd w:val="clear" w:color="auto" w:fill="FFFFFF"/>
        </w:rPr>
        <w:t xml:space="preserve"> </w:t>
      </w:r>
      <w:r w:rsidR="001C034B">
        <w:rPr>
          <w:shd w:val="clear" w:color="auto" w:fill="FFFFFF"/>
        </w:rPr>
        <w:t>имеет общий положительный тренд в мире</w:t>
      </w:r>
      <w:r w:rsidRPr="00A34AB1">
        <w:rPr>
          <w:shd w:val="clear" w:color="auto" w:fill="FFFFFF"/>
        </w:rPr>
        <w:t xml:space="preserve"> </w:t>
      </w:r>
      <w:sdt>
        <w:sdtPr>
          <w:rPr>
            <w:shd w:val="clear" w:color="auto" w:fill="FFFFFF"/>
          </w:rPr>
          <w:id w:val="1271582506"/>
          <w:citation/>
        </w:sdtPr>
        <w:sdtEndPr/>
        <w:sdtContent>
          <w:r w:rsidR="002D5507">
            <w:rPr>
              <w:shd w:val="clear" w:color="auto" w:fill="FFFFFF"/>
            </w:rPr>
            <w:fldChar w:fldCharType="begin"/>
          </w:r>
          <w:r w:rsidR="002D5507" w:rsidRPr="002D5507">
            <w:rPr>
              <w:shd w:val="clear" w:color="auto" w:fill="FFFFFF"/>
            </w:rPr>
            <w:instrText xml:space="preserve"> </w:instrText>
          </w:r>
          <w:r w:rsidR="002D5507">
            <w:rPr>
              <w:shd w:val="clear" w:color="auto" w:fill="FFFFFF"/>
              <w:lang w:val="en-US"/>
            </w:rPr>
            <w:instrText>CITATION</w:instrText>
          </w:r>
          <w:r w:rsidR="002D5507" w:rsidRPr="002D5507">
            <w:rPr>
              <w:shd w:val="clear" w:color="auto" w:fill="FFFFFF"/>
            </w:rPr>
            <w:instrText xml:space="preserve"> </w:instrText>
          </w:r>
          <w:r w:rsidR="002D5507">
            <w:rPr>
              <w:shd w:val="clear" w:color="auto" w:fill="FFFFFF"/>
              <w:lang w:val="en-US"/>
            </w:rPr>
            <w:instrText>Phi</w:instrText>
          </w:r>
          <w:r w:rsidR="002D5507" w:rsidRPr="002D5507">
            <w:rPr>
              <w:shd w:val="clear" w:color="auto" w:fill="FFFFFF"/>
            </w:rPr>
            <w:instrText>05 \</w:instrText>
          </w:r>
          <w:r w:rsidR="002D5507">
            <w:rPr>
              <w:shd w:val="clear" w:color="auto" w:fill="FFFFFF"/>
              <w:lang w:val="en-US"/>
            </w:rPr>
            <w:instrText>l</w:instrText>
          </w:r>
          <w:r w:rsidR="002D5507" w:rsidRPr="002D5507">
            <w:rPr>
              <w:shd w:val="clear" w:color="auto" w:fill="FFFFFF"/>
            </w:rPr>
            <w:instrText xml:space="preserve"> 1033 </w:instrText>
          </w:r>
          <w:r w:rsidR="002D5507">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Philip</w:t>
          </w:r>
          <w:r w:rsidR="00C379CC" w:rsidRPr="00C379CC">
            <w:rPr>
              <w:noProof/>
              <w:shd w:val="clear" w:color="auto" w:fill="FFFFFF"/>
            </w:rPr>
            <w:t xml:space="preserve"> </w:t>
          </w:r>
          <w:r w:rsidR="00C379CC" w:rsidRPr="00C379CC">
            <w:rPr>
              <w:noProof/>
              <w:shd w:val="clear" w:color="auto" w:fill="FFFFFF"/>
              <w:lang w:val="en-US"/>
            </w:rPr>
            <w:t>Kotler</w:t>
          </w:r>
          <w:r w:rsidR="00C379CC" w:rsidRPr="00C379CC">
            <w:rPr>
              <w:noProof/>
              <w:shd w:val="clear" w:color="auto" w:fill="FFFFFF"/>
            </w:rPr>
            <w:t>, 2005)</w:t>
          </w:r>
          <w:r w:rsidR="002D5507">
            <w:rPr>
              <w:shd w:val="clear" w:color="auto" w:fill="FFFFFF"/>
            </w:rPr>
            <w:fldChar w:fldCharType="end"/>
          </w:r>
        </w:sdtContent>
      </w:sdt>
      <w:r w:rsidR="001C034B" w:rsidRPr="00B019B1">
        <w:rPr>
          <w:shd w:val="clear" w:color="auto" w:fill="FFFFFF"/>
        </w:rPr>
        <w:t>. Фирмы, которые участвуют в деятельности КСО, получа</w:t>
      </w:r>
      <w:r w:rsidR="001C034B">
        <w:rPr>
          <w:shd w:val="clear" w:color="auto" w:fill="FFFFFF"/>
        </w:rPr>
        <w:t>ю</w:t>
      </w:r>
      <w:r w:rsidR="001C034B" w:rsidRPr="00B019B1">
        <w:rPr>
          <w:shd w:val="clear" w:color="auto" w:fill="FFFFFF"/>
        </w:rPr>
        <w:t xml:space="preserve">т потенциальные выгоды. </w:t>
      </w:r>
      <w:r w:rsidR="001C034B">
        <w:rPr>
          <w:shd w:val="clear" w:color="auto" w:fill="FFFFFF"/>
        </w:rPr>
        <w:t>Таким образом,</w:t>
      </w:r>
      <w:r w:rsidR="001C034B" w:rsidRPr="00B019B1">
        <w:rPr>
          <w:shd w:val="clear" w:color="auto" w:fill="FFFFFF"/>
        </w:rPr>
        <w:t xml:space="preserve"> участие </w:t>
      </w:r>
      <w:r w:rsidR="005634D7">
        <w:rPr>
          <w:shd w:val="clear" w:color="auto" w:fill="FFFFFF"/>
        </w:rPr>
        <w:t xml:space="preserve">в КСО </w:t>
      </w:r>
      <w:r w:rsidR="001C034B">
        <w:rPr>
          <w:shd w:val="clear" w:color="auto" w:fill="FFFFFF"/>
        </w:rPr>
        <w:t>позитивно</w:t>
      </w:r>
      <w:r w:rsidR="001C034B" w:rsidRPr="00B019B1">
        <w:rPr>
          <w:shd w:val="clear" w:color="auto" w:fill="FFFFFF"/>
        </w:rPr>
        <w:t xml:space="preserve"> </w:t>
      </w:r>
      <w:r w:rsidR="001C034B">
        <w:rPr>
          <w:shd w:val="clear" w:color="auto" w:fill="FFFFFF"/>
        </w:rPr>
        <w:t>сказывается</w:t>
      </w:r>
      <w:r w:rsidR="001C034B" w:rsidRPr="00B019B1">
        <w:rPr>
          <w:shd w:val="clear" w:color="auto" w:fill="FFFFFF"/>
        </w:rPr>
        <w:t xml:space="preserve"> </w:t>
      </w:r>
      <w:r w:rsidR="001C034B">
        <w:rPr>
          <w:shd w:val="clear" w:color="auto" w:fill="FFFFFF"/>
        </w:rPr>
        <w:t>на отношении</w:t>
      </w:r>
      <w:r w:rsidR="001C034B" w:rsidRPr="00B019B1">
        <w:rPr>
          <w:shd w:val="clear" w:color="auto" w:fill="FFFFFF"/>
        </w:rPr>
        <w:t xml:space="preserve"> за</w:t>
      </w:r>
      <w:r w:rsidR="001C034B">
        <w:rPr>
          <w:shd w:val="clear" w:color="auto" w:fill="FFFFFF"/>
        </w:rPr>
        <w:t>интересованных сторон к компании.</w:t>
      </w:r>
    </w:p>
    <w:p w14:paraId="6E4D22EE" w14:textId="74F6D2AE" w:rsidR="00783F71" w:rsidRDefault="009923E7" w:rsidP="002D6EBA">
      <w:pPr>
        <w:spacing w:line="360" w:lineRule="auto"/>
        <w:ind w:firstLine="720"/>
        <w:rPr>
          <w:shd w:val="clear" w:color="auto" w:fill="FFFFFF"/>
        </w:rPr>
      </w:pPr>
      <w:r w:rsidRPr="009923E7">
        <w:rPr>
          <w:shd w:val="clear" w:color="auto" w:fill="FFFFFF"/>
        </w:rPr>
        <w:t xml:space="preserve">Стратегический подход к КСО приобретает все большее значение для конкурентоспособности предприятий. Это </w:t>
      </w:r>
      <w:r>
        <w:rPr>
          <w:shd w:val="clear" w:color="auto" w:fill="FFFFFF"/>
        </w:rPr>
        <w:t>принос</w:t>
      </w:r>
      <w:r w:rsidRPr="009923E7">
        <w:rPr>
          <w:shd w:val="clear" w:color="auto" w:fill="FFFFFF"/>
        </w:rPr>
        <w:t>и</w:t>
      </w:r>
      <w:r>
        <w:rPr>
          <w:shd w:val="clear" w:color="auto" w:fill="FFFFFF"/>
        </w:rPr>
        <w:t>т</w:t>
      </w:r>
      <w:r w:rsidRPr="009923E7">
        <w:rPr>
          <w:shd w:val="clear" w:color="auto" w:fill="FFFFFF"/>
        </w:rPr>
        <w:t xml:space="preserve"> пользу с точки зрения управления рисками, экономии средств, доступа к капиталу, взаимоотношений с клиентами, управления человеческими ресурс</w:t>
      </w:r>
      <w:r w:rsidR="002D5507">
        <w:rPr>
          <w:shd w:val="clear" w:color="auto" w:fill="FFFFFF"/>
        </w:rPr>
        <w:t>ами и инновационного потенциала</w:t>
      </w:r>
      <w:sdt>
        <w:sdtPr>
          <w:rPr>
            <w:shd w:val="clear" w:color="auto" w:fill="FFFFFF"/>
          </w:rPr>
          <w:id w:val="-2140486322"/>
          <w:citation/>
        </w:sdtPr>
        <w:sdtEndPr/>
        <w:sdtContent>
          <w:r w:rsidR="002D5507">
            <w:rPr>
              <w:shd w:val="clear" w:color="auto" w:fill="FFFFFF"/>
            </w:rPr>
            <w:fldChar w:fldCharType="begin"/>
          </w:r>
          <w:r w:rsidR="002D5507" w:rsidRPr="002D5507">
            <w:rPr>
              <w:shd w:val="clear" w:color="auto" w:fill="FFFFFF"/>
            </w:rPr>
            <w:instrText xml:space="preserve"> </w:instrText>
          </w:r>
          <w:r w:rsidR="002D5507">
            <w:rPr>
              <w:shd w:val="clear" w:color="auto" w:fill="FFFFFF"/>
              <w:lang w:val="en-US"/>
            </w:rPr>
            <w:instrText>CITATION</w:instrText>
          </w:r>
          <w:r w:rsidR="002D5507" w:rsidRPr="002D5507">
            <w:rPr>
              <w:shd w:val="clear" w:color="auto" w:fill="FFFFFF"/>
            </w:rPr>
            <w:instrText xml:space="preserve"> Евр11 \</w:instrText>
          </w:r>
          <w:r w:rsidR="002D5507">
            <w:rPr>
              <w:shd w:val="clear" w:color="auto" w:fill="FFFFFF"/>
              <w:lang w:val="en-US"/>
            </w:rPr>
            <w:instrText>l</w:instrText>
          </w:r>
          <w:r w:rsidR="002D5507" w:rsidRPr="002D5507">
            <w:rPr>
              <w:shd w:val="clear" w:color="auto" w:fill="FFFFFF"/>
            </w:rPr>
            <w:instrText xml:space="preserve"> 1033 </w:instrText>
          </w:r>
          <w:r w:rsidR="002D5507">
            <w:rPr>
              <w:shd w:val="clear" w:color="auto" w:fill="FFFFFF"/>
            </w:rPr>
            <w:fldChar w:fldCharType="separate"/>
          </w:r>
          <w:r w:rsidR="00C379CC" w:rsidRPr="00C379CC">
            <w:rPr>
              <w:noProof/>
              <w:shd w:val="clear" w:color="auto" w:fill="FFFFFF"/>
            </w:rPr>
            <w:t xml:space="preserve"> (</w:t>
          </w:r>
          <w:r w:rsidR="00C379CC" w:rsidRPr="00C379CC">
            <w:rPr>
              <w:noProof/>
              <w:shd w:val="clear" w:color="auto" w:fill="FFFFFF"/>
              <w:lang w:val="en-US"/>
            </w:rPr>
            <w:t>European</w:t>
          </w:r>
          <w:r w:rsidR="00C379CC" w:rsidRPr="00C379CC">
            <w:rPr>
              <w:noProof/>
              <w:shd w:val="clear" w:color="auto" w:fill="FFFFFF"/>
            </w:rPr>
            <w:t xml:space="preserve"> </w:t>
          </w:r>
          <w:r w:rsidR="00C379CC" w:rsidRPr="00C379CC">
            <w:rPr>
              <w:noProof/>
              <w:shd w:val="clear" w:color="auto" w:fill="FFFFFF"/>
              <w:lang w:val="en-US"/>
            </w:rPr>
            <w:t>Comission</w:t>
          </w:r>
          <w:r w:rsidR="00C379CC" w:rsidRPr="00C379CC">
            <w:rPr>
              <w:noProof/>
              <w:shd w:val="clear" w:color="auto" w:fill="FFFFFF"/>
            </w:rPr>
            <w:t>, 2011)</w:t>
          </w:r>
          <w:r w:rsidR="002D5507">
            <w:rPr>
              <w:shd w:val="clear" w:color="auto" w:fill="FFFFFF"/>
            </w:rPr>
            <w:fldChar w:fldCharType="end"/>
          </w:r>
        </w:sdtContent>
      </w:sdt>
      <w:r w:rsidR="002D5507">
        <w:rPr>
          <w:shd w:val="clear" w:color="auto" w:fill="FFFFFF"/>
        </w:rPr>
        <w:t>.</w:t>
      </w:r>
      <w:r w:rsidRPr="009923E7">
        <w:rPr>
          <w:shd w:val="clear" w:color="auto" w:fill="FFFFFF"/>
        </w:rPr>
        <w:t xml:space="preserve"> Поскольку КСО требует взаимодействия с внутренними и внешними заинтересованными сторонами, это позволяет предприятиям лучше предвидеть и использовать быстро меняющиеся общественные ожидания и условия работы. </w:t>
      </w:r>
      <w:r w:rsidR="00707820">
        <w:rPr>
          <w:shd w:val="clear" w:color="auto" w:fill="FFFFFF"/>
        </w:rPr>
        <w:t>Следовательно,</w:t>
      </w:r>
      <w:r w:rsidRPr="009923E7">
        <w:rPr>
          <w:shd w:val="clear" w:color="auto" w:fill="FFFFFF"/>
        </w:rPr>
        <w:t xml:space="preserve"> </w:t>
      </w:r>
      <w:r w:rsidR="00783F71">
        <w:rPr>
          <w:shd w:val="clear" w:color="auto" w:fill="FFFFFF"/>
        </w:rPr>
        <w:t>КСО</w:t>
      </w:r>
      <w:r w:rsidRPr="009923E7">
        <w:rPr>
          <w:shd w:val="clear" w:color="auto" w:fill="FFFFFF"/>
        </w:rPr>
        <w:t xml:space="preserve"> может стимулировать развитие новых рынков и создавать возможности для роста. Обращаясь к своей социальной ответственности, предприятия могут </w:t>
      </w:r>
      <w:r w:rsidR="00B11A6F">
        <w:rPr>
          <w:shd w:val="clear" w:color="auto" w:fill="FFFFFF"/>
        </w:rPr>
        <w:t>принимать</w:t>
      </w:r>
      <w:r w:rsidRPr="009923E7">
        <w:rPr>
          <w:shd w:val="clear" w:color="auto" w:fill="FFFFFF"/>
        </w:rPr>
        <w:t xml:space="preserve"> долгосрочные надежды сотрудников, потребителей и граждан в качестве основы для устойчивых бизнес-моделей. В свою очередь, более высокий уровень доверия помогает создать среду, в которой предприятия мо</w:t>
      </w:r>
      <w:r w:rsidR="00270A68">
        <w:rPr>
          <w:shd w:val="clear" w:color="auto" w:fill="FFFFFF"/>
        </w:rPr>
        <w:t>гут внедрять инновации и расти.</w:t>
      </w:r>
    </w:p>
    <w:p w14:paraId="631C0654" w14:textId="3EC83B3A" w:rsidR="00A72A77" w:rsidRDefault="003F1C46" w:rsidP="00E36A77">
      <w:pPr>
        <w:pStyle w:val="Heading3"/>
        <w:numPr>
          <w:ilvl w:val="0"/>
          <w:numId w:val="8"/>
        </w:numPr>
        <w:spacing w:line="360" w:lineRule="auto"/>
        <w:rPr>
          <w:shd w:val="clear" w:color="auto" w:fill="FFFFFF"/>
        </w:rPr>
      </w:pPr>
      <w:bookmarkStart w:id="11" w:name="_Toc512246400"/>
      <w:bookmarkStart w:id="12" w:name="_Toc388529520"/>
      <w:r>
        <w:rPr>
          <w:shd w:val="clear" w:color="auto" w:fill="FFFFFF"/>
        </w:rPr>
        <w:t>Вывод</w:t>
      </w:r>
      <w:r w:rsidR="008F7F2D">
        <w:rPr>
          <w:shd w:val="clear" w:color="auto" w:fill="FFFFFF"/>
        </w:rPr>
        <w:t>ы</w:t>
      </w:r>
      <w:bookmarkEnd w:id="11"/>
      <w:bookmarkEnd w:id="12"/>
    </w:p>
    <w:p w14:paraId="38EE01C9" w14:textId="59C20241" w:rsidR="00267557" w:rsidRDefault="008A412C" w:rsidP="002D6EBA">
      <w:pPr>
        <w:spacing w:line="360" w:lineRule="auto"/>
        <w:ind w:firstLine="720"/>
        <w:rPr>
          <w:shd w:val="clear" w:color="auto" w:fill="FFFFFF"/>
        </w:rPr>
      </w:pPr>
      <w:r>
        <w:rPr>
          <w:shd w:val="clear" w:color="auto" w:fill="FFFFFF"/>
        </w:rPr>
        <w:t>Т</w:t>
      </w:r>
      <w:r w:rsidRPr="008A412C">
        <w:rPr>
          <w:shd w:val="clear" w:color="auto" w:fill="FFFFFF"/>
        </w:rPr>
        <w:t>аким образом, несмотря на вариативность определений КСО</w:t>
      </w:r>
      <w:r w:rsidR="004A672E">
        <w:rPr>
          <w:shd w:val="clear" w:color="auto" w:fill="FFFFFF"/>
        </w:rPr>
        <w:t>,</w:t>
      </w:r>
      <w:r w:rsidRPr="008A412C">
        <w:rPr>
          <w:shd w:val="clear" w:color="auto" w:fill="FFFFFF"/>
        </w:rPr>
        <w:t xml:space="preserve"> возможно выделить общий аспект во </w:t>
      </w:r>
      <w:r w:rsidR="00E5753E">
        <w:rPr>
          <w:shd w:val="clear" w:color="auto" w:fill="FFFFFF"/>
        </w:rPr>
        <w:t xml:space="preserve">всех </w:t>
      </w:r>
      <w:r w:rsidRPr="008A412C">
        <w:rPr>
          <w:shd w:val="clear" w:color="auto" w:fill="FFFFFF"/>
        </w:rPr>
        <w:t>упомянутых определениях: КСО пред</w:t>
      </w:r>
      <w:r w:rsidR="004A672E">
        <w:rPr>
          <w:shd w:val="clear" w:color="auto" w:fill="FFFFFF"/>
        </w:rPr>
        <w:t>по</w:t>
      </w:r>
      <w:r w:rsidRPr="008A412C">
        <w:rPr>
          <w:shd w:val="clear" w:color="auto" w:fill="FFFFFF"/>
        </w:rPr>
        <w:t>лагает набор дополнительных ценностей, на которых можно построить более устойчивый бизнес, отвечающий предпочтениям стейкхолдеров, и сплоченное общество, и на которых будет основываться переход к устойчивым экономическим системам.</w:t>
      </w:r>
    </w:p>
    <w:p w14:paraId="6FE26003" w14:textId="30C8BEDD" w:rsidR="008140DF" w:rsidRPr="008A412C" w:rsidRDefault="004A672E" w:rsidP="002D6EBA">
      <w:pPr>
        <w:spacing w:line="360" w:lineRule="auto"/>
        <w:ind w:firstLine="720"/>
        <w:rPr>
          <w:shd w:val="clear" w:color="auto" w:fill="FFFFFF"/>
        </w:rPr>
      </w:pPr>
      <w:r>
        <w:rPr>
          <w:shd w:val="clear" w:color="auto" w:fill="FFFFFF"/>
        </w:rPr>
        <w:t>В данном исследовании</w:t>
      </w:r>
      <w:r w:rsidR="008140DF">
        <w:rPr>
          <w:shd w:val="clear" w:color="auto" w:fill="FFFFFF"/>
        </w:rPr>
        <w:t xml:space="preserve"> </w:t>
      </w:r>
      <w:r>
        <w:rPr>
          <w:shd w:val="clear" w:color="auto" w:fill="FFFFFF"/>
        </w:rPr>
        <w:t xml:space="preserve">КСО рассматривается в большей степени как добровольное участие организаций в экономических, социальных и экологических </w:t>
      </w:r>
      <w:r w:rsidR="00755A45">
        <w:rPr>
          <w:shd w:val="clear" w:color="auto" w:fill="FFFFFF"/>
        </w:rPr>
        <w:t>аспектов сообществ</w:t>
      </w:r>
      <w:r w:rsidR="007218AA">
        <w:rPr>
          <w:shd w:val="clear" w:color="auto" w:fill="FFFFFF"/>
        </w:rPr>
        <w:t xml:space="preserve"> и</w:t>
      </w:r>
      <w:r w:rsidR="00E45371" w:rsidRPr="00D63E45">
        <w:rPr>
          <w:shd w:val="clear" w:color="auto" w:fill="FFFFFF"/>
        </w:rPr>
        <w:t xml:space="preserve"> </w:t>
      </w:r>
      <w:r w:rsidR="00E45371" w:rsidRPr="00F60E36">
        <w:rPr>
          <w:shd w:val="clear" w:color="auto" w:fill="FFFFFF"/>
        </w:rPr>
        <w:t xml:space="preserve">разделяется на </w:t>
      </w:r>
      <w:r w:rsidR="00691181" w:rsidRPr="00F60E36">
        <w:rPr>
          <w:shd w:val="clear" w:color="auto" w:fill="FFFFFF"/>
        </w:rPr>
        <w:t xml:space="preserve">4 подгруппы: </w:t>
      </w:r>
      <w:r w:rsidR="00C5519C" w:rsidRPr="00F60E36">
        <w:rPr>
          <w:shd w:val="clear" w:color="auto" w:fill="FFFFFF"/>
        </w:rPr>
        <w:t>окружающая среда</w:t>
      </w:r>
      <w:r w:rsidR="00943621" w:rsidRPr="00F60E36">
        <w:rPr>
          <w:shd w:val="clear" w:color="auto" w:fill="FFFFFF"/>
        </w:rPr>
        <w:t xml:space="preserve">, </w:t>
      </w:r>
      <w:r w:rsidR="00C5519C" w:rsidRPr="00F60E36">
        <w:rPr>
          <w:shd w:val="clear" w:color="auto" w:fill="FFFFFF"/>
        </w:rPr>
        <w:t>местное сообщество, социальная политика в отношении сотрудников и рыночные отношения</w:t>
      </w:r>
      <w:r w:rsidR="00241D33" w:rsidRPr="00F60E36">
        <w:rPr>
          <w:shd w:val="clear" w:color="auto" w:fill="FFFFFF"/>
        </w:rPr>
        <w:t>.</w:t>
      </w:r>
    </w:p>
    <w:p w14:paraId="1CC160F8" w14:textId="33D18B5A" w:rsidR="00DE7E9C" w:rsidRDefault="00DD50B3" w:rsidP="00E36A77">
      <w:pPr>
        <w:pStyle w:val="Heading2"/>
        <w:numPr>
          <w:ilvl w:val="0"/>
          <w:numId w:val="1"/>
        </w:numPr>
        <w:spacing w:line="360" w:lineRule="auto"/>
        <w:rPr>
          <w:rFonts w:cs="Times New Roman"/>
        </w:rPr>
      </w:pPr>
      <w:bookmarkStart w:id="13" w:name="_Toc512246401"/>
      <w:bookmarkStart w:id="14" w:name="_Toc388529521"/>
      <w:r>
        <w:rPr>
          <w:rFonts w:cs="Times New Roman"/>
        </w:rPr>
        <w:lastRenderedPageBreak/>
        <w:t>Теоретические основы корпоративной социальной ответственности</w:t>
      </w:r>
      <w:bookmarkEnd w:id="13"/>
      <w:bookmarkEnd w:id="14"/>
    </w:p>
    <w:p w14:paraId="4951BA01" w14:textId="3D71BCA1" w:rsidR="000F7110" w:rsidRDefault="00530095" w:rsidP="002D6EBA">
      <w:pPr>
        <w:spacing w:line="360" w:lineRule="auto"/>
        <w:ind w:firstLine="720"/>
        <w:rPr>
          <w:shd w:val="clear" w:color="auto" w:fill="FFFFFF"/>
        </w:rPr>
      </w:pPr>
      <w:r w:rsidRPr="00530095">
        <w:rPr>
          <w:shd w:val="clear" w:color="auto" w:fill="FFFFFF"/>
        </w:rPr>
        <w:t xml:space="preserve">Существует несколько теорий, объясняющих причины, по которым компании занимаются корпоративной социальной ответственностью. К ним относятся </w:t>
      </w:r>
      <w:r w:rsidR="0037531A">
        <w:rPr>
          <w:shd w:val="clear" w:color="auto" w:fill="FFFFFF"/>
        </w:rPr>
        <w:t xml:space="preserve">институциональная теория, теория международной политической экономии, управленческая теория, агентская теория, </w:t>
      </w:r>
      <w:r w:rsidRPr="00530095">
        <w:rPr>
          <w:shd w:val="clear" w:color="auto" w:fill="FFFFFF"/>
        </w:rPr>
        <w:t>теория</w:t>
      </w:r>
      <w:r w:rsidR="0037531A">
        <w:rPr>
          <w:shd w:val="clear" w:color="auto" w:fill="FFFFFF"/>
        </w:rPr>
        <w:t xml:space="preserve"> легитимности и теория заинтересованных сторон</w:t>
      </w:r>
      <w:r w:rsidRPr="00530095">
        <w:rPr>
          <w:shd w:val="clear" w:color="auto" w:fill="FFFFFF"/>
        </w:rPr>
        <w:t xml:space="preserve">. </w:t>
      </w:r>
      <w:r w:rsidR="001A55C6">
        <w:rPr>
          <w:shd w:val="clear" w:color="auto" w:fill="FFFFFF"/>
        </w:rPr>
        <w:t>Е</w:t>
      </w:r>
      <w:r w:rsidRPr="00530095">
        <w:rPr>
          <w:shd w:val="clear" w:color="auto" w:fill="FFFFFF"/>
        </w:rPr>
        <w:t xml:space="preserve">диной теории, </w:t>
      </w:r>
      <w:r w:rsidR="001A55C6">
        <w:rPr>
          <w:shd w:val="clear" w:color="auto" w:fill="FFFFFF"/>
        </w:rPr>
        <w:t>полностью объясняющей участие</w:t>
      </w:r>
      <w:r w:rsidRPr="00530095">
        <w:rPr>
          <w:shd w:val="clear" w:color="auto" w:fill="FFFFFF"/>
        </w:rPr>
        <w:t xml:space="preserve"> </w:t>
      </w:r>
      <w:r w:rsidR="00D914DC">
        <w:rPr>
          <w:shd w:val="clear" w:color="auto" w:fill="FFFFFF"/>
        </w:rPr>
        <w:t xml:space="preserve">компаний </w:t>
      </w:r>
      <w:r w:rsidRPr="00530095">
        <w:rPr>
          <w:shd w:val="clear" w:color="auto" w:fill="FFFFFF"/>
        </w:rPr>
        <w:t>в КСО</w:t>
      </w:r>
      <w:r w:rsidR="001A55C6">
        <w:rPr>
          <w:shd w:val="clear" w:color="auto" w:fill="FFFFFF"/>
        </w:rPr>
        <w:t xml:space="preserve">, не существует, так как причины участия компаний в КСО сложно раскрыть с </w:t>
      </w:r>
      <w:r w:rsidR="00242282">
        <w:rPr>
          <w:shd w:val="clear" w:color="auto" w:fill="FFFFFF"/>
        </w:rPr>
        <w:t xml:space="preserve">точки зрения </w:t>
      </w:r>
      <w:r w:rsidR="001A55C6">
        <w:rPr>
          <w:shd w:val="clear" w:color="auto" w:fill="FFFFFF"/>
        </w:rPr>
        <w:t>одной перспективы</w:t>
      </w:r>
      <w:sdt>
        <w:sdtPr>
          <w:rPr>
            <w:shd w:val="clear" w:color="auto" w:fill="FFFFFF"/>
          </w:rPr>
          <w:id w:val="-455953789"/>
          <w:citation/>
        </w:sdtPr>
        <w:sdtEndPr/>
        <w:sdtContent>
          <w:r w:rsidR="00565955">
            <w:rPr>
              <w:shd w:val="clear" w:color="auto" w:fill="FFFFFF"/>
            </w:rPr>
            <w:fldChar w:fldCharType="begin"/>
          </w:r>
          <w:r w:rsidR="00565955" w:rsidRPr="00565955">
            <w:rPr>
              <w:shd w:val="clear" w:color="auto" w:fill="FFFFFF"/>
            </w:rPr>
            <w:instrText xml:space="preserve"> </w:instrText>
          </w:r>
          <w:r w:rsidR="00565955">
            <w:rPr>
              <w:shd w:val="clear" w:color="auto" w:fill="FFFFFF"/>
              <w:lang w:val="en-US"/>
            </w:rPr>
            <w:instrText>CITATION</w:instrText>
          </w:r>
          <w:r w:rsidR="00565955" w:rsidRPr="00565955">
            <w:rPr>
              <w:shd w:val="clear" w:color="auto" w:fill="FFFFFF"/>
            </w:rPr>
            <w:instrText xml:space="preserve"> </w:instrText>
          </w:r>
          <w:r w:rsidR="00565955">
            <w:rPr>
              <w:shd w:val="clear" w:color="auto" w:fill="FFFFFF"/>
              <w:lang w:val="en-US"/>
            </w:rPr>
            <w:instrText>Jit</w:instrText>
          </w:r>
          <w:r w:rsidR="00565955" w:rsidRPr="00565955">
            <w:rPr>
              <w:shd w:val="clear" w:color="auto" w:fill="FFFFFF"/>
            </w:rPr>
            <w:instrText>15 \</w:instrText>
          </w:r>
          <w:r w:rsidR="00565955">
            <w:rPr>
              <w:shd w:val="clear" w:color="auto" w:fill="FFFFFF"/>
              <w:lang w:val="en-US"/>
            </w:rPr>
            <w:instrText>l</w:instrText>
          </w:r>
          <w:r w:rsidR="00565955" w:rsidRPr="00565955">
            <w:rPr>
              <w:shd w:val="clear" w:color="auto" w:fill="FFFFFF"/>
            </w:rPr>
            <w:instrText xml:space="preserve"> 1033 </w:instrText>
          </w:r>
          <w:r w:rsidR="00565955">
            <w:rPr>
              <w:shd w:val="clear" w:color="auto" w:fill="FFFFFF"/>
            </w:rPr>
            <w:fldChar w:fldCharType="separate"/>
          </w:r>
          <w:r w:rsidR="00C379CC" w:rsidRPr="00C379CC">
            <w:rPr>
              <w:noProof/>
              <w:shd w:val="clear" w:color="auto" w:fill="FFFFFF"/>
            </w:rPr>
            <w:t xml:space="preserve"> (</w:t>
          </w:r>
          <w:r w:rsidR="00C379CC" w:rsidRPr="00C379CC">
            <w:rPr>
              <w:noProof/>
              <w:shd w:val="clear" w:color="auto" w:fill="FFFFFF"/>
              <w:lang w:val="en-US"/>
            </w:rPr>
            <w:t>Jitaree</w:t>
          </w:r>
          <w:r w:rsidR="00C379CC" w:rsidRPr="00C379CC">
            <w:rPr>
              <w:noProof/>
              <w:shd w:val="clear" w:color="auto" w:fill="FFFFFF"/>
            </w:rPr>
            <w:t>, 2015)</w:t>
          </w:r>
          <w:r w:rsidR="00565955">
            <w:rPr>
              <w:shd w:val="clear" w:color="auto" w:fill="FFFFFF"/>
            </w:rPr>
            <w:fldChar w:fldCharType="end"/>
          </w:r>
        </w:sdtContent>
      </w:sdt>
      <w:r w:rsidR="00565955">
        <w:rPr>
          <w:shd w:val="clear" w:color="auto" w:fill="FFFFFF"/>
        </w:rPr>
        <w:t>.</w:t>
      </w:r>
      <w:r w:rsidR="000631C2">
        <w:rPr>
          <w:shd w:val="clear" w:color="auto" w:fill="FFFFFF"/>
        </w:rPr>
        <w:t xml:space="preserve"> Тем не менее, теория легитимности и теория заинтересованных сторон являются главенствующими</w:t>
      </w:r>
      <w:r w:rsidR="004A5222">
        <w:rPr>
          <w:shd w:val="clear" w:color="auto" w:fill="FFFFFF"/>
        </w:rPr>
        <w:t>, поэтому в данном разделе им будет уделено особенное внимание</w:t>
      </w:r>
      <w:r w:rsidR="002E2C45">
        <w:rPr>
          <w:shd w:val="clear" w:color="auto" w:fill="FFFFFF"/>
        </w:rPr>
        <w:t xml:space="preserve"> </w:t>
      </w:r>
      <w:sdt>
        <w:sdtPr>
          <w:rPr>
            <w:shd w:val="clear" w:color="auto" w:fill="FFFFFF"/>
          </w:rPr>
          <w:id w:val="1472870512"/>
          <w:citation/>
        </w:sdtPr>
        <w:sdtEndPr/>
        <w:sdtContent>
          <w:r w:rsidR="00B43C1B">
            <w:rPr>
              <w:shd w:val="clear" w:color="auto" w:fill="FFFFFF"/>
            </w:rPr>
            <w:fldChar w:fldCharType="begin"/>
          </w:r>
          <w:r w:rsidR="00B43C1B">
            <w:rPr>
              <w:shd w:val="clear" w:color="auto" w:fill="FFFFFF"/>
            </w:rPr>
            <w:instrText xml:space="preserve"> CITATION Rob95 \l 1049  \m Rob92</w:instrText>
          </w:r>
          <w:r w:rsidR="00B43C1B">
            <w:rPr>
              <w:shd w:val="clear" w:color="auto" w:fill="FFFFFF"/>
            </w:rPr>
            <w:fldChar w:fldCharType="separate"/>
          </w:r>
          <w:r w:rsidR="00C379CC" w:rsidRPr="00C379CC">
            <w:rPr>
              <w:noProof/>
              <w:shd w:val="clear" w:color="auto" w:fill="FFFFFF"/>
            </w:rPr>
            <w:t>(Gray, 1995; Roberts, 1992)</w:t>
          </w:r>
          <w:r w:rsidR="00B43C1B">
            <w:rPr>
              <w:shd w:val="clear" w:color="auto" w:fill="FFFFFF"/>
            </w:rPr>
            <w:fldChar w:fldCharType="end"/>
          </w:r>
        </w:sdtContent>
      </w:sdt>
      <w:r w:rsidR="004A5222">
        <w:rPr>
          <w:shd w:val="clear" w:color="auto" w:fill="FFFFFF"/>
        </w:rPr>
        <w:t>.</w:t>
      </w:r>
    </w:p>
    <w:p w14:paraId="15BAFBDE" w14:textId="48E6BBE7" w:rsidR="00F74CBF" w:rsidRDefault="00F74CBF" w:rsidP="00E36A77">
      <w:pPr>
        <w:pStyle w:val="Heading3"/>
        <w:numPr>
          <w:ilvl w:val="0"/>
          <w:numId w:val="9"/>
        </w:numPr>
        <w:spacing w:line="360" w:lineRule="auto"/>
      </w:pPr>
      <w:bookmarkStart w:id="15" w:name="_Toc512246402"/>
      <w:bookmarkStart w:id="16" w:name="_Toc388529522"/>
      <w:r>
        <w:t>Институциональная теория</w:t>
      </w:r>
      <w:bookmarkEnd w:id="15"/>
      <w:bookmarkEnd w:id="16"/>
    </w:p>
    <w:p w14:paraId="6084ED2C" w14:textId="63946C98" w:rsidR="00120560" w:rsidRPr="00403842" w:rsidRDefault="00774BC6" w:rsidP="002D6EBA">
      <w:pPr>
        <w:spacing w:line="360" w:lineRule="auto"/>
        <w:ind w:firstLine="720"/>
        <w:rPr>
          <w:shd w:val="clear" w:color="auto" w:fill="FFFFFF"/>
        </w:rPr>
      </w:pPr>
      <w:proofErr w:type="spellStart"/>
      <w:r>
        <w:rPr>
          <w:shd w:val="clear" w:color="auto" w:fill="FFFFFF"/>
        </w:rPr>
        <w:t>Н</w:t>
      </w:r>
      <w:r w:rsidR="00403842" w:rsidRPr="00403842">
        <w:rPr>
          <w:shd w:val="clear" w:color="auto" w:fill="FFFFFF"/>
        </w:rPr>
        <w:t>еоинституционализм</w:t>
      </w:r>
      <w:proofErr w:type="spellEnd"/>
      <w:r w:rsidR="00403842" w:rsidRPr="00403842">
        <w:rPr>
          <w:shd w:val="clear" w:color="auto" w:fill="FFFFFF"/>
        </w:rPr>
        <w:t xml:space="preserve"> расширяет концепцию </w:t>
      </w:r>
      <w:r>
        <w:rPr>
          <w:shd w:val="clear" w:color="auto" w:fill="FFFFFF"/>
        </w:rPr>
        <w:t xml:space="preserve">среды </w:t>
      </w:r>
      <w:r w:rsidR="00403842" w:rsidRPr="00403842">
        <w:rPr>
          <w:shd w:val="clear" w:color="auto" w:fill="FFFFFF"/>
        </w:rPr>
        <w:t>более р</w:t>
      </w:r>
      <w:r>
        <w:rPr>
          <w:shd w:val="clear" w:color="auto" w:fill="FFFFFF"/>
        </w:rPr>
        <w:t>анних организаций</w:t>
      </w:r>
      <w:r w:rsidR="00403842" w:rsidRPr="00403842">
        <w:rPr>
          <w:shd w:val="clear" w:color="auto" w:fill="FFFFFF"/>
        </w:rPr>
        <w:t>, в которой подчеркива</w:t>
      </w:r>
      <w:r w:rsidR="00A655CE">
        <w:rPr>
          <w:shd w:val="clear" w:color="auto" w:fill="FFFFFF"/>
        </w:rPr>
        <w:t>ла</w:t>
      </w:r>
      <w:r>
        <w:rPr>
          <w:shd w:val="clear" w:color="auto" w:fill="FFFFFF"/>
        </w:rPr>
        <w:t>сь</w:t>
      </w:r>
      <w:r w:rsidR="00403842" w:rsidRPr="00403842">
        <w:rPr>
          <w:shd w:val="clear" w:color="auto" w:fill="FFFFFF"/>
        </w:rPr>
        <w:t xml:space="preserve"> важность технической среды </w:t>
      </w:r>
      <w:r w:rsidR="00A655CE">
        <w:rPr>
          <w:shd w:val="clear" w:color="auto" w:fill="FFFFFF"/>
        </w:rPr>
        <w:t xml:space="preserve">и </w:t>
      </w:r>
      <w:r>
        <w:rPr>
          <w:shd w:val="clear" w:color="auto" w:fill="FFFFFF"/>
        </w:rPr>
        <w:t>социальных и культурных аспектов</w:t>
      </w:r>
      <w:r w:rsidR="00403842" w:rsidRPr="00403842">
        <w:rPr>
          <w:shd w:val="clear" w:color="auto" w:fill="FFFFFF"/>
        </w:rPr>
        <w:t xml:space="preserve"> </w:t>
      </w:r>
      <w:sdt>
        <w:sdtPr>
          <w:rPr>
            <w:shd w:val="clear" w:color="auto" w:fill="FFFFFF"/>
          </w:rPr>
          <w:id w:val="-1657596619"/>
          <w:citation/>
        </w:sdtPr>
        <w:sdtEndPr/>
        <w:sdtContent>
          <w:r w:rsidR="007B7713">
            <w:rPr>
              <w:shd w:val="clear" w:color="auto" w:fill="FFFFFF"/>
            </w:rPr>
            <w:fldChar w:fldCharType="begin"/>
          </w:r>
          <w:r w:rsidR="007B7713" w:rsidRPr="007B7713">
            <w:rPr>
              <w:shd w:val="clear" w:color="auto" w:fill="FFFFFF"/>
            </w:rPr>
            <w:instrText xml:space="preserve"> </w:instrText>
          </w:r>
          <w:r w:rsidR="007B7713">
            <w:rPr>
              <w:shd w:val="clear" w:color="auto" w:fill="FFFFFF"/>
              <w:lang w:val="en-US"/>
            </w:rPr>
            <w:instrText>CITATION</w:instrText>
          </w:r>
          <w:r w:rsidR="007B7713" w:rsidRPr="007B7713">
            <w:rPr>
              <w:shd w:val="clear" w:color="auto" w:fill="FFFFFF"/>
            </w:rPr>
            <w:instrText xml:space="preserve"> </w:instrText>
          </w:r>
          <w:r w:rsidR="007B7713">
            <w:rPr>
              <w:shd w:val="clear" w:color="auto" w:fill="FFFFFF"/>
              <w:lang w:val="en-US"/>
            </w:rPr>
            <w:instrText>Sco</w:instrText>
          </w:r>
          <w:r w:rsidR="007B7713" w:rsidRPr="007B7713">
            <w:rPr>
              <w:shd w:val="clear" w:color="auto" w:fill="FFFFFF"/>
            </w:rPr>
            <w:instrText>95 \</w:instrText>
          </w:r>
          <w:r w:rsidR="007B7713">
            <w:rPr>
              <w:shd w:val="clear" w:color="auto" w:fill="FFFFFF"/>
              <w:lang w:val="en-US"/>
            </w:rPr>
            <w:instrText>l</w:instrText>
          </w:r>
          <w:r w:rsidR="007B7713" w:rsidRPr="007B7713">
            <w:rPr>
              <w:shd w:val="clear" w:color="auto" w:fill="FFFFFF"/>
            </w:rPr>
            <w:instrText xml:space="preserve"> 1033 </w:instrText>
          </w:r>
          <w:r w:rsidR="007B7713">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Scott</w:t>
          </w:r>
          <w:r w:rsidR="00C379CC" w:rsidRPr="00C379CC">
            <w:rPr>
              <w:noProof/>
              <w:shd w:val="clear" w:color="auto" w:fill="FFFFFF"/>
            </w:rPr>
            <w:t>, 1995)</w:t>
          </w:r>
          <w:r w:rsidR="007B7713">
            <w:rPr>
              <w:shd w:val="clear" w:color="auto" w:fill="FFFFFF"/>
            </w:rPr>
            <w:fldChar w:fldCharType="end"/>
          </w:r>
        </w:sdtContent>
      </w:sdt>
      <w:r w:rsidR="007B7713" w:rsidRPr="007B7713">
        <w:rPr>
          <w:shd w:val="clear" w:color="auto" w:fill="FFFFFF"/>
        </w:rPr>
        <w:t xml:space="preserve">. </w:t>
      </w:r>
      <w:r w:rsidR="00403842" w:rsidRPr="00403842">
        <w:rPr>
          <w:shd w:val="clear" w:color="auto" w:fill="FFFFFF"/>
        </w:rPr>
        <w:t xml:space="preserve">Теория признает, что социальные, экономические, политические и другие факторы составляют институциональную структуру среды или рационализированные мифы - широко распространенные убеждения и безличные правила, определяющие процедуры, необходимые для достижения определенной цели. В связи с тем, что фирмам необходимо </w:t>
      </w:r>
      <w:r w:rsidR="00BD4C74">
        <w:rPr>
          <w:shd w:val="clear" w:color="auto" w:fill="FFFFFF"/>
        </w:rPr>
        <w:t>поддерживать легитимность и получа</w:t>
      </w:r>
      <w:r w:rsidR="00403842" w:rsidRPr="00403842">
        <w:rPr>
          <w:shd w:val="clear" w:color="auto" w:fill="FFFFFF"/>
        </w:rPr>
        <w:t>ть ресурсы, существующее внешнее и внутреннее институциональное давление в окружающей среде</w:t>
      </w:r>
      <w:r w:rsidR="007601DB">
        <w:rPr>
          <w:shd w:val="clear" w:color="auto" w:fill="FFFFFF"/>
        </w:rPr>
        <w:t xml:space="preserve"> (политическое, общественное, культурное давление)</w:t>
      </w:r>
      <w:r w:rsidR="00403842" w:rsidRPr="00403842">
        <w:rPr>
          <w:shd w:val="clear" w:color="auto" w:fill="FFFFFF"/>
        </w:rPr>
        <w:t>,</w:t>
      </w:r>
      <w:r w:rsidR="007601DB">
        <w:rPr>
          <w:shd w:val="clear" w:color="auto" w:fill="FFFFFF"/>
        </w:rPr>
        <w:t xml:space="preserve"> в которой работают фирмы, заставляе</w:t>
      </w:r>
      <w:r w:rsidR="00403842" w:rsidRPr="00403842">
        <w:rPr>
          <w:shd w:val="clear" w:color="auto" w:fill="FFFFFF"/>
        </w:rPr>
        <w:t xml:space="preserve">т организации принимать определенную структурную форму и вести себя определенным образом для выживания </w:t>
      </w:r>
      <w:sdt>
        <w:sdtPr>
          <w:rPr>
            <w:shd w:val="clear" w:color="auto" w:fill="FFFFFF"/>
          </w:rPr>
          <w:id w:val="-387643011"/>
          <w:citation/>
        </w:sdtPr>
        <w:sdtEndPr/>
        <w:sdtContent>
          <w:r w:rsidR="007B7713">
            <w:rPr>
              <w:shd w:val="clear" w:color="auto" w:fill="FFFFFF"/>
            </w:rPr>
            <w:fldChar w:fldCharType="begin"/>
          </w:r>
          <w:r w:rsidR="00BD13A3">
            <w:rPr>
              <w:shd w:val="clear" w:color="auto" w:fill="FFFFFF"/>
            </w:rPr>
            <w:instrText xml:space="preserve">CITATION Joh77 \l 1033 </w:instrText>
          </w:r>
          <w:r w:rsidR="007B7713">
            <w:rPr>
              <w:shd w:val="clear" w:color="auto" w:fill="FFFFFF"/>
            </w:rPr>
            <w:fldChar w:fldCharType="separate"/>
          </w:r>
          <w:r w:rsidR="00C379CC" w:rsidRPr="00C379CC">
            <w:rPr>
              <w:noProof/>
              <w:shd w:val="clear" w:color="auto" w:fill="FFFFFF"/>
            </w:rPr>
            <w:t>(Meyer, 1977)</w:t>
          </w:r>
          <w:r w:rsidR="007B7713">
            <w:rPr>
              <w:shd w:val="clear" w:color="auto" w:fill="FFFFFF"/>
            </w:rPr>
            <w:fldChar w:fldCharType="end"/>
          </w:r>
        </w:sdtContent>
      </w:sdt>
      <w:r w:rsidR="00403842" w:rsidRPr="00403842">
        <w:rPr>
          <w:shd w:val="clear" w:color="auto" w:fill="FFFFFF"/>
        </w:rPr>
        <w:t xml:space="preserve">. </w:t>
      </w:r>
      <w:r w:rsidR="00A655CE">
        <w:rPr>
          <w:shd w:val="clear" w:color="auto" w:fill="FFFFFF"/>
        </w:rPr>
        <w:t>Таким образом, ч</w:t>
      </w:r>
      <w:r w:rsidR="00403842" w:rsidRPr="00403842">
        <w:rPr>
          <w:shd w:val="clear" w:color="auto" w:fill="FFFFFF"/>
        </w:rPr>
        <w:t xml:space="preserve">истым эффектом институционального давления является увеличение однородности </w:t>
      </w:r>
      <w:r w:rsidR="00323A51">
        <w:rPr>
          <w:shd w:val="clear" w:color="auto" w:fill="FFFFFF"/>
        </w:rPr>
        <w:t>структуры и КСО организаций</w:t>
      </w:r>
      <w:r w:rsidR="00403842" w:rsidRPr="00403842">
        <w:rPr>
          <w:shd w:val="clear" w:color="auto" w:fill="FFFFFF"/>
        </w:rPr>
        <w:t>.</w:t>
      </w:r>
    </w:p>
    <w:p w14:paraId="0B7A24E1" w14:textId="04DC2E93" w:rsidR="003C30CE" w:rsidRPr="006640FD" w:rsidRDefault="00F74CBF" w:rsidP="00E36A77">
      <w:pPr>
        <w:pStyle w:val="Heading3"/>
        <w:numPr>
          <w:ilvl w:val="0"/>
          <w:numId w:val="9"/>
        </w:numPr>
        <w:spacing w:line="360" w:lineRule="auto"/>
      </w:pPr>
      <w:bookmarkStart w:id="17" w:name="_Toc512246403"/>
      <w:bookmarkStart w:id="18" w:name="_Toc388529523"/>
      <w:r>
        <w:t xml:space="preserve">Теория </w:t>
      </w:r>
      <w:r w:rsidR="00737785">
        <w:t>международной</w:t>
      </w:r>
      <w:r w:rsidR="00774835">
        <w:t xml:space="preserve"> </w:t>
      </w:r>
      <w:r>
        <w:t>политической экономии</w:t>
      </w:r>
      <w:bookmarkEnd w:id="17"/>
      <w:bookmarkEnd w:id="18"/>
    </w:p>
    <w:p w14:paraId="33B36081" w14:textId="61CA55F3" w:rsidR="00691E39" w:rsidRPr="00691E39" w:rsidRDefault="00691E39" w:rsidP="002D6EBA">
      <w:pPr>
        <w:spacing w:line="360" w:lineRule="auto"/>
        <w:ind w:firstLine="720"/>
        <w:rPr>
          <w:shd w:val="clear" w:color="auto" w:fill="FFFFFF"/>
        </w:rPr>
      </w:pPr>
      <w:r w:rsidRPr="00691E39">
        <w:rPr>
          <w:shd w:val="clear" w:color="auto" w:fill="FFFFFF"/>
        </w:rPr>
        <w:t xml:space="preserve">Авторы </w:t>
      </w:r>
      <w:r w:rsidR="00A61966">
        <w:rPr>
          <w:shd w:val="clear" w:color="auto" w:fill="FFFFFF"/>
        </w:rPr>
        <w:t>теории международной политической экономии</w:t>
      </w:r>
      <w:r w:rsidRPr="00691E39">
        <w:rPr>
          <w:shd w:val="clear" w:color="auto" w:fill="FFFFFF"/>
        </w:rPr>
        <w:t xml:space="preserve"> утверждают, что рост КСО имеет меньше общего с новообретенным корпоративным интересом к этике и больше связан с фундаментальными изменениями в глобальной политико-экономической системе.</w:t>
      </w:r>
    </w:p>
    <w:p w14:paraId="038A020B" w14:textId="33CD1363" w:rsidR="00691E39" w:rsidRPr="00BD13A3" w:rsidRDefault="00691E39" w:rsidP="002D6EBA">
      <w:pPr>
        <w:spacing w:line="360" w:lineRule="auto"/>
        <w:ind w:firstLine="720"/>
        <w:rPr>
          <w:shd w:val="clear" w:color="auto" w:fill="FFFFFF"/>
        </w:rPr>
      </w:pPr>
      <w:r w:rsidRPr="00691E39">
        <w:rPr>
          <w:shd w:val="clear" w:color="auto" w:fill="FFFFFF"/>
        </w:rPr>
        <w:t xml:space="preserve">Авторы </w:t>
      </w:r>
      <w:r w:rsidR="00A61966">
        <w:rPr>
          <w:shd w:val="clear" w:color="auto" w:fill="FFFFFF"/>
        </w:rPr>
        <w:t>данной теории</w:t>
      </w:r>
      <w:r w:rsidRPr="00691E39">
        <w:rPr>
          <w:shd w:val="clear" w:color="auto" w:fill="FFFFFF"/>
        </w:rPr>
        <w:t xml:space="preserve"> заинтересованы в объяснении динамики движущей силы между бизнесом, правительство</w:t>
      </w:r>
      <w:r w:rsidR="00091062">
        <w:rPr>
          <w:shd w:val="clear" w:color="auto" w:fill="FFFFFF"/>
        </w:rPr>
        <w:t xml:space="preserve">м и обществом. В частности, </w:t>
      </w:r>
      <w:proofErr w:type="spellStart"/>
      <w:r w:rsidR="00091062">
        <w:rPr>
          <w:shd w:val="clear" w:color="auto" w:fill="FFFFFF"/>
        </w:rPr>
        <w:t>нео</w:t>
      </w:r>
      <w:r w:rsidRPr="00691E39">
        <w:rPr>
          <w:shd w:val="clear" w:color="auto" w:fill="FFFFFF"/>
        </w:rPr>
        <w:t>плюралистические</w:t>
      </w:r>
      <w:proofErr w:type="spellEnd"/>
      <w:r w:rsidRPr="00691E39">
        <w:rPr>
          <w:shd w:val="clear" w:color="auto" w:fill="FFFFFF"/>
        </w:rPr>
        <w:t xml:space="preserve"> и структуралистские авторы в </w:t>
      </w:r>
      <w:r w:rsidR="00A61966">
        <w:rPr>
          <w:shd w:val="clear" w:color="auto" w:fill="FFFFFF"/>
        </w:rPr>
        <w:t>международной политической экономии</w:t>
      </w:r>
      <w:r w:rsidRPr="00691E39">
        <w:rPr>
          <w:shd w:val="clear" w:color="auto" w:fill="FFFFFF"/>
        </w:rPr>
        <w:t xml:space="preserve"> выступал</w:t>
      </w:r>
      <w:r w:rsidR="00A61966">
        <w:rPr>
          <w:shd w:val="clear" w:color="auto" w:fill="FFFFFF"/>
        </w:rPr>
        <w:t xml:space="preserve">и за возвращение фирмы </w:t>
      </w:r>
      <w:r w:rsidRPr="00691E39">
        <w:rPr>
          <w:shd w:val="clear" w:color="auto" w:fill="FFFFFF"/>
        </w:rPr>
        <w:t>к анализу международной политики</w:t>
      </w:r>
      <w:r w:rsidR="00005CB7" w:rsidRPr="00005CB7">
        <w:rPr>
          <w:shd w:val="clear" w:color="auto" w:fill="FFFFFF"/>
        </w:rPr>
        <w:t xml:space="preserve"> </w:t>
      </w:r>
      <w:r w:rsidRPr="00691E39">
        <w:rPr>
          <w:shd w:val="clear" w:color="auto" w:fill="FFFFFF"/>
        </w:rPr>
        <w:t>и за предоставление привилегированной роли бизнесу в понимании формирования меж</w:t>
      </w:r>
      <w:r w:rsidR="00005CB7">
        <w:rPr>
          <w:shd w:val="clear" w:color="auto" w:fill="FFFFFF"/>
        </w:rPr>
        <w:t>дународной политики</w:t>
      </w:r>
      <w:r w:rsidR="00005CB7" w:rsidRPr="00005CB7">
        <w:rPr>
          <w:shd w:val="clear" w:color="auto" w:fill="FFFFFF"/>
        </w:rPr>
        <w:t xml:space="preserve"> </w:t>
      </w:r>
      <w:sdt>
        <w:sdtPr>
          <w:rPr>
            <w:shd w:val="clear" w:color="auto" w:fill="FFFFFF"/>
          </w:rPr>
          <w:id w:val="1391227219"/>
          <w:citation/>
        </w:sdtPr>
        <w:sdtEndPr/>
        <w:sdtContent>
          <w:r w:rsidR="00005CB7">
            <w:rPr>
              <w:shd w:val="clear" w:color="auto" w:fill="FFFFFF"/>
            </w:rPr>
            <w:fldChar w:fldCharType="begin"/>
          </w:r>
          <w:r w:rsidR="00005CB7" w:rsidRPr="00005CB7">
            <w:rPr>
              <w:shd w:val="clear" w:color="auto" w:fill="FFFFFF"/>
            </w:rPr>
            <w:instrText xml:space="preserve"> </w:instrText>
          </w:r>
          <w:r w:rsidR="00005CB7">
            <w:rPr>
              <w:shd w:val="clear" w:color="auto" w:fill="FFFFFF"/>
              <w:lang w:val="en-US"/>
            </w:rPr>
            <w:instrText>CITATION</w:instrText>
          </w:r>
          <w:r w:rsidR="00005CB7" w:rsidRPr="00005CB7">
            <w:rPr>
              <w:shd w:val="clear" w:color="auto" w:fill="FFFFFF"/>
            </w:rPr>
            <w:instrText xml:space="preserve"> </w:instrText>
          </w:r>
          <w:r w:rsidR="00005CB7">
            <w:rPr>
              <w:shd w:val="clear" w:color="auto" w:fill="FFFFFF"/>
              <w:lang w:val="en-US"/>
            </w:rPr>
            <w:instrText>Ede</w:instrText>
          </w:r>
          <w:r w:rsidR="00005CB7" w:rsidRPr="00005CB7">
            <w:rPr>
              <w:shd w:val="clear" w:color="auto" w:fill="FFFFFF"/>
            </w:rPr>
            <w:instrText>91 \</w:instrText>
          </w:r>
          <w:r w:rsidR="00005CB7">
            <w:rPr>
              <w:shd w:val="clear" w:color="auto" w:fill="FFFFFF"/>
              <w:lang w:val="en-US"/>
            </w:rPr>
            <w:instrText>l</w:instrText>
          </w:r>
          <w:r w:rsidR="00005CB7" w:rsidRPr="00005CB7">
            <w:rPr>
              <w:shd w:val="clear" w:color="auto" w:fill="FFFFFF"/>
            </w:rPr>
            <w:instrText xml:space="preserve"> 1033 </w:instrText>
          </w:r>
          <w:r w:rsidR="00005CB7">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Eden</w:t>
          </w:r>
          <w:r w:rsidR="00C379CC" w:rsidRPr="00C379CC">
            <w:rPr>
              <w:noProof/>
              <w:shd w:val="clear" w:color="auto" w:fill="FFFFFF"/>
            </w:rPr>
            <w:t>, 1991)</w:t>
          </w:r>
          <w:r w:rsidR="00005CB7">
            <w:rPr>
              <w:shd w:val="clear" w:color="auto" w:fill="FFFFFF"/>
            </w:rPr>
            <w:fldChar w:fldCharType="end"/>
          </w:r>
        </w:sdtContent>
      </w:sdt>
      <w:r w:rsidR="00A61966">
        <w:rPr>
          <w:shd w:val="clear" w:color="auto" w:fill="FFFFFF"/>
        </w:rPr>
        <w:t>. В последнее время в</w:t>
      </w:r>
      <w:r w:rsidRPr="00691E39">
        <w:rPr>
          <w:shd w:val="clear" w:color="auto" w:fill="FFFFFF"/>
        </w:rPr>
        <w:t xml:space="preserve"> литературе </w:t>
      </w:r>
      <w:r w:rsidR="00A61966">
        <w:rPr>
          <w:shd w:val="clear" w:color="auto" w:fill="FFFFFF"/>
        </w:rPr>
        <w:t xml:space="preserve">по данной теме </w:t>
      </w:r>
      <w:r w:rsidRPr="00691E39">
        <w:rPr>
          <w:shd w:val="clear" w:color="auto" w:fill="FFFFFF"/>
        </w:rPr>
        <w:t xml:space="preserve">все чаще уделяется внимание политическим процессам, которые происходят вне традиционной международной политики, ориентированной на государство, а именно: </w:t>
      </w:r>
      <w:r w:rsidR="00A61966">
        <w:rPr>
          <w:shd w:val="clear" w:color="auto" w:fill="FFFFFF"/>
        </w:rPr>
        <w:t xml:space="preserve">«самостоятельное </w:t>
      </w:r>
      <w:r w:rsidRPr="00691E39">
        <w:rPr>
          <w:shd w:val="clear" w:color="auto" w:fill="FFFFFF"/>
        </w:rPr>
        <w:t>управление</w:t>
      </w:r>
      <w:r w:rsidR="00A61966">
        <w:rPr>
          <w:shd w:val="clear" w:color="auto" w:fill="FFFFFF"/>
        </w:rPr>
        <w:t>»</w:t>
      </w:r>
      <w:r w:rsidRPr="00691E39">
        <w:rPr>
          <w:shd w:val="clear" w:color="auto" w:fill="FFFFFF"/>
        </w:rPr>
        <w:t xml:space="preserve">, в рамках которого субъекты бизнеса или гражданского общества разрабатывают добровольные инициативы по регулированию корпоративного социального и экологического поведения. По их мнению, КСО является частью более широкой тенденции к частному регулированию и нуждается в </w:t>
      </w:r>
      <w:r w:rsidR="00A61966">
        <w:rPr>
          <w:shd w:val="clear" w:color="auto" w:fill="FFFFFF"/>
        </w:rPr>
        <w:t xml:space="preserve">критическом </w:t>
      </w:r>
      <w:r w:rsidRPr="00691E39">
        <w:rPr>
          <w:shd w:val="clear" w:color="auto" w:fill="FFFFFF"/>
        </w:rPr>
        <w:t xml:space="preserve">анализе в контексте фундаментального сдвига в политической власти между субъектами государства, рынка и гражданского общества </w:t>
      </w:r>
      <w:sdt>
        <w:sdtPr>
          <w:rPr>
            <w:shd w:val="clear" w:color="auto" w:fill="FFFFFF"/>
          </w:rPr>
          <w:id w:val="1102839601"/>
          <w:citation/>
        </w:sdtPr>
        <w:sdtEndPr/>
        <w:sdtContent>
          <w:r w:rsidR="00BD13A3">
            <w:rPr>
              <w:shd w:val="clear" w:color="auto" w:fill="FFFFFF"/>
            </w:rPr>
            <w:fldChar w:fldCharType="begin"/>
          </w:r>
          <w:r w:rsidR="00BD13A3">
            <w:rPr>
              <w:shd w:val="clear" w:color="auto" w:fill="FFFFFF"/>
            </w:rPr>
            <w:instrText xml:space="preserve">CITATION Pet08 \m Chr08 \m Hir06 \m Jem08 \l 1033 </w:instrText>
          </w:r>
          <w:r w:rsidR="00BD13A3">
            <w:rPr>
              <w:shd w:val="clear" w:color="auto" w:fill="FFFFFF"/>
            </w:rPr>
            <w:fldChar w:fldCharType="separate"/>
          </w:r>
          <w:r w:rsidR="00C379CC" w:rsidRPr="00C379CC">
            <w:rPr>
              <w:noProof/>
              <w:shd w:val="clear" w:color="auto" w:fill="FFFFFF"/>
            </w:rPr>
            <w:t>(Utting, 2008; Fuchs, 2008; Hirschland, 2006; Moon, 2008)</w:t>
          </w:r>
          <w:r w:rsidR="00BD13A3">
            <w:rPr>
              <w:shd w:val="clear" w:color="auto" w:fill="FFFFFF"/>
            </w:rPr>
            <w:fldChar w:fldCharType="end"/>
          </w:r>
        </w:sdtContent>
      </w:sdt>
      <w:r w:rsidR="00BD13A3" w:rsidRPr="00BD13A3">
        <w:rPr>
          <w:noProof/>
          <w:shd w:val="clear" w:color="auto" w:fill="FFFFFF"/>
        </w:rPr>
        <w:t>.</w:t>
      </w:r>
    </w:p>
    <w:p w14:paraId="524D3029" w14:textId="09E4203D" w:rsidR="009200B2" w:rsidRPr="007D0664" w:rsidRDefault="00691E39" w:rsidP="002D6EBA">
      <w:pPr>
        <w:spacing w:line="360" w:lineRule="auto"/>
        <w:ind w:firstLine="720"/>
        <w:rPr>
          <w:shd w:val="clear" w:color="auto" w:fill="FFFFFF"/>
        </w:rPr>
      </w:pPr>
      <w:r w:rsidRPr="00691E39">
        <w:rPr>
          <w:shd w:val="clear" w:color="auto" w:fill="FFFFFF"/>
        </w:rPr>
        <w:t xml:space="preserve">Исследователи </w:t>
      </w:r>
      <w:r w:rsidR="008E40C1">
        <w:rPr>
          <w:shd w:val="clear" w:color="auto" w:fill="FFFFFF"/>
        </w:rPr>
        <w:t>в рамках теории международной политической экономии</w:t>
      </w:r>
      <w:r w:rsidRPr="00691E39">
        <w:rPr>
          <w:shd w:val="clear" w:color="auto" w:fill="FFFFFF"/>
        </w:rPr>
        <w:t xml:space="preserve"> изображают КСО и другие формы частного социального и экологического управления как функциональный ответ на новые вызовы, возникающие в результате экономической глобализации и глобального разрыва в управлении. Кроме того, перспектива </w:t>
      </w:r>
      <w:r w:rsidR="00F6037B">
        <w:rPr>
          <w:shd w:val="clear" w:color="auto" w:fill="FFFFFF"/>
        </w:rPr>
        <w:t>данной теории</w:t>
      </w:r>
      <w:r w:rsidRPr="00691E39">
        <w:rPr>
          <w:shd w:val="clear" w:color="auto" w:fill="FFFFFF"/>
        </w:rPr>
        <w:t xml:space="preserve"> подчеркивает политический аспект, рассматривая </w:t>
      </w:r>
      <w:r w:rsidR="00F6037B">
        <w:rPr>
          <w:shd w:val="clear" w:color="auto" w:fill="FFFFFF"/>
        </w:rPr>
        <w:t>КСО</w:t>
      </w:r>
      <w:r w:rsidRPr="00691E39">
        <w:rPr>
          <w:shd w:val="clear" w:color="auto" w:fill="FFFFFF"/>
        </w:rPr>
        <w:t xml:space="preserve"> как корпоративный политический проект с важными последствиями для </w:t>
      </w:r>
      <w:r w:rsidR="008E40C1">
        <w:rPr>
          <w:shd w:val="clear" w:color="auto" w:fill="FFFFFF"/>
        </w:rPr>
        <w:t>управления</w:t>
      </w:r>
      <w:r w:rsidRPr="00691E39">
        <w:rPr>
          <w:shd w:val="clear" w:color="auto" w:fill="FFFFFF"/>
        </w:rPr>
        <w:t xml:space="preserve">, с точки зрения влияния </w:t>
      </w:r>
      <w:r w:rsidR="00F6037B">
        <w:rPr>
          <w:shd w:val="clear" w:color="auto" w:fill="FFFFFF"/>
        </w:rPr>
        <w:t>КСО</w:t>
      </w:r>
      <w:r w:rsidRPr="00691E39">
        <w:rPr>
          <w:shd w:val="clear" w:color="auto" w:fill="FFFFFF"/>
        </w:rPr>
        <w:t xml:space="preserve"> на попытки регулирования корпоративного социального и экологического поведения. Таким образом, эта область исследований обеспечивает </w:t>
      </w:r>
      <w:r w:rsidR="008E40C1">
        <w:rPr>
          <w:shd w:val="clear" w:color="auto" w:fill="FFFFFF"/>
        </w:rPr>
        <w:t>важное</w:t>
      </w:r>
      <w:r w:rsidRPr="00691E39">
        <w:rPr>
          <w:shd w:val="clear" w:color="auto" w:fill="FFFFFF"/>
        </w:rPr>
        <w:t xml:space="preserve"> понимание структурных условий, которые определяют </w:t>
      </w:r>
      <w:r w:rsidR="00F6037B">
        <w:rPr>
          <w:shd w:val="clear" w:color="auto" w:fill="FFFFFF"/>
        </w:rPr>
        <w:t>КСО</w:t>
      </w:r>
      <w:r w:rsidRPr="00691E39">
        <w:rPr>
          <w:shd w:val="clear" w:color="auto" w:fill="FFFFFF"/>
        </w:rPr>
        <w:t xml:space="preserve">, и тем самым освещает как причины, так и возможные последствия </w:t>
      </w:r>
      <w:r w:rsidR="00F6037B">
        <w:rPr>
          <w:shd w:val="clear" w:color="auto" w:fill="FFFFFF"/>
        </w:rPr>
        <w:t>КСО</w:t>
      </w:r>
      <w:r w:rsidR="007D0664" w:rsidRPr="007D0664">
        <w:rPr>
          <w:shd w:val="clear" w:color="auto" w:fill="FFFFFF"/>
        </w:rPr>
        <w:t xml:space="preserve"> </w:t>
      </w:r>
      <w:sdt>
        <w:sdtPr>
          <w:rPr>
            <w:shd w:val="clear" w:color="auto" w:fill="FFFFFF"/>
          </w:rPr>
          <w:id w:val="-456032265"/>
          <w:citation/>
        </w:sdtPr>
        <w:sdtEndPr/>
        <w:sdtContent>
          <w:r w:rsidR="007D0664">
            <w:rPr>
              <w:shd w:val="clear" w:color="auto" w:fill="FFFFFF"/>
            </w:rPr>
            <w:fldChar w:fldCharType="begin"/>
          </w:r>
          <w:r w:rsidR="007D0664" w:rsidRPr="007D0664">
            <w:rPr>
              <w:shd w:val="clear" w:color="auto" w:fill="FFFFFF"/>
            </w:rPr>
            <w:instrText xml:space="preserve"> </w:instrText>
          </w:r>
          <w:r w:rsidR="007D0664">
            <w:rPr>
              <w:shd w:val="clear" w:color="auto" w:fill="FFFFFF"/>
              <w:lang w:val="en-US"/>
            </w:rPr>
            <w:instrText>CITATION</w:instrText>
          </w:r>
          <w:r w:rsidR="007D0664" w:rsidRPr="007D0664">
            <w:rPr>
              <w:shd w:val="clear" w:color="auto" w:fill="FFFFFF"/>
            </w:rPr>
            <w:instrText xml:space="preserve"> </w:instrText>
          </w:r>
          <w:r w:rsidR="007D0664">
            <w:rPr>
              <w:shd w:val="clear" w:color="auto" w:fill="FFFFFF"/>
              <w:lang w:val="en-US"/>
            </w:rPr>
            <w:instrText>Mar</w:instrText>
          </w:r>
          <w:r w:rsidR="007D0664" w:rsidRPr="007D0664">
            <w:rPr>
              <w:shd w:val="clear" w:color="auto" w:fill="FFFFFF"/>
            </w:rPr>
            <w:instrText>12 \</w:instrText>
          </w:r>
          <w:r w:rsidR="007D0664">
            <w:rPr>
              <w:shd w:val="clear" w:color="auto" w:fill="FFFFFF"/>
              <w:lang w:val="en-US"/>
            </w:rPr>
            <w:instrText>l</w:instrText>
          </w:r>
          <w:r w:rsidR="007D0664" w:rsidRPr="007D0664">
            <w:rPr>
              <w:shd w:val="clear" w:color="auto" w:fill="FFFFFF"/>
            </w:rPr>
            <w:instrText xml:space="preserve"> 1033 </w:instrText>
          </w:r>
          <w:r w:rsidR="007D0664">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Gj</w:t>
          </w:r>
          <w:r w:rsidR="00C379CC" w:rsidRPr="00C379CC">
            <w:rPr>
              <w:noProof/>
              <w:shd w:val="clear" w:color="auto" w:fill="FFFFFF"/>
            </w:rPr>
            <w:t>ø</w:t>
          </w:r>
          <w:r w:rsidR="00C379CC" w:rsidRPr="00C379CC">
            <w:rPr>
              <w:noProof/>
              <w:shd w:val="clear" w:color="auto" w:fill="FFFFFF"/>
              <w:lang w:val="en-US"/>
            </w:rPr>
            <w:t>lberg</w:t>
          </w:r>
          <w:r w:rsidR="00C379CC" w:rsidRPr="00C379CC">
            <w:rPr>
              <w:noProof/>
              <w:shd w:val="clear" w:color="auto" w:fill="FFFFFF"/>
            </w:rPr>
            <w:t>, 2012)</w:t>
          </w:r>
          <w:r w:rsidR="007D0664">
            <w:rPr>
              <w:shd w:val="clear" w:color="auto" w:fill="FFFFFF"/>
            </w:rPr>
            <w:fldChar w:fldCharType="end"/>
          </w:r>
        </w:sdtContent>
      </w:sdt>
      <w:r w:rsidR="007D0664" w:rsidRPr="007D0664">
        <w:rPr>
          <w:shd w:val="clear" w:color="auto" w:fill="FFFFFF"/>
        </w:rPr>
        <w:t>.</w:t>
      </w:r>
    </w:p>
    <w:p w14:paraId="2E50E12F" w14:textId="265ECD03" w:rsidR="00F74CBF" w:rsidRDefault="00AE1D2E" w:rsidP="00E36A77">
      <w:pPr>
        <w:pStyle w:val="Heading3"/>
        <w:numPr>
          <w:ilvl w:val="0"/>
          <w:numId w:val="9"/>
        </w:numPr>
        <w:spacing w:line="360" w:lineRule="auto"/>
      </w:pPr>
      <w:bookmarkStart w:id="19" w:name="_Toc512246404"/>
      <w:bookmarkStart w:id="20" w:name="_Toc388529524"/>
      <w:r>
        <w:t>Управленческая теория и агентская теория</w:t>
      </w:r>
      <w:bookmarkEnd w:id="19"/>
      <w:bookmarkEnd w:id="20"/>
    </w:p>
    <w:p w14:paraId="26A4EDD9" w14:textId="5B1884D4" w:rsidR="00CB0E5B" w:rsidRDefault="00AF2C7A" w:rsidP="002D6EBA">
      <w:pPr>
        <w:spacing w:line="360" w:lineRule="auto"/>
        <w:ind w:firstLine="720"/>
        <w:rPr>
          <w:shd w:val="clear" w:color="auto" w:fill="FFFFFF"/>
        </w:rPr>
      </w:pPr>
      <w:r>
        <w:rPr>
          <w:shd w:val="clear" w:color="auto" w:fill="FFFFFF"/>
        </w:rPr>
        <w:t>А</w:t>
      </w:r>
      <w:r w:rsidR="00365132">
        <w:rPr>
          <w:shd w:val="clear" w:color="auto" w:fill="FFFFFF"/>
        </w:rPr>
        <w:t xml:space="preserve">гентскую </w:t>
      </w:r>
      <w:r w:rsidR="00AE1D2E" w:rsidRPr="00AE1D2E">
        <w:rPr>
          <w:shd w:val="clear" w:color="auto" w:fill="FFFFFF"/>
        </w:rPr>
        <w:t xml:space="preserve">теорию </w:t>
      </w:r>
      <w:r>
        <w:rPr>
          <w:shd w:val="clear" w:color="auto" w:fill="FFFFFF"/>
        </w:rPr>
        <w:t>рассматривает проблему</w:t>
      </w:r>
      <w:r w:rsidR="00365132">
        <w:rPr>
          <w:shd w:val="clear" w:color="auto" w:fill="FFFFFF"/>
        </w:rPr>
        <w:t xml:space="preserve"> взаимоотношений</w:t>
      </w:r>
      <w:r w:rsidR="00AE1D2E" w:rsidRPr="00AE1D2E">
        <w:rPr>
          <w:shd w:val="clear" w:color="auto" w:fill="FFFFFF"/>
        </w:rPr>
        <w:t xml:space="preserve"> принципала (</w:t>
      </w:r>
      <w:r w:rsidR="0065280F">
        <w:rPr>
          <w:shd w:val="clear" w:color="auto" w:fill="FFFFFF"/>
        </w:rPr>
        <w:t>акционеров</w:t>
      </w:r>
      <w:r w:rsidR="00AE1D2E" w:rsidRPr="00AE1D2E">
        <w:rPr>
          <w:shd w:val="clear" w:color="auto" w:fill="FFFFFF"/>
        </w:rPr>
        <w:t xml:space="preserve">) и агента (менеджеров). Согласно этой теории, руководители должны максимизировать прибыль для акционеров или владельцев организации. Однако </w:t>
      </w:r>
      <w:r w:rsidR="00CB0E5B">
        <w:rPr>
          <w:shd w:val="clear" w:color="auto" w:fill="FFFFFF"/>
        </w:rPr>
        <w:t>агентская проблема возникае</w:t>
      </w:r>
      <w:r w:rsidR="00AE1D2E" w:rsidRPr="00AE1D2E">
        <w:rPr>
          <w:shd w:val="clear" w:color="auto" w:fill="FFFFFF"/>
        </w:rPr>
        <w:t xml:space="preserve">т, когда менеджеры имеют </w:t>
      </w:r>
      <w:r w:rsidR="00CB0E5B">
        <w:rPr>
          <w:shd w:val="clear" w:color="auto" w:fill="FFFFFF"/>
        </w:rPr>
        <w:t>отличны</w:t>
      </w:r>
      <w:r w:rsidR="00AE1D2E" w:rsidRPr="00AE1D2E">
        <w:rPr>
          <w:shd w:val="clear" w:color="auto" w:fill="FFFFFF"/>
        </w:rPr>
        <w:t xml:space="preserve">е </w:t>
      </w:r>
      <w:r w:rsidR="00CB0E5B">
        <w:rPr>
          <w:shd w:val="clear" w:color="auto" w:fill="FFFFFF"/>
        </w:rPr>
        <w:t xml:space="preserve">от стейкхолдеров </w:t>
      </w:r>
      <w:r w:rsidR="00AE1D2E" w:rsidRPr="00AE1D2E">
        <w:rPr>
          <w:shd w:val="clear" w:color="auto" w:fill="FFFFFF"/>
        </w:rPr>
        <w:t xml:space="preserve">взгляды и цели </w:t>
      </w:r>
      <w:r w:rsidR="00CB0E5B">
        <w:rPr>
          <w:shd w:val="clear" w:color="auto" w:fill="FFFFFF"/>
        </w:rPr>
        <w:t>в отношении</w:t>
      </w:r>
      <w:r w:rsidR="00AE1D2E" w:rsidRPr="00AE1D2E">
        <w:rPr>
          <w:shd w:val="clear" w:color="auto" w:fill="FFFFFF"/>
        </w:rPr>
        <w:t xml:space="preserve"> КСО. Это может повлиять на управленческие решения и политику </w:t>
      </w:r>
      <w:r w:rsidR="00CB0E5B">
        <w:rPr>
          <w:shd w:val="clear" w:color="auto" w:fill="FFFFFF"/>
        </w:rPr>
        <w:t>по</w:t>
      </w:r>
      <w:r w:rsidR="00AE1D2E" w:rsidRPr="00AE1D2E">
        <w:rPr>
          <w:shd w:val="clear" w:color="auto" w:fill="FFFFFF"/>
        </w:rPr>
        <w:t xml:space="preserve"> КСО</w:t>
      </w:r>
      <w:r w:rsidR="0041550D">
        <w:rPr>
          <w:shd w:val="clear" w:color="auto" w:fill="FFFFFF"/>
        </w:rPr>
        <w:t xml:space="preserve"> </w:t>
      </w:r>
      <w:sdt>
        <w:sdtPr>
          <w:rPr>
            <w:shd w:val="clear" w:color="auto" w:fill="FFFFFF"/>
          </w:rPr>
          <w:id w:val="881520515"/>
          <w:citation/>
        </w:sdtPr>
        <w:sdtEndPr/>
        <w:sdtContent>
          <w:r w:rsidR="009347F9">
            <w:rPr>
              <w:shd w:val="clear" w:color="auto" w:fill="FFFFFF"/>
            </w:rPr>
            <w:fldChar w:fldCharType="begin"/>
          </w:r>
          <w:r w:rsidR="009347F9">
            <w:rPr>
              <w:shd w:val="clear" w:color="auto" w:fill="FFFFFF"/>
            </w:rPr>
            <w:instrText xml:space="preserve">CITATION Ado32 \m Mic76 \l 1033 </w:instrText>
          </w:r>
          <w:r w:rsidR="009347F9">
            <w:rPr>
              <w:shd w:val="clear" w:color="auto" w:fill="FFFFFF"/>
            </w:rPr>
            <w:fldChar w:fldCharType="separate"/>
          </w:r>
          <w:r w:rsidR="00C379CC" w:rsidRPr="00C379CC">
            <w:rPr>
              <w:noProof/>
              <w:shd w:val="clear" w:color="auto" w:fill="FFFFFF"/>
            </w:rPr>
            <w:t>(Berle, 1932; Jensen, 1976)</w:t>
          </w:r>
          <w:r w:rsidR="009347F9">
            <w:rPr>
              <w:shd w:val="clear" w:color="auto" w:fill="FFFFFF"/>
            </w:rPr>
            <w:fldChar w:fldCharType="end"/>
          </w:r>
        </w:sdtContent>
      </w:sdt>
      <w:r w:rsidR="009347F9" w:rsidRPr="009347F9">
        <w:rPr>
          <w:noProof/>
          <w:shd w:val="clear" w:color="auto" w:fill="FFFFFF"/>
        </w:rPr>
        <w:t>.</w:t>
      </w:r>
      <w:r w:rsidR="00AE1D2E" w:rsidRPr="00AE1D2E">
        <w:rPr>
          <w:shd w:val="clear" w:color="auto" w:fill="FFFFFF"/>
        </w:rPr>
        <w:t xml:space="preserve"> </w:t>
      </w:r>
    </w:p>
    <w:p w14:paraId="07062146" w14:textId="07FC5375" w:rsidR="00AE1D2E" w:rsidRPr="006640FD" w:rsidRDefault="00CB0E5B" w:rsidP="002D6EBA">
      <w:pPr>
        <w:spacing w:line="360" w:lineRule="auto"/>
        <w:ind w:firstLine="720"/>
        <w:rPr>
          <w:shd w:val="clear" w:color="auto" w:fill="FFFFFF"/>
        </w:rPr>
      </w:pPr>
      <w:r>
        <w:rPr>
          <w:shd w:val="clear" w:color="auto" w:fill="FFFFFF"/>
        </w:rPr>
        <w:t xml:space="preserve">Управленческая теория </w:t>
      </w:r>
      <w:r w:rsidR="00AE1D2E" w:rsidRPr="00AE1D2E">
        <w:rPr>
          <w:shd w:val="clear" w:color="auto" w:fill="FFFFFF"/>
        </w:rPr>
        <w:t xml:space="preserve">ориентирована на мотивацию </w:t>
      </w:r>
      <w:r w:rsidR="00062370">
        <w:rPr>
          <w:shd w:val="clear" w:color="auto" w:fill="FFFFFF"/>
        </w:rPr>
        <w:t>генеральных директоров</w:t>
      </w:r>
      <w:r w:rsidR="007F04AB">
        <w:rPr>
          <w:shd w:val="clear" w:color="auto" w:fill="FFFFFF"/>
        </w:rPr>
        <w:t xml:space="preserve"> и</w:t>
      </w:r>
      <w:r w:rsidR="00AE1D2E" w:rsidRPr="00AE1D2E">
        <w:rPr>
          <w:shd w:val="clear" w:color="auto" w:fill="FFFFFF"/>
        </w:rPr>
        <w:t xml:space="preserve"> </w:t>
      </w:r>
      <w:r w:rsidR="00062370">
        <w:rPr>
          <w:shd w:val="clear" w:color="auto" w:fill="FFFFFF"/>
        </w:rPr>
        <w:t xml:space="preserve">обязанности, </w:t>
      </w:r>
      <w:r w:rsidR="00AE1D2E" w:rsidRPr="00AE1D2E">
        <w:rPr>
          <w:shd w:val="clear" w:color="auto" w:fill="FFFFFF"/>
        </w:rPr>
        <w:t>прав</w:t>
      </w:r>
      <w:r w:rsidR="00062370">
        <w:rPr>
          <w:shd w:val="clear" w:color="auto" w:fill="FFFFFF"/>
        </w:rPr>
        <w:t>а,</w:t>
      </w:r>
      <w:r w:rsidR="00AE1D2E" w:rsidRPr="00AE1D2E">
        <w:rPr>
          <w:shd w:val="clear" w:color="auto" w:fill="FFFFFF"/>
        </w:rPr>
        <w:t xml:space="preserve"> возможност</w:t>
      </w:r>
      <w:r w:rsidR="00062370">
        <w:rPr>
          <w:shd w:val="clear" w:color="auto" w:fill="FFFFFF"/>
        </w:rPr>
        <w:t>и и</w:t>
      </w:r>
      <w:r w:rsidR="00AE1D2E" w:rsidRPr="00AE1D2E">
        <w:rPr>
          <w:shd w:val="clear" w:color="auto" w:fill="FFFFFF"/>
        </w:rPr>
        <w:t xml:space="preserve"> роль </w:t>
      </w:r>
      <w:r w:rsidR="000154CB">
        <w:rPr>
          <w:shd w:val="clear" w:color="auto" w:fill="FFFFFF"/>
        </w:rPr>
        <w:t>совета д</w:t>
      </w:r>
      <w:r w:rsidR="00062370">
        <w:rPr>
          <w:shd w:val="clear" w:color="auto" w:fill="FFFFFF"/>
        </w:rPr>
        <w:t>иректоров</w:t>
      </w:r>
      <w:r w:rsidR="00AE1D2E" w:rsidRPr="00AE1D2E">
        <w:rPr>
          <w:shd w:val="clear" w:color="auto" w:fill="FFFFFF"/>
        </w:rPr>
        <w:t>. Эта теория утверждает, что менеджеры</w:t>
      </w:r>
      <w:r w:rsidR="00E40426">
        <w:rPr>
          <w:shd w:val="clear" w:color="auto" w:fill="FFFFFF"/>
        </w:rPr>
        <w:t>, подотчётные акционерам,</w:t>
      </w:r>
      <w:r w:rsidR="00AE1D2E" w:rsidRPr="00AE1D2E">
        <w:rPr>
          <w:shd w:val="clear" w:color="auto" w:fill="FFFFFF"/>
        </w:rPr>
        <w:t xml:space="preserve"> пытаются по</w:t>
      </w:r>
      <w:r w:rsidR="00E40426">
        <w:rPr>
          <w:shd w:val="clear" w:color="auto" w:fill="FFFFFF"/>
        </w:rPr>
        <w:t>высить эффективность организации</w:t>
      </w:r>
      <w:r w:rsidR="00AE1D2E" w:rsidRPr="00AE1D2E">
        <w:rPr>
          <w:shd w:val="clear" w:color="auto" w:fill="FFFFFF"/>
        </w:rPr>
        <w:t xml:space="preserve"> и </w:t>
      </w:r>
      <w:r w:rsidR="00062370">
        <w:rPr>
          <w:shd w:val="clear" w:color="auto" w:fill="FFFFFF"/>
        </w:rPr>
        <w:t xml:space="preserve">таким образом </w:t>
      </w:r>
      <w:r w:rsidR="00AE1D2E" w:rsidRPr="00AE1D2E">
        <w:rPr>
          <w:shd w:val="clear" w:color="auto" w:fill="FFFFFF"/>
        </w:rPr>
        <w:t>прин</w:t>
      </w:r>
      <w:r w:rsidR="00062370">
        <w:rPr>
          <w:shd w:val="clear" w:color="auto" w:fill="FFFFFF"/>
        </w:rPr>
        <w:t>ести</w:t>
      </w:r>
      <w:r w:rsidR="00AE1D2E" w:rsidRPr="00AE1D2E">
        <w:rPr>
          <w:shd w:val="clear" w:color="auto" w:fill="FFFFFF"/>
        </w:rPr>
        <w:t xml:space="preserve"> максимальные выгоды акционерам на основе предоставленного им </w:t>
      </w:r>
      <w:r w:rsidR="00062370">
        <w:rPr>
          <w:shd w:val="clear" w:color="auto" w:fill="FFFFFF"/>
        </w:rPr>
        <w:t>права на руководство</w:t>
      </w:r>
      <w:r w:rsidR="00AE1D2E" w:rsidRPr="00AE1D2E">
        <w:rPr>
          <w:shd w:val="clear" w:color="auto" w:fill="FFFFFF"/>
        </w:rPr>
        <w:t xml:space="preserve"> </w:t>
      </w:r>
      <w:sdt>
        <w:sdtPr>
          <w:rPr>
            <w:shd w:val="clear" w:color="auto" w:fill="FFFFFF"/>
          </w:rPr>
          <w:id w:val="1990595185"/>
          <w:citation/>
        </w:sdtPr>
        <w:sdtEndPr/>
        <w:sdtContent>
          <w:r w:rsidR="009347F9">
            <w:rPr>
              <w:shd w:val="clear" w:color="auto" w:fill="FFFFFF"/>
            </w:rPr>
            <w:fldChar w:fldCharType="begin"/>
          </w:r>
          <w:r w:rsidR="009347F9" w:rsidRPr="009347F9">
            <w:rPr>
              <w:shd w:val="clear" w:color="auto" w:fill="FFFFFF"/>
            </w:rPr>
            <w:instrText xml:space="preserve"> </w:instrText>
          </w:r>
          <w:r w:rsidR="009347F9">
            <w:rPr>
              <w:shd w:val="clear" w:color="auto" w:fill="FFFFFF"/>
              <w:lang w:val="en-US"/>
            </w:rPr>
            <w:instrText>CITATION</w:instrText>
          </w:r>
          <w:r w:rsidR="009347F9" w:rsidRPr="009347F9">
            <w:rPr>
              <w:shd w:val="clear" w:color="auto" w:fill="FFFFFF"/>
            </w:rPr>
            <w:instrText xml:space="preserve"> </w:instrText>
          </w:r>
          <w:r w:rsidR="009347F9">
            <w:rPr>
              <w:shd w:val="clear" w:color="auto" w:fill="FFFFFF"/>
              <w:lang w:val="en-US"/>
            </w:rPr>
            <w:instrText>Don</w:instrText>
          </w:r>
          <w:r w:rsidR="009347F9" w:rsidRPr="009347F9">
            <w:rPr>
              <w:shd w:val="clear" w:color="auto" w:fill="FFFFFF"/>
            </w:rPr>
            <w:instrText>91 \</w:instrText>
          </w:r>
          <w:r w:rsidR="009347F9">
            <w:rPr>
              <w:shd w:val="clear" w:color="auto" w:fill="FFFFFF"/>
              <w:lang w:val="en-US"/>
            </w:rPr>
            <w:instrText>l</w:instrText>
          </w:r>
          <w:r w:rsidR="009347F9" w:rsidRPr="009347F9">
            <w:rPr>
              <w:shd w:val="clear" w:color="auto" w:fill="FFFFFF"/>
            </w:rPr>
            <w:instrText xml:space="preserve"> 1033 </w:instrText>
          </w:r>
          <w:r w:rsidR="009347F9">
            <w:rPr>
              <w:shd w:val="clear" w:color="auto" w:fill="FFFFFF"/>
            </w:rPr>
            <w:instrText xml:space="preserve"> \m Jit15</w:instrText>
          </w:r>
          <w:r w:rsidR="009347F9">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Donaldson</w:t>
          </w:r>
          <w:r w:rsidR="00C379CC" w:rsidRPr="00C379CC">
            <w:rPr>
              <w:noProof/>
              <w:shd w:val="clear" w:color="auto" w:fill="FFFFFF"/>
            </w:rPr>
            <w:t xml:space="preserve"> </w:t>
          </w:r>
          <w:r w:rsidR="00C379CC" w:rsidRPr="00C379CC">
            <w:rPr>
              <w:noProof/>
              <w:shd w:val="clear" w:color="auto" w:fill="FFFFFF"/>
              <w:lang w:val="en-US"/>
            </w:rPr>
            <w:t>L</w:t>
          </w:r>
          <w:r w:rsidR="00C379CC" w:rsidRPr="00C379CC">
            <w:rPr>
              <w:noProof/>
              <w:shd w:val="clear" w:color="auto" w:fill="FFFFFF"/>
            </w:rPr>
            <w:t xml:space="preserve">., 1991; </w:t>
          </w:r>
          <w:r w:rsidR="00C379CC" w:rsidRPr="00C379CC">
            <w:rPr>
              <w:noProof/>
              <w:shd w:val="clear" w:color="auto" w:fill="FFFFFF"/>
              <w:lang w:val="en-US"/>
            </w:rPr>
            <w:t>Jitaree</w:t>
          </w:r>
          <w:r w:rsidR="00C379CC" w:rsidRPr="00C379CC">
            <w:rPr>
              <w:noProof/>
              <w:shd w:val="clear" w:color="auto" w:fill="FFFFFF"/>
            </w:rPr>
            <w:t>, 2015)</w:t>
          </w:r>
          <w:r w:rsidR="009347F9">
            <w:rPr>
              <w:shd w:val="clear" w:color="auto" w:fill="FFFFFF"/>
            </w:rPr>
            <w:fldChar w:fldCharType="end"/>
          </w:r>
        </w:sdtContent>
      </w:sdt>
      <w:r w:rsidR="009347F9">
        <w:rPr>
          <w:noProof/>
          <w:shd w:val="clear" w:color="auto" w:fill="FFFFFF"/>
        </w:rPr>
        <w:t>.</w:t>
      </w:r>
    </w:p>
    <w:p w14:paraId="6F77A3F2" w14:textId="6F42AB3D" w:rsidR="00146BC3" w:rsidRPr="00896902" w:rsidRDefault="00146BC3" w:rsidP="00E36A77">
      <w:pPr>
        <w:pStyle w:val="Heading3"/>
        <w:numPr>
          <w:ilvl w:val="0"/>
          <w:numId w:val="9"/>
        </w:numPr>
        <w:spacing w:line="360" w:lineRule="auto"/>
      </w:pPr>
      <w:bookmarkStart w:id="21" w:name="_Toc512246405"/>
      <w:bookmarkStart w:id="22" w:name="_Toc388529525"/>
      <w:r w:rsidRPr="00896902">
        <w:lastRenderedPageBreak/>
        <w:t>Теория легитимности</w:t>
      </w:r>
      <w:bookmarkEnd w:id="21"/>
      <w:bookmarkEnd w:id="22"/>
    </w:p>
    <w:p w14:paraId="5734EC77" w14:textId="1307095F" w:rsidR="00656D1E" w:rsidRPr="00656D1E" w:rsidRDefault="00431978" w:rsidP="002D6EBA">
      <w:pPr>
        <w:spacing w:line="360" w:lineRule="auto"/>
        <w:ind w:firstLine="720"/>
        <w:rPr>
          <w:shd w:val="clear" w:color="auto" w:fill="FFFFFF"/>
        </w:rPr>
      </w:pPr>
      <w:r>
        <w:rPr>
          <w:shd w:val="clear" w:color="auto" w:fill="FFFFFF"/>
        </w:rPr>
        <w:t>Теория легитимности</w:t>
      </w:r>
      <w:r w:rsidR="00656D1E" w:rsidRPr="00656D1E">
        <w:rPr>
          <w:shd w:val="clear" w:color="auto" w:fill="FFFFFF"/>
        </w:rPr>
        <w:t xml:space="preserve"> широко используется в социальной и </w:t>
      </w:r>
      <w:r>
        <w:rPr>
          <w:shd w:val="clear" w:color="auto" w:fill="FFFFFF"/>
        </w:rPr>
        <w:t>финансовой</w:t>
      </w:r>
      <w:r w:rsidR="00656D1E" w:rsidRPr="00656D1E">
        <w:rPr>
          <w:shd w:val="clear" w:color="auto" w:fill="FFFFFF"/>
        </w:rPr>
        <w:t xml:space="preserve"> литера</w:t>
      </w:r>
      <w:r w:rsidR="007170CE">
        <w:rPr>
          <w:shd w:val="clear" w:color="auto" w:fill="FFFFFF"/>
        </w:rPr>
        <w:t>туре</w:t>
      </w:r>
      <w:r w:rsidR="00656D1E" w:rsidRPr="00656D1E">
        <w:rPr>
          <w:shd w:val="clear" w:color="auto" w:fill="FFFFFF"/>
        </w:rPr>
        <w:t xml:space="preserve"> </w:t>
      </w:r>
      <w:r>
        <w:rPr>
          <w:shd w:val="clear" w:color="auto" w:fill="FFFFFF"/>
        </w:rPr>
        <w:t>для объяснения причин,</w:t>
      </w:r>
      <w:r w:rsidR="00656D1E" w:rsidRPr="00656D1E">
        <w:rPr>
          <w:shd w:val="clear" w:color="auto" w:fill="FFFFFF"/>
        </w:rPr>
        <w:t xml:space="preserve"> почему компании раскрывают социальную и экологическую информацию. </w:t>
      </w:r>
      <w:r w:rsidR="0068336B">
        <w:rPr>
          <w:shd w:val="clear" w:color="auto" w:fill="FFFFFF"/>
        </w:rPr>
        <w:t>Теория</w:t>
      </w:r>
      <w:r w:rsidR="00656D1E" w:rsidRPr="00656D1E">
        <w:rPr>
          <w:shd w:val="clear" w:color="auto" w:fill="FFFFFF"/>
        </w:rPr>
        <w:t xml:space="preserve"> легитимности </w:t>
      </w:r>
      <w:r w:rsidR="0068336B">
        <w:rPr>
          <w:shd w:val="clear" w:color="auto" w:fill="FFFFFF"/>
        </w:rPr>
        <w:t xml:space="preserve">определяется как </w:t>
      </w:r>
      <w:r w:rsidR="00656D1E" w:rsidRPr="00656D1E">
        <w:rPr>
          <w:shd w:val="clear" w:color="auto" w:fill="FFFFFF"/>
        </w:rPr>
        <w:t>об</w:t>
      </w:r>
      <w:r>
        <w:rPr>
          <w:shd w:val="clear" w:color="auto" w:fill="FFFFFF"/>
        </w:rPr>
        <w:t>щее</w:t>
      </w:r>
      <w:r w:rsidR="00656D1E" w:rsidRPr="00656D1E">
        <w:rPr>
          <w:shd w:val="clear" w:color="auto" w:fill="FFFFFF"/>
        </w:rPr>
        <w:t xml:space="preserve"> восприятие или предположение о том, что действия субъекта желательны, правильны или уместны в какой-то социально построенной системе норм, ценностей, убеждений и определений</w:t>
      </w:r>
      <w:sdt>
        <w:sdtPr>
          <w:rPr>
            <w:shd w:val="clear" w:color="auto" w:fill="FFFFFF"/>
          </w:rPr>
          <w:id w:val="-136804788"/>
          <w:citation/>
        </w:sdtPr>
        <w:sdtEndPr/>
        <w:sdtContent>
          <w:r w:rsidR="0050074C">
            <w:rPr>
              <w:shd w:val="clear" w:color="auto" w:fill="FFFFFF"/>
            </w:rPr>
            <w:fldChar w:fldCharType="begin"/>
          </w:r>
          <w:r w:rsidR="0050074C">
            <w:rPr>
              <w:shd w:val="clear" w:color="auto" w:fill="FFFFFF"/>
            </w:rPr>
            <w:instrText xml:space="preserve">CITATION Suc \l 1033 </w:instrText>
          </w:r>
          <w:r w:rsidR="0050074C">
            <w:rPr>
              <w:shd w:val="clear" w:color="auto" w:fill="FFFFFF"/>
            </w:rPr>
            <w:fldChar w:fldCharType="separate"/>
          </w:r>
          <w:r w:rsidR="00C379CC">
            <w:rPr>
              <w:noProof/>
              <w:shd w:val="clear" w:color="auto" w:fill="FFFFFF"/>
            </w:rPr>
            <w:t xml:space="preserve"> </w:t>
          </w:r>
          <w:r w:rsidR="00C379CC" w:rsidRPr="00C379CC">
            <w:rPr>
              <w:noProof/>
              <w:shd w:val="clear" w:color="auto" w:fill="FFFFFF"/>
            </w:rPr>
            <w:t>(Suchman, 1995)</w:t>
          </w:r>
          <w:r w:rsidR="0050074C">
            <w:rPr>
              <w:shd w:val="clear" w:color="auto" w:fill="FFFFFF"/>
            </w:rPr>
            <w:fldChar w:fldCharType="end"/>
          </w:r>
        </w:sdtContent>
      </w:sdt>
      <w:r>
        <w:rPr>
          <w:shd w:val="clear" w:color="auto" w:fill="FFFFFF"/>
        </w:rPr>
        <w:t>.</w:t>
      </w:r>
    </w:p>
    <w:p w14:paraId="5BE363E4" w14:textId="3B4E9192" w:rsidR="00DA5CF6" w:rsidRDefault="003A4C0B" w:rsidP="002D6EBA">
      <w:pPr>
        <w:spacing w:line="360" w:lineRule="auto"/>
        <w:ind w:firstLine="720"/>
        <w:rPr>
          <w:shd w:val="clear" w:color="auto" w:fill="FFFFFF"/>
        </w:rPr>
      </w:pPr>
      <w:r>
        <w:rPr>
          <w:shd w:val="clear" w:color="auto" w:fill="FFFFFF"/>
        </w:rPr>
        <w:t>Теория легитимности</w:t>
      </w:r>
      <w:r w:rsidR="00656D1E" w:rsidRPr="00656D1E">
        <w:rPr>
          <w:shd w:val="clear" w:color="auto" w:fill="FFFFFF"/>
        </w:rPr>
        <w:t xml:space="preserve"> основана на восприятии того, что права и ответственность компаний происходят от общества. Бизнес должен действовать в </w:t>
      </w:r>
      <w:r w:rsidR="00303377">
        <w:rPr>
          <w:shd w:val="clear" w:color="auto" w:fill="FFFFFF"/>
        </w:rPr>
        <w:t>интересах</w:t>
      </w:r>
      <w:r w:rsidR="00656D1E" w:rsidRPr="00656D1E">
        <w:rPr>
          <w:shd w:val="clear" w:color="auto" w:fill="FFFFFF"/>
        </w:rPr>
        <w:t xml:space="preserve"> общества, чтобы оправдать ожидания, в том числе обеспечить лучшее качество товаров и услуг для общества. Поскольку организация является частью большой социальной системы, бизнес должен действовать в рамках </w:t>
      </w:r>
      <w:r w:rsidR="00A55564">
        <w:rPr>
          <w:shd w:val="clear" w:color="auto" w:fill="FFFFFF"/>
        </w:rPr>
        <w:t>этой</w:t>
      </w:r>
      <w:r w:rsidR="00656D1E" w:rsidRPr="00656D1E">
        <w:rPr>
          <w:shd w:val="clear" w:color="auto" w:fill="FFFFFF"/>
        </w:rPr>
        <w:t xml:space="preserve"> системы</w:t>
      </w:r>
      <w:r w:rsidR="00A55564">
        <w:rPr>
          <w:shd w:val="clear" w:color="auto" w:fill="FFFFFF"/>
        </w:rPr>
        <w:t xml:space="preserve"> и не производить</w:t>
      </w:r>
      <w:r w:rsidR="00656D1E" w:rsidRPr="00656D1E">
        <w:rPr>
          <w:shd w:val="clear" w:color="auto" w:fill="FFFFFF"/>
        </w:rPr>
        <w:t xml:space="preserve"> негативного воздействия на общество </w:t>
      </w:r>
      <w:sdt>
        <w:sdtPr>
          <w:rPr>
            <w:shd w:val="clear" w:color="auto" w:fill="FFFFFF"/>
          </w:rPr>
          <w:id w:val="-1487384689"/>
          <w:citation/>
        </w:sdtPr>
        <w:sdtEndPr/>
        <w:sdtContent>
          <w:r w:rsidR="0096740C">
            <w:rPr>
              <w:shd w:val="clear" w:color="auto" w:fill="FFFFFF"/>
            </w:rPr>
            <w:fldChar w:fldCharType="begin"/>
          </w:r>
          <w:r w:rsidR="0096740C">
            <w:rPr>
              <w:shd w:val="clear" w:color="auto" w:fill="FFFFFF"/>
            </w:rPr>
            <w:instrText xml:space="preserve">CITATION Dee02 \l 1033 </w:instrText>
          </w:r>
          <w:r w:rsidR="0096740C">
            <w:rPr>
              <w:shd w:val="clear" w:color="auto" w:fill="FFFFFF"/>
            </w:rPr>
            <w:fldChar w:fldCharType="separate"/>
          </w:r>
          <w:r w:rsidR="00C379CC" w:rsidRPr="00C379CC">
            <w:rPr>
              <w:noProof/>
              <w:shd w:val="clear" w:color="auto" w:fill="FFFFFF"/>
            </w:rPr>
            <w:t>(Deegan, 2002)</w:t>
          </w:r>
          <w:r w:rsidR="0096740C">
            <w:rPr>
              <w:shd w:val="clear" w:color="auto" w:fill="FFFFFF"/>
            </w:rPr>
            <w:fldChar w:fldCharType="end"/>
          </w:r>
        </w:sdtContent>
      </w:sdt>
      <w:r w:rsidR="00656D1E" w:rsidRPr="00656D1E">
        <w:rPr>
          <w:shd w:val="clear" w:color="auto" w:fill="FFFFFF"/>
        </w:rPr>
        <w:t xml:space="preserve">. Это </w:t>
      </w:r>
      <w:r w:rsidR="002C2A97">
        <w:rPr>
          <w:shd w:val="clear" w:color="auto" w:fill="FFFFFF"/>
        </w:rPr>
        <w:t>с</w:t>
      </w:r>
      <w:r w:rsidR="00656D1E" w:rsidRPr="00656D1E">
        <w:rPr>
          <w:shd w:val="clear" w:color="auto" w:fill="FFFFFF"/>
        </w:rPr>
        <w:t xml:space="preserve">может </w:t>
      </w:r>
      <w:r w:rsidR="00303377">
        <w:rPr>
          <w:shd w:val="clear" w:color="auto" w:fill="FFFFFF"/>
        </w:rPr>
        <w:t>помочь организациям</w:t>
      </w:r>
      <w:r w:rsidR="00656D1E" w:rsidRPr="00656D1E">
        <w:rPr>
          <w:shd w:val="clear" w:color="auto" w:fill="FFFFFF"/>
        </w:rPr>
        <w:t xml:space="preserve"> </w:t>
      </w:r>
      <w:r w:rsidR="00303377">
        <w:rPr>
          <w:shd w:val="clear" w:color="auto" w:fill="FFFFFF"/>
        </w:rPr>
        <w:t>дости</w:t>
      </w:r>
      <w:r w:rsidR="0079652A">
        <w:rPr>
          <w:shd w:val="clear" w:color="auto" w:fill="FFFFFF"/>
        </w:rPr>
        <w:t>ч</w:t>
      </w:r>
      <w:r w:rsidR="00303377">
        <w:rPr>
          <w:shd w:val="clear" w:color="auto" w:fill="FFFFFF"/>
        </w:rPr>
        <w:t>ь</w:t>
      </w:r>
      <w:r w:rsidR="00656D1E" w:rsidRPr="00656D1E">
        <w:rPr>
          <w:shd w:val="clear" w:color="auto" w:fill="FFFFFF"/>
        </w:rPr>
        <w:t xml:space="preserve"> </w:t>
      </w:r>
      <w:r w:rsidR="002C2A97">
        <w:rPr>
          <w:shd w:val="clear" w:color="auto" w:fill="FFFFFF"/>
        </w:rPr>
        <w:t>целей и, таким образом, сохран</w:t>
      </w:r>
      <w:r w:rsidR="0079652A">
        <w:rPr>
          <w:shd w:val="clear" w:color="auto" w:fill="FFFFFF"/>
        </w:rPr>
        <w:t>и</w:t>
      </w:r>
      <w:r w:rsidR="00303377">
        <w:rPr>
          <w:shd w:val="clear" w:color="auto" w:fill="FFFFFF"/>
        </w:rPr>
        <w:t>ть</w:t>
      </w:r>
      <w:r w:rsidR="00656D1E" w:rsidRPr="00656D1E">
        <w:rPr>
          <w:shd w:val="clear" w:color="auto" w:fill="FFFFFF"/>
        </w:rPr>
        <w:t xml:space="preserve"> </w:t>
      </w:r>
      <w:r w:rsidR="00303377">
        <w:rPr>
          <w:shd w:val="clear" w:color="auto" w:fill="FFFFFF"/>
        </w:rPr>
        <w:t>прибыль</w:t>
      </w:r>
      <w:r w:rsidR="0046744A">
        <w:rPr>
          <w:shd w:val="clear" w:color="auto" w:fill="FFFFFF"/>
        </w:rPr>
        <w:t>.</w:t>
      </w:r>
    </w:p>
    <w:p w14:paraId="014E70AE" w14:textId="3DA2BE9C" w:rsidR="006F41C9" w:rsidRDefault="00DA5CF6" w:rsidP="002D6EBA">
      <w:pPr>
        <w:spacing w:line="360" w:lineRule="auto"/>
        <w:ind w:firstLine="720"/>
        <w:rPr>
          <w:shd w:val="clear" w:color="auto" w:fill="FFFFFF"/>
        </w:rPr>
      </w:pPr>
      <w:r>
        <w:rPr>
          <w:shd w:val="clear" w:color="auto" w:fill="FFFFFF"/>
        </w:rPr>
        <w:t xml:space="preserve">Существуют </w:t>
      </w:r>
      <w:r w:rsidR="00656D1E" w:rsidRPr="00656D1E">
        <w:rPr>
          <w:shd w:val="clear" w:color="auto" w:fill="FFFFFF"/>
        </w:rPr>
        <w:t>три фо</w:t>
      </w:r>
      <w:r w:rsidR="00513ABE">
        <w:rPr>
          <w:shd w:val="clear" w:color="auto" w:fill="FFFFFF"/>
        </w:rPr>
        <w:t>рмы легитимности: прагматическая</w:t>
      </w:r>
      <w:r w:rsidR="00BA716C">
        <w:rPr>
          <w:shd w:val="clear" w:color="auto" w:fill="FFFFFF"/>
        </w:rPr>
        <w:t xml:space="preserve"> – </w:t>
      </w:r>
      <w:r w:rsidR="009B4ECA">
        <w:rPr>
          <w:shd w:val="clear" w:color="auto" w:fill="FFFFFF"/>
        </w:rPr>
        <w:t>основана на личных интересах</w:t>
      </w:r>
      <w:r w:rsidR="001A6BDD">
        <w:rPr>
          <w:shd w:val="clear" w:color="auto" w:fill="FFFFFF"/>
        </w:rPr>
        <w:t xml:space="preserve"> </w:t>
      </w:r>
      <w:r w:rsidR="00084EC3">
        <w:rPr>
          <w:shd w:val="clear" w:color="auto" w:fill="FFFFFF"/>
        </w:rPr>
        <w:t xml:space="preserve">самой ближайшей </w:t>
      </w:r>
      <w:r w:rsidR="00BA716C">
        <w:rPr>
          <w:shd w:val="clear" w:color="auto" w:fill="FFFFFF"/>
        </w:rPr>
        <w:t xml:space="preserve">аудитории; моральная – </w:t>
      </w:r>
      <w:r w:rsidR="00CE3062">
        <w:rPr>
          <w:shd w:val="clear" w:color="auto" w:fill="FFFFFF"/>
        </w:rPr>
        <w:t>основана</w:t>
      </w:r>
      <w:r w:rsidR="00656D1E" w:rsidRPr="00656D1E">
        <w:rPr>
          <w:shd w:val="clear" w:color="auto" w:fill="FFFFFF"/>
        </w:rPr>
        <w:t xml:space="preserve"> на нормативном утверждении</w:t>
      </w:r>
      <w:r w:rsidR="007A4C0B">
        <w:rPr>
          <w:shd w:val="clear" w:color="auto" w:fill="FFFFFF"/>
        </w:rPr>
        <w:t xml:space="preserve"> о «правильности» совершаемых компанией действий</w:t>
      </w:r>
      <w:r w:rsidR="00BA716C" w:rsidRPr="006640FD">
        <w:rPr>
          <w:shd w:val="clear" w:color="auto" w:fill="FFFFFF"/>
        </w:rPr>
        <w:t>;</w:t>
      </w:r>
      <w:r w:rsidR="00656D1E" w:rsidRPr="00656D1E">
        <w:rPr>
          <w:shd w:val="clear" w:color="auto" w:fill="FFFFFF"/>
        </w:rPr>
        <w:t xml:space="preserve"> и когнит</w:t>
      </w:r>
      <w:r w:rsidR="00BA716C">
        <w:rPr>
          <w:shd w:val="clear" w:color="auto" w:fill="FFFFFF"/>
        </w:rPr>
        <w:t xml:space="preserve">ивная – </w:t>
      </w:r>
      <w:r w:rsidR="00CE3062">
        <w:rPr>
          <w:shd w:val="clear" w:color="auto" w:fill="FFFFFF"/>
        </w:rPr>
        <w:t>основана</w:t>
      </w:r>
      <w:r w:rsidR="00656D1E" w:rsidRPr="00656D1E">
        <w:rPr>
          <w:shd w:val="clear" w:color="auto" w:fill="FFFFFF"/>
        </w:rPr>
        <w:t xml:space="preserve"> на </w:t>
      </w:r>
      <w:r w:rsidR="00A83940">
        <w:rPr>
          <w:shd w:val="clear" w:color="auto" w:fill="FFFFFF"/>
        </w:rPr>
        <w:t>принятии действий компании как</w:t>
      </w:r>
      <w:r w:rsidR="00ED5BEB">
        <w:rPr>
          <w:shd w:val="clear" w:color="auto" w:fill="FFFFFF"/>
        </w:rPr>
        <w:t xml:space="preserve"> само собой разумеющихся</w:t>
      </w:r>
      <w:r w:rsidR="008E189E">
        <w:rPr>
          <w:shd w:val="clear" w:color="auto" w:fill="FFFFFF"/>
        </w:rPr>
        <w:t xml:space="preserve"> </w:t>
      </w:r>
      <w:sdt>
        <w:sdtPr>
          <w:rPr>
            <w:shd w:val="clear" w:color="auto" w:fill="FFFFFF"/>
          </w:rPr>
          <w:id w:val="-1160535060"/>
          <w:citation/>
        </w:sdtPr>
        <w:sdtEndPr/>
        <w:sdtContent>
          <w:r w:rsidR="008E189E">
            <w:rPr>
              <w:shd w:val="clear" w:color="auto" w:fill="FFFFFF"/>
            </w:rPr>
            <w:fldChar w:fldCharType="begin"/>
          </w:r>
          <w:r w:rsidR="008E189E" w:rsidRPr="008E189E">
            <w:rPr>
              <w:shd w:val="clear" w:color="auto" w:fill="FFFFFF"/>
            </w:rPr>
            <w:instrText xml:space="preserve"> </w:instrText>
          </w:r>
          <w:r w:rsidR="008E189E">
            <w:rPr>
              <w:shd w:val="clear" w:color="auto" w:fill="FFFFFF"/>
              <w:lang w:val="en-US"/>
            </w:rPr>
            <w:instrText>CITATION</w:instrText>
          </w:r>
          <w:r w:rsidR="008E189E" w:rsidRPr="008E189E">
            <w:rPr>
              <w:shd w:val="clear" w:color="auto" w:fill="FFFFFF"/>
            </w:rPr>
            <w:instrText xml:space="preserve"> </w:instrText>
          </w:r>
          <w:r w:rsidR="008E189E">
            <w:rPr>
              <w:shd w:val="clear" w:color="auto" w:fill="FFFFFF"/>
              <w:lang w:val="en-US"/>
            </w:rPr>
            <w:instrText>Suc</w:instrText>
          </w:r>
          <w:r w:rsidR="008E189E" w:rsidRPr="008E189E">
            <w:rPr>
              <w:shd w:val="clear" w:color="auto" w:fill="FFFFFF"/>
            </w:rPr>
            <w:instrText xml:space="preserve"> \</w:instrText>
          </w:r>
          <w:r w:rsidR="008E189E">
            <w:rPr>
              <w:shd w:val="clear" w:color="auto" w:fill="FFFFFF"/>
              <w:lang w:val="en-US"/>
            </w:rPr>
            <w:instrText>l</w:instrText>
          </w:r>
          <w:r w:rsidR="008E189E" w:rsidRPr="008E189E">
            <w:rPr>
              <w:shd w:val="clear" w:color="auto" w:fill="FFFFFF"/>
            </w:rPr>
            <w:instrText xml:space="preserve"> 1033 </w:instrText>
          </w:r>
          <w:r w:rsidR="008E189E">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Suchman</w:t>
          </w:r>
          <w:r w:rsidR="00C379CC" w:rsidRPr="00C379CC">
            <w:rPr>
              <w:noProof/>
              <w:shd w:val="clear" w:color="auto" w:fill="FFFFFF"/>
            </w:rPr>
            <w:t>, 1995)</w:t>
          </w:r>
          <w:r w:rsidR="008E189E">
            <w:rPr>
              <w:shd w:val="clear" w:color="auto" w:fill="FFFFFF"/>
            </w:rPr>
            <w:fldChar w:fldCharType="end"/>
          </w:r>
        </w:sdtContent>
      </w:sdt>
      <w:r w:rsidR="00656D1E" w:rsidRPr="00656D1E">
        <w:rPr>
          <w:shd w:val="clear" w:color="auto" w:fill="FFFFFF"/>
        </w:rPr>
        <w:t>. Эти три формы были использованы для</w:t>
      </w:r>
      <w:r w:rsidR="005F3A74">
        <w:rPr>
          <w:shd w:val="clear" w:color="auto" w:fill="FFFFFF"/>
        </w:rPr>
        <w:t xml:space="preserve"> </w:t>
      </w:r>
      <w:r w:rsidR="00A83940">
        <w:rPr>
          <w:shd w:val="clear" w:color="auto" w:fill="FFFFFF"/>
        </w:rPr>
        <w:t>объяснения связи</w:t>
      </w:r>
      <w:r w:rsidR="00656D1E" w:rsidRPr="00656D1E">
        <w:rPr>
          <w:shd w:val="clear" w:color="auto" w:fill="FFFFFF"/>
        </w:rPr>
        <w:t xml:space="preserve"> КСО с теорией легитимн</w:t>
      </w:r>
      <w:r w:rsidR="005F3A74">
        <w:rPr>
          <w:shd w:val="clear" w:color="auto" w:fill="FFFFFF"/>
        </w:rPr>
        <w:t xml:space="preserve">ости. </w:t>
      </w:r>
    </w:p>
    <w:p w14:paraId="6F85E953" w14:textId="483EA813" w:rsidR="00E00410" w:rsidRPr="008E189E" w:rsidRDefault="00167945" w:rsidP="002D6EBA">
      <w:pPr>
        <w:spacing w:line="360" w:lineRule="auto"/>
        <w:ind w:firstLine="720"/>
        <w:rPr>
          <w:shd w:val="clear" w:color="auto" w:fill="FFFFFF"/>
        </w:rPr>
      </w:pPr>
      <w:r>
        <w:rPr>
          <w:shd w:val="clear" w:color="auto" w:fill="FFFFFF"/>
        </w:rPr>
        <w:t>В соответствии с мнением других исследователей,</w:t>
      </w:r>
      <w:r w:rsidR="006F41C9">
        <w:rPr>
          <w:shd w:val="clear" w:color="auto" w:fill="FFFFFF"/>
        </w:rPr>
        <w:t xml:space="preserve"> </w:t>
      </w:r>
      <w:r w:rsidR="00656D1E" w:rsidRPr="00656D1E">
        <w:rPr>
          <w:shd w:val="clear" w:color="auto" w:fill="FFFFFF"/>
        </w:rPr>
        <w:t xml:space="preserve">теория легитимности основана на восприятии того, что бизнес ведется в обществе через </w:t>
      </w:r>
      <w:r w:rsidR="00DD65D1">
        <w:rPr>
          <w:shd w:val="clear" w:color="auto" w:fill="FFFFFF"/>
        </w:rPr>
        <w:t>так называемые социальные</w:t>
      </w:r>
      <w:r w:rsidR="00656D1E" w:rsidRPr="00656D1E">
        <w:rPr>
          <w:shd w:val="clear" w:color="auto" w:fill="FFFFFF"/>
        </w:rPr>
        <w:t xml:space="preserve"> </w:t>
      </w:r>
      <w:r w:rsidR="00DD65D1">
        <w:rPr>
          <w:shd w:val="clear" w:color="auto" w:fill="FFFFFF"/>
        </w:rPr>
        <w:t>договорённости, которые</w:t>
      </w:r>
      <w:r w:rsidR="00656D1E" w:rsidRPr="00656D1E">
        <w:rPr>
          <w:shd w:val="clear" w:color="auto" w:fill="FFFFFF"/>
        </w:rPr>
        <w:t xml:space="preserve"> менеджмент соглашается достичь в обмен на </w:t>
      </w:r>
      <w:r w:rsidR="00052B39">
        <w:rPr>
          <w:shd w:val="clear" w:color="auto" w:fill="FFFFFF"/>
        </w:rPr>
        <w:t>достижение</w:t>
      </w:r>
      <w:r w:rsidR="00656D1E" w:rsidRPr="00656D1E">
        <w:rPr>
          <w:shd w:val="clear" w:color="auto" w:fill="FFFFFF"/>
        </w:rPr>
        <w:t xml:space="preserve"> своих целей</w:t>
      </w:r>
      <w:r w:rsidR="00EE0510" w:rsidRPr="00EE0510">
        <w:rPr>
          <w:shd w:val="clear" w:color="auto" w:fill="FFFFFF"/>
        </w:rPr>
        <w:t xml:space="preserve"> </w:t>
      </w:r>
      <w:sdt>
        <w:sdtPr>
          <w:rPr>
            <w:shd w:val="clear" w:color="auto" w:fill="FFFFFF"/>
          </w:rPr>
          <w:id w:val="-965971576"/>
          <w:citation/>
        </w:sdtPr>
        <w:sdtEndPr/>
        <w:sdtContent>
          <w:r w:rsidR="009347F9">
            <w:rPr>
              <w:shd w:val="clear" w:color="auto" w:fill="FFFFFF"/>
            </w:rPr>
            <w:fldChar w:fldCharType="begin"/>
          </w:r>
          <w:r w:rsidR="00C67574">
            <w:rPr>
              <w:shd w:val="clear" w:color="auto" w:fill="FFFFFF"/>
            </w:rPr>
            <w:instrText xml:space="preserve">CITATION JGu89 \m ODo02 \l 1033 </w:instrText>
          </w:r>
          <w:r w:rsidR="009347F9">
            <w:rPr>
              <w:shd w:val="clear" w:color="auto" w:fill="FFFFFF"/>
            </w:rPr>
            <w:fldChar w:fldCharType="separate"/>
          </w:r>
          <w:r w:rsidR="00C379CC" w:rsidRPr="00C379CC">
            <w:rPr>
              <w:noProof/>
              <w:shd w:val="clear" w:color="auto" w:fill="FFFFFF"/>
            </w:rPr>
            <w:t>(Guthrie, 1989; O'Donovan, 2002)</w:t>
          </w:r>
          <w:r w:rsidR="009347F9">
            <w:rPr>
              <w:shd w:val="clear" w:color="auto" w:fill="FFFFFF"/>
            </w:rPr>
            <w:fldChar w:fldCharType="end"/>
          </w:r>
        </w:sdtContent>
      </w:sdt>
      <w:r w:rsidR="00656D1E" w:rsidRPr="00656D1E">
        <w:rPr>
          <w:shd w:val="clear" w:color="auto" w:fill="FFFFFF"/>
        </w:rPr>
        <w:t xml:space="preserve">. Организации должны </w:t>
      </w:r>
      <w:r w:rsidR="006D58A4">
        <w:rPr>
          <w:shd w:val="clear" w:color="auto" w:fill="FFFFFF"/>
        </w:rPr>
        <w:t>осуществлять КСО и</w:t>
      </w:r>
      <w:r w:rsidR="00656D1E" w:rsidRPr="00656D1E">
        <w:rPr>
          <w:shd w:val="clear" w:color="auto" w:fill="FFFFFF"/>
        </w:rPr>
        <w:t xml:space="preserve"> раскрывать </w:t>
      </w:r>
      <w:r w:rsidR="006D58A4">
        <w:rPr>
          <w:shd w:val="clear" w:color="auto" w:fill="FFFFFF"/>
        </w:rPr>
        <w:t>соответствующую информацию</w:t>
      </w:r>
      <w:r w:rsidR="00656D1E" w:rsidRPr="00656D1E">
        <w:rPr>
          <w:shd w:val="clear" w:color="auto" w:fill="FFFFFF"/>
        </w:rPr>
        <w:t xml:space="preserve"> для общества, чтобы </w:t>
      </w:r>
      <w:r w:rsidR="006D58A4">
        <w:rPr>
          <w:shd w:val="clear" w:color="auto" w:fill="FFFFFF"/>
        </w:rPr>
        <w:t>была возможность</w:t>
      </w:r>
      <w:r w:rsidR="00DD65D1">
        <w:rPr>
          <w:shd w:val="clear" w:color="auto" w:fill="FFFFFF"/>
        </w:rPr>
        <w:t xml:space="preserve"> </w:t>
      </w:r>
      <w:r w:rsidR="00656D1E" w:rsidRPr="00656D1E">
        <w:rPr>
          <w:shd w:val="clear" w:color="auto" w:fill="FFFFFF"/>
        </w:rPr>
        <w:t>судить о том, является ли компания хорошим корпоративным гражданином. Компании, которые воспринимаются как «хорошие корпоративные граждане», вып</w:t>
      </w:r>
      <w:r w:rsidR="008E189E">
        <w:rPr>
          <w:shd w:val="clear" w:color="auto" w:fill="FFFFFF"/>
        </w:rPr>
        <w:t>олняют социальные обязательства</w:t>
      </w:r>
      <w:r w:rsidR="008E189E" w:rsidRPr="008E189E">
        <w:rPr>
          <w:shd w:val="clear" w:color="auto" w:fill="FFFFFF"/>
        </w:rPr>
        <w:t xml:space="preserve"> </w:t>
      </w:r>
      <w:sdt>
        <w:sdtPr>
          <w:rPr>
            <w:shd w:val="clear" w:color="auto" w:fill="FFFFFF"/>
          </w:rPr>
          <w:id w:val="-1364506924"/>
          <w:citation/>
        </w:sdtPr>
        <w:sdtEndPr/>
        <w:sdtContent>
          <w:r w:rsidR="008E189E">
            <w:rPr>
              <w:shd w:val="clear" w:color="auto" w:fill="FFFFFF"/>
            </w:rPr>
            <w:fldChar w:fldCharType="begin"/>
          </w:r>
          <w:r w:rsidR="008E189E" w:rsidRPr="008E189E">
            <w:rPr>
              <w:shd w:val="clear" w:color="auto" w:fill="FFFFFF"/>
            </w:rPr>
            <w:instrText xml:space="preserve"> </w:instrText>
          </w:r>
          <w:r w:rsidR="008E189E">
            <w:rPr>
              <w:shd w:val="clear" w:color="auto" w:fill="FFFFFF"/>
              <w:lang w:val="en-US"/>
            </w:rPr>
            <w:instrText>CITATION</w:instrText>
          </w:r>
          <w:r w:rsidR="008E189E" w:rsidRPr="008E189E">
            <w:rPr>
              <w:shd w:val="clear" w:color="auto" w:fill="FFFFFF"/>
            </w:rPr>
            <w:instrText xml:space="preserve"> </w:instrText>
          </w:r>
          <w:r w:rsidR="008E189E">
            <w:rPr>
              <w:shd w:val="clear" w:color="auto" w:fill="FFFFFF"/>
              <w:lang w:val="en-US"/>
            </w:rPr>
            <w:instrText>Jit</w:instrText>
          </w:r>
          <w:r w:rsidR="008E189E" w:rsidRPr="008E189E">
            <w:rPr>
              <w:shd w:val="clear" w:color="auto" w:fill="FFFFFF"/>
            </w:rPr>
            <w:instrText>15 \</w:instrText>
          </w:r>
          <w:r w:rsidR="008E189E">
            <w:rPr>
              <w:shd w:val="clear" w:color="auto" w:fill="FFFFFF"/>
              <w:lang w:val="en-US"/>
            </w:rPr>
            <w:instrText>l</w:instrText>
          </w:r>
          <w:r w:rsidR="008E189E" w:rsidRPr="008E189E">
            <w:rPr>
              <w:shd w:val="clear" w:color="auto" w:fill="FFFFFF"/>
            </w:rPr>
            <w:instrText xml:space="preserve"> 1033 </w:instrText>
          </w:r>
          <w:r w:rsidR="008E189E">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Jitaree</w:t>
          </w:r>
          <w:r w:rsidR="00C379CC" w:rsidRPr="00C379CC">
            <w:rPr>
              <w:noProof/>
              <w:shd w:val="clear" w:color="auto" w:fill="FFFFFF"/>
            </w:rPr>
            <w:t>, 2015)</w:t>
          </w:r>
          <w:r w:rsidR="008E189E">
            <w:rPr>
              <w:shd w:val="clear" w:color="auto" w:fill="FFFFFF"/>
            </w:rPr>
            <w:fldChar w:fldCharType="end"/>
          </w:r>
        </w:sdtContent>
      </w:sdt>
      <w:r w:rsidR="008E189E" w:rsidRPr="008E189E">
        <w:rPr>
          <w:shd w:val="clear" w:color="auto" w:fill="FFFFFF"/>
        </w:rPr>
        <w:t>.</w:t>
      </w:r>
    </w:p>
    <w:p w14:paraId="7EC55387" w14:textId="73B76B6B" w:rsidR="000D404D" w:rsidRPr="006E0197" w:rsidRDefault="000D404D" w:rsidP="002D6EBA">
      <w:pPr>
        <w:spacing w:line="360" w:lineRule="auto"/>
        <w:ind w:firstLine="720"/>
        <w:rPr>
          <w:shd w:val="clear" w:color="auto" w:fill="FFFFFF"/>
        </w:rPr>
      </w:pPr>
      <w:r>
        <w:rPr>
          <w:shd w:val="clear" w:color="auto" w:fill="FFFFFF"/>
        </w:rPr>
        <w:t>Теория легитимности</w:t>
      </w:r>
      <w:r w:rsidRPr="000D404D">
        <w:rPr>
          <w:shd w:val="clear" w:color="auto" w:fill="FFFFFF"/>
        </w:rPr>
        <w:t xml:space="preserve"> обычно используется в академической литературе для определения связи между фин</w:t>
      </w:r>
      <w:r w:rsidR="00D861E3">
        <w:rPr>
          <w:shd w:val="clear" w:color="auto" w:fill="FFFFFF"/>
        </w:rPr>
        <w:t>ансовыми показателями компании и</w:t>
      </w:r>
      <w:r w:rsidRPr="000D404D">
        <w:rPr>
          <w:shd w:val="clear" w:color="auto" w:fill="FFFFFF"/>
        </w:rPr>
        <w:t xml:space="preserve"> раскрытием </w:t>
      </w:r>
      <w:r w:rsidR="000E0FB2">
        <w:rPr>
          <w:shd w:val="clear" w:color="auto" w:fill="FFFFFF"/>
        </w:rPr>
        <w:t xml:space="preserve">информации о </w:t>
      </w:r>
      <w:r w:rsidRPr="000D404D">
        <w:rPr>
          <w:shd w:val="clear" w:color="auto" w:fill="FFFFFF"/>
        </w:rPr>
        <w:t>КСО. В ряде исследований теория легитимности</w:t>
      </w:r>
      <w:r w:rsidR="00476B41">
        <w:rPr>
          <w:shd w:val="clear" w:color="auto" w:fill="FFFFFF"/>
        </w:rPr>
        <w:t xml:space="preserve"> была использована</w:t>
      </w:r>
      <w:r w:rsidRPr="000D404D">
        <w:rPr>
          <w:shd w:val="clear" w:color="auto" w:fill="FFFFFF"/>
        </w:rPr>
        <w:t>, чтобы объяснить, почему компани</w:t>
      </w:r>
      <w:r w:rsidR="00E63356">
        <w:rPr>
          <w:shd w:val="clear" w:color="auto" w:fill="FFFFFF"/>
        </w:rPr>
        <w:t xml:space="preserve">и участвуют в деятельности КСО и </w:t>
      </w:r>
      <w:r w:rsidRPr="000D404D">
        <w:rPr>
          <w:shd w:val="clear" w:color="auto" w:fill="FFFFFF"/>
        </w:rPr>
        <w:t>как организации получают и поддерживают свою легитимность. Теория легитимности может быть использована в качестве мотивации для компаний раскрывать их социальную и экологическую деятельность.</w:t>
      </w:r>
      <w:r w:rsidR="00AF0FB2">
        <w:rPr>
          <w:shd w:val="clear" w:color="auto" w:fill="FFFFFF"/>
        </w:rPr>
        <w:t xml:space="preserve"> Таким образом,</w:t>
      </w:r>
      <w:r w:rsidRPr="000D404D">
        <w:rPr>
          <w:shd w:val="clear" w:color="auto" w:fill="FFFFFF"/>
        </w:rPr>
        <w:t xml:space="preserve"> </w:t>
      </w:r>
      <w:r w:rsidR="00AF0FB2">
        <w:rPr>
          <w:shd w:val="clear" w:color="auto" w:fill="FFFFFF"/>
        </w:rPr>
        <w:t>м</w:t>
      </w:r>
      <w:r w:rsidRPr="000D404D">
        <w:rPr>
          <w:shd w:val="clear" w:color="auto" w:fill="FFFFFF"/>
        </w:rPr>
        <w:t xml:space="preserve">енеджеры будут сообщать больше о деятельности КСО, </w:t>
      </w:r>
      <w:r w:rsidRPr="000D404D">
        <w:rPr>
          <w:shd w:val="clear" w:color="auto" w:fill="FFFFFF"/>
        </w:rPr>
        <w:lastRenderedPageBreak/>
        <w:t>когда они будут вынуждены делать это</w:t>
      </w:r>
      <w:r w:rsidR="00B1349B">
        <w:rPr>
          <w:shd w:val="clear" w:color="auto" w:fill="FFFFFF"/>
        </w:rPr>
        <w:t>, исходя из ожиданий сообществ</w:t>
      </w:r>
      <w:r w:rsidR="008E189E" w:rsidRPr="008E189E">
        <w:rPr>
          <w:shd w:val="clear" w:color="auto" w:fill="FFFFFF"/>
        </w:rPr>
        <w:t xml:space="preserve"> </w:t>
      </w:r>
      <w:sdt>
        <w:sdtPr>
          <w:rPr>
            <w:shd w:val="clear" w:color="auto" w:fill="FFFFFF"/>
          </w:rPr>
          <w:id w:val="1503940677"/>
          <w:citation/>
        </w:sdtPr>
        <w:sdtEndPr/>
        <w:sdtContent>
          <w:r w:rsidR="008E189E" w:rsidRPr="006E0197">
            <w:rPr>
              <w:shd w:val="clear" w:color="auto" w:fill="FFFFFF"/>
            </w:rPr>
            <w:fldChar w:fldCharType="begin"/>
          </w:r>
          <w:r w:rsidR="008E189E" w:rsidRPr="006E0197">
            <w:rPr>
              <w:shd w:val="clear" w:color="auto" w:fill="FFFFFF"/>
            </w:rPr>
            <w:instrText xml:space="preserve"> </w:instrText>
          </w:r>
          <w:r w:rsidR="008E189E" w:rsidRPr="006E0197">
            <w:rPr>
              <w:shd w:val="clear" w:color="auto" w:fill="FFFFFF"/>
              <w:lang w:val="en-US"/>
            </w:rPr>
            <w:instrText>CITATION</w:instrText>
          </w:r>
          <w:r w:rsidR="008E189E" w:rsidRPr="006E0197">
            <w:rPr>
              <w:shd w:val="clear" w:color="auto" w:fill="FFFFFF"/>
            </w:rPr>
            <w:instrText xml:space="preserve"> </w:instrText>
          </w:r>
          <w:r w:rsidR="008E189E" w:rsidRPr="006E0197">
            <w:rPr>
              <w:shd w:val="clear" w:color="auto" w:fill="FFFFFF"/>
              <w:lang w:val="en-US"/>
            </w:rPr>
            <w:instrText>Dee</w:instrText>
          </w:r>
          <w:r w:rsidR="008E189E" w:rsidRPr="006E0197">
            <w:rPr>
              <w:shd w:val="clear" w:color="auto" w:fill="FFFFFF"/>
            </w:rPr>
            <w:instrText>96 \</w:instrText>
          </w:r>
          <w:r w:rsidR="008E189E" w:rsidRPr="006E0197">
            <w:rPr>
              <w:shd w:val="clear" w:color="auto" w:fill="FFFFFF"/>
              <w:lang w:val="en-US"/>
            </w:rPr>
            <w:instrText>l</w:instrText>
          </w:r>
          <w:r w:rsidR="008E189E" w:rsidRPr="006E0197">
            <w:rPr>
              <w:shd w:val="clear" w:color="auto" w:fill="FFFFFF"/>
            </w:rPr>
            <w:instrText xml:space="preserve"> 1033 </w:instrText>
          </w:r>
          <w:r w:rsidR="00FD2CC2" w:rsidRPr="006E0197">
            <w:rPr>
              <w:shd w:val="clear" w:color="auto" w:fill="FFFFFF"/>
            </w:rPr>
            <w:instrText xml:space="preserve"> \m ODo00 \m Dee02</w:instrText>
          </w:r>
          <w:r w:rsidR="008E189E" w:rsidRPr="006E0197">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Deegan</w:t>
          </w:r>
          <w:r w:rsidR="00C379CC" w:rsidRPr="00C379CC">
            <w:rPr>
              <w:noProof/>
              <w:shd w:val="clear" w:color="auto" w:fill="FFFFFF"/>
            </w:rPr>
            <w:t xml:space="preserve">, 1996; </w:t>
          </w:r>
          <w:r w:rsidR="00C379CC" w:rsidRPr="00C379CC">
            <w:rPr>
              <w:noProof/>
              <w:shd w:val="clear" w:color="auto" w:fill="FFFFFF"/>
              <w:lang w:val="en-US"/>
            </w:rPr>
            <w:t>O</w:t>
          </w:r>
          <w:r w:rsidR="00C379CC" w:rsidRPr="00C379CC">
            <w:rPr>
              <w:noProof/>
              <w:shd w:val="clear" w:color="auto" w:fill="FFFFFF"/>
            </w:rPr>
            <w:t>'</w:t>
          </w:r>
          <w:r w:rsidR="00C379CC" w:rsidRPr="00C379CC">
            <w:rPr>
              <w:noProof/>
              <w:shd w:val="clear" w:color="auto" w:fill="FFFFFF"/>
              <w:lang w:val="en-US"/>
            </w:rPr>
            <w:t>Donovan</w:t>
          </w:r>
          <w:r w:rsidR="00C379CC" w:rsidRPr="00C379CC">
            <w:rPr>
              <w:noProof/>
              <w:shd w:val="clear" w:color="auto" w:fill="FFFFFF"/>
            </w:rPr>
            <w:t xml:space="preserve">, 2000; </w:t>
          </w:r>
          <w:r w:rsidR="00C379CC" w:rsidRPr="00C379CC">
            <w:rPr>
              <w:noProof/>
              <w:shd w:val="clear" w:color="auto" w:fill="FFFFFF"/>
              <w:lang w:val="en-US"/>
            </w:rPr>
            <w:t>Deegan</w:t>
          </w:r>
          <w:r w:rsidR="00C379CC" w:rsidRPr="00C379CC">
            <w:rPr>
              <w:noProof/>
              <w:shd w:val="clear" w:color="auto" w:fill="FFFFFF"/>
            </w:rPr>
            <w:t>, 2002)</w:t>
          </w:r>
          <w:r w:rsidR="008E189E" w:rsidRPr="006E0197">
            <w:rPr>
              <w:shd w:val="clear" w:color="auto" w:fill="FFFFFF"/>
            </w:rPr>
            <w:fldChar w:fldCharType="end"/>
          </w:r>
        </w:sdtContent>
      </w:sdt>
      <w:r w:rsidR="00FD2CC2" w:rsidRPr="006E0197">
        <w:rPr>
          <w:shd w:val="clear" w:color="auto" w:fill="FFFFFF"/>
        </w:rPr>
        <w:t>.</w:t>
      </w:r>
    </w:p>
    <w:p w14:paraId="0BE920AB" w14:textId="780CFF0F" w:rsidR="000C727E" w:rsidRPr="006E0197" w:rsidRDefault="008218BF" w:rsidP="002D6EBA">
      <w:pPr>
        <w:spacing w:line="360" w:lineRule="auto"/>
        <w:ind w:firstLine="720"/>
        <w:rPr>
          <w:shd w:val="clear" w:color="auto" w:fill="FFFFFF"/>
        </w:rPr>
      </w:pPr>
      <w:r w:rsidRPr="006E0197">
        <w:rPr>
          <w:shd w:val="clear" w:color="auto" w:fill="FFFFFF"/>
        </w:rPr>
        <w:t xml:space="preserve">Другое исследование изучало </w:t>
      </w:r>
      <w:r w:rsidR="008E4807" w:rsidRPr="006E0197">
        <w:rPr>
          <w:shd w:val="clear" w:color="auto" w:fill="FFFFFF"/>
        </w:rPr>
        <w:t>добровольное раскрытие информации о КСО</w:t>
      </w:r>
      <w:r w:rsidR="001041B0" w:rsidRPr="006E0197">
        <w:rPr>
          <w:shd w:val="clear" w:color="auto" w:fill="FFFFFF"/>
        </w:rPr>
        <w:t xml:space="preserve"> с </w:t>
      </w:r>
      <w:r w:rsidR="00032913" w:rsidRPr="006E0197">
        <w:rPr>
          <w:shd w:val="clear" w:color="auto" w:fill="FFFFFF"/>
        </w:rPr>
        <w:t xml:space="preserve">общественным </w:t>
      </w:r>
      <w:r w:rsidR="001041B0" w:rsidRPr="006E0197">
        <w:rPr>
          <w:shd w:val="clear" w:color="auto" w:fill="FFFFFF"/>
        </w:rPr>
        <w:t xml:space="preserve">давлением или рентабельностью в США. </w:t>
      </w:r>
      <w:r w:rsidR="00221BB6" w:rsidRPr="006E0197">
        <w:rPr>
          <w:shd w:val="clear" w:color="auto" w:fill="FFFFFF"/>
        </w:rPr>
        <w:t>Автор</w:t>
      </w:r>
      <w:r w:rsidR="001041B0" w:rsidRPr="006E0197">
        <w:rPr>
          <w:shd w:val="clear" w:color="auto" w:fill="FFFFFF"/>
        </w:rPr>
        <w:t xml:space="preserve"> утверждал, что раскрытие КСО в ежегодных отчетах было применено для сообщения о движении социальной деятельности в фирмах. Из-за публичного давления </w:t>
      </w:r>
      <w:r w:rsidR="00032913" w:rsidRPr="006E0197">
        <w:rPr>
          <w:shd w:val="clear" w:color="auto" w:fill="FFFFFF"/>
        </w:rPr>
        <w:t xml:space="preserve">крупные </w:t>
      </w:r>
      <w:r w:rsidR="001041B0" w:rsidRPr="006E0197">
        <w:rPr>
          <w:shd w:val="clear" w:color="auto" w:fill="FFFFFF"/>
        </w:rPr>
        <w:t xml:space="preserve">компании </w:t>
      </w:r>
      <w:r w:rsidR="00032913" w:rsidRPr="006E0197">
        <w:rPr>
          <w:shd w:val="clear" w:color="auto" w:fill="FFFFFF"/>
        </w:rPr>
        <w:t>определённых отраслей</w:t>
      </w:r>
      <w:r w:rsidR="001041B0" w:rsidRPr="006E0197">
        <w:rPr>
          <w:shd w:val="clear" w:color="auto" w:fill="FFFFFF"/>
        </w:rPr>
        <w:t xml:space="preserve"> могут чаще сообщать о </w:t>
      </w:r>
      <w:r w:rsidR="00032913" w:rsidRPr="006E0197">
        <w:rPr>
          <w:shd w:val="clear" w:color="auto" w:fill="FFFFFF"/>
        </w:rPr>
        <w:t>КСО</w:t>
      </w:r>
      <w:r w:rsidR="001041B0" w:rsidRPr="006E0197">
        <w:rPr>
          <w:shd w:val="clear" w:color="auto" w:fill="FFFFFF"/>
        </w:rPr>
        <w:t xml:space="preserve"> и сравнивать эти характеристики с </w:t>
      </w:r>
      <w:r w:rsidR="00032913" w:rsidRPr="006E0197">
        <w:rPr>
          <w:shd w:val="clear" w:color="auto" w:fill="FFFFFF"/>
        </w:rPr>
        <w:t>результативности</w:t>
      </w:r>
      <w:r w:rsidR="001041B0" w:rsidRPr="006E0197">
        <w:rPr>
          <w:shd w:val="clear" w:color="auto" w:fill="FFFFFF"/>
        </w:rPr>
        <w:t xml:space="preserve"> своей компании. Более крупные фирмы более подвержены воздействию в средствах массовой информации и, таким образом, с большей вероятностью возьмут на себя деятельность по КСО для культивирования ими своего общественного имиджа. Некоторые отрасли промышленности получают больше общественного внимания, чем другие, что оказывает давление на фирмы в этих отраслях </w:t>
      </w:r>
      <w:r w:rsidR="00032913" w:rsidRPr="006E0197">
        <w:rPr>
          <w:shd w:val="clear" w:color="auto" w:fill="FFFFFF"/>
        </w:rPr>
        <w:t xml:space="preserve">и побуждает </w:t>
      </w:r>
      <w:r w:rsidR="001041B0" w:rsidRPr="006E0197">
        <w:rPr>
          <w:shd w:val="clear" w:color="auto" w:fill="FFFFFF"/>
        </w:rPr>
        <w:t>осуществл</w:t>
      </w:r>
      <w:r w:rsidR="00032913" w:rsidRPr="006E0197">
        <w:rPr>
          <w:shd w:val="clear" w:color="auto" w:fill="FFFFFF"/>
        </w:rPr>
        <w:t>ять</w:t>
      </w:r>
      <w:r w:rsidR="00606D70" w:rsidRPr="006E0197">
        <w:rPr>
          <w:shd w:val="clear" w:color="auto" w:fill="FFFFFF"/>
        </w:rPr>
        <w:t xml:space="preserve"> деятельность</w:t>
      </w:r>
      <w:r w:rsidR="001041B0" w:rsidRPr="006E0197">
        <w:rPr>
          <w:shd w:val="clear" w:color="auto" w:fill="FFFFFF"/>
        </w:rPr>
        <w:t xml:space="preserve"> в области КСО. Таким образом, размер фирмы и тип отрасли могут использоваться как переменные, относящиеся к </w:t>
      </w:r>
      <w:r w:rsidR="004646F5" w:rsidRPr="006E0197">
        <w:rPr>
          <w:shd w:val="clear" w:color="auto" w:fill="FFFFFF"/>
        </w:rPr>
        <w:t>КСО в соответствии с теорией</w:t>
      </w:r>
      <w:r w:rsidR="001041B0" w:rsidRPr="006E0197">
        <w:rPr>
          <w:shd w:val="clear" w:color="auto" w:fill="FFFFFF"/>
        </w:rPr>
        <w:t xml:space="preserve"> легитимности</w:t>
      </w:r>
      <w:r w:rsidR="006E0197" w:rsidRPr="006E0197">
        <w:rPr>
          <w:shd w:val="clear" w:color="auto" w:fill="FFFFFF"/>
        </w:rPr>
        <w:t xml:space="preserve"> </w:t>
      </w:r>
      <w:sdt>
        <w:sdtPr>
          <w:rPr>
            <w:shd w:val="clear" w:color="auto" w:fill="FFFFFF"/>
          </w:rPr>
          <w:id w:val="1596133868"/>
          <w:citation/>
        </w:sdtPr>
        <w:sdtEndPr/>
        <w:sdtContent>
          <w:r w:rsidR="006E0197" w:rsidRPr="006E0197">
            <w:rPr>
              <w:shd w:val="clear" w:color="auto" w:fill="FFFFFF"/>
            </w:rPr>
            <w:fldChar w:fldCharType="begin"/>
          </w:r>
          <w:r w:rsidR="006E0197" w:rsidRPr="006E0197">
            <w:rPr>
              <w:shd w:val="clear" w:color="auto" w:fill="FFFFFF"/>
            </w:rPr>
            <w:instrText xml:space="preserve"> </w:instrText>
          </w:r>
          <w:r w:rsidR="006E0197" w:rsidRPr="006E0197">
            <w:rPr>
              <w:shd w:val="clear" w:color="auto" w:fill="FFFFFF"/>
              <w:lang w:val="en-US"/>
            </w:rPr>
            <w:instrText>CITATION</w:instrText>
          </w:r>
          <w:r w:rsidR="006E0197" w:rsidRPr="006E0197">
            <w:rPr>
              <w:shd w:val="clear" w:color="auto" w:fill="FFFFFF"/>
            </w:rPr>
            <w:instrText xml:space="preserve"> </w:instrText>
          </w:r>
          <w:r w:rsidR="006E0197" w:rsidRPr="006E0197">
            <w:rPr>
              <w:shd w:val="clear" w:color="auto" w:fill="FFFFFF"/>
              <w:lang w:val="en-US"/>
            </w:rPr>
            <w:instrText>Pat</w:instrText>
          </w:r>
          <w:r w:rsidR="006E0197" w:rsidRPr="006E0197">
            <w:rPr>
              <w:shd w:val="clear" w:color="auto" w:fill="FFFFFF"/>
            </w:rPr>
            <w:instrText>91 \</w:instrText>
          </w:r>
          <w:r w:rsidR="006E0197" w:rsidRPr="006E0197">
            <w:rPr>
              <w:shd w:val="clear" w:color="auto" w:fill="FFFFFF"/>
              <w:lang w:val="en-US"/>
            </w:rPr>
            <w:instrText>l</w:instrText>
          </w:r>
          <w:r w:rsidR="006E0197" w:rsidRPr="006E0197">
            <w:rPr>
              <w:shd w:val="clear" w:color="auto" w:fill="FFFFFF"/>
            </w:rPr>
            <w:instrText xml:space="preserve"> 1033 </w:instrText>
          </w:r>
          <w:r w:rsidR="006E0197" w:rsidRPr="006E0197">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Patten</w:t>
          </w:r>
          <w:r w:rsidR="00C379CC" w:rsidRPr="00C379CC">
            <w:rPr>
              <w:noProof/>
              <w:shd w:val="clear" w:color="auto" w:fill="FFFFFF"/>
            </w:rPr>
            <w:t>, 1991)</w:t>
          </w:r>
          <w:r w:rsidR="006E0197" w:rsidRPr="006E0197">
            <w:rPr>
              <w:shd w:val="clear" w:color="auto" w:fill="FFFFFF"/>
            </w:rPr>
            <w:fldChar w:fldCharType="end"/>
          </w:r>
        </w:sdtContent>
      </w:sdt>
      <w:r w:rsidR="001041B0" w:rsidRPr="006E0197">
        <w:rPr>
          <w:shd w:val="clear" w:color="auto" w:fill="FFFFFF"/>
        </w:rPr>
        <w:t>.</w:t>
      </w:r>
    </w:p>
    <w:p w14:paraId="2D809CD5" w14:textId="20C7AEB2" w:rsidR="00427CFA" w:rsidRDefault="005F7240" w:rsidP="002D6EBA">
      <w:pPr>
        <w:spacing w:line="360" w:lineRule="auto"/>
        <w:ind w:firstLine="720"/>
        <w:rPr>
          <w:shd w:val="clear" w:color="auto" w:fill="FFFFFF"/>
        </w:rPr>
      </w:pPr>
      <w:r>
        <w:rPr>
          <w:shd w:val="clear" w:color="auto" w:fill="FFFFFF"/>
        </w:rPr>
        <w:t>Теория</w:t>
      </w:r>
      <w:r w:rsidR="005515E2" w:rsidRPr="005515E2">
        <w:rPr>
          <w:shd w:val="clear" w:color="auto" w:fill="FFFFFF"/>
        </w:rPr>
        <w:t xml:space="preserve"> легитимности </w:t>
      </w:r>
      <w:r>
        <w:rPr>
          <w:shd w:val="clear" w:color="auto" w:fill="FFFFFF"/>
        </w:rPr>
        <w:t xml:space="preserve">использовалась </w:t>
      </w:r>
      <w:r w:rsidR="005515E2" w:rsidRPr="005515E2">
        <w:rPr>
          <w:shd w:val="clear" w:color="auto" w:fill="FFFFFF"/>
        </w:rPr>
        <w:t>для изучения корпоративной социальной и экологической отчетности в В</w:t>
      </w:r>
      <w:r w:rsidR="00D37F88">
        <w:rPr>
          <w:shd w:val="clear" w:color="auto" w:fill="FFFFFF"/>
        </w:rPr>
        <w:t>еликобритании с 1979 по 1991 гг</w:t>
      </w:r>
      <w:r w:rsidR="005515E2" w:rsidRPr="005515E2">
        <w:rPr>
          <w:shd w:val="clear" w:color="auto" w:fill="FFFFFF"/>
        </w:rPr>
        <w:t xml:space="preserve">. </w:t>
      </w:r>
      <w:r w:rsidR="00CC4058">
        <w:rPr>
          <w:shd w:val="clear" w:color="auto" w:fill="FFFFFF"/>
        </w:rPr>
        <w:t>Результаты показали</w:t>
      </w:r>
      <w:r w:rsidR="005515E2" w:rsidRPr="005515E2">
        <w:rPr>
          <w:shd w:val="clear" w:color="auto" w:fill="FFFFFF"/>
        </w:rPr>
        <w:t xml:space="preserve">, что раскрытие КСО значительно увеличилось в течение всего периода </w:t>
      </w:r>
      <w:r w:rsidR="00B82EDE">
        <w:rPr>
          <w:shd w:val="clear" w:color="auto" w:fill="FFFFFF"/>
        </w:rPr>
        <w:t>исследования</w:t>
      </w:r>
      <w:r w:rsidR="005515E2" w:rsidRPr="005515E2">
        <w:rPr>
          <w:shd w:val="clear" w:color="auto" w:fill="FFFFFF"/>
        </w:rPr>
        <w:t>. Увеличение раскрытия КСО объясняется теорией легитимности. Раскрытие информации о взаимоотношениях с клиентами, здравоохранении и безопасности, окружающей среде и энергетике</w:t>
      </w:r>
      <w:r w:rsidR="00B82EDE">
        <w:rPr>
          <w:shd w:val="clear" w:color="auto" w:fill="FFFFFF"/>
        </w:rPr>
        <w:t xml:space="preserve"> увеличилось в течение периода наблюдения</w:t>
      </w:r>
      <w:r w:rsidR="005515E2" w:rsidRPr="005515E2">
        <w:rPr>
          <w:shd w:val="clear" w:color="auto" w:fill="FFFFFF"/>
        </w:rPr>
        <w:t xml:space="preserve">. Раскрытие информации о состоянии здоровья и безопасности, как правило, представляет собой «изменение восприятия» общества и служит примером стратегии </w:t>
      </w:r>
      <w:r w:rsidR="000E7841">
        <w:rPr>
          <w:shd w:val="clear" w:color="auto" w:fill="FFFFFF"/>
        </w:rPr>
        <w:t xml:space="preserve">поддержания </w:t>
      </w:r>
      <w:r w:rsidR="00CF0329">
        <w:rPr>
          <w:shd w:val="clear" w:color="auto" w:fill="FFFFFF"/>
        </w:rPr>
        <w:t xml:space="preserve">и повышения </w:t>
      </w:r>
      <w:r w:rsidR="000E7841">
        <w:rPr>
          <w:shd w:val="clear" w:color="auto" w:fill="FFFFFF"/>
        </w:rPr>
        <w:t>легитимности</w:t>
      </w:r>
      <w:r w:rsidR="005515E2" w:rsidRPr="005515E2">
        <w:rPr>
          <w:shd w:val="clear" w:color="auto" w:fill="FFFFFF"/>
        </w:rPr>
        <w:t xml:space="preserve">. Однако степень раскрытия информации о потребителях и энергетике не может быть объяснена с использованием теории легитимности, поскольку эти два аспекта раскрытия информации составляют лишь небольшую долю раскрытия информации об окружающей среде </w:t>
      </w:r>
      <w:sdt>
        <w:sdtPr>
          <w:rPr>
            <w:shd w:val="clear" w:color="auto" w:fill="FFFFFF"/>
          </w:rPr>
          <w:id w:val="1828862372"/>
          <w:citation/>
        </w:sdtPr>
        <w:sdtEndPr/>
        <w:sdtContent>
          <w:r w:rsidR="003F65F0">
            <w:rPr>
              <w:shd w:val="clear" w:color="auto" w:fill="FFFFFF"/>
            </w:rPr>
            <w:fldChar w:fldCharType="begin"/>
          </w:r>
          <w:r w:rsidR="003F65F0">
            <w:rPr>
              <w:shd w:val="clear" w:color="auto" w:fill="FFFFFF"/>
            </w:rPr>
            <w:instrText xml:space="preserve">CITATION Rob95 \l 1033 </w:instrText>
          </w:r>
          <w:r w:rsidR="003F65F0">
            <w:rPr>
              <w:shd w:val="clear" w:color="auto" w:fill="FFFFFF"/>
            </w:rPr>
            <w:fldChar w:fldCharType="separate"/>
          </w:r>
          <w:r w:rsidR="00C379CC" w:rsidRPr="00C379CC">
            <w:rPr>
              <w:noProof/>
              <w:shd w:val="clear" w:color="auto" w:fill="FFFFFF"/>
            </w:rPr>
            <w:t>(Gray, 1995)</w:t>
          </w:r>
          <w:r w:rsidR="003F65F0">
            <w:rPr>
              <w:shd w:val="clear" w:color="auto" w:fill="FFFFFF"/>
            </w:rPr>
            <w:fldChar w:fldCharType="end"/>
          </w:r>
        </w:sdtContent>
      </w:sdt>
      <w:r w:rsidR="005515E2" w:rsidRPr="005515E2">
        <w:rPr>
          <w:shd w:val="clear" w:color="auto" w:fill="FFFFFF"/>
        </w:rPr>
        <w:t>.</w:t>
      </w:r>
    </w:p>
    <w:p w14:paraId="57DE20C0" w14:textId="250C992B" w:rsidR="00E404E3" w:rsidRPr="00E404E3" w:rsidRDefault="00F84ADE" w:rsidP="002D6EBA">
      <w:pPr>
        <w:spacing w:line="360" w:lineRule="auto"/>
        <w:ind w:firstLine="720"/>
        <w:rPr>
          <w:shd w:val="clear" w:color="auto" w:fill="FFFFFF"/>
        </w:rPr>
      </w:pPr>
      <w:r>
        <w:rPr>
          <w:shd w:val="clear" w:color="auto" w:fill="FFFFFF"/>
        </w:rPr>
        <w:t>Теория</w:t>
      </w:r>
      <w:r w:rsidR="00E404E3" w:rsidRPr="00E404E3">
        <w:rPr>
          <w:shd w:val="clear" w:color="auto" w:fill="FFFFFF"/>
        </w:rPr>
        <w:t xml:space="preserve"> легитимности </w:t>
      </w:r>
      <w:r>
        <w:rPr>
          <w:shd w:val="clear" w:color="auto" w:fill="FFFFFF"/>
        </w:rPr>
        <w:t xml:space="preserve">использовалась </w:t>
      </w:r>
      <w:r w:rsidR="00E404E3" w:rsidRPr="00E404E3">
        <w:rPr>
          <w:shd w:val="clear" w:color="auto" w:fill="FFFFFF"/>
        </w:rPr>
        <w:t xml:space="preserve">для анализа изменений в стратегиях раскрытия социальных и экологических </w:t>
      </w:r>
      <w:r w:rsidR="0058464C">
        <w:rPr>
          <w:shd w:val="clear" w:color="auto" w:fill="FFFFFF"/>
        </w:rPr>
        <w:t>составляющих деятельности</w:t>
      </w:r>
      <w:r w:rsidR="008559DC">
        <w:rPr>
          <w:shd w:val="clear" w:color="auto" w:fill="FFFFFF"/>
        </w:rPr>
        <w:t xml:space="preserve"> </w:t>
      </w:r>
      <w:r w:rsidR="009638AC">
        <w:rPr>
          <w:shd w:val="clear" w:color="auto" w:fill="FFFFFF"/>
        </w:rPr>
        <w:t>3</w:t>
      </w:r>
      <w:r w:rsidR="008559DC">
        <w:rPr>
          <w:shd w:val="clear" w:color="auto" w:fill="FFFFFF"/>
        </w:rPr>
        <w:t xml:space="preserve"> электрических сетей (</w:t>
      </w:r>
      <w:r w:rsidR="009638AC">
        <w:rPr>
          <w:shd w:val="clear" w:color="auto" w:fill="FFFFFF"/>
        </w:rPr>
        <w:t>2</w:t>
      </w:r>
      <w:r w:rsidR="00E404E3">
        <w:rPr>
          <w:shd w:val="clear" w:color="auto" w:fill="FFFFFF"/>
        </w:rPr>
        <w:t xml:space="preserve"> </w:t>
      </w:r>
      <w:r w:rsidR="00FA39A0">
        <w:rPr>
          <w:shd w:val="clear" w:color="auto" w:fill="FFFFFF"/>
        </w:rPr>
        <w:t>государственных</w:t>
      </w:r>
      <w:r w:rsidR="00E404E3">
        <w:rPr>
          <w:shd w:val="clear" w:color="auto" w:fill="FFFFFF"/>
        </w:rPr>
        <w:t xml:space="preserve"> и </w:t>
      </w:r>
      <w:r w:rsidR="009638AC">
        <w:rPr>
          <w:shd w:val="clear" w:color="auto" w:fill="FFFFFF"/>
        </w:rPr>
        <w:t>1</w:t>
      </w:r>
      <w:r w:rsidR="00E404E3">
        <w:rPr>
          <w:shd w:val="clear" w:color="auto" w:fill="FFFFFF"/>
        </w:rPr>
        <w:t xml:space="preserve"> частной</w:t>
      </w:r>
      <w:r w:rsidR="008559DC">
        <w:rPr>
          <w:shd w:val="clear" w:color="auto" w:fill="FFFFFF"/>
        </w:rPr>
        <w:t>)</w:t>
      </w:r>
      <w:r w:rsidR="00E404E3" w:rsidRPr="00E404E3">
        <w:rPr>
          <w:shd w:val="clear" w:color="auto" w:fill="FFFFFF"/>
        </w:rPr>
        <w:t xml:space="preserve"> в Канаде. </w:t>
      </w:r>
      <w:r w:rsidR="00CE4456">
        <w:rPr>
          <w:shd w:val="clear" w:color="auto" w:fill="FFFFFF"/>
        </w:rPr>
        <w:t>Исследователи</w:t>
      </w:r>
      <w:r w:rsidR="00E404E3" w:rsidRPr="00E404E3">
        <w:rPr>
          <w:shd w:val="clear" w:color="auto" w:fill="FFFFFF"/>
        </w:rPr>
        <w:t xml:space="preserve"> обнаружили, что государственные предприятия раскрывают больше информации о КСО, чем частные компании. Уровень раскрытия информации коррелирует с размером компании и типом собственности. Крупнейшая </w:t>
      </w:r>
      <w:r w:rsidR="00FA39A0">
        <w:rPr>
          <w:shd w:val="clear" w:color="auto" w:fill="FFFFFF"/>
        </w:rPr>
        <w:t>компания</w:t>
      </w:r>
      <w:r w:rsidR="00E404E3" w:rsidRPr="00E404E3">
        <w:rPr>
          <w:shd w:val="clear" w:color="auto" w:fill="FFFFFF"/>
        </w:rPr>
        <w:t xml:space="preserve">, принадлежащая правительству, обеспечила лучшее раскрытие информации о КСО, чем </w:t>
      </w:r>
      <w:r w:rsidR="00FA39A0">
        <w:rPr>
          <w:shd w:val="clear" w:color="auto" w:fill="FFFFFF"/>
        </w:rPr>
        <w:t xml:space="preserve">более </w:t>
      </w:r>
      <w:r w:rsidR="00E404E3" w:rsidRPr="00E404E3">
        <w:rPr>
          <w:shd w:val="clear" w:color="auto" w:fill="FFFFFF"/>
        </w:rPr>
        <w:t xml:space="preserve">мелкие фирмы. Эти выводы подтверждают мнение о том, что раскрытие информации об окружающей среде помогает </w:t>
      </w:r>
      <w:r w:rsidR="00E404E3" w:rsidRPr="00E404E3">
        <w:rPr>
          <w:shd w:val="clear" w:color="auto" w:fill="FFFFFF"/>
        </w:rPr>
        <w:lastRenderedPageBreak/>
        <w:t xml:space="preserve">справиться с </w:t>
      </w:r>
      <w:r w:rsidR="002A6537">
        <w:rPr>
          <w:shd w:val="clear" w:color="auto" w:fill="FFFFFF"/>
        </w:rPr>
        <w:t xml:space="preserve">общественным </w:t>
      </w:r>
      <w:r w:rsidR="00E404E3" w:rsidRPr="00E404E3">
        <w:rPr>
          <w:shd w:val="clear" w:color="auto" w:fill="FFFFFF"/>
        </w:rPr>
        <w:t xml:space="preserve">давлением </w:t>
      </w:r>
      <w:r w:rsidR="002A6537">
        <w:rPr>
          <w:shd w:val="clear" w:color="auto" w:fill="FFFFFF"/>
        </w:rPr>
        <w:t>государственных компаний</w:t>
      </w:r>
      <w:r w:rsidR="00E404E3" w:rsidRPr="00E404E3">
        <w:rPr>
          <w:shd w:val="clear" w:color="auto" w:fill="FFFFFF"/>
        </w:rPr>
        <w:t>. Когда размер государственного пр</w:t>
      </w:r>
      <w:r w:rsidR="00ED7F96">
        <w:rPr>
          <w:shd w:val="clear" w:color="auto" w:fill="FFFFFF"/>
        </w:rPr>
        <w:t>едприятия увеличивается, фирма становится более заметной</w:t>
      </w:r>
      <w:r w:rsidR="00E404E3" w:rsidRPr="00E404E3">
        <w:rPr>
          <w:shd w:val="clear" w:color="auto" w:fill="FFFFFF"/>
        </w:rPr>
        <w:t xml:space="preserve"> и</w:t>
      </w:r>
      <w:r w:rsidR="00ED7F96">
        <w:rPr>
          <w:shd w:val="clear" w:color="auto" w:fill="FFFFFF"/>
        </w:rPr>
        <w:t>, следовательно, подотчетной</w:t>
      </w:r>
      <w:r>
        <w:rPr>
          <w:shd w:val="clear" w:color="auto" w:fill="FFFFFF"/>
        </w:rPr>
        <w:t xml:space="preserve"> </w:t>
      </w:r>
      <w:sdt>
        <w:sdtPr>
          <w:rPr>
            <w:shd w:val="clear" w:color="auto" w:fill="FFFFFF"/>
          </w:rPr>
          <w:id w:val="-1853787208"/>
          <w:citation/>
        </w:sdtPr>
        <w:sdtEndPr/>
        <w:sdtContent>
          <w:r w:rsidR="0037443C">
            <w:rPr>
              <w:shd w:val="clear" w:color="auto" w:fill="FFFFFF"/>
            </w:rPr>
            <w:fldChar w:fldCharType="begin"/>
          </w:r>
          <w:r w:rsidR="0037443C" w:rsidRPr="0037443C">
            <w:rPr>
              <w:shd w:val="clear" w:color="auto" w:fill="FFFFFF"/>
            </w:rPr>
            <w:instrText xml:space="preserve"> </w:instrText>
          </w:r>
          <w:r w:rsidR="0037443C">
            <w:rPr>
              <w:shd w:val="clear" w:color="auto" w:fill="FFFFFF"/>
              <w:lang w:val="en-US"/>
            </w:rPr>
            <w:instrText>CITATION</w:instrText>
          </w:r>
          <w:r w:rsidR="0037443C" w:rsidRPr="0037443C">
            <w:rPr>
              <w:shd w:val="clear" w:color="auto" w:fill="FFFFFF"/>
            </w:rPr>
            <w:instrText xml:space="preserve"> </w:instrText>
          </w:r>
          <w:r w:rsidR="0037443C">
            <w:rPr>
              <w:shd w:val="clear" w:color="auto" w:fill="FFFFFF"/>
              <w:lang w:val="en-US"/>
            </w:rPr>
            <w:instrText>Cor</w:instrText>
          </w:r>
          <w:r w:rsidR="0037443C" w:rsidRPr="0037443C">
            <w:rPr>
              <w:shd w:val="clear" w:color="auto" w:fill="FFFFFF"/>
            </w:rPr>
            <w:instrText>01 \</w:instrText>
          </w:r>
          <w:r w:rsidR="0037443C">
            <w:rPr>
              <w:shd w:val="clear" w:color="auto" w:fill="FFFFFF"/>
              <w:lang w:val="en-US"/>
            </w:rPr>
            <w:instrText>l</w:instrText>
          </w:r>
          <w:r w:rsidR="0037443C" w:rsidRPr="0037443C">
            <w:rPr>
              <w:shd w:val="clear" w:color="auto" w:fill="FFFFFF"/>
            </w:rPr>
            <w:instrText xml:space="preserve"> 1033 </w:instrText>
          </w:r>
          <w:r w:rsidR="0037443C">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Cormier</w:t>
          </w:r>
          <w:r w:rsidR="00C379CC" w:rsidRPr="00C379CC">
            <w:rPr>
              <w:noProof/>
              <w:shd w:val="clear" w:color="auto" w:fill="FFFFFF"/>
            </w:rPr>
            <w:t>, 2001)</w:t>
          </w:r>
          <w:r w:rsidR="0037443C">
            <w:rPr>
              <w:shd w:val="clear" w:color="auto" w:fill="FFFFFF"/>
            </w:rPr>
            <w:fldChar w:fldCharType="end"/>
          </w:r>
        </w:sdtContent>
      </w:sdt>
      <w:r w:rsidR="00E404E3" w:rsidRPr="00E404E3">
        <w:rPr>
          <w:shd w:val="clear" w:color="auto" w:fill="FFFFFF"/>
        </w:rPr>
        <w:t>.</w:t>
      </w:r>
    </w:p>
    <w:p w14:paraId="1F938C12" w14:textId="2A5C51AF" w:rsidR="00927433" w:rsidRPr="003E1930" w:rsidRDefault="00721197" w:rsidP="002D6EBA">
      <w:pPr>
        <w:spacing w:line="360" w:lineRule="auto"/>
        <w:ind w:firstLine="720"/>
        <w:rPr>
          <w:shd w:val="clear" w:color="auto" w:fill="FFFFFF"/>
        </w:rPr>
      </w:pPr>
      <w:r>
        <w:rPr>
          <w:shd w:val="clear" w:color="auto" w:fill="FFFFFF"/>
        </w:rPr>
        <w:t>Также было проведено</w:t>
      </w:r>
      <w:r w:rsidR="00E404E3" w:rsidRPr="00E404E3">
        <w:rPr>
          <w:shd w:val="clear" w:color="auto" w:fill="FFFFFF"/>
        </w:rPr>
        <w:t xml:space="preserve"> исследование с участием компаний в Бангладешской ассоциации производителей и экспортеров одежды (BGMEA) для изучения мотивов руководителей </w:t>
      </w:r>
      <w:r w:rsidR="00973A6E">
        <w:rPr>
          <w:shd w:val="clear" w:color="auto" w:fill="FFFFFF"/>
        </w:rPr>
        <w:t>организаций в Бангладеш</w:t>
      </w:r>
      <w:r w:rsidR="00E404E3" w:rsidRPr="00E404E3">
        <w:rPr>
          <w:shd w:val="clear" w:color="auto" w:fill="FFFFFF"/>
        </w:rPr>
        <w:t xml:space="preserve"> в отношении восприятия давления, оказываемого внешними группами заинтересованных сторон. Результаты показали, что на индустрию Бангладеш влия</w:t>
      </w:r>
      <w:r w:rsidR="00C707E9">
        <w:rPr>
          <w:shd w:val="clear" w:color="auto" w:fill="FFFFFF"/>
        </w:rPr>
        <w:t>ют ожидания мирового сообщества</w:t>
      </w:r>
      <w:r w:rsidR="00E404E3" w:rsidRPr="00E404E3">
        <w:rPr>
          <w:shd w:val="clear" w:color="auto" w:fill="FFFFFF"/>
        </w:rPr>
        <w:t>. Когда давление</w:t>
      </w:r>
      <w:r w:rsidR="00C707E9">
        <w:rPr>
          <w:shd w:val="clear" w:color="auto" w:fill="FFFFFF"/>
        </w:rPr>
        <w:t xml:space="preserve"> возникало, менеджеры BGMEA отвеча</w:t>
      </w:r>
      <w:r w:rsidR="00E404E3" w:rsidRPr="00E404E3">
        <w:rPr>
          <w:shd w:val="clear" w:color="auto" w:fill="FFFFFF"/>
        </w:rPr>
        <w:t>ли соответствующим образом</w:t>
      </w:r>
      <w:r w:rsidR="00C707E9">
        <w:rPr>
          <w:shd w:val="clear" w:color="auto" w:fill="FFFFFF"/>
        </w:rPr>
        <w:t>, раскрывая информацию о КСО</w:t>
      </w:r>
      <w:r w:rsidR="00E404E3" w:rsidRPr="00E404E3">
        <w:rPr>
          <w:shd w:val="clear" w:color="auto" w:fill="FFFFFF"/>
        </w:rPr>
        <w:t xml:space="preserve">. Это согласуется с теорией легитимности, поскольку компании могут поддерживать свою «лицензию на управление», </w:t>
      </w:r>
      <w:r w:rsidR="007E72AD">
        <w:rPr>
          <w:shd w:val="clear" w:color="auto" w:fill="FFFFFF"/>
        </w:rPr>
        <w:t>соответствуя</w:t>
      </w:r>
      <w:r w:rsidR="00E404E3" w:rsidRPr="00E404E3">
        <w:rPr>
          <w:shd w:val="clear" w:color="auto" w:fill="FFFFFF"/>
        </w:rPr>
        <w:t xml:space="preserve"> ожидания</w:t>
      </w:r>
      <w:r w:rsidR="007E72AD">
        <w:rPr>
          <w:shd w:val="clear" w:color="auto" w:fill="FFFFFF"/>
        </w:rPr>
        <w:t>м</w:t>
      </w:r>
      <w:r w:rsidR="00E404E3" w:rsidRPr="00E404E3">
        <w:rPr>
          <w:shd w:val="clear" w:color="auto" w:fill="FFFFFF"/>
        </w:rPr>
        <w:t xml:space="preserve"> </w:t>
      </w:r>
      <w:r w:rsidR="007E72AD">
        <w:rPr>
          <w:shd w:val="clear" w:color="auto" w:fill="FFFFFF"/>
        </w:rPr>
        <w:t>общества</w:t>
      </w:r>
      <w:r w:rsidR="000E334D" w:rsidRPr="000E334D">
        <w:rPr>
          <w:shd w:val="clear" w:color="auto" w:fill="FFFFFF"/>
        </w:rPr>
        <w:t xml:space="preserve"> </w:t>
      </w:r>
      <w:sdt>
        <w:sdtPr>
          <w:rPr>
            <w:shd w:val="clear" w:color="auto" w:fill="FFFFFF"/>
          </w:rPr>
          <w:id w:val="-1838301272"/>
          <w:citation/>
        </w:sdtPr>
        <w:sdtEndPr/>
        <w:sdtContent>
          <w:r w:rsidR="000E334D">
            <w:rPr>
              <w:shd w:val="clear" w:color="auto" w:fill="FFFFFF"/>
            </w:rPr>
            <w:fldChar w:fldCharType="begin"/>
          </w:r>
          <w:r w:rsidR="000E334D" w:rsidRPr="000E334D">
            <w:rPr>
              <w:shd w:val="clear" w:color="auto" w:fill="FFFFFF"/>
            </w:rPr>
            <w:instrText xml:space="preserve"> </w:instrText>
          </w:r>
          <w:r w:rsidR="000E334D">
            <w:rPr>
              <w:shd w:val="clear" w:color="auto" w:fill="FFFFFF"/>
              <w:lang w:val="en-US"/>
            </w:rPr>
            <w:instrText>CITATION</w:instrText>
          </w:r>
          <w:r w:rsidR="000E334D" w:rsidRPr="000E334D">
            <w:rPr>
              <w:shd w:val="clear" w:color="auto" w:fill="FFFFFF"/>
            </w:rPr>
            <w:instrText xml:space="preserve"> </w:instrText>
          </w:r>
          <w:r w:rsidR="000E334D">
            <w:rPr>
              <w:shd w:val="clear" w:color="auto" w:fill="FFFFFF"/>
              <w:lang w:val="en-US"/>
            </w:rPr>
            <w:instrText>Isl</w:instrText>
          </w:r>
          <w:r w:rsidR="000E334D" w:rsidRPr="000E334D">
            <w:rPr>
              <w:shd w:val="clear" w:color="auto" w:fill="FFFFFF"/>
            </w:rPr>
            <w:instrText>08 \</w:instrText>
          </w:r>
          <w:r w:rsidR="000E334D">
            <w:rPr>
              <w:shd w:val="clear" w:color="auto" w:fill="FFFFFF"/>
              <w:lang w:val="en-US"/>
            </w:rPr>
            <w:instrText>l</w:instrText>
          </w:r>
          <w:r w:rsidR="000E334D" w:rsidRPr="000E334D">
            <w:rPr>
              <w:shd w:val="clear" w:color="auto" w:fill="FFFFFF"/>
            </w:rPr>
            <w:instrText xml:space="preserve"> 1033 </w:instrText>
          </w:r>
          <w:r w:rsidR="000E334D">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Islam</w:t>
          </w:r>
          <w:r w:rsidR="00C379CC" w:rsidRPr="00C379CC">
            <w:rPr>
              <w:noProof/>
              <w:shd w:val="clear" w:color="auto" w:fill="FFFFFF"/>
            </w:rPr>
            <w:t>, 2008)</w:t>
          </w:r>
          <w:r w:rsidR="000E334D">
            <w:rPr>
              <w:shd w:val="clear" w:color="auto" w:fill="FFFFFF"/>
            </w:rPr>
            <w:fldChar w:fldCharType="end"/>
          </w:r>
        </w:sdtContent>
      </w:sdt>
      <w:r w:rsidR="000E334D" w:rsidRPr="003E1930">
        <w:rPr>
          <w:shd w:val="clear" w:color="auto" w:fill="FFFFFF"/>
        </w:rPr>
        <w:t>.</w:t>
      </w:r>
    </w:p>
    <w:p w14:paraId="12CDE4D4" w14:textId="0854E057" w:rsidR="004406AD" w:rsidRPr="004406AD" w:rsidRDefault="00EF5817" w:rsidP="002D6EBA">
      <w:pPr>
        <w:spacing w:line="360" w:lineRule="auto"/>
        <w:ind w:firstLine="720"/>
        <w:rPr>
          <w:shd w:val="clear" w:color="auto" w:fill="FFFFFF"/>
        </w:rPr>
      </w:pPr>
      <w:r>
        <w:rPr>
          <w:shd w:val="clear" w:color="auto" w:fill="FFFFFF"/>
        </w:rPr>
        <w:t>С</w:t>
      </w:r>
      <w:r w:rsidR="004406AD" w:rsidRPr="004406AD">
        <w:rPr>
          <w:shd w:val="clear" w:color="auto" w:fill="FFFFFF"/>
        </w:rPr>
        <w:t xml:space="preserve">тепень раскрытия информации о КСО формируется </w:t>
      </w:r>
      <w:r w:rsidR="004406AD">
        <w:rPr>
          <w:shd w:val="clear" w:color="auto" w:fill="FFFFFF"/>
        </w:rPr>
        <w:t>в соответствии с размером</w:t>
      </w:r>
      <w:r w:rsidR="004406AD" w:rsidRPr="004406AD">
        <w:rPr>
          <w:shd w:val="clear" w:color="auto" w:fill="FFFFFF"/>
        </w:rPr>
        <w:t xml:space="preserve"> фирмы, </w:t>
      </w:r>
      <w:r>
        <w:rPr>
          <w:shd w:val="clear" w:color="auto" w:fill="FFFFFF"/>
        </w:rPr>
        <w:t>появлением</w:t>
      </w:r>
      <w:r w:rsidR="004406AD" w:rsidRPr="004406AD">
        <w:rPr>
          <w:shd w:val="clear" w:color="auto" w:fill="FFFFFF"/>
        </w:rPr>
        <w:t xml:space="preserve"> </w:t>
      </w:r>
      <w:r w:rsidR="008D6413">
        <w:rPr>
          <w:shd w:val="clear" w:color="auto" w:fill="FFFFFF"/>
        </w:rPr>
        <w:t xml:space="preserve">её </w:t>
      </w:r>
      <w:r w:rsidR="004406AD">
        <w:rPr>
          <w:shd w:val="clear" w:color="auto" w:fill="FFFFFF"/>
        </w:rPr>
        <w:t>в новостях по экологии</w:t>
      </w:r>
      <w:r w:rsidR="004406AD" w:rsidRPr="004406AD">
        <w:rPr>
          <w:shd w:val="clear" w:color="auto" w:fill="FFFFFF"/>
        </w:rPr>
        <w:t xml:space="preserve">, </w:t>
      </w:r>
      <w:r w:rsidR="004406AD">
        <w:rPr>
          <w:shd w:val="clear" w:color="auto" w:fill="FFFFFF"/>
        </w:rPr>
        <w:t>финансовым рычагом</w:t>
      </w:r>
      <w:r w:rsidR="004406AD" w:rsidRPr="004406AD">
        <w:rPr>
          <w:shd w:val="clear" w:color="auto" w:fill="FFFFFF"/>
        </w:rPr>
        <w:t xml:space="preserve"> и показателям</w:t>
      </w:r>
      <w:r w:rsidR="004406AD">
        <w:rPr>
          <w:shd w:val="clear" w:color="auto" w:fill="FFFFFF"/>
        </w:rPr>
        <w:t>и эффективности экологической деятельности</w:t>
      </w:r>
      <w:r>
        <w:rPr>
          <w:shd w:val="clear" w:color="auto" w:fill="FFFFFF"/>
        </w:rPr>
        <w:t xml:space="preserve">, что было подтверждено в исследовании, рассматривающем </w:t>
      </w:r>
      <w:r w:rsidR="003939E6">
        <w:rPr>
          <w:shd w:val="clear" w:color="auto" w:fill="FFFFFF"/>
        </w:rPr>
        <w:t>взаимосвязь</w:t>
      </w:r>
      <w:r w:rsidRPr="004406AD">
        <w:rPr>
          <w:shd w:val="clear" w:color="auto" w:fill="FFFFFF"/>
        </w:rPr>
        <w:t xml:space="preserve"> раскрытия социальной и экологической информации </w:t>
      </w:r>
      <w:r w:rsidR="003939E6">
        <w:rPr>
          <w:shd w:val="clear" w:color="auto" w:fill="FFFFFF"/>
        </w:rPr>
        <w:t>со</w:t>
      </w:r>
      <w:r w:rsidRPr="004406AD">
        <w:rPr>
          <w:shd w:val="clear" w:color="auto" w:fill="FFFFFF"/>
        </w:rPr>
        <w:t xml:space="preserve"> снижение</w:t>
      </w:r>
      <w:r w:rsidR="003939E6">
        <w:rPr>
          <w:shd w:val="clear" w:color="auto" w:fill="FFFFFF"/>
        </w:rPr>
        <w:t>м</w:t>
      </w:r>
      <w:r w:rsidRPr="004406AD">
        <w:rPr>
          <w:shd w:val="clear" w:color="auto" w:fill="FFFFFF"/>
        </w:rPr>
        <w:t xml:space="preserve"> асимметрии информации между менеджерами и участниками фондового рынка</w:t>
      </w:r>
      <w:r w:rsidR="004406AD" w:rsidRPr="004406AD">
        <w:rPr>
          <w:shd w:val="clear" w:color="auto" w:fill="FFFFFF"/>
        </w:rPr>
        <w:t xml:space="preserve">. В частности, было установлено, что экологические показатели </w:t>
      </w:r>
      <w:r w:rsidR="003939E6">
        <w:rPr>
          <w:shd w:val="clear" w:color="auto" w:fill="FFFFFF"/>
        </w:rPr>
        <w:t>непосредственно</w:t>
      </w:r>
      <w:r w:rsidR="004406AD" w:rsidRPr="004406AD">
        <w:rPr>
          <w:shd w:val="clear" w:color="auto" w:fill="FFFFFF"/>
        </w:rPr>
        <w:t xml:space="preserve"> </w:t>
      </w:r>
      <w:r w:rsidR="003939E6">
        <w:rPr>
          <w:shd w:val="clear" w:color="auto" w:fill="FFFFFF"/>
        </w:rPr>
        <w:t>связаны с</w:t>
      </w:r>
      <w:r w:rsidR="004406AD" w:rsidRPr="004406AD">
        <w:rPr>
          <w:shd w:val="clear" w:color="auto" w:fill="FFFFFF"/>
        </w:rPr>
        <w:t xml:space="preserve"> раскрытие</w:t>
      </w:r>
      <w:r w:rsidR="003939E6">
        <w:rPr>
          <w:shd w:val="clear" w:color="auto" w:fill="FFFFFF"/>
        </w:rPr>
        <w:t>м</w:t>
      </w:r>
      <w:r w:rsidR="004406AD" w:rsidRPr="004406AD">
        <w:rPr>
          <w:shd w:val="clear" w:color="auto" w:fill="FFFFFF"/>
        </w:rPr>
        <w:t xml:space="preserve"> </w:t>
      </w:r>
      <w:r w:rsidR="00625D29">
        <w:rPr>
          <w:shd w:val="clear" w:color="auto" w:fill="FFFFFF"/>
        </w:rPr>
        <w:t xml:space="preserve">информации о </w:t>
      </w:r>
      <w:r w:rsidR="004406AD" w:rsidRPr="004406AD">
        <w:rPr>
          <w:shd w:val="clear" w:color="auto" w:fill="FFFFFF"/>
        </w:rPr>
        <w:t>КСО. Фирмы</w:t>
      </w:r>
      <w:r w:rsidR="00625D29">
        <w:rPr>
          <w:shd w:val="clear" w:color="auto" w:fill="FFFFFF"/>
        </w:rPr>
        <w:t xml:space="preserve"> с высоким уровнем негативного воздействия на экологию </w:t>
      </w:r>
      <w:r w:rsidR="004406AD" w:rsidRPr="004406AD">
        <w:rPr>
          <w:shd w:val="clear" w:color="auto" w:fill="FFFFFF"/>
        </w:rPr>
        <w:t xml:space="preserve">сообщают </w:t>
      </w:r>
      <w:r w:rsidR="00625D29">
        <w:rPr>
          <w:shd w:val="clear" w:color="auto" w:fill="FFFFFF"/>
        </w:rPr>
        <w:t xml:space="preserve">о </w:t>
      </w:r>
      <w:r w:rsidR="004406AD" w:rsidRPr="004406AD">
        <w:rPr>
          <w:shd w:val="clear" w:color="auto" w:fill="FFFFFF"/>
        </w:rPr>
        <w:t xml:space="preserve">КСО </w:t>
      </w:r>
      <w:r w:rsidR="00625D29">
        <w:rPr>
          <w:shd w:val="clear" w:color="auto" w:fill="FFFFFF"/>
        </w:rPr>
        <w:t>более часто, чем фирмы с</w:t>
      </w:r>
      <w:r w:rsidR="004406AD" w:rsidRPr="004406AD">
        <w:rPr>
          <w:shd w:val="clear" w:color="auto" w:fill="FFFFFF"/>
        </w:rPr>
        <w:t xml:space="preserve"> более низки</w:t>
      </w:r>
      <w:r w:rsidR="00625D29">
        <w:rPr>
          <w:shd w:val="clear" w:color="auto" w:fill="FFFFFF"/>
        </w:rPr>
        <w:t>м</w:t>
      </w:r>
      <w:r w:rsidR="004406AD" w:rsidRPr="004406AD">
        <w:rPr>
          <w:shd w:val="clear" w:color="auto" w:fill="FFFFFF"/>
        </w:rPr>
        <w:t xml:space="preserve"> </w:t>
      </w:r>
      <w:r w:rsidR="00417EF9">
        <w:rPr>
          <w:shd w:val="clear" w:color="auto" w:fill="FFFFFF"/>
        </w:rPr>
        <w:t>уровнем</w:t>
      </w:r>
      <w:r w:rsidR="004406AD" w:rsidRPr="004406AD">
        <w:rPr>
          <w:shd w:val="clear" w:color="auto" w:fill="FFFFFF"/>
        </w:rPr>
        <w:t>. Утверждается, что более высокий уровень раскрытия информации о КСО помогает фирмам</w:t>
      </w:r>
      <w:r w:rsidR="004C7EDC">
        <w:rPr>
          <w:shd w:val="clear" w:color="auto" w:fill="FFFFFF"/>
        </w:rPr>
        <w:t>, загрязняющим окружающую среду более других,</w:t>
      </w:r>
      <w:r w:rsidR="004406AD" w:rsidRPr="004406AD">
        <w:rPr>
          <w:shd w:val="clear" w:color="auto" w:fill="FFFFFF"/>
        </w:rPr>
        <w:t xml:space="preserve"> в </w:t>
      </w:r>
      <w:r w:rsidR="004C7EDC">
        <w:rPr>
          <w:shd w:val="clear" w:color="auto" w:fill="FFFFFF"/>
        </w:rPr>
        <w:t>завоевании</w:t>
      </w:r>
      <w:r w:rsidR="004406AD" w:rsidRPr="004406AD">
        <w:rPr>
          <w:shd w:val="clear" w:color="auto" w:fill="FFFFFF"/>
        </w:rPr>
        <w:t xml:space="preserve"> легитимности</w:t>
      </w:r>
      <w:r w:rsidR="00A76C2C">
        <w:rPr>
          <w:shd w:val="clear" w:color="auto" w:fill="FFFFFF"/>
        </w:rPr>
        <w:t xml:space="preserve"> </w:t>
      </w:r>
      <w:sdt>
        <w:sdtPr>
          <w:rPr>
            <w:shd w:val="clear" w:color="auto" w:fill="FFFFFF"/>
          </w:rPr>
          <w:id w:val="-769457688"/>
          <w:citation/>
        </w:sdtPr>
        <w:sdtEndPr/>
        <w:sdtContent>
          <w:r w:rsidR="000E334D">
            <w:rPr>
              <w:shd w:val="clear" w:color="auto" w:fill="FFFFFF"/>
            </w:rPr>
            <w:fldChar w:fldCharType="begin"/>
          </w:r>
          <w:r w:rsidR="000E334D" w:rsidRPr="000E334D">
            <w:rPr>
              <w:shd w:val="clear" w:color="auto" w:fill="FFFFFF"/>
            </w:rPr>
            <w:instrText xml:space="preserve"> </w:instrText>
          </w:r>
          <w:r w:rsidR="000E334D">
            <w:rPr>
              <w:shd w:val="clear" w:color="auto" w:fill="FFFFFF"/>
              <w:lang w:val="en-US"/>
            </w:rPr>
            <w:instrText>CITATION</w:instrText>
          </w:r>
          <w:r w:rsidR="000E334D" w:rsidRPr="000E334D">
            <w:rPr>
              <w:shd w:val="clear" w:color="auto" w:fill="FFFFFF"/>
            </w:rPr>
            <w:instrText xml:space="preserve"> </w:instrText>
          </w:r>
          <w:r w:rsidR="000E334D">
            <w:rPr>
              <w:shd w:val="clear" w:color="auto" w:fill="FFFFFF"/>
              <w:lang w:val="en-US"/>
            </w:rPr>
            <w:instrText>Cor</w:instrText>
          </w:r>
          <w:r w:rsidR="000E334D" w:rsidRPr="000E334D">
            <w:rPr>
              <w:shd w:val="clear" w:color="auto" w:fill="FFFFFF"/>
            </w:rPr>
            <w:instrText>11 \</w:instrText>
          </w:r>
          <w:r w:rsidR="000E334D">
            <w:rPr>
              <w:shd w:val="clear" w:color="auto" w:fill="FFFFFF"/>
              <w:lang w:val="en-US"/>
            </w:rPr>
            <w:instrText>l</w:instrText>
          </w:r>
          <w:r w:rsidR="000E334D" w:rsidRPr="000E334D">
            <w:rPr>
              <w:shd w:val="clear" w:color="auto" w:fill="FFFFFF"/>
            </w:rPr>
            <w:instrText xml:space="preserve"> 1033 </w:instrText>
          </w:r>
          <w:r w:rsidR="000E334D">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Cormier</w:t>
          </w:r>
          <w:r w:rsidR="00C379CC" w:rsidRPr="00C379CC">
            <w:rPr>
              <w:noProof/>
              <w:shd w:val="clear" w:color="auto" w:fill="FFFFFF"/>
            </w:rPr>
            <w:t>, 2011)</w:t>
          </w:r>
          <w:r w:rsidR="000E334D">
            <w:rPr>
              <w:shd w:val="clear" w:color="auto" w:fill="FFFFFF"/>
            </w:rPr>
            <w:fldChar w:fldCharType="end"/>
          </w:r>
        </w:sdtContent>
      </w:sdt>
      <w:r w:rsidR="004406AD" w:rsidRPr="004406AD">
        <w:rPr>
          <w:shd w:val="clear" w:color="auto" w:fill="FFFFFF"/>
        </w:rPr>
        <w:t>.</w:t>
      </w:r>
    </w:p>
    <w:p w14:paraId="77A591D4" w14:textId="12205B6B" w:rsidR="004406AD" w:rsidRDefault="004406AD" w:rsidP="002D6EBA">
      <w:pPr>
        <w:spacing w:line="360" w:lineRule="auto"/>
        <w:ind w:firstLine="720"/>
        <w:rPr>
          <w:shd w:val="clear" w:color="auto" w:fill="FFFFFF"/>
        </w:rPr>
      </w:pPr>
      <w:r w:rsidRPr="004406AD">
        <w:rPr>
          <w:shd w:val="clear" w:color="auto" w:fill="FFFFFF"/>
        </w:rPr>
        <w:t>Теория легитимности частично помогает объяснить, в какой степени деятельность КСО раскрывается фирмами</w:t>
      </w:r>
      <w:r w:rsidR="000E334D" w:rsidRPr="000E334D">
        <w:rPr>
          <w:shd w:val="clear" w:color="auto" w:fill="FFFFFF"/>
        </w:rPr>
        <w:t xml:space="preserve"> </w:t>
      </w:r>
      <w:sdt>
        <w:sdtPr>
          <w:rPr>
            <w:shd w:val="clear" w:color="auto" w:fill="FFFFFF"/>
          </w:rPr>
          <w:id w:val="1263261552"/>
          <w:citation/>
        </w:sdtPr>
        <w:sdtEndPr/>
        <w:sdtContent>
          <w:r w:rsidR="000E334D">
            <w:rPr>
              <w:shd w:val="clear" w:color="auto" w:fill="FFFFFF"/>
            </w:rPr>
            <w:fldChar w:fldCharType="begin"/>
          </w:r>
          <w:r w:rsidR="000E334D" w:rsidRPr="000E334D">
            <w:rPr>
              <w:shd w:val="clear" w:color="auto" w:fill="FFFFFF"/>
            </w:rPr>
            <w:instrText xml:space="preserve"> </w:instrText>
          </w:r>
          <w:r w:rsidR="000E334D">
            <w:rPr>
              <w:shd w:val="clear" w:color="auto" w:fill="FFFFFF"/>
              <w:lang w:val="en-US"/>
            </w:rPr>
            <w:instrText>CITATION</w:instrText>
          </w:r>
          <w:r w:rsidR="000E334D" w:rsidRPr="000E334D">
            <w:rPr>
              <w:shd w:val="clear" w:color="auto" w:fill="FFFFFF"/>
            </w:rPr>
            <w:instrText xml:space="preserve"> </w:instrText>
          </w:r>
          <w:r w:rsidR="000E334D">
            <w:rPr>
              <w:shd w:val="clear" w:color="auto" w:fill="FFFFFF"/>
              <w:lang w:val="en-US"/>
            </w:rPr>
            <w:instrText>ODo</w:instrText>
          </w:r>
          <w:r w:rsidR="000E334D" w:rsidRPr="000E334D">
            <w:rPr>
              <w:shd w:val="clear" w:color="auto" w:fill="FFFFFF"/>
            </w:rPr>
            <w:instrText>02 \</w:instrText>
          </w:r>
          <w:r w:rsidR="000E334D">
            <w:rPr>
              <w:shd w:val="clear" w:color="auto" w:fill="FFFFFF"/>
              <w:lang w:val="en-US"/>
            </w:rPr>
            <w:instrText>l</w:instrText>
          </w:r>
          <w:r w:rsidR="000E334D" w:rsidRPr="000E334D">
            <w:rPr>
              <w:shd w:val="clear" w:color="auto" w:fill="FFFFFF"/>
            </w:rPr>
            <w:instrText xml:space="preserve"> 1033 </w:instrText>
          </w:r>
          <w:r w:rsidR="000E334D">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O</w:t>
          </w:r>
          <w:r w:rsidR="00C379CC" w:rsidRPr="00C379CC">
            <w:rPr>
              <w:noProof/>
              <w:shd w:val="clear" w:color="auto" w:fill="FFFFFF"/>
            </w:rPr>
            <w:t>'</w:t>
          </w:r>
          <w:r w:rsidR="00C379CC" w:rsidRPr="00C379CC">
            <w:rPr>
              <w:noProof/>
              <w:shd w:val="clear" w:color="auto" w:fill="FFFFFF"/>
              <w:lang w:val="en-US"/>
            </w:rPr>
            <w:t>Donovan</w:t>
          </w:r>
          <w:r w:rsidR="00C379CC" w:rsidRPr="00C379CC">
            <w:rPr>
              <w:noProof/>
              <w:shd w:val="clear" w:color="auto" w:fill="FFFFFF"/>
            </w:rPr>
            <w:t>, 2002)</w:t>
          </w:r>
          <w:r w:rsidR="000E334D">
            <w:rPr>
              <w:shd w:val="clear" w:color="auto" w:fill="FFFFFF"/>
            </w:rPr>
            <w:fldChar w:fldCharType="end"/>
          </w:r>
        </w:sdtContent>
      </w:sdt>
      <w:r w:rsidRPr="004406AD">
        <w:rPr>
          <w:shd w:val="clear" w:color="auto" w:fill="FFFFFF"/>
        </w:rPr>
        <w:t xml:space="preserve">. </w:t>
      </w:r>
      <w:r w:rsidR="008976A3">
        <w:rPr>
          <w:shd w:val="clear" w:color="auto" w:fill="FFFFFF"/>
        </w:rPr>
        <w:t>Компании</w:t>
      </w:r>
      <w:r w:rsidRPr="004406AD">
        <w:rPr>
          <w:shd w:val="clear" w:color="auto" w:fill="FFFFFF"/>
        </w:rPr>
        <w:t xml:space="preserve"> предоставляют </w:t>
      </w:r>
      <w:r w:rsidR="008976A3">
        <w:rPr>
          <w:shd w:val="clear" w:color="auto" w:fill="FFFFFF"/>
        </w:rPr>
        <w:t>информацию о КСО, требуемой</w:t>
      </w:r>
      <w:r w:rsidRPr="004406AD">
        <w:rPr>
          <w:shd w:val="clear" w:color="auto" w:fill="FFFFFF"/>
        </w:rPr>
        <w:t xml:space="preserve"> законом или нормативными актами, чтобы </w:t>
      </w:r>
      <w:r w:rsidR="008976A3">
        <w:rPr>
          <w:shd w:val="clear" w:color="auto" w:fill="FFFFFF"/>
        </w:rPr>
        <w:t>добиться</w:t>
      </w:r>
      <w:r w:rsidR="00DA1471">
        <w:rPr>
          <w:shd w:val="clear" w:color="auto" w:fill="FFFFFF"/>
        </w:rPr>
        <w:t xml:space="preserve"> признания легитимности</w:t>
      </w:r>
      <w:r w:rsidRPr="004406AD">
        <w:rPr>
          <w:shd w:val="clear" w:color="auto" w:fill="FFFFFF"/>
        </w:rPr>
        <w:t xml:space="preserve"> с</w:t>
      </w:r>
      <w:r w:rsidR="008976A3">
        <w:rPr>
          <w:shd w:val="clear" w:color="auto" w:fill="FFFFFF"/>
        </w:rPr>
        <w:t>о</w:t>
      </w:r>
      <w:r w:rsidRPr="004406AD">
        <w:rPr>
          <w:shd w:val="clear" w:color="auto" w:fill="FFFFFF"/>
        </w:rPr>
        <w:t xml:space="preserve"> </w:t>
      </w:r>
      <w:r w:rsidR="008976A3">
        <w:rPr>
          <w:shd w:val="clear" w:color="auto" w:fill="FFFFFF"/>
        </w:rPr>
        <w:t>стороны государства</w:t>
      </w:r>
      <w:r w:rsidRPr="004406AD">
        <w:rPr>
          <w:shd w:val="clear" w:color="auto" w:fill="FFFFFF"/>
        </w:rPr>
        <w:t xml:space="preserve">. Дополнительная информация раскрывается фирмами, которые имеют большую видимость с точки зрения размера, </w:t>
      </w:r>
      <w:r w:rsidR="001233E0">
        <w:rPr>
          <w:shd w:val="clear" w:color="auto" w:fill="FFFFFF"/>
        </w:rPr>
        <w:t xml:space="preserve">уровня </w:t>
      </w:r>
      <w:r w:rsidR="00FF6742">
        <w:rPr>
          <w:shd w:val="clear" w:color="auto" w:fill="FFFFFF"/>
        </w:rPr>
        <w:t>загрязнения или другой</w:t>
      </w:r>
      <w:r w:rsidRPr="004406AD">
        <w:rPr>
          <w:shd w:val="clear" w:color="auto" w:fill="FFFFFF"/>
        </w:rPr>
        <w:t xml:space="preserve"> </w:t>
      </w:r>
      <w:r w:rsidR="00FF6742">
        <w:rPr>
          <w:shd w:val="clear" w:color="auto" w:fill="FFFFFF"/>
        </w:rPr>
        <w:t>специфики</w:t>
      </w:r>
      <w:r w:rsidR="001233E0">
        <w:rPr>
          <w:shd w:val="clear" w:color="auto" w:fill="FFFFFF"/>
        </w:rPr>
        <w:t xml:space="preserve"> отрасли</w:t>
      </w:r>
      <w:r w:rsidR="00FF6742">
        <w:rPr>
          <w:shd w:val="clear" w:color="auto" w:fill="FFFFFF"/>
        </w:rPr>
        <w:t xml:space="preserve"> и деятельности</w:t>
      </w:r>
      <w:r w:rsidRPr="004406AD">
        <w:rPr>
          <w:shd w:val="clear" w:color="auto" w:fill="FFFFFF"/>
        </w:rPr>
        <w:t>. Таким образом, уровень раскрытия КСО определяется требованием</w:t>
      </w:r>
      <w:r w:rsidR="00D93848">
        <w:rPr>
          <w:shd w:val="clear" w:color="auto" w:fill="FFFFFF"/>
        </w:rPr>
        <w:t xml:space="preserve"> к фирмам оставаться</w:t>
      </w:r>
      <w:r w:rsidRPr="004406AD">
        <w:rPr>
          <w:shd w:val="clear" w:color="auto" w:fill="FFFFFF"/>
        </w:rPr>
        <w:t xml:space="preserve"> </w:t>
      </w:r>
      <w:r w:rsidR="00D93848">
        <w:rPr>
          <w:shd w:val="clear" w:color="auto" w:fill="FFFFFF"/>
        </w:rPr>
        <w:t>легитимными</w:t>
      </w:r>
      <w:r w:rsidRPr="004406AD">
        <w:rPr>
          <w:shd w:val="clear" w:color="auto" w:fill="FFFFFF"/>
        </w:rPr>
        <w:t xml:space="preserve"> </w:t>
      </w:r>
      <w:r w:rsidR="00D93848">
        <w:rPr>
          <w:shd w:val="clear" w:color="auto" w:fill="FFFFFF"/>
        </w:rPr>
        <w:t>в отношении общества в целом</w:t>
      </w:r>
      <w:r w:rsidRPr="004406AD">
        <w:rPr>
          <w:shd w:val="clear" w:color="auto" w:fill="FFFFFF"/>
        </w:rPr>
        <w:t>.</w:t>
      </w:r>
    </w:p>
    <w:p w14:paraId="739AF00F" w14:textId="77777777" w:rsidR="00B719E3" w:rsidRDefault="00B719E3" w:rsidP="002D6EBA">
      <w:pPr>
        <w:spacing w:line="360" w:lineRule="auto"/>
        <w:ind w:firstLine="720"/>
        <w:rPr>
          <w:shd w:val="clear" w:color="auto" w:fill="FFFFFF"/>
        </w:rPr>
      </w:pPr>
    </w:p>
    <w:p w14:paraId="19F86683" w14:textId="69817B31" w:rsidR="00B719E3" w:rsidRDefault="00B719E3" w:rsidP="002D6EBA">
      <w:pPr>
        <w:spacing w:line="360" w:lineRule="auto"/>
        <w:ind w:firstLine="720"/>
        <w:rPr>
          <w:shd w:val="clear" w:color="auto" w:fill="FFFFFF"/>
        </w:rPr>
      </w:pPr>
      <w:r>
        <w:rPr>
          <w:noProof/>
          <w:shd w:val="clear" w:color="auto" w:fill="FFFFFF"/>
          <w:lang w:val="en-US"/>
        </w:rPr>
        <w:lastRenderedPageBreak/>
        <w:drawing>
          <wp:inline distT="0" distB="0" distL="0" distR="0" wp14:anchorId="275FEB35" wp14:editId="493C63A2">
            <wp:extent cx="5486400" cy="3200400"/>
            <wp:effectExtent l="0" t="0" r="0" b="2540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09AEE19" w14:textId="02CE3958" w:rsidR="00BC18F2" w:rsidRDefault="00BC18F2" w:rsidP="002D6EBA">
      <w:pPr>
        <w:pStyle w:val="a"/>
      </w:pPr>
      <w:bookmarkStart w:id="23" w:name="_Ref510351218"/>
      <w:r>
        <w:t>Факторы, влияющие на степень интереса к повышению легитимности</w:t>
      </w:r>
      <w:bookmarkEnd w:id="23"/>
    </w:p>
    <w:p w14:paraId="5F471E09" w14:textId="62627C92" w:rsidR="005C6975" w:rsidRPr="00B1674D" w:rsidRDefault="005C6975" w:rsidP="00B1674D">
      <w:pPr>
        <w:pStyle w:val="a"/>
        <w:numPr>
          <w:ilvl w:val="0"/>
          <w:numId w:val="0"/>
        </w:numPr>
        <w:jc w:val="both"/>
        <w:rPr>
          <w:i w:val="0"/>
        </w:rPr>
      </w:pPr>
      <w:r w:rsidRPr="00B1674D">
        <w:rPr>
          <w:i w:val="0"/>
        </w:rPr>
        <w:t>Источник: подготовлено автором</w:t>
      </w:r>
    </w:p>
    <w:p w14:paraId="7B21A06B" w14:textId="00B620ED" w:rsidR="00B719E3" w:rsidRPr="00927433" w:rsidRDefault="004406AD" w:rsidP="002D6EBA">
      <w:pPr>
        <w:spacing w:line="360" w:lineRule="auto"/>
        <w:ind w:firstLine="720"/>
        <w:rPr>
          <w:shd w:val="clear" w:color="auto" w:fill="FFFFFF"/>
        </w:rPr>
      </w:pPr>
      <w:r w:rsidRPr="004406AD">
        <w:rPr>
          <w:shd w:val="clear" w:color="auto" w:fill="FFFFFF"/>
        </w:rPr>
        <w:t>Можно сделать вывод, что размер фирмы, тип отрасли, профиль компании, политика раскрытия информации, ожидания сообщества и воздействие на окружающую среду могут быть использованы в качестве переменных, связанных с КСО, согласно теории легитимности</w:t>
      </w:r>
      <w:r w:rsidR="007E12FF">
        <w:rPr>
          <w:shd w:val="clear" w:color="auto" w:fill="FFFFFF"/>
        </w:rPr>
        <w:t>, и влияющих на интерес организации к обеспечению и поддержанию этой легитимности (</w:t>
      </w:r>
      <w:r w:rsidR="00BC18F2">
        <w:rPr>
          <w:shd w:val="clear" w:color="auto" w:fill="FFFFFF"/>
        </w:rPr>
        <w:fldChar w:fldCharType="begin"/>
      </w:r>
      <w:r w:rsidR="00BC18F2">
        <w:rPr>
          <w:shd w:val="clear" w:color="auto" w:fill="FFFFFF"/>
        </w:rPr>
        <w:instrText xml:space="preserve"> REF _Ref510351218 \w \h </w:instrText>
      </w:r>
      <w:r w:rsidR="00724831">
        <w:rPr>
          <w:shd w:val="clear" w:color="auto" w:fill="FFFFFF"/>
        </w:rPr>
        <w:instrText xml:space="preserve"> \* MERGEFORMAT </w:instrText>
      </w:r>
      <w:r w:rsidR="00BC18F2">
        <w:rPr>
          <w:shd w:val="clear" w:color="auto" w:fill="FFFFFF"/>
        </w:rPr>
      </w:r>
      <w:r w:rsidR="00BC18F2">
        <w:rPr>
          <w:shd w:val="clear" w:color="auto" w:fill="FFFFFF"/>
        </w:rPr>
        <w:fldChar w:fldCharType="separate"/>
      </w:r>
      <w:r w:rsidR="00BC18F2">
        <w:rPr>
          <w:shd w:val="clear" w:color="auto" w:fill="FFFFFF"/>
        </w:rPr>
        <w:t>Рис. 2</w:t>
      </w:r>
      <w:r w:rsidR="00BC18F2">
        <w:rPr>
          <w:shd w:val="clear" w:color="auto" w:fill="FFFFFF"/>
        </w:rPr>
        <w:fldChar w:fldCharType="end"/>
      </w:r>
      <w:r w:rsidR="007E12FF">
        <w:rPr>
          <w:shd w:val="clear" w:color="auto" w:fill="FFFFFF"/>
        </w:rPr>
        <w:t>)</w:t>
      </w:r>
      <w:r w:rsidRPr="004406AD">
        <w:rPr>
          <w:shd w:val="clear" w:color="auto" w:fill="FFFFFF"/>
        </w:rPr>
        <w:t xml:space="preserve">. Однако каждое исследование, основанное на теории легитимности, имеет тенденцию сосредотачиваться только на конкретных аспектах КСО. </w:t>
      </w:r>
      <w:r w:rsidR="00BB5F44">
        <w:rPr>
          <w:shd w:val="clear" w:color="auto" w:fill="FFFFFF"/>
        </w:rPr>
        <w:t>Данное</w:t>
      </w:r>
      <w:r w:rsidRPr="004406AD">
        <w:rPr>
          <w:shd w:val="clear" w:color="auto" w:fill="FFFFFF"/>
        </w:rPr>
        <w:t xml:space="preserve"> исследование использует </w:t>
      </w:r>
      <w:r w:rsidRPr="00755A45">
        <w:rPr>
          <w:shd w:val="clear" w:color="auto" w:fill="FFFFFF"/>
        </w:rPr>
        <w:t>размер фирмы, тип отрасли</w:t>
      </w:r>
      <w:r w:rsidR="00755A45" w:rsidRPr="00755A45">
        <w:rPr>
          <w:shd w:val="clear" w:color="auto" w:fill="FFFFFF"/>
        </w:rPr>
        <w:t xml:space="preserve"> и форму собственности</w:t>
      </w:r>
      <w:r w:rsidRPr="00755A45">
        <w:rPr>
          <w:shd w:val="clear" w:color="auto" w:fill="FFFFFF"/>
        </w:rPr>
        <w:t xml:space="preserve"> к</w:t>
      </w:r>
      <w:r w:rsidRPr="004406AD">
        <w:rPr>
          <w:shd w:val="clear" w:color="auto" w:fill="FFFFFF"/>
        </w:rPr>
        <w:t xml:space="preserve">ак </w:t>
      </w:r>
      <w:r w:rsidR="00D60EFF">
        <w:rPr>
          <w:shd w:val="clear" w:color="auto" w:fill="FFFFFF"/>
        </w:rPr>
        <w:t>контрольные</w:t>
      </w:r>
      <w:r w:rsidRPr="004406AD">
        <w:rPr>
          <w:shd w:val="clear" w:color="auto" w:fill="FFFFFF"/>
        </w:rPr>
        <w:t xml:space="preserve"> переменные, которые могут быть связаны с </w:t>
      </w:r>
      <w:r w:rsidR="00D60EFF">
        <w:rPr>
          <w:shd w:val="clear" w:color="auto" w:fill="FFFFFF"/>
        </w:rPr>
        <w:t>КСО</w:t>
      </w:r>
      <w:r w:rsidR="00F205F0">
        <w:rPr>
          <w:shd w:val="clear" w:color="auto" w:fill="FFFFFF"/>
        </w:rPr>
        <w:t xml:space="preserve"> </w:t>
      </w:r>
      <w:r w:rsidR="00D60EFF">
        <w:rPr>
          <w:shd w:val="clear" w:color="auto" w:fill="FFFFFF"/>
        </w:rPr>
        <w:t>теорией</w:t>
      </w:r>
      <w:r w:rsidRPr="004406AD">
        <w:rPr>
          <w:shd w:val="clear" w:color="auto" w:fill="FFFFFF"/>
        </w:rPr>
        <w:t xml:space="preserve"> легитимности.</w:t>
      </w:r>
    </w:p>
    <w:p w14:paraId="5BD966E2" w14:textId="1F9626DA" w:rsidR="00146BC3" w:rsidRDefault="00146BC3" w:rsidP="00E36A77">
      <w:pPr>
        <w:pStyle w:val="Heading3"/>
        <w:numPr>
          <w:ilvl w:val="0"/>
          <w:numId w:val="9"/>
        </w:numPr>
        <w:spacing w:line="360" w:lineRule="auto"/>
      </w:pPr>
      <w:bookmarkStart w:id="24" w:name="_Toc512246406"/>
      <w:bookmarkStart w:id="25" w:name="_Toc388529526"/>
      <w:r>
        <w:t>Теория заинтересованных сторон</w:t>
      </w:r>
      <w:bookmarkEnd w:id="24"/>
      <w:bookmarkEnd w:id="25"/>
    </w:p>
    <w:p w14:paraId="6D52F241" w14:textId="2070A263" w:rsidR="00F10E8C" w:rsidRDefault="00F10E8C" w:rsidP="002D6EBA">
      <w:pPr>
        <w:spacing w:line="360" w:lineRule="auto"/>
        <w:ind w:firstLine="720"/>
        <w:rPr>
          <w:shd w:val="clear" w:color="auto" w:fill="FFFFFF"/>
        </w:rPr>
      </w:pPr>
      <w:r w:rsidRPr="00F10E8C">
        <w:rPr>
          <w:shd w:val="clear" w:color="auto" w:fill="FFFFFF"/>
        </w:rPr>
        <w:t xml:space="preserve">Теория заинтересованных сторон </w:t>
      </w:r>
      <w:r w:rsidR="00FF2B87">
        <w:rPr>
          <w:shd w:val="clear" w:color="auto" w:fill="FFFFFF"/>
        </w:rPr>
        <w:t>–</w:t>
      </w:r>
      <w:r w:rsidRPr="00F10E8C">
        <w:rPr>
          <w:shd w:val="clear" w:color="auto" w:fill="FFFFFF"/>
        </w:rPr>
        <w:t xml:space="preserve"> </w:t>
      </w:r>
      <w:r w:rsidR="00FF2B87">
        <w:rPr>
          <w:shd w:val="clear" w:color="auto" w:fill="FFFFFF"/>
        </w:rPr>
        <w:t>следующая наиболее широко используемая</w:t>
      </w:r>
      <w:r w:rsidRPr="00F10E8C">
        <w:rPr>
          <w:shd w:val="clear" w:color="auto" w:fill="FFFFFF"/>
        </w:rPr>
        <w:t xml:space="preserve"> теория, </w:t>
      </w:r>
      <w:r w:rsidR="00FF2B87">
        <w:rPr>
          <w:shd w:val="clear" w:color="auto" w:fill="FFFFFF"/>
        </w:rPr>
        <w:t>объясняющая</w:t>
      </w:r>
      <w:r w:rsidRPr="00F10E8C">
        <w:rPr>
          <w:shd w:val="clear" w:color="auto" w:fill="FFFFFF"/>
        </w:rPr>
        <w:t xml:space="preserve"> </w:t>
      </w:r>
      <w:r w:rsidR="00FF2B87">
        <w:rPr>
          <w:shd w:val="clear" w:color="auto" w:fill="FFFFFF"/>
        </w:rPr>
        <w:t>мотивацию</w:t>
      </w:r>
      <w:r w:rsidRPr="00F10E8C">
        <w:rPr>
          <w:shd w:val="clear" w:color="auto" w:fill="FFFFFF"/>
        </w:rPr>
        <w:t xml:space="preserve"> фирм сообщать о своей экологической и социальной активности.</w:t>
      </w:r>
      <w:r w:rsidR="00161763">
        <w:rPr>
          <w:shd w:val="clear" w:color="auto" w:fill="FFFFFF"/>
        </w:rPr>
        <w:t xml:space="preserve"> </w:t>
      </w:r>
      <w:r w:rsidR="00881133">
        <w:rPr>
          <w:shd w:val="clear" w:color="auto" w:fill="FFFFFF"/>
        </w:rPr>
        <w:t>З</w:t>
      </w:r>
      <w:r w:rsidRPr="00F10E8C">
        <w:rPr>
          <w:shd w:val="clear" w:color="auto" w:fill="FFFFFF"/>
        </w:rPr>
        <w:t xml:space="preserve">аинтересованная сторона </w:t>
      </w:r>
      <w:r w:rsidR="00FF2B87">
        <w:rPr>
          <w:shd w:val="clear" w:color="auto" w:fill="FFFFFF"/>
        </w:rPr>
        <w:t>–</w:t>
      </w:r>
      <w:r w:rsidRPr="00F10E8C">
        <w:rPr>
          <w:shd w:val="clear" w:color="auto" w:fill="FFFFFF"/>
        </w:rPr>
        <w:t xml:space="preserve"> </w:t>
      </w:r>
      <w:r w:rsidR="00FF2B87">
        <w:rPr>
          <w:shd w:val="clear" w:color="auto" w:fill="FFFFFF"/>
        </w:rPr>
        <w:t xml:space="preserve">это </w:t>
      </w:r>
      <w:r w:rsidRPr="00F10E8C">
        <w:rPr>
          <w:shd w:val="clear" w:color="auto" w:fill="FFFFFF"/>
        </w:rPr>
        <w:t xml:space="preserve">любая группа или лицо, </w:t>
      </w:r>
      <w:r w:rsidR="00FF2B87">
        <w:rPr>
          <w:shd w:val="clear" w:color="auto" w:fill="FFFFFF"/>
        </w:rPr>
        <w:t>которые</w:t>
      </w:r>
      <w:r w:rsidRPr="00F10E8C">
        <w:rPr>
          <w:shd w:val="clear" w:color="auto" w:fill="FFFFFF"/>
        </w:rPr>
        <w:t xml:space="preserve"> </w:t>
      </w:r>
      <w:r w:rsidR="00FF2B87">
        <w:rPr>
          <w:shd w:val="clear" w:color="auto" w:fill="FFFFFF"/>
        </w:rPr>
        <w:t>могу</w:t>
      </w:r>
      <w:r w:rsidRPr="00F10E8C">
        <w:rPr>
          <w:shd w:val="clear" w:color="auto" w:fill="FFFFFF"/>
        </w:rPr>
        <w:t>т повлиять на достижение цели организации</w:t>
      </w:r>
      <w:r w:rsidR="00FF2B87">
        <w:rPr>
          <w:shd w:val="clear" w:color="auto" w:fill="FFFFFF"/>
        </w:rPr>
        <w:t xml:space="preserve"> и на которых влияет сама организация</w:t>
      </w:r>
      <w:r w:rsidR="00881133">
        <w:rPr>
          <w:shd w:val="clear" w:color="auto" w:fill="FFFFFF"/>
        </w:rPr>
        <w:t xml:space="preserve"> </w:t>
      </w:r>
      <w:sdt>
        <w:sdtPr>
          <w:rPr>
            <w:shd w:val="clear" w:color="auto" w:fill="FFFFFF"/>
          </w:rPr>
          <w:id w:val="-818801720"/>
          <w:citation/>
        </w:sdtPr>
        <w:sdtEndPr/>
        <w:sdtContent>
          <w:r w:rsidR="008323A0">
            <w:rPr>
              <w:shd w:val="clear" w:color="auto" w:fill="FFFFFF"/>
            </w:rPr>
            <w:fldChar w:fldCharType="begin"/>
          </w:r>
          <w:r w:rsidR="008323A0">
            <w:rPr>
              <w:shd w:val="clear" w:color="auto" w:fill="FFFFFF"/>
            </w:rPr>
            <w:instrText xml:space="preserve">CITATION Fre10 \l 1033 </w:instrText>
          </w:r>
          <w:r w:rsidR="008323A0">
            <w:rPr>
              <w:shd w:val="clear" w:color="auto" w:fill="FFFFFF"/>
            </w:rPr>
            <w:fldChar w:fldCharType="separate"/>
          </w:r>
          <w:r w:rsidR="00C379CC" w:rsidRPr="00C379CC">
            <w:rPr>
              <w:noProof/>
              <w:shd w:val="clear" w:color="auto" w:fill="FFFFFF"/>
            </w:rPr>
            <w:t>(Freeman, 2010)</w:t>
          </w:r>
          <w:r w:rsidR="008323A0">
            <w:rPr>
              <w:shd w:val="clear" w:color="auto" w:fill="FFFFFF"/>
            </w:rPr>
            <w:fldChar w:fldCharType="end"/>
          </w:r>
        </w:sdtContent>
      </w:sdt>
      <w:r w:rsidRPr="00F10E8C">
        <w:rPr>
          <w:shd w:val="clear" w:color="auto" w:fill="FFFFFF"/>
        </w:rPr>
        <w:t>. Термин «заинтересованная сторона» включает в себя широкий круг групп интересов, которые участвуют в организации</w:t>
      </w:r>
      <w:r w:rsidR="00CA3729">
        <w:rPr>
          <w:shd w:val="clear" w:color="auto" w:fill="FFFFFF"/>
        </w:rPr>
        <w:t>, которые можно подразделить на внешние и внутренние (</w:t>
      </w:r>
      <w:r w:rsidR="00D24CBB">
        <w:rPr>
          <w:shd w:val="clear" w:color="auto" w:fill="FFFFFF"/>
        </w:rPr>
        <w:fldChar w:fldCharType="begin"/>
      </w:r>
      <w:r w:rsidR="00D24CBB">
        <w:rPr>
          <w:shd w:val="clear" w:color="auto" w:fill="FFFFFF"/>
        </w:rPr>
        <w:instrText xml:space="preserve"> REF _Ref510351266 \w \h </w:instrText>
      </w:r>
      <w:r w:rsidR="00724831">
        <w:rPr>
          <w:shd w:val="clear" w:color="auto" w:fill="FFFFFF"/>
        </w:rPr>
        <w:instrText xml:space="preserve"> \* MERGEFORMAT </w:instrText>
      </w:r>
      <w:r w:rsidR="00D24CBB">
        <w:rPr>
          <w:shd w:val="clear" w:color="auto" w:fill="FFFFFF"/>
        </w:rPr>
      </w:r>
      <w:r w:rsidR="00D24CBB">
        <w:rPr>
          <w:shd w:val="clear" w:color="auto" w:fill="FFFFFF"/>
        </w:rPr>
        <w:fldChar w:fldCharType="separate"/>
      </w:r>
      <w:r w:rsidR="00D24CBB">
        <w:rPr>
          <w:shd w:val="clear" w:color="auto" w:fill="FFFFFF"/>
        </w:rPr>
        <w:t>Рис. 3</w:t>
      </w:r>
      <w:r w:rsidR="00D24CBB">
        <w:rPr>
          <w:shd w:val="clear" w:color="auto" w:fill="FFFFFF"/>
        </w:rPr>
        <w:fldChar w:fldCharType="end"/>
      </w:r>
      <w:r w:rsidR="00CA3729">
        <w:rPr>
          <w:shd w:val="clear" w:color="auto" w:fill="FFFFFF"/>
        </w:rPr>
        <w:t>)</w:t>
      </w:r>
      <w:r w:rsidRPr="00F10E8C">
        <w:rPr>
          <w:shd w:val="clear" w:color="auto" w:fill="FFFFFF"/>
        </w:rPr>
        <w:t xml:space="preserve">. </w:t>
      </w:r>
      <w:r w:rsidR="00161763">
        <w:rPr>
          <w:shd w:val="clear" w:color="auto" w:fill="FFFFFF"/>
        </w:rPr>
        <w:t>Теория заинтересованных сторон</w:t>
      </w:r>
      <w:r w:rsidRPr="00F10E8C">
        <w:rPr>
          <w:shd w:val="clear" w:color="auto" w:fill="FFFFFF"/>
        </w:rPr>
        <w:t xml:space="preserve"> фокусируется на группах заинтересованных сторон в обществе и принимает различные мнения </w:t>
      </w:r>
      <w:r w:rsidR="00FF2B87">
        <w:rPr>
          <w:shd w:val="clear" w:color="auto" w:fill="FFFFFF"/>
        </w:rPr>
        <w:t xml:space="preserve">этих </w:t>
      </w:r>
      <w:r w:rsidRPr="00F10E8C">
        <w:rPr>
          <w:shd w:val="clear" w:color="auto" w:fill="FFFFFF"/>
        </w:rPr>
        <w:t xml:space="preserve">групп </w:t>
      </w:r>
      <w:r w:rsidR="00FF2B87">
        <w:rPr>
          <w:shd w:val="clear" w:color="auto" w:fill="FFFFFF"/>
        </w:rPr>
        <w:t>о том, как организации следует</w:t>
      </w:r>
      <w:r w:rsidRPr="00F10E8C">
        <w:rPr>
          <w:shd w:val="clear" w:color="auto" w:fill="FFFFFF"/>
        </w:rPr>
        <w:t xml:space="preserve"> действовать</w:t>
      </w:r>
      <w:r w:rsidR="00FF2B87">
        <w:rPr>
          <w:shd w:val="clear" w:color="auto" w:fill="FFFFFF"/>
        </w:rPr>
        <w:t xml:space="preserve"> в обществе</w:t>
      </w:r>
      <w:r w:rsidR="00161763">
        <w:rPr>
          <w:shd w:val="clear" w:color="auto" w:fill="FFFFFF"/>
        </w:rPr>
        <w:t xml:space="preserve">. В этой теории </w:t>
      </w:r>
      <w:r w:rsidRPr="00F10E8C">
        <w:rPr>
          <w:shd w:val="clear" w:color="auto" w:fill="FFFFFF"/>
        </w:rPr>
        <w:t xml:space="preserve">рассматриваются все </w:t>
      </w:r>
      <w:r w:rsidRPr="00F10E8C">
        <w:rPr>
          <w:shd w:val="clear" w:color="auto" w:fill="FFFFFF"/>
        </w:rPr>
        <w:lastRenderedPageBreak/>
        <w:t>заинтересованные стороны, затронутые поведением фирмы, в</w:t>
      </w:r>
      <w:r w:rsidR="00F96031">
        <w:rPr>
          <w:shd w:val="clear" w:color="auto" w:fill="FFFFFF"/>
        </w:rPr>
        <w:t>ключая акционеров, поставщиков,</w:t>
      </w:r>
      <w:r w:rsidRPr="00F10E8C">
        <w:rPr>
          <w:shd w:val="clear" w:color="auto" w:fill="FFFFFF"/>
        </w:rPr>
        <w:t xml:space="preserve"> дистрибьюторов, клиентов, сотрудников, конкурентов, представителей средств массовой информации, </w:t>
      </w:r>
      <w:r w:rsidR="00F96031">
        <w:rPr>
          <w:shd w:val="clear" w:color="auto" w:fill="FFFFFF"/>
        </w:rPr>
        <w:t>ученых</w:t>
      </w:r>
      <w:r w:rsidRPr="00F10E8C">
        <w:rPr>
          <w:shd w:val="clear" w:color="auto" w:fill="FFFFFF"/>
        </w:rPr>
        <w:t>, профсоюзных организаций, местных общин и государственных учреждений.</w:t>
      </w:r>
    </w:p>
    <w:p w14:paraId="2BFE4CD9" w14:textId="110B6CF4" w:rsidR="00B34C0C" w:rsidRDefault="00BB247E" w:rsidP="002D6EBA">
      <w:pPr>
        <w:spacing w:line="360" w:lineRule="auto"/>
        <w:ind w:firstLine="720"/>
        <w:rPr>
          <w:shd w:val="clear" w:color="auto" w:fill="FFFFFF"/>
          <w:lang w:val="en-US"/>
        </w:rPr>
      </w:pPr>
      <w:r>
        <w:rPr>
          <w:noProof/>
          <w:shd w:val="clear" w:color="auto" w:fill="FFFFFF"/>
          <w:lang w:val="en-US"/>
        </w:rPr>
        <w:drawing>
          <wp:inline distT="0" distB="0" distL="0" distR="0" wp14:anchorId="50CEE72E" wp14:editId="01238A37">
            <wp:extent cx="5486400" cy="1745181"/>
            <wp:effectExtent l="0" t="0" r="25400" b="762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0282A0B" w14:textId="28EBFA65" w:rsidR="00D24CBB" w:rsidRPr="002E487D" w:rsidRDefault="00D24CBB" w:rsidP="002D6EBA">
      <w:pPr>
        <w:pStyle w:val="a"/>
        <w:rPr>
          <w:lang w:val="en-US"/>
        </w:rPr>
      </w:pPr>
      <w:bookmarkStart w:id="26" w:name="_Ref510351266"/>
      <w:r>
        <w:t>Внутренние и внешние заинтересованные стороны</w:t>
      </w:r>
      <w:bookmarkEnd w:id="26"/>
    </w:p>
    <w:p w14:paraId="26BA1010" w14:textId="4B06F1E8" w:rsidR="002E487D" w:rsidRPr="00B1674D" w:rsidRDefault="002E487D" w:rsidP="00B1674D">
      <w:pPr>
        <w:pStyle w:val="a"/>
        <w:numPr>
          <w:ilvl w:val="0"/>
          <w:numId w:val="0"/>
        </w:numPr>
        <w:jc w:val="both"/>
        <w:rPr>
          <w:i w:val="0"/>
          <w:lang w:val="en-US"/>
        </w:rPr>
      </w:pPr>
      <w:r w:rsidRPr="00B1674D">
        <w:rPr>
          <w:i w:val="0"/>
        </w:rPr>
        <w:t>Источник: подготовлено автором</w:t>
      </w:r>
    </w:p>
    <w:p w14:paraId="1DD58E94" w14:textId="78DC5BC9" w:rsidR="00B34C0C" w:rsidRPr="005457E4" w:rsidRDefault="005B3EE3" w:rsidP="002D6EBA">
      <w:pPr>
        <w:spacing w:line="360" w:lineRule="auto"/>
        <w:ind w:firstLine="720"/>
        <w:rPr>
          <w:shd w:val="clear" w:color="auto" w:fill="FFFFFF"/>
        </w:rPr>
      </w:pPr>
      <w:r w:rsidRPr="006640FD">
        <w:rPr>
          <w:shd w:val="clear" w:color="auto" w:fill="FFFFFF"/>
        </w:rPr>
        <w:t>Т</w:t>
      </w:r>
      <w:r w:rsidR="00D80B34" w:rsidRPr="006640FD">
        <w:rPr>
          <w:shd w:val="clear" w:color="auto" w:fill="FFFFFF"/>
        </w:rPr>
        <w:t xml:space="preserve">еорию заинтересованных сторон </w:t>
      </w:r>
      <w:r w:rsidRPr="006640FD">
        <w:rPr>
          <w:shd w:val="clear" w:color="auto" w:fill="FFFFFF"/>
        </w:rPr>
        <w:t xml:space="preserve">также </w:t>
      </w:r>
      <w:r w:rsidR="00D80B34" w:rsidRPr="006640FD">
        <w:rPr>
          <w:shd w:val="clear" w:color="auto" w:fill="FFFFFF"/>
        </w:rPr>
        <w:t>можно р</w:t>
      </w:r>
      <w:r w:rsidR="005371F4" w:rsidRPr="006640FD">
        <w:rPr>
          <w:shd w:val="clear" w:color="auto" w:fill="FFFFFF"/>
        </w:rPr>
        <w:t>азделить на две ветви:</w:t>
      </w:r>
      <w:r w:rsidR="00D80B34" w:rsidRPr="006640FD">
        <w:rPr>
          <w:shd w:val="clear" w:color="auto" w:fill="FFFFFF"/>
        </w:rPr>
        <w:t xml:space="preserve"> этическую (моральную) и по</w:t>
      </w:r>
      <w:r w:rsidR="005371F4" w:rsidRPr="006640FD">
        <w:rPr>
          <w:shd w:val="clear" w:color="auto" w:fill="FFFFFF"/>
        </w:rPr>
        <w:t>зитивную (управленческую</w:t>
      </w:r>
      <w:r w:rsidR="00D80B34" w:rsidRPr="006640FD">
        <w:rPr>
          <w:shd w:val="clear" w:color="auto" w:fill="FFFFFF"/>
        </w:rPr>
        <w:t>)</w:t>
      </w:r>
      <w:r w:rsidR="00194AC6" w:rsidRPr="006640FD">
        <w:rPr>
          <w:shd w:val="clear" w:color="auto" w:fill="FFFFFF"/>
        </w:rPr>
        <w:t xml:space="preserve"> </w:t>
      </w:r>
      <w:sdt>
        <w:sdtPr>
          <w:rPr>
            <w:shd w:val="clear" w:color="auto" w:fill="FFFFFF"/>
          </w:rPr>
          <w:id w:val="71248027"/>
          <w:citation/>
        </w:sdtPr>
        <w:sdtEndPr/>
        <w:sdtContent>
          <w:r w:rsidR="008323A0">
            <w:rPr>
              <w:shd w:val="clear" w:color="auto" w:fill="FFFFFF"/>
            </w:rPr>
            <w:fldChar w:fldCharType="begin"/>
          </w:r>
          <w:r w:rsidR="008323A0" w:rsidRPr="003E1930">
            <w:rPr>
              <w:shd w:val="clear" w:color="auto" w:fill="FFFFFF"/>
            </w:rPr>
            <w:instrText xml:space="preserve"> </w:instrText>
          </w:r>
          <w:r w:rsidR="008323A0">
            <w:rPr>
              <w:shd w:val="clear" w:color="auto" w:fill="FFFFFF"/>
              <w:lang w:val="en-US"/>
            </w:rPr>
            <w:instrText>CITATION</w:instrText>
          </w:r>
          <w:r w:rsidR="008323A0" w:rsidRPr="003E1930">
            <w:rPr>
              <w:shd w:val="clear" w:color="auto" w:fill="FFFFFF"/>
            </w:rPr>
            <w:instrText xml:space="preserve"> </w:instrText>
          </w:r>
          <w:r w:rsidR="008323A0">
            <w:rPr>
              <w:shd w:val="clear" w:color="auto" w:fill="FFFFFF"/>
              <w:lang w:val="en-US"/>
            </w:rPr>
            <w:instrText>Dee</w:instrText>
          </w:r>
          <w:r w:rsidR="008323A0" w:rsidRPr="003E1930">
            <w:rPr>
              <w:shd w:val="clear" w:color="auto" w:fill="FFFFFF"/>
            </w:rPr>
            <w:instrText>00 \</w:instrText>
          </w:r>
          <w:r w:rsidR="008323A0">
            <w:rPr>
              <w:shd w:val="clear" w:color="auto" w:fill="FFFFFF"/>
              <w:lang w:val="en-US"/>
            </w:rPr>
            <w:instrText>l</w:instrText>
          </w:r>
          <w:r w:rsidR="008323A0" w:rsidRPr="003E1930">
            <w:rPr>
              <w:shd w:val="clear" w:color="auto" w:fill="FFFFFF"/>
            </w:rPr>
            <w:instrText xml:space="preserve"> 1033 </w:instrText>
          </w:r>
          <w:r w:rsidR="008323A0">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Deegan</w:t>
          </w:r>
          <w:r w:rsidR="00C379CC" w:rsidRPr="00C379CC">
            <w:rPr>
              <w:noProof/>
              <w:shd w:val="clear" w:color="auto" w:fill="FFFFFF"/>
            </w:rPr>
            <w:t>, 2000)</w:t>
          </w:r>
          <w:r w:rsidR="008323A0">
            <w:rPr>
              <w:shd w:val="clear" w:color="auto" w:fill="FFFFFF"/>
            </w:rPr>
            <w:fldChar w:fldCharType="end"/>
          </w:r>
        </w:sdtContent>
      </w:sdt>
      <w:r w:rsidR="00D80B34" w:rsidRPr="006640FD">
        <w:rPr>
          <w:shd w:val="clear" w:color="auto" w:fill="FFFFFF"/>
        </w:rPr>
        <w:t xml:space="preserve">. Этическая </w:t>
      </w:r>
      <w:r w:rsidR="005371F4" w:rsidRPr="006640FD">
        <w:rPr>
          <w:shd w:val="clear" w:color="auto" w:fill="FFFFFF"/>
        </w:rPr>
        <w:t>ветвь</w:t>
      </w:r>
      <w:r w:rsidR="00D80B34" w:rsidRPr="006640FD">
        <w:rPr>
          <w:shd w:val="clear" w:color="auto" w:fill="FFFFFF"/>
        </w:rPr>
        <w:t xml:space="preserve"> основана на </w:t>
      </w:r>
      <w:r w:rsidR="005371F4" w:rsidRPr="006640FD">
        <w:rPr>
          <w:shd w:val="clear" w:color="auto" w:fill="FFFFFF"/>
        </w:rPr>
        <w:t xml:space="preserve">предпосылке о том, что </w:t>
      </w:r>
      <w:r w:rsidR="00D80B34" w:rsidRPr="006640FD">
        <w:rPr>
          <w:shd w:val="clear" w:color="auto" w:fill="FFFFFF"/>
        </w:rPr>
        <w:t>все заинтересованные стороны имеют право на справедливо</w:t>
      </w:r>
      <w:r w:rsidR="005371F4" w:rsidRPr="006640FD">
        <w:rPr>
          <w:shd w:val="clear" w:color="auto" w:fill="FFFFFF"/>
        </w:rPr>
        <w:t xml:space="preserve">е отношение к организации, а </w:t>
      </w:r>
      <w:r w:rsidR="00D80B34" w:rsidRPr="006640FD">
        <w:rPr>
          <w:shd w:val="clear" w:color="auto" w:fill="FFFFFF"/>
        </w:rPr>
        <w:t>руководители должны управлять организацией на бла</w:t>
      </w:r>
      <w:r w:rsidR="005371F4" w:rsidRPr="006640FD">
        <w:rPr>
          <w:shd w:val="clear" w:color="auto" w:fill="FFFFFF"/>
        </w:rPr>
        <w:t>го всех заинтересованных сторон</w:t>
      </w:r>
      <w:r w:rsidR="00D80B34" w:rsidRPr="006640FD">
        <w:rPr>
          <w:shd w:val="clear" w:color="auto" w:fill="FFFFFF"/>
        </w:rPr>
        <w:t xml:space="preserve">. </w:t>
      </w:r>
      <w:r w:rsidR="000A306B" w:rsidRPr="006640FD">
        <w:rPr>
          <w:shd w:val="clear" w:color="auto" w:fill="FFFFFF"/>
        </w:rPr>
        <w:t>Следовательно,</w:t>
      </w:r>
      <w:r w:rsidR="00D80B34" w:rsidRPr="006640FD">
        <w:rPr>
          <w:shd w:val="clear" w:color="auto" w:fill="FFFFFF"/>
        </w:rPr>
        <w:t xml:space="preserve"> все </w:t>
      </w:r>
      <w:r w:rsidR="000A306B" w:rsidRPr="006640FD">
        <w:rPr>
          <w:shd w:val="clear" w:color="auto" w:fill="FFFFFF"/>
        </w:rPr>
        <w:t>стейкхолдеры</w:t>
      </w:r>
      <w:r w:rsidR="00D80B34" w:rsidRPr="006640FD">
        <w:rPr>
          <w:shd w:val="clear" w:color="auto" w:fill="FFFFFF"/>
        </w:rPr>
        <w:t xml:space="preserve"> имеют право на п</w:t>
      </w:r>
      <w:r w:rsidR="000A306B" w:rsidRPr="006640FD">
        <w:rPr>
          <w:shd w:val="clear" w:color="auto" w:fill="FFFFFF"/>
        </w:rPr>
        <w:t>олучение</w:t>
      </w:r>
      <w:r w:rsidR="00D80B34" w:rsidRPr="006640FD">
        <w:rPr>
          <w:shd w:val="clear" w:color="auto" w:fill="FFFFFF"/>
        </w:rPr>
        <w:t xml:space="preserve"> информации о том, как деятельность компании влияет на них. Заинтересованным сторонам необходимо знать всю информацию, в том числе информацию о токсичных отходах, загрязн</w:t>
      </w:r>
      <w:r w:rsidR="000A306B" w:rsidRPr="006640FD">
        <w:rPr>
          <w:shd w:val="clear" w:color="auto" w:fill="FFFFFF"/>
        </w:rPr>
        <w:t>ении воды, социальной поддержке</w:t>
      </w:r>
      <w:r w:rsidR="00D80B34" w:rsidRPr="006640FD">
        <w:rPr>
          <w:shd w:val="clear" w:color="auto" w:fill="FFFFFF"/>
        </w:rPr>
        <w:t xml:space="preserve">. Позитивная </w:t>
      </w:r>
      <w:r w:rsidR="000A306B" w:rsidRPr="006640FD">
        <w:rPr>
          <w:shd w:val="clear" w:color="auto" w:fill="FFFFFF"/>
        </w:rPr>
        <w:t>ветвь</w:t>
      </w:r>
      <w:r w:rsidR="00D80B34" w:rsidRPr="006640FD">
        <w:rPr>
          <w:shd w:val="clear" w:color="auto" w:fill="FFFFFF"/>
        </w:rPr>
        <w:t xml:space="preserve"> основана на аргументе, согласно которому организации </w:t>
      </w:r>
      <w:r w:rsidR="000A306B" w:rsidRPr="006640FD">
        <w:rPr>
          <w:shd w:val="clear" w:color="auto" w:fill="FFFFFF"/>
        </w:rPr>
        <w:t>отвечают</w:t>
      </w:r>
      <w:r w:rsidR="00D80B34" w:rsidRPr="006640FD">
        <w:rPr>
          <w:shd w:val="clear" w:color="auto" w:fill="FFFFFF"/>
        </w:rPr>
        <w:t xml:space="preserve"> </w:t>
      </w:r>
      <w:r w:rsidR="000A306B" w:rsidRPr="006640FD">
        <w:rPr>
          <w:shd w:val="clear" w:color="auto" w:fill="FFFFFF"/>
        </w:rPr>
        <w:t>интересам общества</w:t>
      </w:r>
      <w:r w:rsidR="00D80B34" w:rsidRPr="006640FD">
        <w:rPr>
          <w:shd w:val="clear" w:color="auto" w:fill="FFFFFF"/>
        </w:rPr>
        <w:t xml:space="preserve"> через власть заинтересованных сторон</w:t>
      </w:r>
      <w:r w:rsidR="000A306B" w:rsidRPr="006640FD">
        <w:rPr>
          <w:shd w:val="clear" w:color="auto" w:fill="FFFFFF"/>
        </w:rPr>
        <w:t xml:space="preserve"> для того</w:t>
      </w:r>
      <w:r w:rsidR="00D80B34" w:rsidRPr="006640FD">
        <w:rPr>
          <w:shd w:val="clear" w:color="auto" w:fill="FFFFFF"/>
        </w:rPr>
        <w:t>, чтобы влиять на корпоративное управление. Исходя из этого, организации предоста</w:t>
      </w:r>
      <w:r w:rsidR="000423B8" w:rsidRPr="006640FD">
        <w:rPr>
          <w:shd w:val="clear" w:color="auto" w:fill="FFFFFF"/>
        </w:rPr>
        <w:t>вляют</w:t>
      </w:r>
      <w:r w:rsidR="00D80B34" w:rsidRPr="006640FD">
        <w:rPr>
          <w:shd w:val="clear" w:color="auto" w:fill="FFFFFF"/>
        </w:rPr>
        <w:t xml:space="preserve"> информацию, ориентированную на проблемы и ожидания конкретных</w:t>
      </w:r>
      <w:r w:rsidR="000423B8" w:rsidRPr="006640FD">
        <w:rPr>
          <w:shd w:val="clear" w:color="auto" w:fill="FFFFFF"/>
        </w:rPr>
        <w:t>, влиятельных</w:t>
      </w:r>
      <w:r w:rsidR="00D80B34" w:rsidRPr="006640FD">
        <w:rPr>
          <w:shd w:val="clear" w:color="auto" w:fill="FFFFFF"/>
        </w:rPr>
        <w:t xml:space="preserve"> групп заинтересованных сторон. В результате</w:t>
      </w:r>
      <w:r w:rsidR="000423B8" w:rsidRPr="006640FD">
        <w:rPr>
          <w:shd w:val="clear" w:color="auto" w:fill="FFFFFF"/>
        </w:rPr>
        <w:t>,</w:t>
      </w:r>
      <w:r w:rsidR="00D80B34" w:rsidRPr="006640FD">
        <w:rPr>
          <w:shd w:val="clear" w:color="auto" w:fill="FFFFFF"/>
        </w:rPr>
        <w:t xml:space="preserve"> раскрытие информации </w:t>
      </w:r>
      <w:r w:rsidR="000423B8" w:rsidRPr="006640FD">
        <w:rPr>
          <w:shd w:val="clear" w:color="auto" w:fill="FFFFFF"/>
        </w:rPr>
        <w:t>компанией</w:t>
      </w:r>
      <w:r w:rsidR="00D80B34" w:rsidRPr="006640FD">
        <w:rPr>
          <w:shd w:val="clear" w:color="auto" w:fill="FFFFFF"/>
        </w:rPr>
        <w:t xml:space="preserve"> будет использоваться в качестве стратегии </w:t>
      </w:r>
      <w:r w:rsidR="00ED16EF" w:rsidRPr="006640FD">
        <w:rPr>
          <w:shd w:val="clear" w:color="auto" w:fill="FFFFFF"/>
        </w:rPr>
        <w:t>обеспечения</w:t>
      </w:r>
      <w:r w:rsidR="00D80B34" w:rsidRPr="006640FD">
        <w:rPr>
          <w:shd w:val="clear" w:color="auto" w:fill="FFFFFF"/>
        </w:rPr>
        <w:t xml:space="preserve"> поддержки заинтересованных сторон </w:t>
      </w:r>
      <w:sdt>
        <w:sdtPr>
          <w:rPr>
            <w:shd w:val="clear" w:color="auto" w:fill="FFFFFF"/>
          </w:rPr>
          <w:id w:val="-1216742937"/>
          <w:citation/>
        </w:sdtPr>
        <w:sdtEndPr/>
        <w:sdtContent>
          <w:r w:rsidR="005457E4">
            <w:rPr>
              <w:shd w:val="clear" w:color="auto" w:fill="FFFFFF"/>
            </w:rPr>
            <w:fldChar w:fldCharType="begin"/>
          </w:r>
          <w:r w:rsidR="005457E4" w:rsidRPr="005457E4">
            <w:rPr>
              <w:shd w:val="clear" w:color="auto" w:fill="FFFFFF"/>
            </w:rPr>
            <w:instrText xml:space="preserve"> </w:instrText>
          </w:r>
          <w:r w:rsidR="005457E4">
            <w:rPr>
              <w:shd w:val="clear" w:color="auto" w:fill="FFFFFF"/>
              <w:lang w:val="en-US"/>
            </w:rPr>
            <w:instrText>CITATION</w:instrText>
          </w:r>
          <w:r w:rsidR="005457E4" w:rsidRPr="005457E4">
            <w:rPr>
              <w:shd w:val="clear" w:color="auto" w:fill="FFFFFF"/>
            </w:rPr>
            <w:instrText xml:space="preserve"> </w:instrText>
          </w:r>
          <w:r w:rsidR="005457E4">
            <w:rPr>
              <w:shd w:val="clear" w:color="auto" w:fill="FFFFFF"/>
              <w:lang w:val="en-US"/>
            </w:rPr>
            <w:instrText>Dee</w:instrText>
          </w:r>
          <w:r w:rsidR="005457E4" w:rsidRPr="005457E4">
            <w:rPr>
              <w:shd w:val="clear" w:color="auto" w:fill="FFFFFF"/>
            </w:rPr>
            <w:instrText>06 \</w:instrText>
          </w:r>
          <w:r w:rsidR="005457E4">
            <w:rPr>
              <w:shd w:val="clear" w:color="auto" w:fill="FFFFFF"/>
              <w:lang w:val="en-US"/>
            </w:rPr>
            <w:instrText>l</w:instrText>
          </w:r>
          <w:r w:rsidR="005457E4" w:rsidRPr="005457E4">
            <w:rPr>
              <w:shd w:val="clear" w:color="auto" w:fill="FFFFFF"/>
            </w:rPr>
            <w:instrText xml:space="preserve"> 1033 </w:instrText>
          </w:r>
          <w:r w:rsidR="005457E4">
            <w:rPr>
              <w:shd w:val="clear" w:color="auto" w:fill="FFFFFF"/>
            </w:rPr>
            <w:instrText xml:space="preserve"> \m Isl08</w:instrText>
          </w:r>
          <w:r w:rsidR="005457E4">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Deegan</w:t>
          </w:r>
          <w:r w:rsidR="00C379CC" w:rsidRPr="00C379CC">
            <w:rPr>
              <w:noProof/>
              <w:shd w:val="clear" w:color="auto" w:fill="FFFFFF"/>
            </w:rPr>
            <w:t xml:space="preserve">, 2006; </w:t>
          </w:r>
          <w:r w:rsidR="00C379CC" w:rsidRPr="00C379CC">
            <w:rPr>
              <w:noProof/>
              <w:shd w:val="clear" w:color="auto" w:fill="FFFFFF"/>
              <w:lang w:val="en-US"/>
            </w:rPr>
            <w:t>Islam</w:t>
          </w:r>
          <w:r w:rsidR="00C379CC" w:rsidRPr="00C379CC">
            <w:rPr>
              <w:noProof/>
              <w:shd w:val="clear" w:color="auto" w:fill="FFFFFF"/>
            </w:rPr>
            <w:t>, 2008)</w:t>
          </w:r>
          <w:r w:rsidR="005457E4">
            <w:rPr>
              <w:shd w:val="clear" w:color="auto" w:fill="FFFFFF"/>
            </w:rPr>
            <w:fldChar w:fldCharType="end"/>
          </w:r>
        </w:sdtContent>
      </w:sdt>
      <w:r w:rsidR="005457E4" w:rsidRPr="005457E4">
        <w:rPr>
          <w:shd w:val="clear" w:color="auto" w:fill="FFFFFF"/>
        </w:rPr>
        <w:t>.</w:t>
      </w:r>
    </w:p>
    <w:p w14:paraId="3215C4F5" w14:textId="7C7545C7" w:rsidR="00F66D92" w:rsidRPr="002036BA" w:rsidRDefault="00A86D72" w:rsidP="002D6EBA">
      <w:pPr>
        <w:spacing w:line="360" w:lineRule="auto"/>
        <w:ind w:firstLine="720"/>
        <w:rPr>
          <w:shd w:val="clear" w:color="auto" w:fill="FFFFFF"/>
        </w:rPr>
      </w:pPr>
      <w:r>
        <w:rPr>
          <w:shd w:val="clear" w:color="auto" w:fill="FFFFFF"/>
        </w:rPr>
        <w:t>Что касается связи теории заинтересованных сторон с КСО, данная т</w:t>
      </w:r>
      <w:r w:rsidR="00F66D92" w:rsidRPr="00A86D72">
        <w:rPr>
          <w:shd w:val="clear" w:color="auto" w:fill="FFFFFF"/>
        </w:rPr>
        <w:t xml:space="preserve">еория была применена для объяснения мотивов фирм в отношении раскрытия </w:t>
      </w:r>
      <w:r w:rsidR="005F7A74">
        <w:rPr>
          <w:shd w:val="clear" w:color="auto" w:fill="FFFFFF"/>
        </w:rPr>
        <w:t>информации о КСО</w:t>
      </w:r>
      <w:r w:rsidR="00F66D92" w:rsidRPr="00A86D72">
        <w:rPr>
          <w:shd w:val="clear" w:color="auto" w:fill="FFFFFF"/>
        </w:rPr>
        <w:t xml:space="preserve">. Многие обсуждения теории заинтересованных сторон сосредоточены на предположении, что </w:t>
      </w:r>
      <w:r w:rsidR="00B26D5B" w:rsidRPr="00A86D72">
        <w:rPr>
          <w:shd w:val="clear" w:color="auto" w:fill="FFFFFF"/>
        </w:rPr>
        <w:t xml:space="preserve">эта </w:t>
      </w:r>
      <w:r w:rsidR="00F66D92" w:rsidRPr="00A86D72">
        <w:rPr>
          <w:shd w:val="clear" w:color="auto" w:fill="FFFFFF"/>
        </w:rPr>
        <w:t xml:space="preserve">теория может объяснить масштабы раскрытия КСО. В ряде исследований использовалась теория заинтересованных сторон, чтобы объяснить, почему организации раскрывают </w:t>
      </w:r>
      <w:r w:rsidR="00B26D5B" w:rsidRPr="00A86D72">
        <w:rPr>
          <w:shd w:val="clear" w:color="auto" w:fill="FFFFFF"/>
        </w:rPr>
        <w:t>информацию о КСО.</w:t>
      </w:r>
    </w:p>
    <w:p w14:paraId="79285AD3" w14:textId="2523200D" w:rsidR="00F66D92" w:rsidRPr="005457E4" w:rsidRDefault="004E6B52" w:rsidP="002D6EBA">
      <w:pPr>
        <w:spacing w:line="360" w:lineRule="auto"/>
        <w:ind w:firstLine="720"/>
        <w:rPr>
          <w:shd w:val="clear" w:color="auto" w:fill="FFFFFF"/>
        </w:rPr>
      </w:pPr>
      <w:r>
        <w:rPr>
          <w:shd w:val="clear" w:color="auto" w:fill="FFFFFF"/>
        </w:rPr>
        <w:t>Б</w:t>
      </w:r>
      <w:r w:rsidR="00F66D92" w:rsidRPr="002036BA">
        <w:rPr>
          <w:shd w:val="clear" w:color="auto" w:fill="FFFFFF"/>
        </w:rPr>
        <w:t xml:space="preserve">ольшинство </w:t>
      </w:r>
      <w:r w:rsidR="00587711" w:rsidRPr="002036BA">
        <w:rPr>
          <w:shd w:val="clear" w:color="auto" w:fill="FFFFFF"/>
        </w:rPr>
        <w:t>стейкхолдеров</w:t>
      </w:r>
      <w:r w:rsidR="00F66D92" w:rsidRPr="002036BA">
        <w:rPr>
          <w:shd w:val="clear" w:color="auto" w:fill="FFFFFF"/>
        </w:rPr>
        <w:t xml:space="preserve"> </w:t>
      </w:r>
      <w:r w:rsidR="00C716F6" w:rsidRPr="002036BA">
        <w:rPr>
          <w:shd w:val="clear" w:color="auto" w:fill="FFFFFF"/>
        </w:rPr>
        <w:t xml:space="preserve">поддерживают </w:t>
      </w:r>
      <w:r w:rsidR="00C716F6">
        <w:rPr>
          <w:shd w:val="clear" w:color="auto" w:fill="FFFFFF"/>
        </w:rPr>
        <w:t xml:space="preserve">предоставление информации об экономических последствиях, но </w:t>
      </w:r>
      <w:r w:rsidR="00F66D92" w:rsidRPr="002036BA">
        <w:rPr>
          <w:shd w:val="clear" w:color="auto" w:fill="FFFFFF"/>
        </w:rPr>
        <w:t>треб</w:t>
      </w:r>
      <w:r w:rsidR="00587711" w:rsidRPr="002036BA">
        <w:rPr>
          <w:shd w:val="clear" w:color="auto" w:fill="FFFFFF"/>
        </w:rPr>
        <w:t>уют</w:t>
      </w:r>
      <w:r w:rsidR="00F66D92" w:rsidRPr="002036BA">
        <w:rPr>
          <w:shd w:val="clear" w:color="auto" w:fill="FFFFFF"/>
        </w:rPr>
        <w:t xml:space="preserve"> сообщать о значительных социальн</w:t>
      </w:r>
      <w:r w:rsidR="00C716F6" w:rsidRPr="002036BA">
        <w:rPr>
          <w:shd w:val="clear" w:color="auto" w:fill="FFFFFF"/>
        </w:rPr>
        <w:t xml:space="preserve">ых и </w:t>
      </w:r>
      <w:r w:rsidR="00C716F6" w:rsidRPr="002036BA">
        <w:rPr>
          <w:shd w:val="clear" w:color="auto" w:fill="FFFFFF"/>
        </w:rPr>
        <w:lastRenderedPageBreak/>
        <w:t>экологических последствиях</w:t>
      </w:r>
      <w:r w:rsidRPr="002036BA">
        <w:rPr>
          <w:shd w:val="clear" w:color="auto" w:fill="FFFFFF"/>
        </w:rPr>
        <w:t>. Это</w:t>
      </w:r>
      <w:r w:rsidR="00F66D92" w:rsidRPr="002036BA">
        <w:rPr>
          <w:shd w:val="clear" w:color="auto" w:fill="FFFFFF"/>
        </w:rPr>
        <w:t xml:space="preserve"> свидетельствуют о том, что раскрытие социальных </w:t>
      </w:r>
      <w:r w:rsidR="00C716F6" w:rsidRPr="002036BA">
        <w:rPr>
          <w:shd w:val="clear" w:color="auto" w:fill="FFFFFF"/>
        </w:rPr>
        <w:t>составляющих деятельности</w:t>
      </w:r>
      <w:r w:rsidR="00F66D92" w:rsidRPr="002036BA">
        <w:rPr>
          <w:shd w:val="clear" w:color="auto" w:fill="FFFFFF"/>
        </w:rPr>
        <w:t xml:space="preserve"> для внешних групп заинтересованных сторон считается более важным, чем раскрытие экономических последствий. </w:t>
      </w:r>
      <w:r w:rsidR="00D830B4" w:rsidRPr="002036BA">
        <w:rPr>
          <w:shd w:val="clear" w:color="auto" w:fill="FFFFFF"/>
        </w:rPr>
        <w:t>К тому же,</w:t>
      </w:r>
      <w:r w:rsidR="00F66D92" w:rsidRPr="002036BA">
        <w:rPr>
          <w:shd w:val="clear" w:color="auto" w:fill="FFFFFF"/>
        </w:rPr>
        <w:t xml:space="preserve"> социальная информация должна предоставляться всем заинтересованным сторонам, которые имеют право </w:t>
      </w:r>
      <w:r w:rsidR="00C716F6" w:rsidRPr="002036BA">
        <w:rPr>
          <w:shd w:val="clear" w:color="auto" w:fill="FFFFFF"/>
        </w:rPr>
        <w:t xml:space="preserve">её </w:t>
      </w:r>
      <w:r w:rsidR="00F66D92" w:rsidRPr="002036BA">
        <w:rPr>
          <w:shd w:val="clear" w:color="auto" w:fill="FFFFFF"/>
        </w:rPr>
        <w:t>знать</w:t>
      </w:r>
      <w:r w:rsidR="003A7BF1" w:rsidRPr="002036BA">
        <w:rPr>
          <w:shd w:val="clear" w:color="auto" w:fill="FFFFFF"/>
        </w:rPr>
        <w:t xml:space="preserve"> </w:t>
      </w:r>
      <w:sdt>
        <w:sdtPr>
          <w:rPr>
            <w:shd w:val="clear" w:color="auto" w:fill="FFFFFF"/>
          </w:rPr>
          <w:id w:val="-2127223414"/>
          <w:citation/>
        </w:sdtPr>
        <w:sdtEndPr/>
        <w:sdtContent>
          <w:r w:rsidR="005457E4">
            <w:rPr>
              <w:shd w:val="clear" w:color="auto" w:fill="FFFFFF"/>
            </w:rPr>
            <w:fldChar w:fldCharType="begin"/>
          </w:r>
          <w:r w:rsidR="005457E4" w:rsidRPr="005457E4">
            <w:rPr>
              <w:shd w:val="clear" w:color="auto" w:fill="FFFFFF"/>
            </w:rPr>
            <w:instrText xml:space="preserve"> </w:instrText>
          </w:r>
          <w:r w:rsidR="005457E4">
            <w:rPr>
              <w:shd w:val="clear" w:color="auto" w:fill="FFFFFF"/>
              <w:lang w:val="en-US"/>
            </w:rPr>
            <w:instrText>CITATION</w:instrText>
          </w:r>
          <w:r w:rsidR="005457E4" w:rsidRPr="005457E4">
            <w:rPr>
              <w:shd w:val="clear" w:color="auto" w:fill="FFFFFF"/>
            </w:rPr>
            <w:instrText xml:space="preserve"> </w:instrText>
          </w:r>
          <w:r w:rsidR="005457E4">
            <w:rPr>
              <w:shd w:val="clear" w:color="auto" w:fill="FFFFFF"/>
              <w:lang w:val="en-US"/>
            </w:rPr>
            <w:instrText>Eps</w:instrText>
          </w:r>
          <w:r w:rsidR="005457E4" w:rsidRPr="005457E4">
            <w:rPr>
              <w:shd w:val="clear" w:color="auto" w:fill="FFFFFF"/>
            </w:rPr>
            <w:instrText>94 \</w:instrText>
          </w:r>
          <w:r w:rsidR="005457E4">
            <w:rPr>
              <w:shd w:val="clear" w:color="auto" w:fill="FFFFFF"/>
              <w:lang w:val="en-US"/>
            </w:rPr>
            <w:instrText>l</w:instrText>
          </w:r>
          <w:r w:rsidR="005457E4" w:rsidRPr="005457E4">
            <w:rPr>
              <w:shd w:val="clear" w:color="auto" w:fill="FFFFFF"/>
            </w:rPr>
            <w:instrText xml:space="preserve"> 1033 </w:instrText>
          </w:r>
          <w:r w:rsidR="005457E4">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Epstein</w:t>
          </w:r>
          <w:r w:rsidR="00C379CC" w:rsidRPr="00C379CC">
            <w:rPr>
              <w:noProof/>
              <w:shd w:val="clear" w:color="auto" w:fill="FFFFFF"/>
            </w:rPr>
            <w:t>, 1994)</w:t>
          </w:r>
          <w:r w:rsidR="005457E4">
            <w:rPr>
              <w:shd w:val="clear" w:color="auto" w:fill="FFFFFF"/>
            </w:rPr>
            <w:fldChar w:fldCharType="end"/>
          </w:r>
        </w:sdtContent>
      </w:sdt>
      <w:r w:rsidR="005457E4" w:rsidRPr="005457E4">
        <w:rPr>
          <w:shd w:val="clear" w:color="auto" w:fill="FFFFFF"/>
        </w:rPr>
        <w:t>.</w:t>
      </w:r>
    </w:p>
    <w:p w14:paraId="2C6D627F" w14:textId="32430530" w:rsidR="00F66D92" w:rsidRPr="002036BA" w:rsidRDefault="00C81DAA" w:rsidP="002D6EBA">
      <w:pPr>
        <w:spacing w:line="360" w:lineRule="auto"/>
        <w:ind w:firstLine="720"/>
        <w:rPr>
          <w:shd w:val="clear" w:color="auto" w:fill="FFFFFF"/>
        </w:rPr>
      </w:pPr>
      <w:r w:rsidRPr="002036BA">
        <w:rPr>
          <w:shd w:val="clear" w:color="auto" w:fill="FFFFFF"/>
        </w:rPr>
        <w:t>Теория</w:t>
      </w:r>
      <w:r w:rsidR="00F66D92" w:rsidRPr="002036BA">
        <w:rPr>
          <w:shd w:val="clear" w:color="auto" w:fill="FFFFFF"/>
        </w:rPr>
        <w:t xml:space="preserve"> заинтересованных сторон </w:t>
      </w:r>
      <w:r w:rsidRPr="002036BA">
        <w:rPr>
          <w:shd w:val="clear" w:color="auto" w:fill="FFFFFF"/>
        </w:rPr>
        <w:t xml:space="preserve">также использовалась </w:t>
      </w:r>
      <w:r w:rsidR="00F66D92" w:rsidRPr="002036BA">
        <w:rPr>
          <w:shd w:val="clear" w:color="auto" w:fill="FFFFFF"/>
        </w:rPr>
        <w:t>для объяснения количества и качества добровольного раскрытия информации в Австралии с испо</w:t>
      </w:r>
      <w:r w:rsidR="00B70F86">
        <w:rPr>
          <w:shd w:val="clear" w:color="auto" w:fill="FFFFFF"/>
        </w:rPr>
        <w:t xml:space="preserve">льзованием трехмерной модели </w:t>
      </w:r>
      <w:proofErr w:type="spellStart"/>
      <w:r w:rsidR="001B543B" w:rsidRPr="002036BA">
        <w:rPr>
          <w:shd w:val="clear" w:color="auto" w:fill="FFFFFF"/>
        </w:rPr>
        <w:t>Уллмана</w:t>
      </w:r>
      <w:proofErr w:type="spellEnd"/>
      <w:r w:rsidR="001B543B" w:rsidRPr="002036BA">
        <w:rPr>
          <w:shd w:val="clear" w:color="auto" w:fill="FFFFFF"/>
        </w:rPr>
        <w:t xml:space="preserve"> </w:t>
      </w:r>
      <w:sdt>
        <w:sdtPr>
          <w:rPr>
            <w:shd w:val="clear" w:color="auto" w:fill="FFFFFF"/>
          </w:rPr>
          <w:id w:val="2107917771"/>
          <w:citation/>
        </w:sdtPr>
        <w:sdtEndPr/>
        <w:sdtContent>
          <w:r w:rsidR="00876620">
            <w:rPr>
              <w:shd w:val="clear" w:color="auto" w:fill="FFFFFF"/>
            </w:rPr>
            <w:fldChar w:fldCharType="begin"/>
          </w:r>
          <w:r w:rsidR="00876620" w:rsidRPr="00876620">
            <w:rPr>
              <w:shd w:val="clear" w:color="auto" w:fill="FFFFFF"/>
            </w:rPr>
            <w:instrText xml:space="preserve"> </w:instrText>
          </w:r>
          <w:r w:rsidR="00876620">
            <w:rPr>
              <w:shd w:val="clear" w:color="auto" w:fill="FFFFFF"/>
              <w:lang w:val="en-US"/>
            </w:rPr>
            <w:instrText>CITATION</w:instrText>
          </w:r>
          <w:r w:rsidR="00876620" w:rsidRPr="00876620">
            <w:rPr>
              <w:shd w:val="clear" w:color="auto" w:fill="FFFFFF"/>
            </w:rPr>
            <w:instrText xml:space="preserve"> </w:instrText>
          </w:r>
          <w:r w:rsidR="00876620">
            <w:rPr>
              <w:shd w:val="clear" w:color="auto" w:fill="FFFFFF"/>
              <w:lang w:val="en-US"/>
            </w:rPr>
            <w:instrText>Ull</w:instrText>
          </w:r>
          <w:r w:rsidR="00876620" w:rsidRPr="00876620">
            <w:rPr>
              <w:shd w:val="clear" w:color="auto" w:fill="FFFFFF"/>
            </w:rPr>
            <w:instrText>85 \</w:instrText>
          </w:r>
          <w:r w:rsidR="00876620">
            <w:rPr>
              <w:shd w:val="clear" w:color="auto" w:fill="FFFFFF"/>
              <w:lang w:val="en-US"/>
            </w:rPr>
            <w:instrText>l</w:instrText>
          </w:r>
          <w:r w:rsidR="00876620" w:rsidRPr="00876620">
            <w:rPr>
              <w:shd w:val="clear" w:color="auto" w:fill="FFFFFF"/>
            </w:rPr>
            <w:instrText xml:space="preserve"> 1033 </w:instrText>
          </w:r>
          <w:r w:rsidR="00876620">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Ullmann</w:t>
          </w:r>
          <w:r w:rsidR="00C379CC" w:rsidRPr="00C379CC">
            <w:rPr>
              <w:noProof/>
              <w:shd w:val="clear" w:color="auto" w:fill="FFFFFF"/>
            </w:rPr>
            <w:t>, 1985)</w:t>
          </w:r>
          <w:r w:rsidR="00876620">
            <w:rPr>
              <w:shd w:val="clear" w:color="auto" w:fill="FFFFFF"/>
            </w:rPr>
            <w:fldChar w:fldCharType="end"/>
          </w:r>
        </w:sdtContent>
      </w:sdt>
      <w:r w:rsidR="00F66D92" w:rsidRPr="002036BA">
        <w:rPr>
          <w:shd w:val="clear" w:color="auto" w:fill="FFFFFF"/>
        </w:rPr>
        <w:t xml:space="preserve">, которая включала в себя силу, стратегическую </w:t>
      </w:r>
      <w:r w:rsidR="001B543B" w:rsidRPr="002036BA">
        <w:rPr>
          <w:shd w:val="clear" w:color="auto" w:fill="FFFFFF"/>
        </w:rPr>
        <w:t>позицию</w:t>
      </w:r>
      <w:r w:rsidR="00F66D92" w:rsidRPr="002036BA">
        <w:rPr>
          <w:shd w:val="clear" w:color="auto" w:fill="FFFFFF"/>
        </w:rPr>
        <w:t xml:space="preserve"> и экономические показатели заинтересованных сторон. Результаты это</w:t>
      </w:r>
      <w:r w:rsidR="001B543B" w:rsidRPr="002036BA">
        <w:rPr>
          <w:shd w:val="clear" w:color="auto" w:fill="FFFFFF"/>
        </w:rPr>
        <w:t>го исследования показывают, что</w:t>
      </w:r>
      <w:r w:rsidR="00F66D92" w:rsidRPr="002036BA">
        <w:rPr>
          <w:shd w:val="clear" w:color="auto" w:fill="FFFFFF"/>
        </w:rPr>
        <w:t xml:space="preserve"> </w:t>
      </w:r>
      <w:r w:rsidR="001B543B" w:rsidRPr="002036BA">
        <w:rPr>
          <w:shd w:val="clear" w:color="auto" w:fill="FFFFFF"/>
        </w:rPr>
        <w:t>сила</w:t>
      </w:r>
      <w:r w:rsidR="00F66D92" w:rsidRPr="002036BA">
        <w:rPr>
          <w:shd w:val="clear" w:color="auto" w:fill="FFFFFF"/>
        </w:rPr>
        <w:t xml:space="preserve"> заи</w:t>
      </w:r>
      <w:r w:rsidR="001B543B" w:rsidRPr="002036BA">
        <w:rPr>
          <w:shd w:val="clear" w:color="auto" w:fill="FFFFFF"/>
        </w:rPr>
        <w:t>нтересованных сторон (измеренная</w:t>
      </w:r>
      <w:r w:rsidR="00F66D92" w:rsidRPr="002036BA">
        <w:rPr>
          <w:shd w:val="clear" w:color="auto" w:fill="FFFFFF"/>
        </w:rPr>
        <w:t xml:space="preserve"> акционерами, регулято</w:t>
      </w:r>
      <w:r w:rsidR="001B543B" w:rsidRPr="002036BA">
        <w:rPr>
          <w:shd w:val="clear" w:color="auto" w:fill="FFFFFF"/>
        </w:rPr>
        <w:t>ра</w:t>
      </w:r>
      <w:r w:rsidR="00F66D92" w:rsidRPr="002036BA">
        <w:rPr>
          <w:shd w:val="clear" w:color="auto" w:fill="FFFFFF"/>
        </w:rPr>
        <w:t>м</w:t>
      </w:r>
      <w:r w:rsidR="001B543B" w:rsidRPr="002036BA">
        <w:rPr>
          <w:shd w:val="clear" w:color="auto" w:fill="FFFFFF"/>
        </w:rPr>
        <w:t>и</w:t>
      </w:r>
      <w:r w:rsidR="00F66D92" w:rsidRPr="002036BA">
        <w:rPr>
          <w:shd w:val="clear" w:color="auto" w:fill="FFFFFF"/>
        </w:rPr>
        <w:t xml:space="preserve"> и лоббист</w:t>
      </w:r>
      <w:r w:rsidR="005E19F4" w:rsidRPr="002036BA">
        <w:rPr>
          <w:shd w:val="clear" w:color="auto" w:fill="FFFFFF"/>
        </w:rPr>
        <w:t>скими группами) и стратегическая</w:t>
      </w:r>
      <w:r w:rsidR="00F66D92" w:rsidRPr="002036BA">
        <w:rPr>
          <w:shd w:val="clear" w:color="auto" w:fill="FFFFFF"/>
        </w:rPr>
        <w:t xml:space="preserve"> </w:t>
      </w:r>
      <w:r w:rsidR="005E19F4" w:rsidRPr="002036BA">
        <w:rPr>
          <w:shd w:val="clear" w:color="auto" w:fill="FFFFFF"/>
        </w:rPr>
        <w:t>позиция (измеренная</w:t>
      </w:r>
      <w:r w:rsidR="00F66D92" w:rsidRPr="002036BA">
        <w:rPr>
          <w:shd w:val="clear" w:color="auto" w:fill="FFFFFF"/>
        </w:rPr>
        <w:t xml:space="preserve"> </w:t>
      </w:r>
      <w:r w:rsidR="005E19F4" w:rsidRPr="002036BA">
        <w:rPr>
          <w:shd w:val="clear" w:color="auto" w:fill="FFFFFF"/>
        </w:rPr>
        <w:t xml:space="preserve">содержанием </w:t>
      </w:r>
      <w:r w:rsidR="00F66D92" w:rsidRPr="002036BA">
        <w:rPr>
          <w:shd w:val="clear" w:color="auto" w:fill="FFFFFF"/>
        </w:rPr>
        <w:t xml:space="preserve">миссии </w:t>
      </w:r>
      <w:r w:rsidR="005E19F4" w:rsidRPr="002036BA">
        <w:rPr>
          <w:shd w:val="clear" w:color="auto" w:fill="FFFFFF"/>
        </w:rPr>
        <w:t xml:space="preserve">компании </w:t>
      </w:r>
      <w:r w:rsidR="00F66D92" w:rsidRPr="002036BA">
        <w:rPr>
          <w:shd w:val="clear" w:color="auto" w:fill="FFFFFF"/>
        </w:rPr>
        <w:t>и наличие</w:t>
      </w:r>
      <w:r w:rsidR="005E19F4" w:rsidRPr="002036BA">
        <w:rPr>
          <w:shd w:val="clear" w:color="auto" w:fill="FFFFFF"/>
        </w:rPr>
        <w:t>м</w:t>
      </w:r>
      <w:r w:rsidR="00F66D92" w:rsidRPr="002036BA">
        <w:rPr>
          <w:shd w:val="clear" w:color="auto" w:fill="FFFFFF"/>
        </w:rPr>
        <w:t xml:space="preserve"> комитетов </w:t>
      </w:r>
      <w:r w:rsidR="005E19F4" w:rsidRPr="002036BA">
        <w:rPr>
          <w:shd w:val="clear" w:color="auto" w:fill="FFFFFF"/>
        </w:rPr>
        <w:t>по КСО) были признаны</w:t>
      </w:r>
      <w:r w:rsidR="00F66D92" w:rsidRPr="002036BA">
        <w:rPr>
          <w:shd w:val="clear" w:color="auto" w:fill="FFFFFF"/>
        </w:rPr>
        <w:t xml:space="preserve"> значи</w:t>
      </w:r>
      <w:r w:rsidR="005E19F4" w:rsidRPr="002036BA">
        <w:rPr>
          <w:shd w:val="clear" w:color="auto" w:fill="FFFFFF"/>
        </w:rPr>
        <w:t>мыми</w:t>
      </w:r>
      <w:r w:rsidR="00F66D92" w:rsidRPr="002036BA">
        <w:rPr>
          <w:shd w:val="clear" w:color="auto" w:fill="FFFFFF"/>
        </w:rPr>
        <w:t xml:space="preserve"> в объяснении раскрытия </w:t>
      </w:r>
      <w:r w:rsidR="005E19F4" w:rsidRPr="002036BA">
        <w:rPr>
          <w:shd w:val="clear" w:color="auto" w:fill="FFFFFF"/>
        </w:rPr>
        <w:t xml:space="preserve">информации о </w:t>
      </w:r>
      <w:r w:rsidR="00F66D92" w:rsidRPr="002036BA">
        <w:rPr>
          <w:shd w:val="clear" w:color="auto" w:fill="FFFFFF"/>
        </w:rPr>
        <w:t xml:space="preserve">КСО. Полученные результаты свидетельствуют о том, что акционеры, </w:t>
      </w:r>
      <w:r w:rsidR="0025690C" w:rsidRPr="002036BA">
        <w:rPr>
          <w:shd w:val="clear" w:color="auto" w:fill="FFFFFF"/>
        </w:rPr>
        <w:t xml:space="preserve">регуляторы и лоббистские группы </w:t>
      </w:r>
      <w:r w:rsidR="0025690C" w:rsidRPr="002036BA">
        <w:rPr>
          <w:shd w:val="clear" w:color="auto" w:fill="FFFFFF"/>
        </w:rPr>
        <w:softHyphen/>
        <w:t>являются главными стейкхолдерами,</w:t>
      </w:r>
      <w:r w:rsidR="00F66D92" w:rsidRPr="002036BA">
        <w:rPr>
          <w:shd w:val="clear" w:color="auto" w:fill="FFFFFF"/>
        </w:rPr>
        <w:t xml:space="preserve"> которые могут запрашивать информацию </w:t>
      </w:r>
      <w:r w:rsidR="000A2F07" w:rsidRPr="002036BA">
        <w:rPr>
          <w:shd w:val="clear" w:color="auto" w:fill="FFFFFF"/>
        </w:rPr>
        <w:t xml:space="preserve">о КСО </w:t>
      </w:r>
      <w:r w:rsidR="00F66D92" w:rsidRPr="002036BA">
        <w:rPr>
          <w:shd w:val="clear" w:color="auto" w:fill="FFFFFF"/>
        </w:rPr>
        <w:t>в годовых отч</w:t>
      </w:r>
      <w:r w:rsidR="0025690C" w:rsidRPr="002036BA">
        <w:rPr>
          <w:shd w:val="clear" w:color="auto" w:fill="FFFFFF"/>
        </w:rPr>
        <w:t>етах. Применение показателя стратегической</w:t>
      </w:r>
      <w:r w:rsidR="00F66D92" w:rsidRPr="002036BA">
        <w:rPr>
          <w:shd w:val="clear" w:color="auto" w:fill="FFFFFF"/>
        </w:rPr>
        <w:t xml:space="preserve"> </w:t>
      </w:r>
      <w:r w:rsidR="0025690C" w:rsidRPr="002036BA">
        <w:rPr>
          <w:shd w:val="clear" w:color="auto" w:fill="FFFFFF"/>
        </w:rPr>
        <w:t>позиции</w:t>
      </w:r>
      <w:r w:rsidR="00F66D92" w:rsidRPr="002036BA">
        <w:rPr>
          <w:shd w:val="clear" w:color="auto" w:fill="FFFFFF"/>
        </w:rPr>
        <w:t xml:space="preserve"> предполагает, что фирмы должны раскрывать свою деятельность по КСО в заявлениях о миссии</w:t>
      </w:r>
      <w:r w:rsidRPr="002036BA">
        <w:rPr>
          <w:shd w:val="clear" w:color="auto" w:fill="FFFFFF"/>
        </w:rPr>
        <w:t xml:space="preserve"> </w:t>
      </w:r>
      <w:sdt>
        <w:sdtPr>
          <w:rPr>
            <w:shd w:val="clear" w:color="auto" w:fill="FFFFFF"/>
          </w:rPr>
          <w:id w:val="-580753256"/>
          <w:citation/>
        </w:sdtPr>
        <w:sdtEndPr/>
        <w:sdtContent>
          <w:r w:rsidR="00656FCC">
            <w:rPr>
              <w:shd w:val="clear" w:color="auto" w:fill="FFFFFF"/>
            </w:rPr>
            <w:fldChar w:fldCharType="begin"/>
          </w:r>
          <w:r w:rsidR="00656FCC" w:rsidRPr="00656FCC">
            <w:rPr>
              <w:shd w:val="clear" w:color="auto" w:fill="FFFFFF"/>
            </w:rPr>
            <w:instrText xml:space="preserve"> </w:instrText>
          </w:r>
          <w:r w:rsidR="00656FCC">
            <w:rPr>
              <w:shd w:val="clear" w:color="auto" w:fill="FFFFFF"/>
              <w:lang w:val="en-US"/>
            </w:rPr>
            <w:instrText>CITATION</w:instrText>
          </w:r>
          <w:r w:rsidR="00656FCC" w:rsidRPr="00656FCC">
            <w:rPr>
              <w:shd w:val="clear" w:color="auto" w:fill="FFFFFF"/>
            </w:rPr>
            <w:instrText xml:space="preserve"> </w:instrText>
          </w:r>
          <w:r w:rsidR="00656FCC">
            <w:rPr>
              <w:shd w:val="clear" w:color="auto" w:fill="FFFFFF"/>
              <w:lang w:val="en-US"/>
            </w:rPr>
            <w:instrText>Ken</w:instrText>
          </w:r>
          <w:r w:rsidR="00656FCC" w:rsidRPr="00656FCC">
            <w:rPr>
              <w:shd w:val="clear" w:color="auto" w:fill="FFFFFF"/>
            </w:rPr>
            <w:instrText>03 \</w:instrText>
          </w:r>
          <w:r w:rsidR="00656FCC">
            <w:rPr>
              <w:shd w:val="clear" w:color="auto" w:fill="FFFFFF"/>
              <w:lang w:val="en-US"/>
            </w:rPr>
            <w:instrText>l</w:instrText>
          </w:r>
          <w:r w:rsidR="00656FCC" w:rsidRPr="00656FCC">
            <w:rPr>
              <w:shd w:val="clear" w:color="auto" w:fill="FFFFFF"/>
            </w:rPr>
            <w:instrText xml:space="preserve"> 1033 </w:instrText>
          </w:r>
          <w:r w:rsidR="00656FCC">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Kent</w:t>
          </w:r>
          <w:r w:rsidR="00C379CC" w:rsidRPr="00C379CC">
            <w:rPr>
              <w:noProof/>
              <w:shd w:val="clear" w:color="auto" w:fill="FFFFFF"/>
            </w:rPr>
            <w:t>, 2003)</w:t>
          </w:r>
          <w:r w:rsidR="00656FCC">
            <w:rPr>
              <w:shd w:val="clear" w:color="auto" w:fill="FFFFFF"/>
            </w:rPr>
            <w:fldChar w:fldCharType="end"/>
          </w:r>
        </w:sdtContent>
      </w:sdt>
      <w:r w:rsidR="00F66D92" w:rsidRPr="002036BA">
        <w:rPr>
          <w:shd w:val="clear" w:color="auto" w:fill="FFFFFF"/>
        </w:rPr>
        <w:t>.</w:t>
      </w:r>
    </w:p>
    <w:p w14:paraId="22442251" w14:textId="55EA1C05" w:rsidR="00305F77" w:rsidRPr="002036BA" w:rsidRDefault="001F7DB7" w:rsidP="002D6EBA">
      <w:pPr>
        <w:spacing w:line="360" w:lineRule="auto"/>
        <w:ind w:firstLine="720"/>
        <w:rPr>
          <w:shd w:val="clear" w:color="auto" w:fill="FFFFFF"/>
        </w:rPr>
      </w:pPr>
      <w:r w:rsidRPr="002036BA">
        <w:rPr>
          <w:shd w:val="clear" w:color="auto" w:fill="FFFFFF"/>
        </w:rPr>
        <w:t>Уровни давления со стороны заинтересованных сторон являются драйверами для компаний сообщать больше информации об устойчивом развитии</w:t>
      </w:r>
      <w:r w:rsidR="006044B1" w:rsidRPr="002036BA">
        <w:rPr>
          <w:shd w:val="clear" w:color="auto" w:fill="FFFFFF"/>
        </w:rPr>
        <w:t>, что согласуется с теорией стейкхолдеров</w:t>
      </w:r>
      <w:r w:rsidRPr="002036BA">
        <w:rPr>
          <w:shd w:val="clear" w:color="auto" w:fill="FFFFFF"/>
        </w:rPr>
        <w:t xml:space="preserve">. Так, в норвежском контексте исследовалось, </w:t>
      </w:r>
      <w:r w:rsidR="002B5C38">
        <w:rPr>
          <w:shd w:val="clear" w:color="auto" w:fill="FFFFFF"/>
        </w:rPr>
        <w:t>взаимосвязаны</w:t>
      </w:r>
      <w:r w:rsidR="00F66D92" w:rsidRPr="002036BA">
        <w:rPr>
          <w:shd w:val="clear" w:color="auto" w:fill="FFFFFF"/>
        </w:rPr>
        <w:t xml:space="preserve"> ли социальные, политические и регуляторные характеристики и события </w:t>
      </w:r>
      <w:r w:rsidR="002B5C38">
        <w:rPr>
          <w:shd w:val="clear" w:color="auto" w:fill="FFFFFF"/>
        </w:rPr>
        <w:t>с</w:t>
      </w:r>
      <w:r w:rsidR="00F66D92" w:rsidRPr="002036BA">
        <w:rPr>
          <w:shd w:val="clear" w:color="auto" w:fill="FFFFFF"/>
        </w:rPr>
        <w:t xml:space="preserve"> качество</w:t>
      </w:r>
      <w:r w:rsidR="002B5C38">
        <w:rPr>
          <w:shd w:val="clear" w:color="auto" w:fill="FFFFFF"/>
        </w:rPr>
        <w:t>м</w:t>
      </w:r>
      <w:r w:rsidR="00F66D92" w:rsidRPr="002036BA">
        <w:rPr>
          <w:shd w:val="clear" w:color="auto" w:fill="FFFFFF"/>
        </w:rPr>
        <w:t xml:space="preserve"> раскрытия информации о КСО</w:t>
      </w:r>
      <w:r w:rsidR="006044B1" w:rsidRPr="002036BA">
        <w:rPr>
          <w:shd w:val="clear" w:color="auto" w:fill="FFFFFF"/>
        </w:rPr>
        <w:t>. Авторы</w:t>
      </w:r>
      <w:r w:rsidR="00F66D92" w:rsidRPr="002036BA">
        <w:rPr>
          <w:shd w:val="clear" w:color="auto" w:fill="FFFFFF"/>
        </w:rPr>
        <w:t xml:space="preserve"> попытались оценить обязательную отчетность и добровольную отчетность, используя данные из годовых отчетов и нефинансовых отчетов фирм.</w:t>
      </w:r>
      <w:r w:rsidR="000A2F07" w:rsidRPr="002036BA">
        <w:rPr>
          <w:shd w:val="clear" w:color="auto" w:fill="FFFFFF"/>
        </w:rPr>
        <w:t xml:space="preserve"> Р</w:t>
      </w:r>
      <w:r w:rsidR="00F66D92" w:rsidRPr="002036BA">
        <w:rPr>
          <w:shd w:val="clear" w:color="auto" w:fill="FFFFFF"/>
        </w:rPr>
        <w:t xml:space="preserve">езультаты </w:t>
      </w:r>
      <w:r w:rsidR="000A2F07" w:rsidRPr="002036BA">
        <w:rPr>
          <w:shd w:val="clear" w:color="auto" w:fill="FFFFFF"/>
        </w:rPr>
        <w:t>их исследования показывают</w:t>
      </w:r>
      <w:r w:rsidR="00F66D92" w:rsidRPr="002036BA">
        <w:rPr>
          <w:shd w:val="clear" w:color="auto" w:fill="FFFFFF"/>
        </w:rPr>
        <w:t>, что национальность, рыночная, социальная, политическая и правовая характеристики были связаны с уро</w:t>
      </w:r>
      <w:r w:rsidR="006044B1" w:rsidRPr="002036BA">
        <w:rPr>
          <w:shd w:val="clear" w:color="auto" w:fill="FFFFFF"/>
        </w:rPr>
        <w:t xml:space="preserve">внем и качеством раскрытия КСО </w:t>
      </w:r>
      <w:sdt>
        <w:sdtPr>
          <w:rPr>
            <w:shd w:val="clear" w:color="auto" w:fill="FFFFFF"/>
          </w:rPr>
          <w:id w:val="913746338"/>
          <w:citation/>
        </w:sdtPr>
        <w:sdtEndPr/>
        <w:sdtContent>
          <w:r w:rsidR="00656FCC">
            <w:rPr>
              <w:shd w:val="clear" w:color="auto" w:fill="FFFFFF"/>
            </w:rPr>
            <w:fldChar w:fldCharType="begin"/>
          </w:r>
          <w:r w:rsidR="00656FCC" w:rsidRPr="00656FCC">
            <w:rPr>
              <w:shd w:val="clear" w:color="auto" w:fill="FFFFFF"/>
            </w:rPr>
            <w:instrText xml:space="preserve"> </w:instrText>
          </w:r>
          <w:r w:rsidR="00656FCC">
            <w:rPr>
              <w:shd w:val="clear" w:color="auto" w:fill="FFFFFF"/>
              <w:lang w:val="en-US"/>
            </w:rPr>
            <w:instrText>CITATION</w:instrText>
          </w:r>
          <w:r w:rsidR="00656FCC" w:rsidRPr="00656FCC">
            <w:rPr>
              <w:shd w:val="clear" w:color="auto" w:fill="FFFFFF"/>
            </w:rPr>
            <w:instrText xml:space="preserve"> </w:instrText>
          </w:r>
          <w:r w:rsidR="00656FCC">
            <w:rPr>
              <w:shd w:val="clear" w:color="auto" w:fill="FFFFFF"/>
              <w:lang w:val="en-US"/>
            </w:rPr>
            <w:instrText>Vor</w:instrText>
          </w:r>
          <w:r w:rsidR="00656FCC" w:rsidRPr="00656FCC">
            <w:rPr>
              <w:shd w:val="clear" w:color="auto" w:fill="FFFFFF"/>
            </w:rPr>
            <w:instrText>09 \</w:instrText>
          </w:r>
          <w:r w:rsidR="00656FCC">
            <w:rPr>
              <w:shd w:val="clear" w:color="auto" w:fill="FFFFFF"/>
              <w:lang w:val="en-US"/>
            </w:rPr>
            <w:instrText>l</w:instrText>
          </w:r>
          <w:r w:rsidR="00656FCC" w:rsidRPr="00656FCC">
            <w:rPr>
              <w:shd w:val="clear" w:color="auto" w:fill="FFFFFF"/>
            </w:rPr>
            <w:instrText xml:space="preserve"> 1033 </w:instrText>
          </w:r>
          <w:r w:rsidR="00656FCC">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Vormedal</w:t>
          </w:r>
          <w:r w:rsidR="00C379CC" w:rsidRPr="00C379CC">
            <w:rPr>
              <w:noProof/>
              <w:shd w:val="clear" w:color="auto" w:fill="FFFFFF"/>
            </w:rPr>
            <w:t>, 2009)</w:t>
          </w:r>
          <w:r w:rsidR="00656FCC">
            <w:rPr>
              <w:shd w:val="clear" w:color="auto" w:fill="FFFFFF"/>
            </w:rPr>
            <w:fldChar w:fldCharType="end"/>
          </w:r>
        </w:sdtContent>
      </w:sdt>
      <w:r w:rsidR="006044B1" w:rsidRPr="002036BA">
        <w:rPr>
          <w:shd w:val="clear" w:color="auto" w:fill="FFFFFF"/>
        </w:rPr>
        <w:t>.</w:t>
      </w:r>
    </w:p>
    <w:p w14:paraId="08D054E8" w14:textId="7E75FA3A" w:rsidR="00F66D92" w:rsidRPr="002036BA" w:rsidRDefault="00F66D92" w:rsidP="002D6EBA">
      <w:pPr>
        <w:spacing w:line="360" w:lineRule="auto"/>
        <w:ind w:firstLine="720"/>
        <w:rPr>
          <w:shd w:val="clear" w:color="auto" w:fill="FFFFFF"/>
        </w:rPr>
      </w:pPr>
      <w:r w:rsidRPr="002036BA">
        <w:rPr>
          <w:shd w:val="clear" w:color="auto" w:fill="FFFFFF"/>
        </w:rPr>
        <w:t>Предыдущие исследования по КСО определили роль заинтересованных сторон в оказании влияния на решения компаний</w:t>
      </w:r>
      <w:r w:rsidR="00656FCC" w:rsidRPr="00656FCC">
        <w:rPr>
          <w:shd w:val="clear" w:color="auto" w:fill="FFFFFF"/>
        </w:rPr>
        <w:t xml:space="preserve"> </w:t>
      </w:r>
      <w:sdt>
        <w:sdtPr>
          <w:rPr>
            <w:shd w:val="clear" w:color="auto" w:fill="FFFFFF"/>
          </w:rPr>
          <w:id w:val="-1358269409"/>
          <w:citation/>
        </w:sdtPr>
        <w:sdtEndPr/>
        <w:sdtContent>
          <w:r w:rsidR="00656FCC">
            <w:rPr>
              <w:shd w:val="clear" w:color="auto" w:fill="FFFFFF"/>
            </w:rPr>
            <w:fldChar w:fldCharType="begin"/>
          </w:r>
          <w:r w:rsidR="00656FCC" w:rsidRPr="00656FCC">
            <w:rPr>
              <w:shd w:val="clear" w:color="auto" w:fill="FFFFFF"/>
            </w:rPr>
            <w:instrText xml:space="preserve"> </w:instrText>
          </w:r>
          <w:r w:rsidR="00656FCC">
            <w:rPr>
              <w:shd w:val="clear" w:color="auto" w:fill="FFFFFF"/>
              <w:lang w:val="en-US"/>
            </w:rPr>
            <w:instrText>CITATION</w:instrText>
          </w:r>
          <w:r w:rsidR="00656FCC" w:rsidRPr="00656FCC">
            <w:rPr>
              <w:shd w:val="clear" w:color="auto" w:fill="FFFFFF"/>
            </w:rPr>
            <w:instrText xml:space="preserve"> </w:instrText>
          </w:r>
          <w:r w:rsidR="00656FCC">
            <w:rPr>
              <w:shd w:val="clear" w:color="auto" w:fill="FFFFFF"/>
              <w:lang w:val="en-US"/>
            </w:rPr>
            <w:instrText>McG</w:instrText>
          </w:r>
          <w:r w:rsidR="00656FCC" w:rsidRPr="00656FCC">
            <w:rPr>
              <w:shd w:val="clear" w:color="auto" w:fill="FFFFFF"/>
            </w:rPr>
            <w:instrText>88 \</w:instrText>
          </w:r>
          <w:r w:rsidR="00656FCC">
            <w:rPr>
              <w:shd w:val="clear" w:color="auto" w:fill="FFFFFF"/>
              <w:lang w:val="en-US"/>
            </w:rPr>
            <w:instrText>l</w:instrText>
          </w:r>
          <w:r w:rsidR="00656FCC" w:rsidRPr="00656FCC">
            <w:rPr>
              <w:shd w:val="clear" w:color="auto" w:fill="FFFFFF"/>
            </w:rPr>
            <w:instrText xml:space="preserve"> 1033 </w:instrText>
          </w:r>
          <w:r w:rsidR="00656FCC">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McGuire</w:t>
          </w:r>
          <w:r w:rsidR="00C379CC" w:rsidRPr="00C379CC">
            <w:rPr>
              <w:noProof/>
              <w:shd w:val="clear" w:color="auto" w:fill="FFFFFF"/>
            </w:rPr>
            <w:t>, 1988)</w:t>
          </w:r>
          <w:r w:rsidR="00656FCC">
            <w:rPr>
              <w:shd w:val="clear" w:color="auto" w:fill="FFFFFF"/>
            </w:rPr>
            <w:fldChar w:fldCharType="end"/>
          </w:r>
        </w:sdtContent>
      </w:sdt>
      <w:r w:rsidRPr="002036BA">
        <w:rPr>
          <w:shd w:val="clear" w:color="auto" w:fill="FFFFFF"/>
        </w:rPr>
        <w:t xml:space="preserve">. Модель КСО, анализирующая заинтересованных сторон, расширяет модель корпоративного планирования и позволяет сдерживать внешнее давление на фирмы, работающие в конкурентной среде. Хотя руководителям может быть сложно определить основные компромиссы между конкурирующими интересами различных стейкхолдеров, ожидается, что менеджеры будут балансировать эти интересы в интересах фирмы. Теория заинтересованных сторон также используется для оценки влияния финансовых результатов, стратегического </w:t>
      </w:r>
      <w:r w:rsidRPr="002036BA">
        <w:rPr>
          <w:shd w:val="clear" w:color="auto" w:fill="FFFFFF"/>
        </w:rPr>
        <w:lastRenderedPageBreak/>
        <w:t xml:space="preserve">планирования и концентрации заинтересованных сторон на объём раскрытия информации о КСО компаниями </w:t>
      </w:r>
      <w:sdt>
        <w:sdtPr>
          <w:rPr>
            <w:shd w:val="clear" w:color="auto" w:fill="FFFFFF"/>
          </w:rPr>
          <w:id w:val="847456646"/>
          <w:citation/>
        </w:sdtPr>
        <w:sdtEndPr/>
        <w:sdtContent>
          <w:r w:rsidR="00656FCC">
            <w:rPr>
              <w:shd w:val="clear" w:color="auto" w:fill="FFFFFF"/>
            </w:rPr>
            <w:fldChar w:fldCharType="begin"/>
          </w:r>
          <w:r w:rsidR="00656FCC" w:rsidRPr="00656FCC">
            <w:rPr>
              <w:shd w:val="clear" w:color="auto" w:fill="FFFFFF"/>
            </w:rPr>
            <w:instrText xml:space="preserve"> </w:instrText>
          </w:r>
          <w:r w:rsidR="00656FCC">
            <w:rPr>
              <w:shd w:val="clear" w:color="auto" w:fill="FFFFFF"/>
              <w:lang w:val="en-US"/>
            </w:rPr>
            <w:instrText>CITATION</w:instrText>
          </w:r>
          <w:r w:rsidR="00656FCC" w:rsidRPr="00656FCC">
            <w:rPr>
              <w:shd w:val="clear" w:color="auto" w:fill="FFFFFF"/>
            </w:rPr>
            <w:instrText xml:space="preserve"> </w:instrText>
          </w:r>
          <w:r w:rsidR="00656FCC">
            <w:rPr>
              <w:shd w:val="clear" w:color="auto" w:fill="FFFFFF"/>
              <w:lang w:val="en-US"/>
            </w:rPr>
            <w:instrText>Rob</w:instrText>
          </w:r>
          <w:r w:rsidR="00656FCC" w:rsidRPr="00656FCC">
            <w:rPr>
              <w:shd w:val="clear" w:color="auto" w:fill="FFFFFF"/>
            </w:rPr>
            <w:instrText>92 \</w:instrText>
          </w:r>
          <w:r w:rsidR="00656FCC">
            <w:rPr>
              <w:shd w:val="clear" w:color="auto" w:fill="FFFFFF"/>
              <w:lang w:val="en-US"/>
            </w:rPr>
            <w:instrText>l</w:instrText>
          </w:r>
          <w:r w:rsidR="00656FCC" w:rsidRPr="00656FCC">
            <w:rPr>
              <w:shd w:val="clear" w:color="auto" w:fill="FFFFFF"/>
            </w:rPr>
            <w:instrText xml:space="preserve"> 1033 </w:instrText>
          </w:r>
          <w:r w:rsidR="00656FCC">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Roberts</w:t>
          </w:r>
          <w:r w:rsidR="00C379CC" w:rsidRPr="00C379CC">
            <w:rPr>
              <w:noProof/>
              <w:shd w:val="clear" w:color="auto" w:fill="FFFFFF"/>
            </w:rPr>
            <w:t>, 1992)</w:t>
          </w:r>
          <w:r w:rsidR="00656FCC">
            <w:rPr>
              <w:shd w:val="clear" w:color="auto" w:fill="FFFFFF"/>
            </w:rPr>
            <w:fldChar w:fldCharType="end"/>
          </w:r>
        </w:sdtContent>
      </w:sdt>
      <w:r w:rsidRPr="002036BA">
        <w:rPr>
          <w:shd w:val="clear" w:color="auto" w:fill="FFFFFF"/>
        </w:rPr>
        <w:t>.</w:t>
      </w:r>
    </w:p>
    <w:p w14:paraId="35EE797C" w14:textId="2D9F9C5E" w:rsidR="00465C82" w:rsidRDefault="00465C82" w:rsidP="002D6EBA">
      <w:pPr>
        <w:spacing w:line="360" w:lineRule="auto"/>
        <w:ind w:firstLine="720"/>
        <w:rPr>
          <w:shd w:val="clear" w:color="auto" w:fill="FFFFFF"/>
          <w:lang w:val="en-US"/>
        </w:rPr>
      </w:pPr>
      <w:r>
        <w:rPr>
          <w:noProof/>
          <w:shd w:val="clear" w:color="auto" w:fill="FFFFFF"/>
          <w:lang w:val="en-US"/>
        </w:rPr>
        <w:drawing>
          <wp:inline distT="0" distB="0" distL="0" distR="0" wp14:anchorId="5F3E9C49" wp14:editId="604F688E">
            <wp:extent cx="5486400" cy="3013309"/>
            <wp:effectExtent l="0" t="0" r="2540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378A14C1" w14:textId="6867852E" w:rsidR="00C017E7" w:rsidRDefault="00C017E7" w:rsidP="002D6EBA">
      <w:pPr>
        <w:pStyle w:val="a"/>
      </w:pPr>
      <w:bookmarkStart w:id="27" w:name="_Ref510353815"/>
      <w:r>
        <w:t>Влияние стейкхолдеров на степень заинтересованности компании в поддержании отношений с ними</w:t>
      </w:r>
      <w:bookmarkEnd w:id="27"/>
    </w:p>
    <w:p w14:paraId="7B152F92" w14:textId="76CF003A" w:rsidR="00167B46" w:rsidRPr="00B1674D" w:rsidRDefault="00167B46" w:rsidP="00B1674D">
      <w:pPr>
        <w:pStyle w:val="a"/>
        <w:numPr>
          <w:ilvl w:val="0"/>
          <w:numId w:val="0"/>
        </w:numPr>
        <w:jc w:val="both"/>
        <w:rPr>
          <w:i w:val="0"/>
        </w:rPr>
      </w:pPr>
      <w:r w:rsidRPr="00B1674D">
        <w:rPr>
          <w:i w:val="0"/>
        </w:rPr>
        <w:t>Источник: подготовлено автором</w:t>
      </w:r>
    </w:p>
    <w:p w14:paraId="715D7E2F" w14:textId="45359B8A" w:rsidR="00D74DBB" w:rsidRDefault="002818AF" w:rsidP="002D6EBA">
      <w:pPr>
        <w:spacing w:line="360" w:lineRule="auto"/>
        <w:ind w:firstLine="720"/>
        <w:rPr>
          <w:shd w:val="clear" w:color="auto" w:fill="FFFFFF"/>
        </w:rPr>
      </w:pPr>
      <w:r w:rsidRPr="002036BA">
        <w:rPr>
          <w:shd w:val="clear" w:color="auto" w:fill="FFFFFF"/>
        </w:rPr>
        <w:t>Теория заинтересованных с</w:t>
      </w:r>
      <w:r w:rsidR="00F93EF8" w:rsidRPr="002036BA">
        <w:rPr>
          <w:shd w:val="clear" w:color="auto" w:fill="FFFFFF"/>
        </w:rPr>
        <w:t xml:space="preserve">торон </w:t>
      </w:r>
      <w:r w:rsidR="001F151E" w:rsidRPr="002036BA">
        <w:rPr>
          <w:shd w:val="clear" w:color="auto" w:fill="FFFFFF"/>
        </w:rPr>
        <w:t xml:space="preserve">позволяет сделать вывод о степени заинтересованности организаций в поддержании отношений с различными заинтересованными сторонами в зависимости от влияния последних на организацию </w:t>
      </w:r>
      <w:r w:rsidR="001F151E" w:rsidRPr="00C017E7">
        <w:rPr>
          <w:shd w:val="clear" w:color="auto" w:fill="FFFFFF"/>
        </w:rPr>
        <w:t>(</w:t>
      </w:r>
      <w:r w:rsidR="00C017E7">
        <w:rPr>
          <w:shd w:val="clear" w:color="auto" w:fill="FFFFFF"/>
        </w:rPr>
        <w:fldChar w:fldCharType="begin"/>
      </w:r>
      <w:r w:rsidR="00C017E7">
        <w:rPr>
          <w:shd w:val="clear" w:color="auto" w:fill="FFFFFF"/>
        </w:rPr>
        <w:instrText xml:space="preserve"> REF _Ref510353815 \w \h </w:instrText>
      </w:r>
      <w:r w:rsidR="00724831">
        <w:rPr>
          <w:shd w:val="clear" w:color="auto" w:fill="FFFFFF"/>
        </w:rPr>
        <w:instrText xml:space="preserve"> \* MERGEFORMAT </w:instrText>
      </w:r>
      <w:r w:rsidR="00C017E7">
        <w:rPr>
          <w:shd w:val="clear" w:color="auto" w:fill="FFFFFF"/>
        </w:rPr>
      </w:r>
      <w:r w:rsidR="00C017E7">
        <w:rPr>
          <w:shd w:val="clear" w:color="auto" w:fill="FFFFFF"/>
        </w:rPr>
        <w:fldChar w:fldCharType="separate"/>
      </w:r>
      <w:r w:rsidR="00C017E7">
        <w:rPr>
          <w:shd w:val="clear" w:color="auto" w:fill="FFFFFF"/>
        </w:rPr>
        <w:t>Рис. 4</w:t>
      </w:r>
      <w:r w:rsidR="00C017E7">
        <w:rPr>
          <w:shd w:val="clear" w:color="auto" w:fill="FFFFFF"/>
        </w:rPr>
        <w:fldChar w:fldCharType="end"/>
      </w:r>
      <w:r w:rsidR="001F151E" w:rsidRPr="00C017E7">
        <w:rPr>
          <w:shd w:val="clear" w:color="auto" w:fill="FFFFFF"/>
        </w:rPr>
        <w:t xml:space="preserve">). </w:t>
      </w:r>
      <w:r w:rsidR="001F151E" w:rsidRPr="002036BA">
        <w:rPr>
          <w:shd w:val="clear" w:color="auto" w:fill="FFFFFF"/>
        </w:rPr>
        <w:t xml:space="preserve">Данная теория </w:t>
      </w:r>
      <w:r w:rsidR="00F93EF8" w:rsidRPr="002036BA">
        <w:rPr>
          <w:shd w:val="clear" w:color="auto" w:fill="FFFFFF"/>
        </w:rPr>
        <w:t>была использована в этом</w:t>
      </w:r>
      <w:r w:rsidRPr="002036BA">
        <w:rPr>
          <w:shd w:val="clear" w:color="auto" w:fill="FFFFFF"/>
        </w:rPr>
        <w:t xml:space="preserve"> исследовании, чтобы </w:t>
      </w:r>
      <w:r w:rsidR="00F93EF8" w:rsidRPr="002036BA">
        <w:rPr>
          <w:shd w:val="clear" w:color="auto" w:fill="FFFFFF"/>
        </w:rPr>
        <w:t>выделить и подтвердить основные группы стейкхолдеров, на которые направлена КС</w:t>
      </w:r>
      <w:r w:rsidRPr="002036BA">
        <w:rPr>
          <w:shd w:val="clear" w:color="auto" w:fill="FFFFFF"/>
        </w:rPr>
        <w:t>О</w:t>
      </w:r>
      <w:r w:rsidR="00F93EF8" w:rsidRPr="002036BA">
        <w:rPr>
          <w:shd w:val="clear" w:color="auto" w:fill="FFFFFF"/>
        </w:rPr>
        <w:t xml:space="preserve"> компаний</w:t>
      </w:r>
      <w:r w:rsidRPr="002036BA">
        <w:rPr>
          <w:shd w:val="clear" w:color="auto" w:fill="FFFFFF"/>
        </w:rPr>
        <w:t xml:space="preserve">. В этом исследовании выявлены </w:t>
      </w:r>
      <w:r w:rsidR="00F93EF8" w:rsidRPr="002036BA">
        <w:rPr>
          <w:shd w:val="clear" w:color="auto" w:fill="FFFFFF"/>
        </w:rPr>
        <w:t>четыре</w:t>
      </w:r>
      <w:r w:rsidRPr="002036BA">
        <w:rPr>
          <w:shd w:val="clear" w:color="auto" w:fill="FFFFFF"/>
        </w:rPr>
        <w:t xml:space="preserve"> о</w:t>
      </w:r>
      <w:r w:rsidRPr="00EB0AE9">
        <w:t>блас</w:t>
      </w:r>
      <w:r w:rsidR="00F93EF8" w:rsidRPr="00EB0AE9">
        <w:t>ти раскрытия информации о КСО</w:t>
      </w:r>
      <w:r w:rsidRPr="00EB0AE9">
        <w:t xml:space="preserve">, включая </w:t>
      </w:r>
      <w:r w:rsidR="00F93EF8" w:rsidRPr="00FD5F17">
        <w:t xml:space="preserve">окружающую </w:t>
      </w:r>
      <w:r w:rsidR="00F93EF8" w:rsidRPr="00FD5F17">
        <w:rPr>
          <w:shd w:val="clear" w:color="auto" w:fill="FFFFFF"/>
        </w:rPr>
        <w:t>среду</w:t>
      </w:r>
      <w:r w:rsidRPr="00FD5F17">
        <w:rPr>
          <w:shd w:val="clear" w:color="auto" w:fill="FFFFFF"/>
        </w:rPr>
        <w:t xml:space="preserve">, </w:t>
      </w:r>
      <w:r w:rsidR="00F93EF8" w:rsidRPr="00FD5F17">
        <w:rPr>
          <w:shd w:val="clear" w:color="auto" w:fill="FFFFFF"/>
        </w:rPr>
        <w:t xml:space="preserve">местные сообщества, </w:t>
      </w:r>
      <w:r w:rsidR="00FD5F17" w:rsidRPr="00FD5F17">
        <w:rPr>
          <w:shd w:val="clear" w:color="auto" w:fill="FFFFFF"/>
        </w:rPr>
        <w:t xml:space="preserve">социальную политику в отношении </w:t>
      </w:r>
      <w:r w:rsidR="00F93EF8" w:rsidRPr="00FD5F17">
        <w:rPr>
          <w:shd w:val="clear" w:color="auto" w:fill="FFFFFF"/>
        </w:rPr>
        <w:t>сотрудников и рыночные отношения</w:t>
      </w:r>
      <w:r w:rsidR="004F64DB" w:rsidRPr="004F64DB">
        <w:rPr>
          <w:shd w:val="clear" w:color="auto" w:fill="FFFFFF"/>
        </w:rPr>
        <w:t xml:space="preserve"> </w:t>
      </w:r>
      <w:sdt>
        <w:sdtPr>
          <w:rPr>
            <w:shd w:val="clear" w:color="auto" w:fill="FFFFFF"/>
          </w:rPr>
          <w:id w:val="-1002663200"/>
          <w:citation/>
        </w:sdtPr>
        <w:sdtEndPr/>
        <w:sdtContent>
          <w:r w:rsidR="004F64DB" w:rsidRPr="004F64DB">
            <w:rPr>
              <w:shd w:val="clear" w:color="auto" w:fill="FFFFFF"/>
            </w:rPr>
            <w:fldChar w:fldCharType="begin"/>
          </w:r>
          <w:r w:rsidR="004F64DB" w:rsidRPr="004F64DB">
            <w:rPr>
              <w:shd w:val="clear" w:color="auto" w:fill="FFFFFF"/>
            </w:rPr>
            <w:instrText xml:space="preserve"> </w:instrText>
          </w:r>
          <w:r w:rsidR="004F64DB" w:rsidRPr="004F64DB">
            <w:rPr>
              <w:shd w:val="clear" w:color="auto" w:fill="FFFFFF"/>
              <w:lang w:val="en-US"/>
            </w:rPr>
            <w:instrText>CITATION</w:instrText>
          </w:r>
          <w:r w:rsidR="004F64DB" w:rsidRPr="004F64DB">
            <w:rPr>
              <w:shd w:val="clear" w:color="auto" w:fill="FFFFFF"/>
            </w:rPr>
            <w:instrText xml:space="preserve"> </w:instrText>
          </w:r>
          <w:r w:rsidR="004F64DB" w:rsidRPr="004F64DB">
            <w:rPr>
              <w:shd w:val="clear" w:color="auto" w:fill="FFFFFF"/>
              <w:lang w:val="en-US"/>
            </w:rPr>
            <w:instrText>Ana</w:instrText>
          </w:r>
          <w:r w:rsidR="004F64DB" w:rsidRPr="004F64DB">
            <w:rPr>
              <w:shd w:val="clear" w:color="auto" w:fill="FFFFFF"/>
            </w:rPr>
            <w:instrText>15 \</w:instrText>
          </w:r>
          <w:r w:rsidR="004F64DB" w:rsidRPr="004F64DB">
            <w:rPr>
              <w:shd w:val="clear" w:color="auto" w:fill="FFFFFF"/>
              <w:lang w:val="en-US"/>
            </w:rPr>
            <w:instrText>l</w:instrText>
          </w:r>
          <w:r w:rsidR="004F64DB" w:rsidRPr="004F64DB">
            <w:rPr>
              <w:shd w:val="clear" w:color="auto" w:fill="FFFFFF"/>
            </w:rPr>
            <w:instrText xml:space="preserve"> 1033 </w:instrText>
          </w:r>
          <w:r w:rsidR="004F64DB" w:rsidRPr="004F64DB">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Anas</w:t>
          </w:r>
          <w:r w:rsidR="00C379CC" w:rsidRPr="00C379CC">
            <w:rPr>
              <w:noProof/>
              <w:shd w:val="clear" w:color="auto" w:fill="FFFFFF"/>
            </w:rPr>
            <w:t>, 2015)</w:t>
          </w:r>
          <w:r w:rsidR="004F64DB" w:rsidRPr="004F64DB">
            <w:rPr>
              <w:shd w:val="clear" w:color="auto" w:fill="FFFFFF"/>
            </w:rPr>
            <w:fldChar w:fldCharType="end"/>
          </w:r>
        </w:sdtContent>
      </w:sdt>
      <w:r w:rsidR="004F64DB" w:rsidRPr="004F64DB">
        <w:rPr>
          <w:shd w:val="clear" w:color="auto" w:fill="FFFFFF"/>
        </w:rPr>
        <w:t>.</w:t>
      </w:r>
      <w:r w:rsidRPr="002036BA">
        <w:rPr>
          <w:shd w:val="clear" w:color="auto" w:fill="FFFFFF"/>
        </w:rPr>
        <w:t xml:space="preserve"> Это связано с тем, что различные заинтересованные стороны могут оказывать различное влияние на организации.</w:t>
      </w:r>
    </w:p>
    <w:p w14:paraId="521E3DD2" w14:textId="1887FE3E" w:rsidR="00743A3F" w:rsidRPr="005C094A" w:rsidRDefault="00743A3F" w:rsidP="00E36A77">
      <w:pPr>
        <w:pStyle w:val="Heading3"/>
        <w:numPr>
          <w:ilvl w:val="0"/>
          <w:numId w:val="9"/>
        </w:numPr>
        <w:spacing w:line="360" w:lineRule="auto"/>
      </w:pPr>
      <w:bookmarkStart w:id="28" w:name="_Toc512246407"/>
      <w:bookmarkStart w:id="29" w:name="_Toc388529527"/>
      <w:r w:rsidRPr="005C094A">
        <w:t>Выводы</w:t>
      </w:r>
      <w:bookmarkEnd w:id="28"/>
      <w:bookmarkEnd w:id="29"/>
    </w:p>
    <w:p w14:paraId="61E6ED20" w14:textId="5D6D85B8" w:rsidR="00EB0AE9" w:rsidRPr="00EB0AE9" w:rsidRDefault="00EB0AE9" w:rsidP="002D6EBA">
      <w:pPr>
        <w:pStyle w:val="ListParagraph"/>
        <w:spacing w:line="360" w:lineRule="auto"/>
        <w:ind w:left="0" w:firstLine="720"/>
        <w:rPr>
          <w:shd w:val="clear" w:color="auto" w:fill="FFFFFF"/>
        </w:rPr>
      </w:pPr>
      <w:r w:rsidRPr="00EB0AE9">
        <w:rPr>
          <w:shd w:val="clear" w:color="auto" w:fill="FFFFFF"/>
        </w:rPr>
        <w:t xml:space="preserve">Таким образом, главенствующие теории, наиболее часто используемые в исследованиях и наиболее полно объясняющие причины раскрытия компаниями информации о КСО – это теория легитимности </w:t>
      </w:r>
      <w:sdt>
        <w:sdtPr>
          <w:rPr>
            <w:shd w:val="clear" w:color="auto" w:fill="FFFFFF"/>
          </w:rPr>
          <w:id w:val="532777781"/>
          <w:citation/>
        </w:sdtPr>
        <w:sdtEndPr/>
        <w:sdtContent>
          <w:r w:rsidRPr="00EB0AE9">
            <w:rPr>
              <w:shd w:val="clear" w:color="auto" w:fill="FFFFFF"/>
            </w:rPr>
            <w:fldChar w:fldCharType="begin"/>
          </w:r>
          <w:r w:rsidRPr="00EB0AE9">
            <w:rPr>
              <w:shd w:val="clear" w:color="auto" w:fill="FFFFFF"/>
            </w:rPr>
            <w:instrText>CITATION Rob95 \m Dee01 \m Dee02 \m Cam04 \l 1033  \m Isl09</w:instrText>
          </w:r>
          <w:r w:rsidRPr="00EB0AE9">
            <w:rPr>
              <w:shd w:val="clear" w:color="auto" w:fill="FFFFFF"/>
            </w:rPr>
            <w:fldChar w:fldCharType="separate"/>
          </w:r>
          <w:r w:rsidR="00C379CC" w:rsidRPr="00C379CC">
            <w:rPr>
              <w:noProof/>
              <w:shd w:val="clear" w:color="auto" w:fill="FFFFFF"/>
            </w:rPr>
            <w:t>(Gray, 1995; Deegan C., 2001; Deegan, 2002; Campbell, 2004; Islam, 2009)</w:t>
          </w:r>
          <w:r w:rsidRPr="00EB0AE9">
            <w:rPr>
              <w:shd w:val="clear" w:color="auto" w:fill="FFFFFF"/>
            </w:rPr>
            <w:fldChar w:fldCharType="end"/>
          </w:r>
        </w:sdtContent>
      </w:sdt>
      <w:r w:rsidRPr="00EB0AE9">
        <w:rPr>
          <w:shd w:val="clear" w:color="auto" w:fill="FFFFFF"/>
        </w:rPr>
        <w:t xml:space="preserve"> и теория заинтересованных сторон </w:t>
      </w:r>
      <w:sdt>
        <w:sdtPr>
          <w:rPr>
            <w:shd w:val="clear" w:color="auto" w:fill="FFFFFF"/>
          </w:rPr>
          <w:id w:val="-583532717"/>
          <w:citation/>
        </w:sdtPr>
        <w:sdtEndPr/>
        <w:sdtContent>
          <w:r w:rsidRPr="00EB0AE9">
            <w:rPr>
              <w:shd w:val="clear" w:color="auto" w:fill="FFFFFF"/>
            </w:rPr>
            <w:fldChar w:fldCharType="begin"/>
          </w:r>
          <w:r w:rsidR="00B43C1B">
            <w:rPr>
              <w:shd w:val="clear" w:color="auto" w:fill="FFFFFF"/>
            </w:rPr>
            <w:instrText>CITATION Cla95 \m Cow05 \m Isl08 \l 1033  \m Rob92</w:instrText>
          </w:r>
          <w:r w:rsidRPr="00EB0AE9">
            <w:rPr>
              <w:shd w:val="clear" w:color="auto" w:fill="FFFFFF"/>
            </w:rPr>
            <w:fldChar w:fldCharType="separate"/>
          </w:r>
          <w:r w:rsidR="00C379CC" w:rsidRPr="00C379CC">
            <w:rPr>
              <w:noProof/>
              <w:shd w:val="clear" w:color="auto" w:fill="FFFFFF"/>
            </w:rPr>
            <w:t>(Clarkson, 1995; Cowan, 2005; Islam, 2008; Roberts, 1992)</w:t>
          </w:r>
          <w:r w:rsidRPr="00EB0AE9">
            <w:rPr>
              <w:shd w:val="clear" w:color="auto" w:fill="FFFFFF"/>
            </w:rPr>
            <w:fldChar w:fldCharType="end"/>
          </w:r>
        </w:sdtContent>
      </w:sdt>
      <w:r w:rsidRPr="00EB0AE9">
        <w:rPr>
          <w:shd w:val="clear" w:color="auto" w:fill="FFFFFF"/>
        </w:rPr>
        <w:t>.</w:t>
      </w:r>
      <w:r w:rsidR="00DB75E6">
        <w:rPr>
          <w:shd w:val="clear" w:color="auto" w:fill="FFFFFF"/>
        </w:rPr>
        <w:t xml:space="preserve"> </w:t>
      </w:r>
      <w:r w:rsidR="00923AA3">
        <w:rPr>
          <w:shd w:val="clear" w:color="auto" w:fill="FFFFFF"/>
        </w:rPr>
        <w:t>Рассмотренные теории оказывают значительное влияние на мотивы раскрытия информации о КСО компаниями, а значит</w:t>
      </w:r>
      <w:r w:rsidR="00CD1883">
        <w:rPr>
          <w:shd w:val="clear" w:color="auto" w:fill="FFFFFF"/>
        </w:rPr>
        <w:t>,</w:t>
      </w:r>
      <w:r w:rsidR="00923AA3">
        <w:rPr>
          <w:shd w:val="clear" w:color="auto" w:fill="FFFFFF"/>
        </w:rPr>
        <w:t xml:space="preserve"> в соответствии с ними следует </w:t>
      </w:r>
      <w:r w:rsidR="00CD1883">
        <w:rPr>
          <w:shd w:val="clear" w:color="auto" w:fill="FFFFFF"/>
        </w:rPr>
        <w:t>строить исследование. Так, при определении контрольны</w:t>
      </w:r>
      <w:r w:rsidR="00091062">
        <w:rPr>
          <w:shd w:val="clear" w:color="auto" w:fill="FFFFFF"/>
        </w:rPr>
        <w:t>х</w:t>
      </w:r>
      <w:r w:rsidR="00CD1883">
        <w:rPr>
          <w:shd w:val="clear" w:color="auto" w:fill="FFFFFF"/>
        </w:rPr>
        <w:t xml:space="preserve"> переменных, способных косвенно воздействовать на финансовую результативность компаний через </w:t>
      </w:r>
      <w:r w:rsidR="00CD1883">
        <w:rPr>
          <w:shd w:val="clear" w:color="auto" w:fill="FFFFFF"/>
        </w:rPr>
        <w:lastRenderedPageBreak/>
        <w:t>КСО либо прямо воздействовать на КСО, если последняя используется в качестве зависимой переменной</w:t>
      </w:r>
      <w:r w:rsidR="00CD1883" w:rsidRPr="00CD1883">
        <w:rPr>
          <w:shd w:val="clear" w:color="auto" w:fill="FFFFFF"/>
        </w:rPr>
        <w:t xml:space="preserve">; </w:t>
      </w:r>
      <w:r w:rsidR="00CD1883">
        <w:rPr>
          <w:shd w:val="clear" w:color="auto" w:fill="FFFFFF"/>
        </w:rPr>
        <w:t>была использована теория легитимности. Теория заинтересованных сторон и агентская теория позволили грамотно определить и сформировать центральные аспекты, из которых складывается взаимодействие со стейкхолдерами, а именно уровни корпоративной социальной ответственности.</w:t>
      </w:r>
    </w:p>
    <w:p w14:paraId="01C22DFC" w14:textId="3F057423" w:rsidR="00894277" w:rsidRDefault="00F13EF4" w:rsidP="00E36A77">
      <w:pPr>
        <w:pStyle w:val="Heading2"/>
        <w:numPr>
          <w:ilvl w:val="0"/>
          <w:numId w:val="1"/>
        </w:numPr>
        <w:spacing w:line="360" w:lineRule="auto"/>
        <w:rPr>
          <w:rFonts w:cs="Times New Roman"/>
        </w:rPr>
      </w:pPr>
      <w:bookmarkStart w:id="30" w:name="_Toc512246408"/>
      <w:bookmarkStart w:id="31" w:name="_Toc388529528"/>
      <w:r>
        <w:rPr>
          <w:rFonts w:cs="Times New Roman"/>
        </w:rPr>
        <w:t>Связь</w:t>
      </w:r>
      <w:r w:rsidR="00B515D7">
        <w:rPr>
          <w:rFonts w:cs="Times New Roman"/>
        </w:rPr>
        <w:t xml:space="preserve"> раскрытия информации о корпоративной социальной ответственности и показателей результативности компаний</w:t>
      </w:r>
      <w:r w:rsidR="00B630CF">
        <w:rPr>
          <w:rFonts w:cs="Times New Roman"/>
        </w:rPr>
        <w:t xml:space="preserve"> </w:t>
      </w:r>
      <w:r w:rsidR="0046338B">
        <w:rPr>
          <w:rFonts w:cs="Times New Roman"/>
        </w:rPr>
        <w:t>на зарубежных рынках</w:t>
      </w:r>
      <w:bookmarkEnd w:id="30"/>
      <w:bookmarkEnd w:id="31"/>
    </w:p>
    <w:p w14:paraId="019FF1A3" w14:textId="0DF120C2" w:rsidR="00A97EC6" w:rsidRDefault="00A97EC6" w:rsidP="002D6EBA">
      <w:pPr>
        <w:spacing w:line="360" w:lineRule="auto"/>
        <w:ind w:firstLine="720"/>
      </w:pPr>
      <w:r w:rsidRPr="003F75E7">
        <w:t xml:space="preserve">В предыдущих исследованиях, изучавших </w:t>
      </w:r>
      <w:r w:rsidR="003F75E7" w:rsidRPr="003F75E7">
        <w:t xml:space="preserve">тенденции раскрытия информации о КСО, возможно выделить общий вывод: тенденция растёт, </w:t>
      </w:r>
      <w:r w:rsidR="00287CFF">
        <w:t>и</w:t>
      </w:r>
      <w:r w:rsidR="003F75E7" w:rsidRPr="003F75E7">
        <w:t xml:space="preserve"> на рас</w:t>
      </w:r>
      <w:r w:rsidR="00C0386E">
        <w:t>к</w:t>
      </w:r>
      <w:r w:rsidR="003F75E7" w:rsidRPr="003F75E7">
        <w:t>рыти</w:t>
      </w:r>
      <w:r w:rsidR="00C0386E">
        <w:t>е информации</w:t>
      </w:r>
      <w:r w:rsidR="003F75E7" w:rsidRPr="003F75E7">
        <w:t xml:space="preserve"> множество факторов. Что касается взаимосвязи</w:t>
      </w:r>
      <w:r w:rsidRPr="003F75E7">
        <w:t xml:space="preserve"> между раскрытием информации о КСО и финансовыми показателями, </w:t>
      </w:r>
      <w:r w:rsidR="00287CFF">
        <w:t>были проведены различные исследования, где</w:t>
      </w:r>
      <w:r w:rsidR="003F75E7" w:rsidRPr="003F75E7">
        <w:t xml:space="preserve"> </w:t>
      </w:r>
      <w:r w:rsidRPr="003F75E7">
        <w:t xml:space="preserve">КСО </w:t>
      </w:r>
      <w:r w:rsidR="003F75E7" w:rsidRPr="003F75E7">
        <w:t xml:space="preserve">финансовые показатели рассматривались </w:t>
      </w:r>
      <w:r w:rsidR="00287CFF">
        <w:t xml:space="preserve">и </w:t>
      </w:r>
      <w:r w:rsidR="003F75E7" w:rsidRPr="003F75E7">
        <w:t xml:space="preserve">как зависимые, и как независимые переменные соответственно. </w:t>
      </w:r>
      <w:r w:rsidRPr="003F75E7">
        <w:t xml:space="preserve">Некоторые другие исследования </w:t>
      </w:r>
      <w:r w:rsidR="003F75E7" w:rsidRPr="003F75E7">
        <w:t>изучали двустороннюю взаимосвязь</w:t>
      </w:r>
      <w:r w:rsidRPr="003F75E7">
        <w:t xml:space="preserve">. </w:t>
      </w:r>
      <w:r w:rsidR="003F75E7" w:rsidRPr="003F75E7">
        <w:t>Однако р</w:t>
      </w:r>
      <w:r w:rsidRPr="003F75E7">
        <w:t>езультаты всех этих исследований неоднозначны</w:t>
      </w:r>
      <w:r w:rsidR="003F75E7" w:rsidRPr="003F75E7">
        <w:t>:</w:t>
      </w:r>
      <w:r w:rsidR="006F3C61" w:rsidRPr="003F75E7">
        <w:t xml:space="preserve"> н</w:t>
      </w:r>
      <w:r w:rsidRPr="003F75E7">
        <w:t xml:space="preserve">екоторые исследования обнаружили положительную корреляцию между раскрытием </w:t>
      </w:r>
      <w:r w:rsidR="006F3C61" w:rsidRPr="003F75E7">
        <w:t>КСО и финансовыми показателями</w:t>
      </w:r>
      <w:r w:rsidRPr="003F75E7">
        <w:t>, некоторы</w:t>
      </w:r>
      <w:r w:rsidR="006F3C61" w:rsidRPr="003F75E7">
        <w:t>е не обнаружили корреляции</w:t>
      </w:r>
      <w:r w:rsidRPr="003F75E7">
        <w:t xml:space="preserve">, а </w:t>
      </w:r>
      <w:r w:rsidR="005D12DD">
        <w:t>единичные исследования</w:t>
      </w:r>
      <w:r w:rsidRPr="003F75E7">
        <w:t xml:space="preserve"> обнар</w:t>
      </w:r>
      <w:r w:rsidR="006F3C61" w:rsidRPr="003F75E7">
        <w:t>ужили отрицательную корреляцию</w:t>
      </w:r>
      <w:r w:rsidRPr="003F75E7">
        <w:t>.</w:t>
      </w:r>
    </w:p>
    <w:p w14:paraId="34ED16AB" w14:textId="289867F4" w:rsidR="00A3485D" w:rsidRDefault="007E4BB7" w:rsidP="00E36A77">
      <w:pPr>
        <w:pStyle w:val="Heading3"/>
        <w:numPr>
          <w:ilvl w:val="0"/>
          <w:numId w:val="10"/>
        </w:numPr>
        <w:spacing w:line="360" w:lineRule="auto"/>
      </w:pPr>
      <w:bookmarkStart w:id="32" w:name="_Toc512246409"/>
      <w:bookmarkStart w:id="33" w:name="_Toc388529529"/>
      <w:r>
        <w:t>И</w:t>
      </w:r>
      <w:r w:rsidR="00AD6166">
        <w:t xml:space="preserve">сследования </w:t>
      </w:r>
      <w:r w:rsidR="00A3485D">
        <w:t xml:space="preserve">о </w:t>
      </w:r>
      <w:r w:rsidR="00AD6166">
        <w:t>раскрытии</w:t>
      </w:r>
      <w:r w:rsidR="00A3485D">
        <w:t xml:space="preserve"> информации о корпоративной социальной ответственности</w:t>
      </w:r>
      <w:bookmarkEnd w:id="32"/>
      <w:bookmarkEnd w:id="33"/>
    </w:p>
    <w:p w14:paraId="068B7A49" w14:textId="0A4ED119" w:rsidR="00A3485D" w:rsidRPr="002036BA" w:rsidRDefault="00A3485D" w:rsidP="002D6EBA">
      <w:pPr>
        <w:spacing w:line="360" w:lineRule="auto"/>
        <w:ind w:firstLine="720"/>
        <w:rPr>
          <w:shd w:val="clear" w:color="auto" w:fill="FFFFFF"/>
        </w:rPr>
      </w:pPr>
      <w:r w:rsidRPr="002036BA">
        <w:rPr>
          <w:shd w:val="clear" w:color="auto" w:fill="FFFFFF"/>
        </w:rPr>
        <w:t xml:space="preserve">Предыдущие исследования, касающиеся раскрытия </w:t>
      </w:r>
      <w:r>
        <w:rPr>
          <w:shd w:val="clear" w:color="auto" w:fill="FFFFFF"/>
        </w:rPr>
        <w:t xml:space="preserve">информации о </w:t>
      </w:r>
      <w:r w:rsidRPr="002036BA">
        <w:rPr>
          <w:shd w:val="clear" w:color="auto" w:fill="FFFFFF"/>
        </w:rPr>
        <w:t xml:space="preserve">КСО, охватывали различные страны и контексты. Исследования КСО в западных странах </w:t>
      </w:r>
      <w:r w:rsidR="006D518E">
        <w:rPr>
          <w:shd w:val="clear" w:color="auto" w:fill="FFFFFF"/>
        </w:rPr>
        <w:t>изучали</w:t>
      </w:r>
      <w:r w:rsidRPr="002036BA">
        <w:rPr>
          <w:shd w:val="clear" w:color="auto" w:fill="FFFFFF"/>
        </w:rPr>
        <w:t xml:space="preserve"> показатели более прогрессивно, в то время как исследования в развивающихся странах сосредотачивались на том, раскрывают ли компании информацию о КСО или нет. </w:t>
      </w:r>
      <w:r w:rsidR="00A12F9C">
        <w:rPr>
          <w:shd w:val="clear" w:color="auto" w:fill="FFFFFF"/>
        </w:rPr>
        <w:t>В общем и целом, т</w:t>
      </w:r>
      <w:r w:rsidRPr="002036BA">
        <w:rPr>
          <w:shd w:val="clear" w:color="auto" w:fill="FFFFFF"/>
        </w:rPr>
        <w:t xml:space="preserve">енденция раскрытия КСО растет. </w:t>
      </w:r>
      <w:r>
        <w:rPr>
          <w:shd w:val="clear" w:color="auto" w:fill="FFFFFF"/>
        </w:rPr>
        <w:t xml:space="preserve">Так, отчёты о </w:t>
      </w:r>
      <w:r w:rsidRPr="002036BA">
        <w:rPr>
          <w:shd w:val="clear" w:color="auto" w:fill="FFFFFF"/>
        </w:rPr>
        <w:t xml:space="preserve">КСО в Великобритании в 1979-1991 годах показывали существенное изменение структуры социального и экологического раскрытия в течение всего периода </w:t>
      </w:r>
      <w:sdt>
        <w:sdtPr>
          <w:rPr>
            <w:shd w:val="clear" w:color="auto" w:fill="FFFFFF"/>
          </w:rPr>
          <w:id w:val="-1689131754"/>
          <w:citation/>
        </w:sdtPr>
        <w:sdtEndPr/>
        <w:sdtContent>
          <w:r>
            <w:rPr>
              <w:shd w:val="clear" w:color="auto" w:fill="FFFFFF"/>
            </w:rPr>
            <w:fldChar w:fldCharType="begin"/>
          </w:r>
          <w:r w:rsidRPr="00610592">
            <w:rPr>
              <w:shd w:val="clear" w:color="auto" w:fill="FFFFFF"/>
            </w:rPr>
            <w:instrText xml:space="preserve"> </w:instrText>
          </w:r>
          <w:r>
            <w:rPr>
              <w:shd w:val="clear" w:color="auto" w:fill="FFFFFF"/>
              <w:lang w:val="en-US"/>
            </w:rPr>
            <w:instrText>CITATION</w:instrText>
          </w:r>
          <w:r w:rsidRPr="00610592">
            <w:rPr>
              <w:shd w:val="clear" w:color="auto" w:fill="FFFFFF"/>
            </w:rPr>
            <w:instrText xml:space="preserve"> </w:instrText>
          </w:r>
          <w:r>
            <w:rPr>
              <w:shd w:val="clear" w:color="auto" w:fill="FFFFFF"/>
              <w:lang w:val="en-US"/>
            </w:rPr>
            <w:instrText>Rob</w:instrText>
          </w:r>
          <w:r w:rsidRPr="00610592">
            <w:rPr>
              <w:shd w:val="clear" w:color="auto" w:fill="FFFFFF"/>
            </w:rPr>
            <w:instrText>95 \</w:instrText>
          </w:r>
          <w:r>
            <w:rPr>
              <w:shd w:val="clear" w:color="auto" w:fill="FFFFFF"/>
              <w:lang w:val="en-US"/>
            </w:rPr>
            <w:instrText>l</w:instrText>
          </w:r>
          <w:r w:rsidRPr="00610592">
            <w:rPr>
              <w:shd w:val="clear" w:color="auto" w:fill="FFFFFF"/>
            </w:rPr>
            <w:instrText xml:space="preserve"> 1033 </w:instrText>
          </w:r>
          <w:r>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Gray</w:t>
          </w:r>
          <w:r w:rsidR="00C379CC" w:rsidRPr="00C379CC">
            <w:rPr>
              <w:noProof/>
              <w:shd w:val="clear" w:color="auto" w:fill="FFFFFF"/>
            </w:rPr>
            <w:t>, 1995)</w:t>
          </w:r>
          <w:r>
            <w:rPr>
              <w:shd w:val="clear" w:color="auto" w:fill="FFFFFF"/>
            </w:rPr>
            <w:fldChar w:fldCharType="end"/>
          </w:r>
        </w:sdtContent>
      </w:sdt>
      <w:r w:rsidRPr="002036BA">
        <w:rPr>
          <w:shd w:val="clear" w:color="auto" w:fill="FFFFFF"/>
        </w:rPr>
        <w:t xml:space="preserve">. </w:t>
      </w:r>
      <w:r>
        <w:rPr>
          <w:shd w:val="clear" w:color="auto" w:fill="FFFFFF"/>
        </w:rPr>
        <w:t xml:space="preserve">В </w:t>
      </w:r>
      <w:r w:rsidRPr="002036BA">
        <w:rPr>
          <w:shd w:val="clear" w:color="auto" w:fill="FFFFFF"/>
        </w:rPr>
        <w:t xml:space="preserve">британской компании </w:t>
      </w:r>
      <w:r w:rsidRPr="003B2B78">
        <w:rPr>
          <w:shd w:val="clear" w:color="auto" w:fill="FFFFFF"/>
          <w:lang w:val="en-US"/>
        </w:rPr>
        <w:t>Marks</w:t>
      </w:r>
      <w:r w:rsidRPr="002036BA">
        <w:rPr>
          <w:shd w:val="clear" w:color="auto" w:fill="FFFFFF"/>
        </w:rPr>
        <w:t xml:space="preserve"> </w:t>
      </w:r>
      <w:r w:rsidRPr="003B2B78">
        <w:rPr>
          <w:shd w:val="clear" w:color="auto" w:fill="FFFFFF"/>
          <w:lang w:val="en-US"/>
        </w:rPr>
        <w:t>and</w:t>
      </w:r>
      <w:r w:rsidRPr="002036BA">
        <w:rPr>
          <w:shd w:val="clear" w:color="auto" w:fill="FFFFFF"/>
        </w:rPr>
        <w:t xml:space="preserve"> </w:t>
      </w:r>
      <w:r w:rsidRPr="003B2B78">
        <w:rPr>
          <w:shd w:val="clear" w:color="auto" w:fill="FFFFFF"/>
          <w:lang w:val="en-US"/>
        </w:rPr>
        <w:t>Spencer</w:t>
      </w:r>
      <w:r w:rsidRPr="002036BA">
        <w:rPr>
          <w:shd w:val="clear" w:color="auto" w:fill="FFFFFF"/>
        </w:rPr>
        <w:t xml:space="preserve"> за период с 1969 по 1997 год тенденция раскрытия информации о КСО выросла </w:t>
      </w:r>
      <w:sdt>
        <w:sdtPr>
          <w:rPr>
            <w:shd w:val="clear" w:color="auto" w:fill="FFFFFF"/>
          </w:rPr>
          <w:id w:val="-473453401"/>
          <w:citation/>
        </w:sdtPr>
        <w:sdtEndPr/>
        <w:sdtContent>
          <w:r>
            <w:rPr>
              <w:shd w:val="clear" w:color="auto" w:fill="FFFFFF"/>
            </w:rPr>
            <w:fldChar w:fldCharType="begin"/>
          </w:r>
          <w:r w:rsidRPr="00610592">
            <w:rPr>
              <w:shd w:val="clear" w:color="auto" w:fill="FFFFFF"/>
            </w:rPr>
            <w:instrText xml:space="preserve"> </w:instrText>
          </w:r>
          <w:r>
            <w:rPr>
              <w:shd w:val="clear" w:color="auto" w:fill="FFFFFF"/>
              <w:lang w:val="en-US"/>
            </w:rPr>
            <w:instrText>CITATION</w:instrText>
          </w:r>
          <w:r w:rsidRPr="00610592">
            <w:rPr>
              <w:shd w:val="clear" w:color="auto" w:fill="FFFFFF"/>
            </w:rPr>
            <w:instrText xml:space="preserve"> </w:instrText>
          </w:r>
          <w:r>
            <w:rPr>
              <w:shd w:val="clear" w:color="auto" w:fill="FFFFFF"/>
              <w:lang w:val="en-US"/>
            </w:rPr>
            <w:instrText>Cam</w:instrText>
          </w:r>
          <w:r w:rsidRPr="00610592">
            <w:rPr>
              <w:shd w:val="clear" w:color="auto" w:fill="FFFFFF"/>
            </w:rPr>
            <w:instrText>00 \</w:instrText>
          </w:r>
          <w:r>
            <w:rPr>
              <w:shd w:val="clear" w:color="auto" w:fill="FFFFFF"/>
              <w:lang w:val="en-US"/>
            </w:rPr>
            <w:instrText>l</w:instrText>
          </w:r>
          <w:r w:rsidRPr="00610592">
            <w:rPr>
              <w:shd w:val="clear" w:color="auto" w:fill="FFFFFF"/>
            </w:rPr>
            <w:instrText xml:space="preserve"> 1033 </w:instrText>
          </w:r>
          <w:r>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Campbell</w:t>
          </w:r>
          <w:r w:rsidR="00C379CC" w:rsidRPr="00C379CC">
            <w:rPr>
              <w:noProof/>
              <w:shd w:val="clear" w:color="auto" w:fill="FFFFFF"/>
            </w:rPr>
            <w:t>, 2000)</w:t>
          </w:r>
          <w:r>
            <w:rPr>
              <w:shd w:val="clear" w:color="auto" w:fill="FFFFFF"/>
            </w:rPr>
            <w:fldChar w:fldCharType="end"/>
          </w:r>
        </w:sdtContent>
      </w:sdt>
      <w:r w:rsidRPr="002036BA">
        <w:rPr>
          <w:shd w:val="clear" w:color="auto" w:fill="FFFFFF"/>
        </w:rPr>
        <w:t xml:space="preserve">. </w:t>
      </w:r>
      <w:r>
        <w:rPr>
          <w:shd w:val="clear" w:color="auto" w:fill="FFFFFF"/>
        </w:rPr>
        <w:t xml:space="preserve">Этим же исследователем был </w:t>
      </w:r>
      <w:r w:rsidRPr="002036BA">
        <w:rPr>
          <w:shd w:val="clear" w:color="auto" w:fill="FFFFFF"/>
        </w:rPr>
        <w:t xml:space="preserve">рассмотрен объем добровольного раскрытия информации о защите окружающей среды в десяти британских фирмах из пяти секторов в период между 1974 и 2000 годами. Он обнаружил, что частота раскрытия информации о состоянии окружающей среды была относительно небольшой в начале 80-х годов, за которой последовал быстрый рост в конце 1980-х годов и в начале 1990-х годов </w:t>
      </w:r>
      <w:sdt>
        <w:sdtPr>
          <w:rPr>
            <w:shd w:val="clear" w:color="auto" w:fill="FFFFFF"/>
          </w:rPr>
          <w:id w:val="-158695864"/>
          <w:citation/>
        </w:sdtPr>
        <w:sdtEndPr/>
        <w:sdtContent>
          <w:r>
            <w:rPr>
              <w:shd w:val="clear" w:color="auto" w:fill="FFFFFF"/>
            </w:rPr>
            <w:fldChar w:fldCharType="begin"/>
          </w:r>
          <w:r>
            <w:rPr>
              <w:shd w:val="clear" w:color="auto" w:fill="FFFFFF"/>
            </w:rPr>
            <w:instrText xml:space="preserve">CITATION Cam04 \l 1033 </w:instrText>
          </w:r>
          <w:r>
            <w:rPr>
              <w:shd w:val="clear" w:color="auto" w:fill="FFFFFF"/>
            </w:rPr>
            <w:fldChar w:fldCharType="separate"/>
          </w:r>
          <w:r w:rsidR="00C379CC" w:rsidRPr="00C379CC">
            <w:rPr>
              <w:noProof/>
              <w:shd w:val="clear" w:color="auto" w:fill="FFFFFF"/>
            </w:rPr>
            <w:t>(Campbell, 2004)</w:t>
          </w:r>
          <w:r>
            <w:rPr>
              <w:shd w:val="clear" w:color="auto" w:fill="FFFFFF"/>
            </w:rPr>
            <w:fldChar w:fldCharType="end"/>
          </w:r>
        </w:sdtContent>
      </w:sdt>
      <w:r w:rsidRPr="002036BA">
        <w:rPr>
          <w:shd w:val="clear" w:color="auto" w:fill="FFFFFF"/>
        </w:rPr>
        <w:t xml:space="preserve">. </w:t>
      </w:r>
    </w:p>
    <w:p w14:paraId="2FDF0608" w14:textId="6C31BB8B" w:rsidR="00A3485D" w:rsidRDefault="00A3485D" w:rsidP="002D6EBA">
      <w:pPr>
        <w:spacing w:line="360" w:lineRule="auto"/>
        <w:ind w:firstLine="720"/>
        <w:rPr>
          <w:shd w:val="clear" w:color="auto" w:fill="FFFFFF"/>
        </w:rPr>
      </w:pPr>
      <w:r w:rsidRPr="002036BA">
        <w:rPr>
          <w:shd w:val="clear" w:color="auto" w:fill="FFFFFF"/>
        </w:rPr>
        <w:lastRenderedPageBreak/>
        <w:t>Деятельность КСО была проанализирована в 16 многонациональных фирмах в США и Европейском Союзе. В исследовании использовался контен</w:t>
      </w:r>
      <w:r w:rsidR="00873E08">
        <w:rPr>
          <w:shd w:val="clear" w:color="auto" w:fill="FFFFFF"/>
        </w:rPr>
        <w:t>т-анализ для ис</w:t>
      </w:r>
      <w:r w:rsidRPr="002036BA">
        <w:rPr>
          <w:shd w:val="clear" w:color="auto" w:fill="FFFFFF"/>
        </w:rPr>
        <w:t xml:space="preserve">следования раскрытия информации о КСО путем </w:t>
      </w:r>
      <w:r w:rsidR="00873E08">
        <w:rPr>
          <w:shd w:val="clear" w:color="auto" w:fill="FFFFFF"/>
        </w:rPr>
        <w:t>фокусирования</w:t>
      </w:r>
      <w:r w:rsidRPr="002036BA">
        <w:rPr>
          <w:shd w:val="clear" w:color="auto" w:fill="FFFFFF"/>
        </w:rPr>
        <w:t xml:space="preserve"> внимания на языке, </w:t>
      </w:r>
      <w:proofErr w:type="spellStart"/>
      <w:r w:rsidRPr="002036BA">
        <w:rPr>
          <w:shd w:val="clear" w:color="auto" w:fill="FFFFFF"/>
        </w:rPr>
        <w:t>страновой</w:t>
      </w:r>
      <w:proofErr w:type="spellEnd"/>
      <w:r w:rsidRPr="002036BA">
        <w:rPr>
          <w:shd w:val="clear" w:color="auto" w:fill="FFFFFF"/>
        </w:rPr>
        <w:t xml:space="preserve"> принадлежности, корпоративной ответственности и моральных обязательствах компаний. Результаты показали, что американские компании были ориентированы на экономические условия, в то время как фирмы Европейского Союза концентрировались как на экономических, так и на экологических условиях. Было установлено, что контекст, значение и использование слов среди фирм в США и ЕС отличаются друг от друга </w:t>
      </w:r>
      <w:sdt>
        <w:sdtPr>
          <w:rPr>
            <w:shd w:val="clear" w:color="auto" w:fill="FFFFFF"/>
          </w:rPr>
          <w:id w:val="-415174259"/>
          <w:citation/>
        </w:sdtPr>
        <w:sdtEndPr/>
        <w:sdtContent>
          <w:r>
            <w:rPr>
              <w:shd w:val="clear" w:color="auto" w:fill="FFFFFF"/>
            </w:rPr>
            <w:fldChar w:fldCharType="begin"/>
          </w:r>
          <w:r w:rsidRPr="007B0A8A">
            <w:rPr>
              <w:shd w:val="clear" w:color="auto" w:fill="FFFFFF"/>
            </w:rPr>
            <w:instrText xml:space="preserve"> </w:instrText>
          </w:r>
          <w:r>
            <w:rPr>
              <w:shd w:val="clear" w:color="auto" w:fill="FFFFFF"/>
              <w:lang w:val="en-US"/>
            </w:rPr>
            <w:instrText>CITATION</w:instrText>
          </w:r>
          <w:r w:rsidRPr="007B0A8A">
            <w:rPr>
              <w:shd w:val="clear" w:color="auto" w:fill="FFFFFF"/>
            </w:rPr>
            <w:instrText xml:space="preserve"> </w:instrText>
          </w:r>
          <w:r>
            <w:rPr>
              <w:shd w:val="clear" w:color="auto" w:fill="FFFFFF"/>
              <w:lang w:val="en-US"/>
            </w:rPr>
            <w:instrText>Har</w:instrText>
          </w:r>
          <w:r w:rsidRPr="007B0A8A">
            <w:rPr>
              <w:shd w:val="clear" w:color="auto" w:fill="FFFFFF"/>
            </w:rPr>
            <w:instrText>07 \</w:instrText>
          </w:r>
          <w:r>
            <w:rPr>
              <w:shd w:val="clear" w:color="auto" w:fill="FFFFFF"/>
              <w:lang w:val="en-US"/>
            </w:rPr>
            <w:instrText>l</w:instrText>
          </w:r>
          <w:r w:rsidRPr="007B0A8A">
            <w:rPr>
              <w:shd w:val="clear" w:color="auto" w:fill="FFFFFF"/>
            </w:rPr>
            <w:instrText xml:space="preserve"> 1033 </w:instrText>
          </w:r>
          <w:r>
            <w:rPr>
              <w:shd w:val="clear" w:color="auto" w:fill="FFFFFF"/>
            </w:rPr>
            <w:fldChar w:fldCharType="separate"/>
          </w:r>
          <w:r w:rsidR="00C379CC" w:rsidRPr="00C379CC">
            <w:rPr>
              <w:noProof/>
              <w:shd w:val="clear" w:color="auto" w:fill="FFFFFF"/>
            </w:rPr>
            <w:t>(</w:t>
          </w:r>
          <w:r w:rsidR="00C379CC" w:rsidRPr="00C379CC">
            <w:rPr>
              <w:noProof/>
              <w:shd w:val="clear" w:color="auto" w:fill="FFFFFF"/>
              <w:lang w:val="en-US"/>
            </w:rPr>
            <w:t>Hartman</w:t>
          </w:r>
          <w:r w:rsidR="00C379CC" w:rsidRPr="00C379CC">
            <w:rPr>
              <w:noProof/>
              <w:shd w:val="clear" w:color="auto" w:fill="FFFFFF"/>
            </w:rPr>
            <w:t>, 2007)</w:t>
          </w:r>
          <w:r>
            <w:rPr>
              <w:shd w:val="clear" w:color="auto" w:fill="FFFFFF"/>
            </w:rPr>
            <w:fldChar w:fldCharType="end"/>
          </w:r>
        </w:sdtContent>
      </w:sdt>
      <w:r w:rsidRPr="002036BA">
        <w:rPr>
          <w:shd w:val="clear" w:color="auto" w:fill="FFFFFF"/>
        </w:rPr>
        <w:t>.</w:t>
      </w:r>
      <w:r w:rsidR="007F129D">
        <w:rPr>
          <w:shd w:val="clear" w:color="auto" w:fill="FFFFFF"/>
        </w:rPr>
        <w:t xml:space="preserve"> Таким образом, </w:t>
      </w:r>
      <w:proofErr w:type="spellStart"/>
      <w:r w:rsidR="007F129D">
        <w:rPr>
          <w:shd w:val="clear" w:color="auto" w:fill="FFFFFF"/>
        </w:rPr>
        <w:t>страновая</w:t>
      </w:r>
      <w:proofErr w:type="spellEnd"/>
      <w:r w:rsidR="007F129D">
        <w:rPr>
          <w:shd w:val="clear" w:color="auto" w:fill="FFFFFF"/>
        </w:rPr>
        <w:t xml:space="preserve"> принадлежность компании определяет её культуру и</w:t>
      </w:r>
      <w:r w:rsidR="00C2118B">
        <w:rPr>
          <w:shd w:val="clear" w:color="auto" w:fill="FFFFFF"/>
        </w:rPr>
        <w:t xml:space="preserve"> круг её стейкхолдеров</w:t>
      </w:r>
      <w:r w:rsidR="007F129D">
        <w:rPr>
          <w:shd w:val="clear" w:color="auto" w:fill="FFFFFF"/>
        </w:rPr>
        <w:t xml:space="preserve">, </w:t>
      </w:r>
      <w:r w:rsidR="00C2118B">
        <w:rPr>
          <w:shd w:val="clear" w:color="auto" w:fill="FFFFFF"/>
        </w:rPr>
        <w:t xml:space="preserve">что, </w:t>
      </w:r>
      <w:r w:rsidR="007F129D">
        <w:rPr>
          <w:shd w:val="clear" w:color="auto" w:fill="FFFFFF"/>
        </w:rPr>
        <w:t xml:space="preserve">следовательно, </w:t>
      </w:r>
      <w:r w:rsidR="00091062">
        <w:rPr>
          <w:shd w:val="clear" w:color="auto" w:fill="FFFFFF"/>
        </w:rPr>
        <w:t>оказывает влия</w:t>
      </w:r>
      <w:r w:rsidR="00C2118B">
        <w:rPr>
          <w:shd w:val="clear" w:color="auto" w:fill="FFFFFF"/>
        </w:rPr>
        <w:t>ние на</w:t>
      </w:r>
      <w:r w:rsidR="007F129D">
        <w:rPr>
          <w:shd w:val="clear" w:color="auto" w:fill="FFFFFF"/>
        </w:rPr>
        <w:t xml:space="preserve"> восприятие </w:t>
      </w:r>
      <w:r w:rsidR="00C2118B">
        <w:rPr>
          <w:shd w:val="clear" w:color="auto" w:fill="FFFFFF"/>
        </w:rPr>
        <w:t xml:space="preserve">компанией </w:t>
      </w:r>
      <w:r w:rsidR="007F129D">
        <w:rPr>
          <w:shd w:val="clear" w:color="auto" w:fill="FFFFFF"/>
        </w:rPr>
        <w:t>КСО и</w:t>
      </w:r>
      <w:r w:rsidR="00C2118B">
        <w:rPr>
          <w:shd w:val="clear" w:color="auto" w:fill="FFFFFF"/>
        </w:rPr>
        <w:t xml:space="preserve"> аспектов КСО, на которых желательно концентрироваться.</w:t>
      </w:r>
    </w:p>
    <w:p w14:paraId="024C6357" w14:textId="16913317" w:rsidR="00655C2D" w:rsidRPr="00655C2D" w:rsidRDefault="00655C2D" w:rsidP="002D6EBA">
      <w:pPr>
        <w:spacing w:line="360" w:lineRule="auto"/>
        <w:ind w:firstLine="720"/>
      </w:pPr>
      <w:proofErr w:type="spellStart"/>
      <w:r>
        <w:t>Cтрана</w:t>
      </w:r>
      <w:proofErr w:type="spellEnd"/>
      <w:r>
        <w:t xml:space="preserve"> происхождения многонациональных корпораций </w:t>
      </w:r>
      <w:r w:rsidR="00C0386E">
        <w:t xml:space="preserve">взаимосвязана со </w:t>
      </w:r>
      <w:r>
        <w:t>степень</w:t>
      </w:r>
      <w:r w:rsidR="00C0386E">
        <w:t>ю</w:t>
      </w:r>
      <w:r>
        <w:t xml:space="preserve"> раскрытия информации об окружающей среде, что </w:t>
      </w:r>
      <w:r w:rsidR="00A234F8">
        <w:t xml:space="preserve">также </w:t>
      </w:r>
      <w:r>
        <w:t xml:space="preserve">показало исследование, проведённое на </w:t>
      </w:r>
      <w:r w:rsidR="009840FF">
        <w:t xml:space="preserve">данных </w:t>
      </w:r>
      <w:r>
        <w:t>17</w:t>
      </w:r>
      <w:r w:rsidR="009840FF">
        <w:t xml:space="preserve">2 </w:t>
      </w:r>
      <w:proofErr w:type="spellStart"/>
      <w:r w:rsidR="009840FF">
        <w:t>мультинациональных</w:t>
      </w:r>
      <w:proofErr w:type="spellEnd"/>
      <w:r w:rsidR="009840FF">
        <w:t xml:space="preserve"> корпораций</w:t>
      </w:r>
      <w:r>
        <w:t xml:space="preserve">. </w:t>
      </w:r>
      <w:r w:rsidR="009415F6">
        <w:t>Так, европейские компании раскрывают больше информации об окружающей среде, чем американские</w:t>
      </w:r>
      <w:r w:rsidR="009415F6" w:rsidRPr="009415F6">
        <w:t xml:space="preserve"> </w:t>
      </w:r>
      <w:sdt>
        <w:sdtPr>
          <w:id w:val="-1894339865"/>
          <w:citation/>
        </w:sdtPr>
        <w:sdtEndPr/>
        <w:sdtContent>
          <w:r w:rsidR="009415F6">
            <w:fldChar w:fldCharType="begin"/>
          </w:r>
          <w:r w:rsidR="009415F6" w:rsidRPr="00DE31B1">
            <w:instrText xml:space="preserve"> </w:instrText>
          </w:r>
          <w:r w:rsidR="009415F6">
            <w:rPr>
              <w:lang w:val="en-US"/>
            </w:rPr>
            <w:instrText>CITATION</w:instrText>
          </w:r>
          <w:r w:rsidR="009415F6" w:rsidRPr="00DE31B1">
            <w:instrText xml:space="preserve"> </w:instrText>
          </w:r>
          <w:r w:rsidR="009415F6">
            <w:rPr>
              <w:lang w:val="en-US"/>
            </w:rPr>
            <w:instrText>Sai</w:instrText>
          </w:r>
          <w:r w:rsidR="009415F6" w:rsidRPr="00DE31B1">
            <w:instrText>09 \</w:instrText>
          </w:r>
          <w:r w:rsidR="009415F6">
            <w:rPr>
              <w:lang w:val="en-US"/>
            </w:rPr>
            <w:instrText>l</w:instrText>
          </w:r>
          <w:r w:rsidR="009415F6" w:rsidRPr="00DE31B1">
            <w:instrText xml:space="preserve"> 1033 </w:instrText>
          </w:r>
          <w:r w:rsidR="009415F6">
            <w:fldChar w:fldCharType="separate"/>
          </w:r>
          <w:r w:rsidR="00C379CC" w:rsidRPr="00C379CC">
            <w:rPr>
              <w:noProof/>
            </w:rPr>
            <w:t>(</w:t>
          </w:r>
          <w:r w:rsidR="00C379CC">
            <w:rPr>
              <w:noProof/>
              <w:lang w:val="en-US"/>
            </w:rPr>
            <w:t>Saida</w:t>
          </w:r>
          <w:r w:rsidR="00C379CC" w:rsidRPr="00C379CC">
            <w:rPr>
              <w:noProof/>
            </w:rPr>
            <w:t>, 2009)</w:t>
          </w:r>
          <w:r w:rsidR="009415F6">
            <w:fldChar w:fldCharType="end"/>
          </w:r>
        </w:sdtContent>
      </w:sdt>
      <w:r w:rsidR="009415F6">
        <w:t xml:space="preserve">. </w:t>
      </w:r>
      <w:r>
        <w:t xml:space="preserve">Этот вывод согласуется с аналогичным исследованием, где анализировалось раскрытие КСО в строительной отрасли в Швеции, Таиланде и Бразилии </w:t>
      </w:r>
      <w:sdt>
        <w:sdtPr>
          <w:id w:val="-831755130"/>
          <w:citation/>
        </w:sdtPr>
        <w:sdtEndPr/>
        <w:sdtContent>
          <w:r>
            <w:fldChar w:fldCharType="begin"/>
          </w:r>
          <w:r w:rsidRPr="0057164C">
            <w:instrText xml:space="preserve"> </w:instrText>
          </w:r>
          <w:r>
            <w:rPr>
              <w:lang w:val="en-US"/>
            </w:rPr>
            <w:instrText>CITATION</w:instrText>
          </w:r>
          <w:r w:rsidRPr="0057164C">
            <w:instrText xml:space="preserve"> </w:instrText>
          </w:r>
          <w:r>
            <w:rPr>
              <w:lang w:val="en-US"/>
            </w:rPr>
            <w:instrText>Sas</w:instrText>
          </w:r>
          <w:r w:rsidRPr="0057164C">
            <w:instrText>08 \</w:instrText>
          </w:r>
          <w:r>
            <w:rPr>
              <w:lang w:val="en-US"/>
            </w:rPr>
            <w:instrText>l</w:instrText>
          </w:r>
          <w:r w:rsidRPr="0057164C">
            <w:instrText xml:space="preserve"> 1033 </w:instrText>
          </w:r>
          <w:r>
            <w:fldChar w:fldCharType="separate"/>
          </w:r>
          <w:r w:rsidR="00C379CC" w:rsidRPr="00C379CC">
            <w:rPr>
              <w:noProof/>
            </w:rPr>
            <w:t>(</w:t>
          </w:r>
          <w:r w:rsidR="00C379CC">
            <w:rPr>
              <w:noProof/>
              <w:lang w:val="en-US"/>
            </w:rPr>
            <w:t>Sastararuji</w:t>
          </w:r>
          <w:r w:rsidR="00C379CC" w:rsidRPr="00C379CC">
            <w:rPr>
              <w:noProof/>
            </w:rPr>
            <w:t>, 2008)</w:t>
          </w:r>
          <w:r>
            <w:fldChar w:fldCharType="end"/>
          </w:r>
        </w:sdtContent>
      </w:sdt>
      <w:r>
        <w:t xml:space="preserve">. Авторы обнаружили, что региональные факторы </w:t>
      </w:r>
      <w:r w:rsidR="002B5C38">
        <w:t>взаимосвязаны с уровнем</w:t>
      </w:r>
      <w:r>
        <w:t xml:space="preserve"> раскрытия КСО в этих странах. Тайские фирмы сосредоточились на экономических перспективах в разделе корпоративного управления, тогда как шведские компании рассматривали перспективы устойчивого развития и окружающей среды, а бразильские фирмы сосредоточились на социальных и общественных взглядах. </w:t>
      </w:r>
    </w:p>
    <w:p w14:paraId="3A9E79B1" w14:textId="7916BBDA" w:rsidR="00A3485D" w:rsidRPr="00E474F3" w:rsidRDefault="00A3485D" w:rsidP="002D6EBA">
      <w:pPr>
        <w:spacing w:line="360" w:lineRule="auto"/>
        <w:ind w:firstLine="720"/>
        <w:rPr>
          <w:color w:val="000000" w:themeColor="text1"/>
        </w:rPr>
      </w:pPr>
      <w:r w:rsidRPr="00E474F3">
        <w:rPr>
          <w:color w:val="000000" w:themeColor="text1"/>
        </w:rPr>
        <w:t>Ряд исследователей выявили такие факторы, связанные с практикой КСО, как характер</w:t>
      </w:r>
      <w:r w:rsidR="009953E9" w:rsidRPr="00E474F3">
        <w:rPr>
          <w:color w:val="000000" w:themeColor="text1"/>
        </w:rPr>
        <w:t>истика фирмы и её корпоративное</w:t>
      </w:r>
      <w:r w:rsidRPr="00E474F3">
        <w:rPr>
          <w:color w:val="000000" w:themeColor="text1"/>
        </w:rPr>
        <w:t xml:space="preserve"> управле</w:t>
      </w:r>
      <w:r w:rsidR="009953E9" w:rsidRPr="00E474F3">
        <w:rPr>
          <w:color w:val="000000" w:themeColor="text1"/>
        </w:rPr>
        <w:t>ние</w:t>
      </w:r>
      <w:r w:rsidRPr="00E474F3">
        <w:rPr>
          <w:color w:val="000000" w:themeColor="text1"/>
        </w:rPr>
        <w:t>. Так, размер компании и тип отрасли значительно связаны с уровнем раскрытия информации о КСО</w:t>
      </w:r>
      <w:r w:rsidR="00E17FB8" w:rsidRPr="00E474F3">
        <w:rPr>
          <w:color w:val="000000" w:themeColor="text1"/>
        </w:rPr>
        <w:t>, так как крупные компании более «видимы» для стейкхолдеров, а характер и степень воздействия на внешние сообщества различается среди разных индустрий</w:t>
      </w:r>
      <w:r w:rsidRPr="00E474F3">
        <w:rPr>
          <w:color w:val="000000" w:themeColor="text1"/>
        </w:rPr>
        <w:t xml:space="preserve"> </w:t>
      </w:r>
      <w:sdt>
        <w:sdtPr>
          <w:rPr>
            <w:color w:val="000000" w:themeColor="text1"/>
          </w:rPr>
          <w:id w:val="433102171"/>
          <w:citation/>
        </w:sdtPr>
        <w:sdtEndPr/>
        <w:sdtContent>
          <w:r w:rsidRPr="00E474F3">
            <w:rPr>
              <w:color w:val="000000" w:themeColor="text1"/>
            </w:rPr>
            <w:fldChar w:fldCharType="begin"/>
          </w:r>
          <w:r w:rsidRPr="00E474F3">
            <w:rPr>
              <w:color w:val="000000" w:themeColor="text1"/>
            </w:rPr>
            <w:instrText xml:space="preserve"> </w:instrText>
          </w:r>
          <w:r w:rsidRPr="00E474F3">
            <w:rPr>
              <w:color w:val="000000" w:themeColor="text1"/>
              <w:lang w:val="en-US"/>
            </w:rPr>
            <w:instrText>CITATION</w:instrText>
          </w:r>
          <w:r w:rsidRPr="00E474F3">
            <w:rPr>
              <w:color w:val="000000" w:themeColor="text1"/>
            </w:rPr>
            <w:instrText xml:space="preserve"> </w:instrText>
          </w:r>
          <w:r w:rsidRPr="00E474F3">
            <w:rPr>
              <w:color w:val="000000" w:themeColor="text1"/>
              <w:lang w:val="en-US"/>
            </w:rPr>
            <w:instrText>Hac</w:instrText>
          </w:r>
          <w:r w:rsidRPr="00E474F3">
            <w:rPr>
              <w:color w:val="000000" w:themeColor="text1"/>
            </w:rPr>
            <w:instrText>96 \</w:instrText>
          </w:r>
          <w:r w:rsidRPr="00E474F3">
            <w:rPr>
              <w:color w:val="000000" w:themeColor="text1"/>
              <w:lang w:val="en-US"/>
            </w:rPr>
            <w:instrText>l</w:instrText>
          </w:r>
          <w:r w:rsidRPr="00E474F3">
            <w:rPr>
              <w:color w:val="000000" w:themeColor="text1"/>
            </w:rPr>
            <w:instrText xml:space="preserve"> 1033 </w:instrText>
          </w:r>
          <w:r w:rsidRPr="00E474F3">
            <w:rPr>
              <w:color w:val="000000" w:themeColor="text1"/>
            </w:rPr>
            <w:fldChar w:fldCharType="separate"/>
          </w:r>
          <w:r w:rsidR="00C379CC" w:rsidRPr="00C379CC">
            <w:rPr>
              <w:noProof/>
              <w:color w:val="000000" w:themeColor="text1"/>
            </w:rPr>
            <w:t>(</w:t>
          </w:r>
          <w:r w:rsidR="00C379CC" w:rsidRPr="00C379CC">
            <w:rPr>
              <w:noProof/>
              <w:color w:val="000000" w:themeColor="text1"/>
              <w:lang w:val="en-US"/>
            </w:rPr>
            <w:t>Hackston</w:t>
          </w:r>
          <w:r w:rsidR="00C379CC" w:rsidRPr="00C379CC">
            <w:rPr>
              <w:noProof/>
              <w:color w:val="000000" w:themeColor="text1"/>
            </w:rPr>
            <w:t>, 1996)</w:t>
          </w:r>
          <w:r w:rsidRPr="00E474F3">
            <w:rPr>
              <w:color w:val="000000" w:themeColor="text1"/>
            </w:rPr>
            <w:fldChar w:fldCharType="end"/>
          </w:r>
        </w:sdtContent>
      </w:sdt>
      <w:r w:rsidRPr="00E474F3">
        <w:rPr>
          <w:color w:val="000000" w:themeColor="text1"/>
        </w:rPr>
        <w:t xml:space="preserve">. В соответствии с другим исследованием, изучавшим связь КСО и размер фирмы, крупные и малые фирмы с большей вероятностью участвуют в КСО, в то время как компании среднего размера раскрывают информации о КСО реже. </w:t>
      </w:r>
      <w:r w:rsidR="001C2136" w:rsidRPr="00E474F3">
        <w:rPr>
          <w:color w:val="000000" w:themeColor="text1"/>
        </w:rPr>
        <w:t xml:space="preserve">Такой результат автор объясняет тем, что фирмы среднего размера могут требовать дополнительный импульс в результате </w:t>
      </w:r>
      <w:r w:rsidR="00B17D55" w:rsidRPr="00E474F3">
        <w:rPr>
          <w:color w:val="000000" w:themeColor="text1"/>
        </w:rPr>
        <w:t xml:space="preserve">более </w:t>
      </w:r>
      <w:r w:rsidR="001C2136" w:rsidRPr="00E474F3">
        <w:rPr>
          <w:color w:val="000000" w:themeColor="text1"/>
        </w:rPr>
        <w:t>целенаправленных действий со стороны стейкхолдеров</w:t>
      </w:r>
      <w:r w:rsidR="00E17FB8" w:rsidRPr="00E474F3">
        <w:rPr>
          <w:color w:val="000000" w:themeColor="text1"/>
        </w:rPr>
        <w:t xml:space="preserve"> </w:t>
      </w:r>
      <w:sdt>
        <w:sdtPr>
          <w:rPr>
            <w:color w:val="000000" w:themeColor="text1"/>
          </w:rPr>
          <w:id w:val="486606301"/>
          <w:citation/>
        </w:sdtPr>
        <w:sdtEndPr/>
        <w:sdtContent>
          <w:r w:rsidR="00E17FB8" w:rsidRPr="00E474F3">
            <w:rPr>
              <w:color w:val="000000" w:themeColor="text1"/>
            </w:rPr>
            <w:fldChar w:fldCharType="begin"/>
          </w:r>
          <w:r w:rsidR="00E17FB8" w:rsidRPr="00E474F3">
            <w:rPr>
              <w:color w:val="000000" w:themeColor="text1"/>
            </w:rPr>
            <w:instrText xml:space="preserve"> </w:instrText>
          </w:r>
          <w:r w:rsidR="00E17FB8" w:rsidRPr="00E474F3">
            <w:rPr>
              <w:color w:val="000000" w:themeColor="text1"/>
              <w:lang w:val="en-US"/>
            </w:rPr>
            <w:instrText>CITATION</w:instrText>
          </w:r>
          <w:r w:rsidR="00E17FB8" w:rsidRPr="00E474F3">
            <w:rPr>
              <w:color w:val="000000" w:themeColor="text1"/>
            </w:rPr>
            <w:instrText xml:space="preserve"> </w:instrText>
          </w:r>
          <w:r w:rsidR="00E17FB8" w:rsidRPr="00E474F3">
            <w:rPr>
              <w:color w:val="000000" w:themeColor="text1"/>
              <w:lang w:val="en-US"/>
            </w:rPr>
            <w:instrText>Uda</w:instrText>
          </w:r>
          <w:r w:rsidR="00E17FB8" w:rsidRPr="00E474F3">
            <w:rPr>
              <w:color w:val="000000" w:themeColor="text1"/>
            </w:rPr>
            <w:instrText>08 \</w:instrText>
          </w:r>
          <w:r w:rsidR="00E17FB8" w:rsidRPr="00E474F3">
            <w:rPr>
              <w:color w:val="000000" w:themeColor="text1"/>
              <w:lang w:val="en-US"/>
            </w:rPr>
            <w:instrText>l</w:instrText>
          </w:r>
          <w:r w:rsidR="00E17FB8" w:rsidRPr="00E474F3">
            <w:rPr>
              <w:color w:val="000000" w:themeColor="text1"/>
            </w:rPr>
            <w:instrText xml:space="preserve"> 1033 </w:instrText>
          </w:r>
          <w:r w:rsidR="00E17FB8" w:rsidRPr="00E474F3">
            <w:rPr>
              <w:color w:val="000000" w:themeColor="text1"/>
            </w:rPr>
            <w:fldChar w:fldCharType="separate"/>
          </w:r>
          <w:r w:rsidR="00C379CC" w:rsidRPr="00C379CC">
            <w:rPr>
              <w:noProof/>
              <w:color w:val="000000" w:themeColor="text1"/>
            </w:rPr>
            <w:t>(</w:t>
          </w:r>
          <w:r w:rsidR="00C379CC" w:rsidRPr="00C379CC">
            <w:rPr>
              <w:noProof/>
              <w:color w:val="000000" w:themeColor="text1"/>
              <w:lang w:val="en-US"/>
            </w:rPr>
            <w:t>Udayasankar</w:t>
          </w:r>
          <w:r w:rsidR="00C379CC" w:rsidRPr="00C379CC">
            <w:rPr>
              <w:noProof/>
              <w:color w:val="000000" w:themeColor="text1"/>
            </w:rPr>
            <w:t>, 2008)</w:t>
          </w:r>
          <w:r w:rsidR="00E17FB8" w:rsidRPr="00E474F3">
            <w:rPr>
              <w:color w:val="000000" w:themeColor="text1"/>
            </w:rPr>
            <w:fldChar w:fldCharType="end"/>
          </w:r>
        </w:sdtContent>
      </w:sdt>
      <w:r w:rsidR="001C2136" w:rsidRPr="00E474F3">
        <w:rPr>
          <w:color w:val="000000" w:themeColor="text1"/>
        </w:rPr>
        <w:t>.</w:t>
      </w:r>
    </w:p>
    <w:p w14:paraId="6CAF4CF8" w14:textId="1295CEEF" w:rsidR="00A3485D" w:rsidRDefault="00A3485D" w:rsidP="002D6EBA">
      <w:pPr>
        <w:spacing w:line="360" w:lineRule="auto"/>
        <w:ind w:firstLine="720"/>
      </w:pPr>
      <w:r>
        <w:t xml:space="preserve">Раскрытие информации о КСО также </w:t>
      </w:r>
      <w:r w:rsidR="004A522D">
        <w:t>взаимосвязано с</w:t>
      </w:r>
      <w:r>
        <w:t xml:space="preserve"> сокращение</w:t>
      </w:r>
      <w:r w:rsidR="004A522D">
        <w:t>м</w:t>
      </w:r>
      <w:r>
        <w:t xml:space="preserve"> асимметрии информации между менеджерами и участниками фондового рынка в соответствии с исследованием, изучавшим нефинансовые отчёты 137 компаний на Фондовой бирже </w:t>
      </w:r>
      <w:r>
        <w:lastRenderedPageBreak/>
        <w:t xml:space="preserve">Торонто в 2005 году. Результаты показали, что размер фирмы, финансовый рычаг, воздействие на окружающую среду и экологические показатели </w:t>
      </w:r>
      <w:r w:rsidR="002B5C38">
        <w:t>взаимосвязаны с</w:t>
      </w:r>
      <w:r>
        <w:t xml:space="preserve"> раскрытие</w:t>
      </w:r>
      <w:r w:rsidR="002B5C38">
        <w:t>м</w:t>
      </w:r>
      <w:r>
        <w:t xml:space="preserve"> информации о КСО </w:t>
      </w:r>
      <w:sdt>
        <w:sdtPr>
          <w:id w:val="1190108577"/>
          <w:citation/>
        </w:sdtPr>
        <w:sdtEndPr/>
        <w:sdtContent>
          <w:r>
            <w:fldChar w:fldCharType="begin"/>
          </w:r>
          <w:r w:rsidRPr="003D298F">
            <w:instrText xml:space="preserve"> </w:instrText>
          </w:r>
          <w:r>
            <w:rPr>
              <w:lang w:val="en-US"/>
            </w:rPr>
            <w:instrText>CITATION</w:instrText>
          </w:r>
          <w:r w:rsidRPr="003D298F">
            <w:instrText xml:space="preserve"> </w:instrText>
          </w:r>
          <w:r>
            <w:rPr>
              <w:lang w:val="en-US"/>
            </w:rPr>
            <w:instrText>Cor</w:instrText>
          </w:r>
          <w:r w:rsidRPr="003D298F">
            <w:instrText>11 \</w:instrText>
          </w:r>
          <w:r>
            <w:rPr>
              <w:lang w:val="en-US"/>
            </w:rPr>
            <w:instrText>l</w:instrText>
          </w:r>
          <w:r w:rsidRPr="003D298F">
            <w:instrText xml:space="preserve"> 1033 </w:instrText>
          </w:r>
          <w:r>
            <w:fldChar w:fldCharType="separate"/>
          </w:r>
          <w:r w:rsidR="00C379CC" w:rsidRPr="00C379CC">
            <w:rPr>
              <w:noProof/>
            </w:rPr>
            <w:t>(</w:t>
          </w:r>
          <w:r w:rsidR="00C379CC">
            <w:rPr>
              <w:noProof/>
              <w:lang w:val="en-US"/>
            </w:rPr>
            <w:t>Cormier</w:t>
          </w:r>
          <w:r w:rsidR="00C379CC" w:rsidRPr="00C379CC">
            <w:rPr>
              <w:noProof/>
            </w:rPr>
            <w:t>, 2011)</w:t>
          </w:r>
          <w:r>
            <w:fldChar w:fldCharType="end"/>
          </w:r>
        </w:sdtContent>
      </w:sdt>
      <w:r>
        <w:t>. Результаты другого исследования</w:t>
      </w:r>
      <w:r w:rsidR="006306F8">
        <w:t>, проведённого в Малайзии</w:t>
      </w:r>
      <w:r>
        <w:t xml:space="preserve"> также показывают, что размер фирмы, и, кроме того, ф</w:t>
      </w:r>
      <w:r w:rsidR="003939E6">
        <w:t xml:space="preserve">орма собственности </w:t>
      </w:r>
      <w:r>
        <w:t xml:space="preserve">значительное </w:t>
      </w:r>
      <w:r w:rsidR="003939E6">
        <w:t>связаны с объё</w:t>
      </w:r>
      <w:r>
        <w:t>м</w:t>
      </w:r>
      <w:r w:rsidR="003939E6">
        <w:t>ом</w:t>
      </w:r>
      <w:r>
        <w:t xml:space="preserve"> и качество</w:t>
      </w:r>
      <w:r w:rsidR="003939E6">
        <w:t>м</w:t>
      </w:r>
      <w:r>
        <w:t xml:space="preserve"> раскрытия информации о КСО </w:t>
      </w:r>
      <w:sdt>
        <w:sdtPr>
          <w:id w:val="-1695915038"/>
          <w:citation/>
        </w:sdtPr>
        <w:sdtEndPr/>
        <w:sdtContent>
          <w:r w:rsidR="00EF4746">
            <w:fldChar w:fldCharType="begin"/>
          </w:r>
          <w:r w:rsidR="00EF4746">
            <w:instrText xml:space="preserve">CITATION Haj13 \l 1033 </w:instrText>
          </w:r>
          <w:r w:rsidR="00EF4746">
            <w:fldChar w:fldCharType="separate"/>
          </w:r>
          <w:r w:rsidR="00C379CC" w:rsidRPr="00C379CC">
            <w:rPr>
              <w:noProof/>
            </w:rPr>
            <w:t>(Haji, 2013)</w:t>
          </w:r>
          <w:r w:rsidR="00EF4746">
            <w:fldChar w:fldCharType="end"/>
          </w:r>
        </w:sdtContent>
      </w:sdt>
      <w:r w:rsidR="00EF4746">
        <w:t>.</w:t>
      </w:r>
    </w:p>
    <w:p w14:paraId="1C28C5D9" w14:textId="3D2F3315" w:rsidR="00A3485D" w:rsidRDefault="00A3485D" w:rsidP="002D6EBA">
      <w:pPr>
        <w:spacing w:line="360" w:lineRule="auto"/>
        <w:ind w:firstLine="720"/>
      </w:pPr>
      <w:r>
        <w:t xml:space="preserve">Другие исследования также выявили, что переменные корпоративного управления напрямую </w:t>
      </w:r>
      <w:r w:rsidR="002B5C38">
        <w:t>связаны со</w:t>
      </w:r>
      <w:r>
        <w:t xml:space="preserve"> степень</w:t>
      </w:r>
      <w:r w:rsidR="002B5C38">
        <w:t>ю</w:t>
      </w:r>
      <w:r>
        <w:t xml:space="preserve"> раскрытия информации о КСО. Адамс </w:t>
      </w:r>
      <w:sdt>
        <w:sdtPr>
          <w:id w:val="1063450587"/>
          <w:citation/>
        </w:sdtPr>
        <w:sdtEndPr/>
        <w:sdtContent>
          <w:r>
            <w:fldChar w:fldCharType="begin"/>
          </w:r>
          <w:r w:rsidRPr="002E0F20">
            <w:instrText xml:space="preserve"> </w:instrText>
          </w:r>
          <w:r>
            <w:rPr>
              <w:lang w:val="en-US"/>
            </w:rPr>
            <w:instrText>CITATION</w:instrText>
          </w:r>
          <w:r w:rsidRPr="002E0F20">
            <w:instrText xml:space="preserve"> </w:instrText>
          </w:r>
          <w:r>
            <w:rPr>
              <w:lang w:val="en-US"/>
            </w:rPr>
            <w:instrText>Ada</w:instrText>
          </w:r>
          <w:r w:rsidRPr="002E0F20">
            <w:instrText>02 \</w:instrText>
          </w:r>
          <w:r>
            <w:rPr>
              <w:lang w:val="en-US"/>
            </w:rPr>
            <w:instrText>l</w:instrText>
          </w:r>
          <w:r w:rsidRPr="002E0F20">
            <w:instrText xml:space="preserve"> 1033 </w:instrText>
          </w:r>
          <w:r>
            <w:fldChar w:fldCharType="separate"/>
          </w:r>
          <w:r w:rsidR="00C379CC" w:rsidRPr="00C379CC">
            <w:rPr>
              <w:noProof/>
            </w:rPr>
            <w:t>(</w:t>
          </w:r>
          <w:r w:rsidR="00C379CC">
            <w:rPr>
              <w:noProof/>
              <w:lang w:val="en-US"/>
            </w:rPr>
            <w:t>Adams</w:t>
          </w:r>
          <w:r w:rsidR="00C379CC" w:rsidRPr="00C379CC">
            <w:rPr>
              <w:noProof/>
            </w:rPr>
            <w:t>, 2002)</w:t>
          </w:r>
          <w:r>
            <w:fldChar w:fldCharType="end"/>
          </w:r>
        </w:sdtContent>
      </w:sdt>
      <w:r>
        <w:t xml:space="preserve"> исследовал внутренние контекстуальные факторы, влияющие на раскрытие КСО, которые можно разделить на три категории: корпоративные характеристики, общие контекстуальные факторы и внутренние контекстуальные факторы. Данные были собраны в интервью с четырьмя немецкими фирмами и тремя британскими фирмами в химической и фармацевтической промышленности в 1998 году. Основной вывод заключался в том, что внутренние фоновые переменные </w:t>
      </w:r>
      <w:r w:rsidR="003939E6">
        <w:t>взаимосвязаны с полнотой</w:t>
      </w:r>
      <w:r>
        <w:t>, количество</w:t>
      </w:r>
      <w:r w:rsidR="003939E6">
        <w:t>м</w:t>
      </w:r>
      <w:r>
        <w:t xml:space="preserve"> и качество</w:t>
      </w:r>
      <w:r w:rsidR="003939E6">
        <w:t>м</w:t>
      </w:r>
      <w:r>
        <w:t xml:space="preserve"> отчетности по КСО. Было выявлено, что такие переменные, как страна происхождения, размер фирмы и культура фирмы, </w:t>
      </w:r>
      <w:r w:rsidR="002B5C38">
        <w:t>взаимосвязаны с</w:t>
      </w:r>
      <w:r>
        <w:t xml:space="preserve"> процесс</w:t>
      </w:r>
      <w:r w:rsidR="002B5C38">
        <w:t>ом</w:t>
      </w:r>
      <w:r>
        <w:t xml:space="preserve"> принятия решений и процесс отчетности. Результаты данного исследования согласуются с малазийским исследованием, в котором показано, что переменные корпор</w:t>
      </w:r>
      <w:r w:rsidR="004F07AF">
        <w:t>ативного управления, такие как совет д</w:t>
      </w:r>
      <w:r>
        <w:t xml:space="preserve">иректоров, в котором доминируют </w:t>
      </w:r>
      <w:proofErr w:type="spellStart"/>
      <w:r>
        <w:t>малай</w:t>
      </w:r>
      <w:r w:rsidR="00B5746F">
        <w:t>зий</w:t>
      </w:r>
      <w:r>
        <w:t>ские</w:t>
      </w:r>
      <w:proofErr w:type="spellEnd"/>
      <w:r>
        <w:t xml:space="preserve"> директора или исполнит</w:t>
      </w:r>
      <w:r w:rsidR="004F07AF">
        <w:t>ельные директора, председатели совета д</w:t>
      </w:r>
      <w:r>
        <w:t>иректоров, являющиеся доминирующими членами се</w:t>
      </w:r>
      <w:r w:rsidR="00276714">
        <w:t>мьи, председатели-члены других советов д</w:t>
      </w:r>
      <w:r>
        <w:t>иректоров, председатели-неисполнительные директора (включая лиц с иностранным долевым участием), были связаны с уровнем раскрытия информации о КСО</w:t>
      </w:r>
      <w:r w:rsidRPr="00031D5C">
        <w:t xml:space="preserve"> </w:t>
      </w:r>
      <w:sdt>
        <w:sdtPr>
          <w:id w:val="-58170847"/>
          <w:citation/>
        </w:sdtPr>
        <w:sdtEndPr/>
        <w:sdtContent>
          <w:r>
            <w:fldChar w:fldCharType="begin"/>
          </w:r>
          <w:r w:rsidRPr="002E0F20">
            <w:instrText xml:space="preserve"> </w:instrText>
          </w:r>
          <w:r>
            <w:rPr>
              <w:lang w:val="en-US"/>
            </w:rPr>
            <w:instrText>CITATION</w:instrText>
          </w:r>
          <w:r w:rsidRPr="002E0F20">
            <w:instrText xml:space="preserve"> </w:instrText>
          </w:r>
          <w:r>
            <w:rPr>
              <w:lang w:val="en-US"/>
            </w:rPr>
            <w:instrText>Han</w:instrText>
          </w:r>
          <w:r w:rsidRPr="002E0F20">
            <w:instrText>02 \</w:instrText>
          </w:r>
          <w:r>
            <w:rPr>
              <w:lang w:val="en-US"/>
            </w:rPr>
            <w:instrText>l</w:instrText>
          </w:r>
          <w:r w:rsidRPr="002E0F20">
            <w:instrText xml:space="preserve"> 1033 </w:instrText>
          </w:r>
          <w:r>
            <w:instrText xml:space="preserve"> \m Han05</w:instrText>
          </w:r>
          <w:r>
            <w:fldChar w:fldCharType="separate"/>
          </w:r>
          <w:r w:rsidR="00C379CC" w:rsidRPr="00C379CC">
            <w:rPr>
              <w:noProof/>
            </w:rPr>
            <w:t>(</w:t>
          </w:r>
          <w:r w:rsidR="00C379CC">
            <w:rPr>
              <w:noProof/>
              <w:lang w:val="en-US"/>
            </w:rPr>
            <w:t>Haniffa</w:t>
          </w:r>
          <w:r w:rsidR="00C379CC" w:rsidRPr="00C379CC">
            <w:rPr>
              <w:noProof/>
            </w:rPr>
            <w:t xml:space="preserve">, 2002; </w:t>
          </w:r>
          <w:r w:rsidR="00C379CC">
            <w:rPr>
              <w:noProof/>
              <w:lang w:val="en-US"/>
            </w:rPr>
            <w:t>Haniffa</w:t>
          </w:r>
          <w:r w:rsidR="00C379CC" w:rsidRPr="00C379CC">
            <w:rPr>
              <w:noProof/>
            </w:rPr>
            <w:t>, 2005)</w:t>
          </w:r>
          <w:r>
            <w:fldChar w:fldCharType="end"/>
          </w:r>
        </w:sdtContent>
      </w:sdt>
      <w:r>
        <w:t xml:space="preserve">. В другом исследовании </w:t>
      </w:r>
      <w:r w:rsidR="00860DC6">
        <w:t xml:space="preserve">на рынке </w:t>
      </w:r>
      <w:proofErr w:type="spellStart"/>
      <w:r w:rsidR="00860DC6">
        <w:t>Бангладеша</w:t>
      </w:r>
      <w:proofErr w:type="spellEnd"/>
      <w:r w:rsidR="00860DC6">
        <w:t xml:space="preserve"> </w:t>
      </w:r>
      <w:r>
        <w:t>было показано, что количество независимых неисполнительных директоров связано с раскрытием информации о КСО. Другие контрольные пере</w:t>
      </w:r>
      <w:r w:rsidR="00276714">
        <w:t>менные, такие как комитеты при совете директоров, совет д</w:t>
      </w:r>
      <w:r>
        <w:t xml:space="preserve">иректоров и рентабельность собственного капитала, были положительно коррелированы с раскрытием информации о КСО </w:t>
      </w:r>
      <w:sdt>
        <w:sdtPr>
          <w:id w:val="-692616742"/>
          <w:citation/>
        </w:sdtPr>
        <w:sdtEndPr/>
        <w:sdtContent>
          <w:r>
            <w:fldChar w:fldCharType="begin"/>
          </w:r>
          <w:r w:rsidRPr="002E0F20">
            <w:instrText xml:space="preserve"> </w:instrText>
          </w:r>
          <w:r>
            <w:rPr>
              <w:lang w:val="en-US"/>
            </w:rPr>
            <w:instrText>CITATION</w:instrText>
          </w:r>
          <w:r w:rsidRPr="002E0F20">
            <w:instrText xml:space="preserve"> </w:instrText>
          </w:r>
          <w:r>
            <w:rPr>
              <w:lang w:val="en-US"/>
            </w:rPr>
            <w:instrText>Rou</w:instrText>
          </w:r>
          <w:r w:rsidRPr="002E0F20">
            <w:instrText>11 \</w:instrText>
          </w:r>
          <w:r>
            <w:rPr>
              <w:lang w:val="en-US"/>
            </w:rPr>
            <w:instrText>l</w:instrText>
          </w:r>
          <w:r w:rsidRPr="002E0F20">
            <w:instrText xml:space="preserve"> 1033 </w:instrText>
          </w:r>
          <w:r>
            <w:fldChar w:fldCharType="separate"/>
          </w:r>
          <w:r w:rsidR="00C379CC" w:rsidRPr="00C379CC">
            <w:rPr>
              <w:noProof/>
            </w:rPr>
            <w:t>(</w:t>
          </w:r>
          <w:r w:rsidR="00C379CC">
            <w:rPr>
              <w:noProof/>
              <w:lang w:val="en-US"/>
            </w:rPr>
            <w:t>Rouf</w:t>
          </w:r>
          <w:r w:rsidR="00C379CC" w:rsidRPr="00C379CC">
            <w:rPr>
              <w:noProof/>
            </w:rPr>
            <w:t>, 2011)</w:t>
          </w:r>
          <w:r>
            <w:fldChar w:fldCharType="end"/>
          </w:r>
        </w:sdtContent>
      </w:sdt>
      <w:r>
        <w:t>.</w:t>
      </w:r>
    </w:p>
    <w:p w14:paraId="633AE421" w14:textId="4B64AB45" w:rsidR="00A3485D" w:rsidRDefault="00A3485D" w:rsidP="002D6EBA">
      <w:pPr>
        <w:spacing w:line="360" w:lineRule="auto"/>
        <w:ind w:firstLine="720"/>
      </w:pPr>
      <w:r>
        <w:t xml:space="preserve">Исследование итальянских и американских компаний показало, что сложность рынка, значимость нематериальных активов и управление заинтересованными сторонами </w:t>
      </w:r>
      <w:r w:rsidR="002B5C38">
        <w:t>связаны с</w:t>
      </w:r>
      <w:r>
        <w:t xml:space="preserve"> качество</w:t>
      </w:r>
      <w:r w:rsidR="002B5C38">
        <w:t>м</w:t>
      </w:r>
      <w:r>
        <w:t xml:space="preserve"> и объем</w:t>
      </w:r>
      <w:r w:rsidR="002B5C38">
        <w:t>ом</w:t>
      </w:r>
      <w:r>
        <w:t xml:space="preserve"> раскрытия информации о КСО </w:t>
      </w:r>
      <w:sdt>
        <w:sdtPr>
          <w:id w:val="-154065761"/>
          <w:citation/>
        </w:sdtPr>
        <w:sdtEndPr/>
        <w:sdtContent>
          <w:r>
            <w:fldChar w:fldCharType="begin"/>
          </w:r>
          <w:r w:rsidRPr="002E0F20">
            <w:instrText xml:space="preserve"> </w:instrText>
          </w:r>
          <w:r>
            <w:rPr>
              <w:lang w:val="en-US"/>
            </w:rPr>
            <w:instrText>CITATION</w:instrText>
          </w:r>
          <w:r w:rsidRPr="002E0F20">
            <w:instrText xml:space="preserve"> </w:instrText>
          </w:r>
          <w:r>
            <w:rPr>
              <w:lang w:val="en-US"/>
            </w:rPr>
            <w:instrText>Boe</w:instrText>
          </w:r>
          <w:r w:rsidRPr="002E0F20">
            <w:instrText>07 \</w:instrText>
          </w:r>
          <w:r>
            <w:rPr>
              <w:lang w:val="en-US"/>
            </w:rPr>
            <w:instrText>l</w:instrText>
          </w:r>
          <w:r w:rsidRPr="002E0F20">
            <w:instrText xml:space="preserve"> 1033 </w:instrText>
          </w:r>
          <w:r>
            <w:fldChar w:fldCharType="separate"/>
          </w:r>
          <w:r w:rsidR="00C379CC" w:rsidRPr="00C379CC">
            <w:rPr>
              <w:noProof/>
            </w:rPr>
            <w:t>(</w:t>
          </w:r>
          <w:r w:rsidR="00C379CC">
            <w:rPr>
              <w:noProof/>
              <w:lang w:val="en-US"/>
            </w:rPr>
            <w:t>Boesso</w:t>
          </w:r>
          <w:r w:rsidR="00C379CC" w:rsidRPr="00C379CC">
            <w:rPr>
              <w:noProof/>
            </w:rPr>
            <w:t>, 2007)</w:t>
          </w:r>
          <w:r>
            <w:fldChar w:fldCharType="end"/>
          </w:r>
        </w:sdtContent>
      </w:sdt>
      <w:r>
        <w:t>.</w:t>
      </w:r>
    </w:p>
    <w:p w14:paraId="654EBF12" w14:textId="583F6411" w:rsidR="00A3485D" w:rsidRDefault="00A3485D" w:rsidP="002D6EBA">
      <w:pPr>
        <w:spacing w:line="360" w:lineRule="auto"/>
        <w:ind w:firstLine="720"/>
      </w:pPr>
      <w:r>
        <w:t>Кроме того, интенсивность исследований и разработок (</w:t>
      </w:r>
      <w:r w:rsidRPr="006640FD">
        <w:t>НИОКР)</w:t>
      </w:r>
      <w:r>
        <w:t xml:space="preserve"> имеет положительную корреляцию с раскрытием информации о КСО </w:t>
      </w:r>
      <w:sdt>
        <w:sdtPr>
          <w:id w:val="1133900226"/>
          <w:citation/>
        </w:sdtPr>
        <w:sdtEndPr/>
        <w:sdtContent>
          <w:r>
            <w:fldChar w:fldCharType="begin"/>
          </w:r>
          <w:r w:rsidRPr="00DE31B1">
            <w:instrText xml:space="preserve"> </w:instrText>
          </w:r>
          <w:r>
            <w:rPr>
              <w:lang w:val="en-US"/>
            </w:rPr>
            <w:instrText>CITATION</w:instrText>
          </w:r>
          <w:r w:rsidRPr="00DE31B1">
            <w:instrText xml:space="preserve"> </w:instrText>
          </w:r>
          <w:r>
            <w:rPr>
              <w:lang w:val="en-US"/>
            </w:rPr>
            <w:instrText>McW</w:instrText>
          </w:r>
          <w:r w:rsidRPr="00DE31B1">
            <w:instrText>00 \</w:instrText>
          </w:r>
          <w:r>
            <w:rPr>
              <w:lang w:val="en-US"/>
            </w:rPr>
            <w:instrText>l</w:instrText>
          </w:r>
          <w:r w:rsidRPr="00DE31B1">
            <w:instrText xml:space="preserve"> 1033 </w:instrText>
          </w:r>
          <w:r>
            <w:fldChar w:fldCharType="separate"/>
          </w:r>
          <w:r w:rsidR="00C379CC" w:rsidRPr="00C379CC">
            <w:rPr>
              <w:noProof/>
            </w:rPr>
            <w:t>(</w:t>
          </w:r>
          <w:r w:rsidR="00C379CC">
            <w:rPr>
              <w:noProof/>
              <w:lang w:val="en-US"/>
            </w:rPr>
            <w:t>McWilliams</w:t>
          </w:r>
          <w:r w:rsidR="00C379CC" w:rsidRPr="00C379CC">
            <w:rPr>
              <w:noProof/>
            </w:rPr>
            <w:t>, 2000)</w:t>
          </w:r>
          <w:r>
            <w:fldChar w:fldCharType="end"/>
          </w:r>
        </w:sdtContent>
      </w:sdt>
      <w:r>
        <w:t xml:space="preserve">. Данный вывод согласуется с результатами другого исследования, проверявшего </w:t>
      </w:r>
      <w:r w:rsidR="003939E6">
        <w:t>связь</w:t>
      </w:r>
      <w:r>
        <w:t xml:space="preserve"> НИОКР </w:t>
      </w:r>
      <w:r w:rsidR="003939E6">
        <w:t>с</w:t>
      </w:r>
      <w:r>
        <w:t xml:space="preserve"> раскрытие</w:t>
      </w:r>
      <w:r w:rsidR="003939E6">
        <w:t>м</w:t>
      </w:r>
      <w:r>
        <w:t xml:space="preserve"> информации о КСО. Результаты показали, что существует сильная </w:t>
      </w:r>
      <w:r>
        <w:lastRenderedPageBreak/>
        <w:t xml:space="preserve">взаимосвязь между интенсивностью НИОКР и раскрытием КСО, особенно в обрабатывающих отраслях. Переменные исследования включали размер фирмы, тип отрасли, культурные измерения, страну происхождения, характеристики компании, её корпоративную культуру и другие факторы, непосредственно </w:t>
      </w:r>
      <w:r w:rsidR="00FA13FC">
        <w:t>связанные</w:t>
      </w:r>
      <w:r>
        <w:t xml:space="preserve"> </w:t>
      </w:r>
      <w:r w:rsidR="00FA13FC">
        <w:t>со</w:t>
      </w:r>
      <w:r>
        <w:t xml:space="preserve"> степень</w:t>
      </w:r>
      <w:r w:rsidR="00FA13FC">
        <w:t>ю</w:t>
      </w:r>
      <w:r>
        <w:t xml:space="preserve"> раскрытия КСО</w:t>
      </w:r>
      <w:r w:rsidRPr="00DE31B1">
        <w:t xml:space="preserve"> </w:t>
      </w:r>
      <w:sdt>
        <w:sdtPr>
          <w:id w:val="106474217"/>
          <w:citation/>
        </w:sdtPr>
        <w:sdtEndPr/>
        <w:sdtContent>
          <w:r>
            <w:fldChar w:fldCharType="begin"/>
          </w:r>
          <w:r w:rsidRPr="00DE31B1">
            <w:instrText xml:space="preserve"> </w:instrText>
          </w:r>
          <w:r>
            <w:rPr>
              <w:lang w:val="en-US"/>
            </w:rPr>
            <w:instrText>CITATION</w:instrText>
          </w:r>
          <w:r w:rsidRPr="00DE31B1">
            <w:instrText xml:space="preserve"> </w:instrText>
          </w:r>
          <w:r>
            <w:rPr>
              <w:lang w:val="en-US"/>
            </w:rPr>
            <w:instrText>Pad</w:instrText>
          </w:r>
          <w:r w:rsidRPr="00DE31B1">
            <w:instrText>10 \</w:instrText>
          </w:r>
          <w:r>
            <w:rPr>
              <w:lang w:val="en-US"/>
            </w:rPr>
            <w:instrText>l</w:instrText>
          </w:r>
          <w:r w:rsidRPr="00DE31B1">
            <w:instrText xml:space="preserve"> 1033 </w:instrText>
          </w:r>
          <w:r>
            <w:fldChar w:fldCharType="separate"/>
          </w:r>
          <w:r w:rsidR="00C379CC" w:rsidRPr="00C379CC">
            <w:rPr>
              <w:noProof/>
            </w:rPr>
            <w:t>(</w:t>
          </w:r>
          <w:r w:rsidR="00C379CC">
            <w:rPr>
              <w:noProof/>
              <w:lang w:val="en-US"/>
            </w:rPr>
            <w:t>Padgett</w:t>
          </w:r>
          <w:r w:rsidR="00C379CC" w:rsidRPr="00C379CC">
            <w:rPr>
              <w:noProof/>
            </w:rPr>
            <w:t>, 2010)</w:t>
          </w:r>
          <w:r>
            <w:fldChar w:fldCharType="end"/>
          </w:r>
        </w:sdtContent>
      </w:sdt>
      <w:r>
        <w:t xml:space="preserve">. </w:t>
      </w:r>
    </w:p>
    <w:p w14:paraId="190503C3" w14:textId="16DC8A6B" w:rsidR="00A3485D" w:rsidRDefault="00A3485D" w:rsidP="002D6EBA">
      <w:pPr>
        <w:spacing w:line="360" w:lineRule="auto"/>
        <w:ind w:firstLine="720"/>
      </w:pPr>
      <w:r>
        <w:t xml:space="preserve">Репутация фирм также </w:t>
      </w:r>
      <w:r w:rsidR="004D2624">
        <w:t>взаимосвязана с</w:t>
      </w:r>
      <w:r>
        <w:t xml:space="preserve"> раскрытие</w:t>
      </w:r>
      <w:r w:rsidR="004D2624">
        <w:t>м</w:t>
      </w:r>
      <w:r>
        <w:t xml:space="preserve"> информации о КСО, что было установлено на основе анализа 50 компаний с использованием индекса устойчивости DJSI и DJGI, в 2003 году. Результаты показали, что фирмы с сильной репутацией, а также европейские фирмы, более крупные фирмы и фирмы в чувствительных отраслях наиболее полно раскрывали информацию о КСО</w:t>
      </w:r>
      <w:r w:rsidRPr="00AE78F1">
        <w:t xml:space="preserve"> </w:t>
      </w:r>
      <w:sdt>
        <w:sdtPr>
          <w:id w:val="392932267"/>
          <w:citation/>
        </w:sdtPr>
        <w:sdtEndPr/>
        <w:sdtContent>
          <w:r>
            <w:fldChar w:fldCharType="begin"/>
          </w:r>
          <w:r w:rsidRPr="00DE31B1">
            <w:instrText xml:space="preserve"> </w:instrText>
          </w:r>
          <w:r>
            <w:rPr>
              <w:lang w:val="en-US"/>
            </w:rPr>
            <w:instrText>CITATION</w:instrText>
          </w:r>
          <w:r w:rsidRPr="00DE31B1">
            <w:instrText xml:space="preserve"> </w:instrText>
          </w:r>
          <w:r>
            <w:rPr>
              <w:lang w:val="en-US"/>
            </w:rPr>
            <w:instrText>Mic</w:instrText>
          </w:r>
          <w:r w:rsidRPr="00DE31B1">
            <w:instrText>11 \</w:instrText>
          </w:r>
          <w:r>
            <w:rPr>
              <w:lang w:val="en-US"/>
            </w:rPr>
            <w:instrText>l</w:instrText>
          </w:r>
          <w:r w:rsidRPr="00DE31B1">
            <w:instrText xml:space="preserve"> 1033 </w:instrText>
          </w:r>
          <w:r>
            <w:fldChar w:fldCharType="separate"/>
          </w:r>
          <w:r w:rsidR="00C379CC" w:rsidRPr="00C379CC">
            <w:rPr>
              <w:noProof/>
            </w:rPr>
            <w:t>(</w:t>
          </w:r>
          <w:r w:rsidR="00C379CC">
            <w:rPr>
              <w:noProof/>
              <w:lang w:val="en-US"/>
            </w:rPr>
            <w:t>Michelon</w:t>
          </w:r>
          <w:r w:rsidR="00C379CC" w:rsidRPr="00C379CC">
            <w:rPr>
              <w:noProof/>
            </w:rPr>
            <w:t>, 2011)</w:t>
          </w:r>
          <w:r>
            <w:fldChar w:fldCharType="end"/>
          </w:r>
        </w:sdtContent>
      </w:sdt>
      <w:r>
        <w:t>.</w:t>
      </w:r>
    </w:p>
    <w:p w14:paraId="312E0602" w14:textId="3609C45D" w:rsidR="00A3485D" w:rsidRDefault="00A3485D" w:rsidP="002D6EBA">
      <w:pPr>
        <w:spacing w:line="360" w:lineRule="auto"/>
        <w:ind w:firstLine="720"/>
      </w:pPr>
      <w:r w:rsidRPr="00913B6D">
        <w:t xml:space="preserve">Таким образом, исходя из рассмотренных исследований, можно сделать вывод, что международная тенденция увеличения </w:t>
      </w:r>
      <w:proofErr w:type="spellStart"/>
      <w:r w:rsidRPr="00913B6D">
        <w:t>вовлечённости</w:t>
      </w:r>
      <w:proofErr w:type="spellEnd"/>
      <w:r w:rsidRPr="00913B6D">
        <w:t xml:space="preserve"> компаний в КСО и раскрытие информации о КСО растёт. Важно, что степень раскрытия информации, прежде всего, </w:t>
      </w:r>
      <w:r w:rsidR="00B6762D">
        <w:t>зависит от</w:t>
      </w:r>
      <w:r w:rsidRPr="00913B6D">
        <w:t xml:space="preserve"> контек</w:t>
      </w:r>
      <w:r w:rsidR="00B6762D">
        <w:t>с</w:t>
      </w:r>
      <w:r w:rsidRPr="00913B6D">
        <w:t>т</w:t>
      </w:r>
      <w:r w:rsidR="00B6762D">
        <w:t>а</w:t>
      </w:r>
      <w:r w:rsidRPr="00913B6D">
        <w:t xml:space="preserve"> сущест</w:t>
      </w:r>
      <w:r w:rsidR="002B5C38">
        <w:t>вования компании, то есть страны, экономической</w:t>
      </w:r>
      <w:r w:rsidRPr="00913B6D">
        <w:t xml:space="preserve"> и политичес</w:t>
      </w:r>
      <w:r w:rsidR="002B5C38">
        <w:t>кой</w:t>
      </w:r>
      <w:r w:rsidRPr="00A3485D">
        <w:t xml:space="preserve"> </w:t>
      </w:r>
      <w:r w:rsidR="002B5C38">
        <w:t>ситуации</w:t>
      </w:r>
      <w:r w:rsidRPr="00913B6D">
        <w:t xml:space="preserve"> на территории присутствия</w:t>
      </w:r>
      <w:r w:rsidR="00FE104F">
        <w:t xml:space="preserve"> (</w:t>
      </w:r>
      <w:r w:rsidR="00FE104F">
        <w:fldChar w:fldCharType="begin"/>
      </w:r>
      <w:r w:rsidR="00FE104F">
        <w:instrText xml:space="preserve"> REF _Ref511645387 \r \h </w:instrText>
      </w:r>
      <w:r w:rsidR="00724831">
        <w:instrText xml:space="preserve"> \* MERGEFORMAT </w:instrText>
      </w:r>
      <w:r w:rsidR="00FE104F">
        <w:fldChar w:fldCharType="separate"/>
      </w:r>
      <w:r w:rsidR="00FE104F">
        <w:t>Рис. 5</w:t>
      </w:r>
      <w:r w:rsidR="00FE104F">
        <w:fldChar w:fldCharType="end"/>
      </w:r>
      <w:r w:rsidR="00FE104F">
        <w:t>)</w:t>
      </w:r>
      <w:r w:rsidRPr="00913B6D">
        <w:t xml:space="preserve">. Кроме того, такие факторы, как характеристики фирмы (размер, профиль, внутренняя культура), развитость корпоративного управления, </w:t>
      </w:r>
      <w:r w:rsidR="00D84414">
        <w:t xml:space="preserve">репутация, </w:t>
      </w:r>
      <w:r w:rsidRPr="00913B6D">
        <w:t>тип и стиль взаимодействия с заинтересованн</w:t>
      </w:r>
      <w:r w:rsidR="00EA3862">
        <w:t xml:space="preserve">ыми сторонами, расходы на НИОКР, специфика нематериальных активов, размер, форма собственности и отрасль </w:t>
      </w:r>
      <w:r w:rsidR="002B5C38">
        <w:t>взаимосвязаны с</w:t>
      </w:r>
      <w:r w:rsidRPr="00913B6D">
        <w:t xml:space="preserve"> раскрытие</w:t>
      </w:r>
      <w:r w:rsidR="002B5C38">
        <w:t>м</w:t>
      </w:r>
      <w:r w:rsidRPr="00913B6D">
        <w:t xml:space="preserve"> информации о КСО.</w:t>
      </w:r>
    </w:p>
    <w:p w14:paraId="5F626840" w14:textId="6C6A5D9C" w:rsidR="00326B87" w:rsidRDefault="00326B87" w:rsidP="002D6EBA">
      <w:pPr>
        <w:spacing w:line="360" w:lineRule="auto"/>
        <w:ind w:firstLine="720"/>
      </w:pPr>
      <w:r>
        <w:rPr>
          <w:noProof/>
          <w:lang w:val="en-US"/>
        </w:rPr>
        <w:drawing>
          <wp:inline distT="0" distB="0" distL="0" distR="0" wp14:anchorId="47960BC1" wp14:editId="4FFDF3BB">
            <wp:extent cx="5486400" cy="3200400"/>
            <wp:effectExtent l="0" t="0" r="0" b="254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58D65F8E" w14:textId="538FE98B" w:rsidR="00EA698F" w:rsidRDefault="00EA698F" w:rsidP="002D6EBA">
      <w:pPr>
        <w:pStyle w:val="a"/>
      </w:pPr>
      <w:bookmarkStart w:id="34" w:name="_Ref511645387"/>
      <w:r>
        <w:t>Факторы, влияющие на раскрытие информации о КСО (полнота диаграммы ограничена рассмотренными исследованиями)</w:t>
      </w:r>
      <w:bookmarkEnd w:id="34"/>
    </w:p>
    <w:p w14:paraId="4E92FCE5" w14:textId="77FCC590" w:rsidR="00167B46" w:rsidRPr="00B1674D" w:rsidRDefault="00167B46" w:rsidP="00B1674D">
      <w:pPr>
        <w:pStyle w:val="a"/>
        <w:numPr>
          <w:ilvl w:val="0"/>
          <w:numId w:val="0"/>
        </w:numPr>
        <w:jc w:val="both"/>
        <w:rPr>
          <w:i w:val="0"/>
        </w:rPr>
      </w:pPr>
      <w:r w:rsidRPr="00B1674D">
        <w:rPr>
          <w:i w:val="0"/>
        </w:rPr>
        <w:t>Источник: подготовлено автором</w:t>
      </w:r>
    </w:p>
    <w:p w14:paraId="2B938986" w14:textId="7135EE7A" w:rsidR="00340DD1" w:rsidRDefault="00971F31" w:rsidP="00E36A77">
      <w:pPr>
        <w:pStyle w:val="Heading3"/>
        <w:numPr>
          <w:ilvl w:val="0"/>
          <w:numId w:val="10"/>
        </w:numPr>
        <w:spacing w:line="360" w:lineRule="auto"/>
      </w:pPr>
      <w:bookmarkStart w:id="35" w:name="_Toc512246410"/>
      <w:bookmarkStart w:id="36" w:name="_Toc388529530"/>
      <w:r>
        <w:lastRenderedPageBreak/>
        <w:t xml:space="preserve">Исследования </w:t>
      </w:r>
      <w:r w:rsidR="002B2341">
        <w:t xml:space="preserve">о связи корпоративной социальной ответственности </w:t>
      </w:r>
      <w:r w:rsidR="006342A9">
        <w:t>с финансовой результативностью</w:t>
      </w:r>
      <w:r w:rsidR="002B2341">
        <w:t xml:space="preserve"> </w:t>
      </w:r>
      <w:r>
        <w:t>в контексте</w:t>
      </w:r>
      <w:r w:rsidR="00340DD1">
        <w:t xml:space="preserve"> развитых стран</w:t>
      </w:r>
      <w:bookmarkEnd w:id="35"/>
      <w:bookmarkEnd w:id="36"/>
    </w:p>
    <w:p w14:paraId="66CC9133" w14:textId="49B7BC26" w:rsidR="00DB47F5" w:rsidRDefault="00A835E9" w:rsidP="002D6EBA">
      <w:pPr>
        <w:pStyle w:val="Heading4"/>
        <w:spacing w:line="360" w:lineRule="auto"/>
      </w:pPr>
      <w:r>
        <w:t>Изучаемый показатель: раскрытие информации о КСО</w:t>
      </w:r>
    </w:p>
    <w:p w14:paraId="64C79F6D" w14:textId="7A00C532" w:rsidR="00FD35EB" w:rsidRDefault="00B653E0" w:rsidP="002D6EBA">
      <w:pPr>
        <w:spacing w:line="360" w:lineRule="auto"/>
        <w:ind w:firstLine="720"/>
      </w:pPr>
      <w:r>
        <w:t xml:space="preserve">В одном из первых исследований о связи КСО и показателей результативности компаний </w:t>
      </w:r>
      <w:r w:rsidR="00A004EE">
        <w:t>были проанализированы</w:t>
      </w:r>
      <w:r w:rsidR="002B22A4">
        <w:t xml:space="preserve"> 67 американских фирм, перечисленных в журнале </w:t>
      </w:r>
      <w:proofErr w:type="spellStart"/>
      <w:r w:rsidR="002B22A4">
        <w:t>Fortune</w:t>
      </w:r>
      <w:proofErr w:type="spellEnd"/>
      <w:r w:rsidR="002B22A4">
        <w:t>. Это исследование</w:t>
      </w:r>
      <w:r w:rsidR="00655532">
        <w:t xml:space="preserve"> разработало взаимосвязь в трех</w:t>
      </w:r>
      <w:r w:rsidR="002B22A4">
        <w:t xml:space="preserve"> последовательностях: от социальных до финансовых показателей, от финансовых до социальных показателей и в обоих направлениях. Данные были получены из журнала </w:t>
      </w:r>
      <w:proofErr w:type="spellStart"/>
      <w:r w:rsidR="002B22A4">
        <w:t>Fortune</w:t>
      </w:r>
      <w:proofErr w:type="spellEnd"/>
      <w:r w:rsidR="002B22A4">
        <w:t xml:space="preserve"> и COMPUSTAT. Основные выводы заключались в том, что раскрытие </w:t>
      </w:r>
      <w:r w:rsidR="003F5207">
        <w:t xml:space="preserve">информации о </w:t>
      </w:r>
      <w:r w:rsidR="002B22A4">
        <w:t>КСО было положительно связано с ROA, ROE и ROI</w:t>
      </w:r>
      <w:r w:rsidR="008E0545">
        <w:t xml:space="preserve"> в обоих направлениях</w:t>
      </w:r>
      <w:r w:rsidR="002B22A4">
        <w:t xml:space="preserve">. </w:t>
      </w:r>
      <w:r w:rsidR="008E0545">
        <w:t xml:space="preserve">Автор интерпретирует данные результаты, как ещё одно доказательство в пользу теории заинтересованных сторон. Кроме того, автор замечает, что финансовая результативность либо предшествует раскрытию информации о КСО, либо демонстрируется одновременно, что можно объяснить синергией и, альтернативно, доступностью дополнительного финансирования </w:t>
      </w:r>
      <w:sdt>
        <w:sdtPr>
          <w:id w:val="1286459228"/>
          <w:citation/>
        </w:sdtPr>
        <w:sdtEndPr/>
        <w:sdtContent>
          <w:r w:rsidR="00142287">
            <w:fldChar w:fldCharType="begin"/>
          </w:r>
          <w:r w:rsidR="00142287" w:rsidRPr="003E1930">
            <w:instrText xml:space="preserve"> </w:instrText>
          </w:r>
          <w:r w:rsidR="00142287">
            <w:rPr>
              <w:lang w:val="en-US"/>
            </w:rPr>
            <w:instrText>CITATION</w:instrText>
          </w:r>
          <w:r w:rsidR="00142287" w:rsidRPr="003E1930">
            <w:instrText xml:space="preserve"> </w:instrText>
          </w:r>
          <w:r w:rsidR="00142287">
            <w:rPr>
              <w:lang w:val="en-US"/>
            </w:rPr>
            <w:instrText>Pre</w:instrText>
          </w:r>
          <w:r w:rsidR="00142287" w:rsidRPr="003E1930">
            <w:instrText>97 \</w:instrText>
          </w:r>
          <w:r w:rsidR="00142287">
            <w:rPr>
              <w:lang w:val="en-US"/>
            </w:rPr>
            <w:instrText>l</w:instrText>
          </w:r>
          <w:r w:rsidR="00142287" w:rsidRPr="003E1930">
            <w:instrText xml:space="preserve"> 1033 </w:instrText>
          </w:r>
          <w:r w:rsidR="00142287">
            <w:fldChar w:fldCharType="separate"/>
          </w:r>
          <w:r w:rsidR="00C379CC" w:rsidRPr="00C379CC">
            <w:rPr>
              <w:noProof/>
            </w:rPr>
            <w:t>(</w:t>
          </w:r>
          <w:r w:rsidR="00C379CC">
            <w:rPr>
              <w:noProof/>
              <w:lang w:val="en-US"/>
            </w:rPr>
            <w:t>Preston</w:t>
          </w:r>
          <w:r w:rsidR="00C379CC" w:rsidRPr="00C379CC">
            <w:rPr>
              <w:noProof/>
            </w:rPr>
            <w:t>, 1997)</w:t>
          </w:r>
          <w:r w:rsidR="00142287">
            <w:fldChar w:fldCharType="end"/>
          </w:r>
        </w:sdtContent>
      </w:sdt>
      <w:r w:rsidR="002B22A4">
        <w:t xml:space="preserve">. </w:t>
      </w:r>
    </w:p>
    <w:p w14:paraId="2D77388F" w14:textId="0793BCF0" w:rsidR="00266ECE" w:rsidRDefault="008C6B1D" w:rsidP="002D6EBA">
      <w:pPr>
        <w:spacing w:line="360" w:lineRule="auto"/>
        <w:ind w:firstLine="720"/>
      </w:pPr>
      <w:r>
        <w:t>В исследовании о</w:t>
      </w:r>
      <w:r w:rsidR="002B22A4">
        <w:t xml:space="preserve"> </w:t>
      </w:r>
      <w:r>
        <w:t>взаимосвязи</w:t>
      </w:r>
      <w:r w:rsidR="002B22A4">
        <w:t xml:space="preserve"> между </w:t>
      </w:r>
      <w:r w:rsidR="00FD35EB">
        <w:t>КСО</w:t>
      </w:r>
      <w:r w:rsidR="002B22A4">
        <w:t xml:space="preserve"> и финансовыми показателями восьми химических фирм в США</w:t>
      </w:r>
      <w:r>
        <w:t xml:space="preserve"> была выявлена положительная корреляция между КСО и пятью финансовыми показателями (ROA, ROE, общие активы, </w:t>
      </w:r>
      <w:r w:rsidRPr="008C314C">
        <w:t xml:space="preserve">ROS и возраст активов). </w:t>
      </w:r>
      <w:r w:rsidR="002B22A4" w:rsidRPr="008C314C">
        <w:t xml:space="preserve"> Данные были собраны из двух источников: индекса KLD и индекса репутации </w:t>
      </w:r>
      <w:proofErr w:type="spellStart"/>
      <w:r w:rsidR="002B22A4" w:rsidRPr="008C314C">
        <w:t>Fortune</w:t>
      </w:r>
      <w:proofErr w:type="spellEnd"/>
      <w:r w:rsidR="002B22A4" w:rsidRPr="008C314C">
        <w:t>, а также базы данных TRI</w:t>
      </w:r>
      <w:r w:rsidR="001753BF" w:rsidRPr="008C314C">
        <w:t>, пре</w:t>
      </w:r>
      <w:r w:rsidR="002820CB">
        <w:t>доставляющей данные по обращения</w:t>
      </w:r>
      <w:r w:rsidR="001753BF" w:rsidRPr="008C314C">
        <w:t>м компаний с токсичными отходами</w:t>
      </w:r>
      <w:r w:rsidR="002B22A4" w:rsidRPr="008C314C">
        <w:t>.</w:t>
      </w:r>
      <w:r w:rsidR="002B22A4">
        <w:t xml:space="preserve"> Компании, перечисленные в индексе KLD и </w:t>
      </w:r>
      <w:proofErr w:type="spellStart"/>
      <w:r w:rsidR="002B22A4">
        <w:t>Fortune</w:t>
      </w:r>
      <w:proofErr w:type="spellEnd"/>
      <w:r w:rsidR="002B22A4">
        <w:t>, имели положительную связь между КСО и финансовыми показателями. Однако</w:t>
      </w:r>
      <w:r w:rsidR="0040288C">
        <w:t>, следует отметить, что</w:t>
      </w:r>
      <w:r w:rsidR="002B22A4">
        <w:t xml:space="preserve"> компании, перечисленные в индексах TRI, не </w:t>
      </w:r>
      <w:r w:rsidR="00801D14">
        <w:t>показали существенной</w:t>
      </w:r>
      <w:r w:rsidR="00705E5D">
        <w:t xml:space="preserve"> </w:t>
      </w:r>
      <w:r w:rsidR="00801D14">
        <w:t>взаимосвязи</w:t>
      </w:r>
      <w:r w:rsidR="002B22A4">
        <w:t xml:space="preserve"> между КСО и финансовыми показателями</w:t>
      </w:r>
      <w:r w:rsidR="00B27115">
        <w:t>. Автор объясняет это тем, что в 1992 г. появились более</w:t>
      </w:r>
      <w:r w:rsidR="00142287" w:rsidRPr="00142287">
        <w:t xml:space="preserve"> </w:t>
      </w:r>
      <w:r w:rsidR="00B27115">
        <w:t xml:space="preserve">строгие требования относительно публикации информации о токсичных выбросах, из-за чего индекс может быть «искусственно» высок </w:t>
      </w:r>
      <w:sdt>
        <w:sdtPr>
          <w:id w:val="1342039636"/>
          <w:citation/>
        </w:sdtPr>
        <w:sdtEndPr/>
        <w:sdtContent>
          <w:r w:rsidR="00142287">
            <w:fldChar w:fldCharType="begin"/>
          </w:r>
          <w:r w:rsidR="00142287" w:rsidRPr="00142287">
            <w:instrText xml:space="preserve"> </w:instrText>
          </w:r>
          <w:r w:rsidR="00142287">
            <w:rPr>
              <w:lang w:val="en-US"/>
            </w:rPr>
            <w:instrText>CITATION</w:instrText>
          </w:r>
          <w:r w:rsidR="00142287" w:rsidRPr="00142287">
            <w:instrText xml:space="preserve"> </w:instrText>
          </w:r>
          <w:r w:rsidR="00142287">
            <w:rPr>
              <w:lang w:val="en-US"/>
            </w:rPr>
            <w:instrText>Gri</w:instrText>
          </w:r>
          <w:r w:rsidR="00142287" w:rsidRPr="00142287">
            <w:instrText>97 \</w:instrText>
          </w:r>
          <w:r w:rsidR="00142287">
            <w:rPr>
              <w:lang w:val="en-US"/>
            </w:rPr>
            <w:instrText>l</w:instrText>
          </w:r>
          <w:r w:rsidR="00142287" w:rsidRPr="00142287">
            <w:instrText xml:space="preserve"> 1033 </w:instrText>
          </w:r>
          <w:r w:rsidR="00142287">
            <w:fldChar w:fldCharType="separate"/>
          </w:r>
          <w:r w:rsidR="00C379CC" w:rsidRPr="00C379CC">
            <w:rPr>
              <w:noProof/>
            </w:rPr>
            <w:t>(</w:t>
          </w:r>
          <w:r w:rsidR="00C379CC">
            <w:rPr>
              <w:noProof/>
              <w:lang w:val="en-US"/>
            </w:rPr>
            <w:t>Griffin</w:t>
          </w:r>
          <w:r w:rsidR="00C379CC" w:rsidRPr="00C379CC">
            <w:rPr>
              <w:noProof/>
            </w:rPr>
            <w:t>, 1997)</w:t>
          </w:r>
          <w:r w:rsidR="00142287">
            <w:fldChar w:fldCharType="end"/>
          </w:r>
        </w:sdtContent>
      </w:sdt>
      <w:r w:rsidR="002B22A4">
        <w:t>.</w:t>
      </w:r>
    </w:p>
    <w:p w14:paraId="5E2DF3EE" w14:textId="2481F749" w:rsidR="000A55ED" w:rsidRDefault="000F29EC" w:rsidP="002D6EBA">
      <w:pPr>
        <w:spacing w:line="360" w:lineRule="auto"/>
        <w:ind w:firstLine="720"/>
      </w:pPr>
      <w:r>
        <w:t xml:space="preserve">Связь между раскрытием информации о КСО и финансовыми показателями также была исследована среди 80 французских компаний, которые были прибыльными и относились к малому и среднему бизнесу. КСО в данной работе охватывало 3 аспекта: экологический, социальный и социальной ответственности. Коэффициент прибыли (прибыль, деленная на долю оборота) был принят за финансовый показатель результативности, а размер фирмы, возраст и коэффициент интернационализации – за контрольные переменные. Результаты показали, что социальные и экологические аспекты были положительно связаны с финансовыми показателями. Таким образом, большая </w:t>
      </w:r>
      <w:r>
        <w:lastRenderedPageBreak/>
        <w:t>прибыльность приводила к большей социальной вовлеченности в прибыльных французских компаниях, что можно объяснить доступностью средств</w:t>
      </w:r>
      <w:r w:rsidRPr="00493B6C">
        <w:t xml:space="preserve"> </w:t>
      </w:r>
      <w:sdt>
        <w:sdtPr>
          <w:rPr>
            <w:lang w:val="en-US"/>
          </w:rPr>
          <w:id w:val="-891338356"/>
          <w:citation/>
        </w:sdtPr>
        <w:sdtEndPr/>
        <w:sdtContent>
          <w:r>
            <w:rPr>
              <w:lang w:val="en-US"/>
            </w:rPr>
            <w:fldChar w:fldCharType="begin"/>
          </w:r>
          <w:r w:rsidRPr="00493B6C">
            <w:instrText xml:space="preserve"> </w:instrText>
          </w:r>
          <w:r>
            <w:rPr>
              <w:lang w:val="en-US"/>
            </w:rPr>
            <w:instrText>CITATION</w:instrText>
          </w:r>
          <w:r w:rsidRPr="00493B6C">
            <w:instrText xml:space="preserve"> </w:instrText>
          </w:r>
          <w:r>
            <w:rPr>
              <w:lang w:val="en-US"/>
            </w:rPr>
            <w:instrText>Bno</w:instrText>
          </w:r>
          <w:r w:rsidRPr="00493B6C">
            <w:instrText>11 \</w:instrText>
          </w:r>
          <w:r>
            <w:rPr>
              <w:lang w:val="en-US"/>
            </w:rPr>
            <w:instrText>l</w:instrText>
          </w:r>
          <w:r w:rsidRPr="00493B6C">
            <w:instrText xml:space="preserve"> 1033 </w:instrText>
          </w:r>
          <w:r>
            <w:rPr>
              <w:lang w:val="en-US"/>
            </w:rPr>
            <w:fldChar w:fldCharType="separate"/>
          </w:r>
          <w:r w:rsidR="00C379CC" w:rsidRPr="00C379CC">
            <w:rPr>
              <w:noProof/>
            </w:rPr>
            <w:t>(</w:t>
          </w:r>
          <w:r w:rsidR="00C379CC">
            <w:rPr>
              <w:noProof/>
              <w:lang w:val="en-US"/>
            </w:rPr>
            <w:t>Bnouni</w:t>
          </w:r>
          <w:r w:rsidR="00C379CC" w:rsidRPr="00C379CC">
            <w:rPr>
              <w:noProof/>
            </w:rPr>
            <w:t>, 2011)</w:t>
          </w:r>
          <w:r>
            <w:rPr>
              <w:lang w:val="en-US"/>
            </w:rPr>
            <w:fldChar w:fldCharType="end"/>
          </w:r>
        </w:sdtContent>
      </w:sdt>
      <w:r w:rsidR="0016564A">
        <w:t>.</w:t>
      </w:r>
    </w:p>
    <w:p w14:paraId="01DEB8ED" w14:textId="22051DD3" w:rsidR="008466C9" w:rsidRDefault="008466C9" w:rsidP="002D6EBA">
      <w:pPr>
        <w:spacing w:line="360" w:lineRule="auto"/>
        <w:ind w:firstLine="720"/>
      </w:pPr>
      <w:r>
        <w:t xml:space="preserve">Таким образом, рассмотренные исследования, изучавшие </w:t>
      </w:r>
      <w:r w:rsidR="003939E6">
        <w:t>взаимосвязь</w:t>
      </w:r>
      <w:r>
        <w:t xml:space="preserve"> финансовых показателей </w:t>
      </w:r>
      <w:r w:rsidR="003939E6">
        <w:t>с</w:t>
      </w:r>
      <w:r>
        <w:t xml:space="preserve"> КСО</w:t>
      </w:r>
      <w:r w:rsidR="003939E6">
        <w:t xml:space="preserve"> с </w:t>
      </w:r>
      <w:r w:rsidR="004203F3">
        <w:t>КСО в качестве зависимой переменной</w:t>
      </w:r>
      <w:r>
        <w:t xml:space="preserve">, подтверждали существование взаимосвязи. </w:t>
      </w:r>
    </w:p>
    <w:p w14:paraId="7B5C3494" w14:textId="1918C36D" w:rsidR="00A835E9" w:rsidRDefault="00A835E9" w:rsidP="002D6EBA">
      <w:pPr>
        <w:pStyle w:val="Heading4"/>
        <w:spacing w:line="360" w:lineRule="auto"/>
      </w:pPr>
      <w:r>
        <w:t>Изучаемый показатель: финансовая результативность</w:t>
      </w:r>
    </w:p>
    <w:p w14:paraId="0F06A885" w14:textId="5B1E0381" w:rsidR="000A55ED" w:rsidRDefault="000A55ED" w:rsidP="002D6EBA">
      <w:pPr>
        <w:spacing w:line="360" w:lineRule="auto"/>
        <w:ind w:firstLine="720"/>
      </w:pPr>
      <w:r>
        <w:t>Что касается исследований, изучавших взаимосв</w:t>
      </w:r>
      <w:r w:rsidR="00A644A4">
        <w:t>язь между КСО и результативностью</w:t>
      </w:r>
      <w:r>
        <w:t xml:space="preserve"> с </w:t>
      </w:r>
      <w:r w:rsidR="00384F6C">
        <w:t xml:space="preserve">обратной </w:t>
      </w:r>
      <w:r>
        <w:t>точки зрения</w:t>
      </w:r>
      <w:r w:rsidR="00384F6C">
        <w:t xml:space="preserve">, </w:t>
      </w:r>
      <w:r w:rsidR="00FA13FC">
        <w:t>с</w:t>
      </w:r>
      <w:r w:rsidR="00384F6C">
        <w:t xml:space="preserve"> результативность</w:t>
      </w:r>
      <w:r w:rsidR="00FA13FC">
        <w:t>ю в качестве зависимой переменной</w:t>
      </w:r>
      <w:r>
        <w:t xml:space="preserve">, </w:t>
      </w:r>
      <w:r w:rsidR="006A2A3E">
        <w:t xml:space="preserve">их </w:t>
      </w:r>
      <w:r>
        <w:t xml:space="preserve">результаты </w:t>
      </w:r>
      <w:r w:rsidR="006A2A3E">
        <w:t>гораздо более</w:t>
      </w:r>
      <w:r w:rsidR="00B95E3A">
        <w:t xml:space="preserve"> неоднозначны</w:t>
      </w:r>
      <w:r w:rsidR="00DB47F5">
        <w:t xml:space="preserve"> и найденная взаимосвязь различается по силе</w:t>
      </w:r>
      <w:r>
        <w:t>.</w:t>
      </w:r>
    </w:p>
    <w:p w14:paraId="66002E95" w14:textId="4AF4AF64" w:rsidR="00F53EF5" w:rsidRPr="004D2ABA" w:rsidRDefault="00F53EF5" w:rsidP="002D6EBA">
      <w:pPr>
        <w:spacing w:line="360" w:lineRule="auto"/>
        <w:ind w:firstLine="720"/>
      </w:pPr>
      <w:r>
        <w:t xml:space="preserve">В исследовании </w:t>
      </w:r>
      <w:r w:rsidR="00677259">
        <w:t xml:space="preserve">по аналогичной тематике </w:t>
      </w:r>
      <w:r>
        <w:t>была рассмотрена</w:t>
      </w:r>
      <w:r w:rsidRPr="00F53EF5">
        <w:t xml:space="preserve"> взаимосвязь между корпорати</w:t>
      </w:r>
      <w:r>
        <w:t>вной социальной эффективностью</w:t>
      </w:r>
      <w:r w:rsidRPr="00F53EF5">
        <w:t xml:space="preserve"> и финансовой эффективностью с использованием теории заинтересованных сторон, чтобы объяснить, как изменения в </w:t>
      </w:r>
      <w:r>
        <w:t>КСО</w:t>
      </w:r>
      <w:r w:rsidR="006F2A8A">
        <w:t xml:space="preserve"> связаны с изменением</w:t>
      </w:r>
      <w:r w:rsidRPr="00F53EF5">
        <w:t xml:space="preserve"> </w:t>
      </w:r>
      <w:r>
        <w:t>результативности компа</w:t>
      </w:r>
      <w:r w:rsidR="00091062">
        <w:t>н</w:t>
      </w:r>
      <w:r>
        <w:t>ий</w:t>
      </w:r>
      <w:r w:rsidRPr="00F53EF5">
        <w:t>. Результаты этог</w:t>
      </w:r>
      <w:r w:rsidR="00272E48">
        <w:t>о исследования показали</w:t>
      </w:r>
      <w:r w:rsidRPr="00F53EF5">
        <w:t xml:space="preserve">, что изменения в </w:t>
      </w:r>
      <w:r w:rsidR="00272E48">
        <w:t>КСО</w:t>
      </w:r>
      <w:r w:rsidRPr="00F53EF5">
        <w:t xml:space="preserve"> ок</w:t>
      </w:r>
      <w:r w:rsidR="00850A8C">
        <w:t>азывают положительно связаны с</w:t>
      </w:r>
      <w:r w:rsidRPr="00F53EF5">
        <w:t xml:space="preserve"> рост</w:t>
      </w:r>
      <w:r w:rsidR="00850A8C">
        <w:t>ом</w:t>
      </w:r>
      <w:r w:rsidRPr="00F53EF5">
        <w:t xml:space="preserve"> продаж в текущем и следующем году. Было обнаружено, что рентабельность продаж была положительно и значительно связана с изменениями в КСО на третий год. Эти результаты </w:t>
      </w:r>
      <w:r w:rsidR="004B41BC">
        <w:t>ещё раз подтверждают действие</w:t>
      </w:r>
      <w:r w:rsidRPr="00F53EF5">
        <w:t xml:space="preserve"> теории заинтересованных сторон, поскольку основная группа заи</w:t>
      </w:r>
      <w:r w:rsidR="0089664C">
        <w:t>нтересованных сторон, акционеры</w:t>
      </w:r>
      <w:r w:rsidR="00124745">
        <w:t>, получ</w:t>
      </w:r>
      <w:r w:rsidR="00766DFF">
        <w:t>ают</w:t>
      </w:r>
      <w:r w:rsidRPr="00F53EF5">
        <w:t xml:space="preserve"> финансовую выгоду, когда организации </w:t>
      </w:r>
      <w:r w:rsidR="00766DFF">
        <w:t>поддерживает</w:t>
      </w:r>
      <w:r w:rsidRPr="00F53EF5">
        <w:t xml:space="preserve"> ожидания всех заинтересованных сторон </w:t>
      </w:r>
      <w:sdt>
        <w:sdtPr>
          <w:id w:val="1036314502"/>
          <w:citation/>
        </w:sdtPr>
        <w:sdtEndPr/>
        <w:sdtContent>
          <w:r w:rsidR="00D45278">
            <w:fldChar w:fldCharType="begin"/>
          </w:r>
          <w:r w:rsidR="00D45278" w:rsidRPr="00D45278">
            <w:instrText xml:space="preserve"> </w:instrText>
          </w:r>
          <w:r w:rsidR="00D45278">
            <w:rPr>
              <w:lang w:val="en-US"/>
            </w:rPr>
            <w:instrText>CITATION</w:instrText>
          </w:r>
          <w:r w:rsidR="00D45278" w:rsidRPr="00D45278">
            <w:instrText xml:space="preserve"> </w:instrText>
          </w:r>
          <w:r w:rsidR="00D45278">
            <w:rPr>
              <w:lang w:val="en-US"/>
            </w:rPr>
            <w:instrText>Ruf</w:instrText>
          </w:r>
          <w:r w:rsidR="00D45278" w:rsidRPr="00D45278">
            <w:instrText>01 \</w:instrText>
          </w:r>
          <w:r w:rsidR="00D45278">
            <w:rPr>
              <w:lang w:val="en-US"/>
            </w:rPr>
            <w:instrText>l</w:instrText>
          </w:r>
          <w:r w:rsidR="00D45278" w:rsidRPr="00D45278">
            <w:instrText xml:space="preserve"> 1033 </w:instrText>
          </w:r>
          <w:r w:rsidR="00D45278">
            <w:fldChar w:fldCharType="separate"/>
          </w:r>
          <w:r w:rsidR="00C379CC" w:rsidRPr="00C379CC">
            <w:rPr>
              <w:noProof/>
            </w:rPr>
            <w:t>(</w:t>
          </w:r>
          <w:r w:rsidR="00C379CC">
            <w:rPr>
              <w:noProof/>
              <w:lang w:val="en-US"/>
            </w:rPr>
            <w:t>Ruf</w:t>
          </w:r>
          <w:r w:rsidR="00C379CC" w:rsidRPr="00C379CC">
            <w:rPr>
              <w:noProof/>
            </w:rPr>
            <w:t>, 2001)</w:t>
          </w:r>
          <w:r w:rsidR="00D45278">
            <w:fldChar w:fldCharType="end"/>
          </w:r>
        </w:sdtContent>
      </w:sdt>
      <w:r w:rsidR="00D45278" w:rsidRPr="004D2ABA">
        <w:t>.</w:t>
      </w:r>
    </w:p>
    <w:p w14:paraId="3CAADEEC" w14:textId="6139292A" w:rsidR="00A1097B" w:rsidRDefault="00A1097B" w:rsidP="002D6EBA">
      <w:pPr>
        <w:spacing w:line="360" w:lineRule="auto"/>
        <w:ind w:firstLine="720"/>
      </w:pPr>
      <w:r>
        <w:t xml:space="preserve">В другом исследовании были проанализированы признаки связи между раскрытием информации о КСО и финансовыми показателями фирм, перечисленных на S&amp;P 500 в США в период с 1996 по 2000 год. ROA, ROE и ROS </w:t>
      </w:r>
      <w:r w:rsidR="00CC43A7">
        <w:t xml:space="preserve">были выбраны в качестве показателей, характеризующих </w:t>
      </w:r>
      <w:r>
        <w:t>финансов</w:t>
      </w:r>
      <w:r w:rsidR="006C3191">
        <w:t>ую</w:t>
      </w:r>
      <w:r>
        <w:t xml:space="preserve"> </w:t>
      </w:r>
      <w:r w:rsidR="006C3191">
        <w:t>результативность</w:t>
      </w:r>
      <w:r>
        <w:t xml:space="preserve">. </w:t>
      </w:r>
      <w:r w:rsidR="006C3191">
        <w:t>Контрольные переменные включали размер</w:t>
      </w:r>
      <w:r>
        <w:t xml:space="preserve">, </w:t>
      </w:r>
      <w:r w:rsidR="006C3191">
        <w:t>финансовый рычаг, стоимость</w:t>
      </w:r>
      <w:r>
        <w:t xml:space="preserve"> НИОКР и </w:t>
      </w:r>
      <w:r w:rsidR="006C3191">
        <w:t>тип отрасли</w:t>
      </w:r>
      <w:r>
        <w:t xml:space="preserve">. </w:t>
      </w:r>
      <w:r w:rsidR="006C3191">
        <w:t>Результаты определили</w:t>
      </w:r>
      <w:r w:rsidR="007B5AA9">
        <w:t xml:space="preserve"> положительную</w:t>
      </w:r>
      <w:r>
        <w:t xml:space="preserve"> связь между раскрытием информации о КСО и финансовыми показателями ROA и ROS. </w:t>
      </w:r>
      <w:r w:rsidR="007B5AA9">
        <w:t xml:space="preserve">Таким образом, был сделан вывод, </w:t>
      </w:r>
      <w:r w:rsidR="00D41C3A">
        <w:t xml:space="preserve">что </w:t>
      </w:r>
      <w:r>
        <w:t>социально ответственные фирмы имеют лучшие финансовые показатели, чем другие фирмы</w:t>
      </w:r>
      <w:r w:rsidR="00947DDA" w:rsidRPr="00947DDA">
        <w:t xml:space="preserve"> </w:t>
      </w:r>
      <w:sdt>
        <w:sdtPr>
          <w:id w:val="1348365671"/>
          <w:citation/>
        </w:sdtPr>
        <w:sdtEndPr/>
        <w:sdtContent>
          <w:r w:rsidR="00947DDA">
            <w:fldChar w:fldCharType="begin"/>
          </w:r>
          <w:r w:rsidR="00947DDA" w:rsidRPr="004D2ABA">
            <w:instrText xml:space="preserve"> </w:instrText>
          </w:r>
          <w:r w:rsidR="00947DDA">
            <w:rPr>
              <w:lang w:val="en-US"/>
            </w:rPr>
            <w:instrText>CITATION</w:instrText>
          </w:r>
          <w:r w:rsidR="00947DDA" w:rsidRPr="004D2ABA">
            <w:instrText xml:space="preserve"> </w:instrText>
          </w:r>
          <w:r w:rsidR="00947DDA">
            <w:rPr>
              <w:lang w:val="en-US"/>
            </w:rPr>
            <w:instrText>Tso</w:instrText>
          </w:r>
          <w:r w:rsidR="00947DDA" w:rsidRPr="004D2ABA">
            <w:instrText>04 \</w:instrText>
          </w:r>
          <w:r w:rsidR="00947DDA">
            <w:rPr>
              <w:lang w:val="en-US"/>
            </w:rPr>
            <w:instrText>l</w:instrText>
          </w:r>
          <w:r w:rsidR="00947DDA" w:rsidRPr="004D2ABA">
            <w:instrText xml:space="preserve"> 1033 </w:instrText>
          </w:r>
          <w:r w:rsidR="00947DDA">
            <w:fldChar w:fldCharType="separate"/>
          </w:r>
          <w:r w:rsidR="00C379CC" w:rsidRPr="00C379CC">
            <w:rPr>
              <w:noProof/>
            </w:rPr>
            <w:t>(</w:t>
          </w:r>
          <w:r w:rsidR="00C379CC">
            <w:rPr>
              <w:noProof/>
              <w:lang w:val="en-US"/>
            </w:rPr>
            <w:t>Tsoutsoura</w:t>
          </w:r>
          <w:r w:rsidR="00C379CC" w:rsidRPr="00C379CC">
            <w:rPr>
              <w:noProof/>
            </w:rPr>
            <w:t>, 2004)</w:t>
          </w:r>
          <w:r w:rsidR="00947DDA">
            <w:fldChar w:fldCharType="end"/>
          </w:r>
        </w:sdtContent>
      </w:sdt>
      <w:r>
        <w:t>.</w:t>
      </w:r>
    </w:p>
    <w:p w14:paraId="38558B9A" w14:textId="60DE5324" w:rsidR="00D23F55" w:rsidRDefault="00D23F55" w:rsidP="002D6EBA">
      <w:pPr>
        <w:spacing w:line="360" w:lineRule="auto"/>
        <w:ind w:firstLine="720"/>
      </w:pPr>
      <w:r>
        <w:t>Анализ данных 44 компаний производственного сектора и 76 компаний сектора услуг на рынке Новой Зеландии в 2004 году не выявил связи между КСО и финансовыми показателями фирм сектора услуг</w:t>
      </w:r>
      <w:r w:rsidR="008F5BA4">
        <w:t xml:space="preserve"> (</w:t>
      </w:r>
      <w:r w:rsidR="008F5BA4">
        <w:rPr>
          <w:lang w:val="en-US"/>
        </w:rPr>
        <w:t>ROA</w:t>
      </w:r>
      <w:r w:rsidR="008F5BA4" w:rsidRPr="006640FD">
        <w:t xml:space="preserve"> </w:t>
      </w:r>
      <w:r w:rsidR="008F5BA4">
        <w:t xml:space="preserve">и </w:t>
      </w:r>
      <w:r w:rsidR="008F5BA4">
        <w:rPr>
          <w:lang w:val="en-US"/>
        </w:rPr>
        <w:t>ROE</w:t>
      </w:r>
      <w:r w:rsidR="008F5BA4" w:rsidRPr="008C314C">
        <w:t>)</w:t>
      </w:r>
      <w:r w:rsidR="0090564F" w:rsidRPr="008C314C">
        <w:t>, однако, в соответствии с результатами исследования, компании производственного сектора получают финансовые выгоды от раскрытия большего количества</w:t>
      </w:r>
      <w:r w:rsidRPr="008C314C">
        <w:t xml:space="preserve"> информации о КСО</w:t>
      </w:r>
      <w:r w:rsidR="009505B9">
        <w:t xml:space="preserve">. Данный вывод объясняется теорией легитимности: общество наблюдает за компаниями производственного сектора более </w:t>
      </w:r>
      <w:r w:rsidR="009505B9">
        <w:lastRenderedPageBreak/>
        <w:t>внимательно, так как они оказывают большее влияние на окружающую среду</w:t>
      </w:r>
      <w:r>
        <w:t xml:space="preserve"> </w:t>
      </w:r>
      <w:sdt>
        <w:sdtPr>
          <w:id w:val="-387955005"/>
          <w:citation/>
        </w:sdtPr>
        <w:sdtEndPr/>
        <w:sdtContent>
          <w:r w:rsidR="00947DDA">
            <w:fldChar w:fldCharType="begin"/>
          </w:r>
          <w:r w:rsidR="00947DDA" w:rsidRPr="00947DDA">
            <w:instrText xml:space="preserve"> </w:instrText>
          </w:r>
          <w:r w:rsidR="00947DDA">
            <w:rPr>
              <w:lang w:val="en-US"/>
            </w:rPr>
            <w:instrText>CITATION</w:instrText>
          </w:r>
          <w:r w:rsidR="00947DDA" w:rsidRPr="00947DDA">
            <w:instrText xml:space="preserve"> </w:instrText>
          </w:r>
          <w:r w:rsidR="00947DDA">
            <w:rPr>
              <w:lang w:val="en-US"/>
            </w:rPr>
            <w:instrText>Lyo</w:instrText>
          </w:r>
          <w:r w:rsidR="00947DDA" w:rsidRPr="00947DDA">
            <w:instrText>07 \</w:instrText>
          </w:r>
          <w:r w:rsidR="00947DDA">
            <w:rPr>
              <w:lang w:val="en-US"/>
            </w:rPr>
            <w:instrText>l</w:instrText>
          </w:r>
          <w:r w:rsidR="00947DDA" w:rsidRPr="00947DDA">
            <w:instrText xml:space="preserve"> 1033 </w:instrText>
          </w:r>
          <w:r w:rsidR="00947DDA">
            <w:fldChar w:fldCharType="separate"/>
          </w:r>
          <w:r w:rsidR="00C379CC" w:rsidRPr="00C379CC">
            <w:rPr>
              <w:noProof/>
            </w:rPr>
            <w:t>(</w:t>
          </w:r>
          <w:r w:rsidR="00C379CC">
            <w:rPr>
              <w:noProof/>
              <w:lang w:val="en-US"/>
            </w:rPr>
            <w:t>Lyon</w:t>
          </w:r>
          <w:r w:rsidR="00C379CC" w:rsidRPr="00C379CC">
            <w:rPr>
              <w:noProof/>
            </w:rPr>
            <w:t>, 2007)</w:t>
          </w:r>
          <w:r w:rsidR="00947DDA">
            <w:fldChar w:fldCharType="end"/>
          </w:r>
        </w:sdtContent>
      </w:sdt>
      <w:r>
        <w:t>.</w:t>
      </w:r>
    </w:p>
    <w:p w14:paraId="3D5F5834" w14:textId="5C029194" w:rsidR="00BE16FE" w:rsidRDefault="002B61F7" w:rsidP="002D6EBA">
      <w:pPr>
        <w:spacing w:line="360" w:lineRule="auto"/>
        <w:ind w:firstLine="720"/>
      </w:pPr>
      <w:r>
        <w:t xml:space="preserve">Американские исследователи предположили, что </w:t>
      </w:r>
      <w:r w:rsidR="00850A8C">
        <w:t>взаимосвязь</w:t>
      </w:r>
      <w:r w:rsidR="00C07685">
        <w:t xml:space="preserve"> раскрытия информации о КСО </w:t>
      </w:r>
      <w:r w:rsidR="00850A8C">
        <w:t>с финансовыми показателями</w:t>
      </w:r>
      <w:r w:rsidR="00B9625F">
        <w:t xml:space="preserve"> компании </w:t>
      </w:r>
      <w:r w:rsidR="00C07685">
        <w:t>проявляе</w:t>
      </w:r>
      <w:r w:rsidR="0036334D">
        <w:t>тся в долгосрочной перспективе</w:t>
      </w:r>
      <w:r w:rsidR="00C07685">
        <w:t>.</w:t>
      </w:r>
      <w:r w:rsidR="00B9625F">
        <w:t xml:space="preserve"> Выборка исследования охватывала 81 фирму индекса</w:t>
      </w:r>
      <w:r w:rsidR="00BE16FE">
        <w:t xml:space="preserve"> </w:t>
      </w:r>
      <w:proofErr w:type="spellStart"/>
      <w:r w:rsidR="00BE16FE">
        <w:t>Fortune</w:t>
      </w:r>
      <w:proofErr w:type="spellEnd"/>
      <w:r w:rsidR="00BE16FE">
        <w:t xml:space="preserve"> 500 в США за 1996 год. </w:t>
      </w:r>
      <w:r w:rsidR="00B9625F">
        <w:t>Пять измерений КСО</w:t>
      </w:r>
      <w:r w:rsidR="00BE16FE">
        <w:t xml:space="preserve"> были получены </w:t>
      </w:r>
      <w:r w:rsidR="00BE16FE" w:rsidRPr="00D67B87">
        <w:t xml:space="preserve">из </w:t>
      </w:r>
      <w:r w:rsidR="0097503A" w:rsidRPr="00D67B87">
        <w:t>индекса</w:t>
      </w:r>
      <w:r w:rsidR="00BE16FE" w:rsidRPr="00D67B87">
        <w:t xml:space="preserve"> KLD.</w:t>
      </w:r>
      <w:r w:rsidR="00BE16FE">
        <w:t xml:space="preserve"> Результаты показ</w:t>
      </w:r>
      <w:r w:rsidR="00797D94">
        <w:t>али</w:t>
      </w:r>
      <w:r w:rsidR="00BE16FE">
        <w:t xml:space="preserve">, что раскрытие КСО </w:t>
      </w:r>
      <w:r w:rsidR="00FA13FC">
        <w:t xml:space="preserve">было </w:t>
      </w:r>
      <w:r w:rsidR="004A18F4">
        <w:t xml:space="preserve">положительно </w:t>
      </w:r>
      <w:r w:rsidR="00FA13FC">
        <w:t>взаимосвязано</w:t>
      </w:r>
      <w:r w:rsidR="00BE16FE">
        <w:t xml:space="preserve"> ROA </w:t>
      </w:r>
      <w:r w:rsidR="004A18F4">
        <w:t>в течение этого</w:t>
      </w:r>
      <w:r w:rsidR="00BE16FE">
        <w:t xml:space="preserve"> период</w:t>
      </w:r>
      <w:r w:rsidR="004A18F4">
        <w:t>а</w:t>
      </w:r>
      <w:r w:rsidR="00BE16FE">
        <w:t xml:space="preserve">. </w:t>
      </w:r>
      <w:r w:rsidR="004A18F4">
        <w:t>Данное</w:t>
      </w:r>
      <w:r w:rsidR="00BE16FE">
        <w:t xml:space="preserve"> исследование </w:t>
      </w:r>
      <w:r w:rsidR="004A18F4">
        <w:t>демонстрирует</w:t>
      </w:r>
      <w:r w:rsidR="00BE16FE">
        <w:t xml:space="preserve">, что фирмы будут иметь лучшие финансовые показатели за счет участия в КСО как в краткосрочном, так и в долгосрочном периоде, </w:t>
      </w:r>
      <w:r w:rsidR="0015075D">
        <w:t xml:space="preserve">однако вероятность, что долгосрочное раскрытие информации о КСО принесёт большие финансовые выгоды, выше, что можно объяснить повышением «заметности» КСО из года в год в связи с систематическим раскрытием информации </w:t>
      </w:r>
      <w:sdt>
        <w:sdtPr>
          <w:id w:val="985202680"/>
          <w:citation/>
        </w:sdtPr>
        <w:sdtEndPr/>
        <w:sdtContent>
          <w:r w:rsidR="0036334D">
            <w:fldChar w:fldCharType="begin"/>
          </w:r>
          <w:r w:rsidR="0036334D" w:rsidRPr="0036334D">
            <w:instrText xml:space="preserve"> </w:instrText>
          </w:r>
          <w:r w:rsidR="0036334D">
            <w:rPr>
              <w:lang w:val="en-US"/>
            </w:rPr>
            <w:instrText>CITATION</w:instrText>
          </w:r>
          <w:r w:rsidR="0036334D" w:rsidRPr="0036334D">
            <w:instrText xml:space="preserve"> </w:instrText>
          </w:r>
          <w:r w:rsidR="0036334D">
            <w:rPr>
              <w:lang w:val="en-US"/>
            </w:rPr>
            <w:instrText>Pet</w:instrText>
          </w:r>
          <w:r w:rsidR="0036334D" w:rsidRPr="0036334D">
            <w:instrText>09 \</w:instrText>
          </w:r>
          <w:r w:rsidR="0036334D">
            <w:rPr>
              <w:lang w:val="en-US"/>
            </w:rPr>
            <w:instrText>l</w:instrText>
          </w:r>
          <w:r w:rsidR="0036334D" w:rsidRPr="0036334D">
            <w:instrText xml:space="preserve"> 1033 </w:instrText>
          </w:r>
          <w:r w:rsidR="0036334D">
            <w:fldChar w:fldCharType="separate"/>
          </w:r>
          <w:r w:rsidR="00C379CC" w:rsidRPr="00C379CC">
            <w:rPr>
              <w:noProof/>
            </w:rPr>
            <w:t>(</w:t>
          </w:r>
          <w:r w:rsidR="00C379CC">
            <w:rPr>
              <w:noProof/>
              <w:lang w:val="en-US"/>
            </w:rPr>
            <w:t>Peters</w:t>
          </w:r>
          <w:r w:rsidR="00C379CC" w:rsidRPr="00C379CC">
            <w:rPr>
              <w:noProof/>
            </w:rPr>
            <w:t>, 2009)</w:t>
          </w:r>
          <w:r w:rsidR="0036334D">
            <w:fldChar w:fldCharType="end"/>
          </w:r>
        </w:sdtContent>
      </w:sdt>
      <w:r w:rsidR="00BE16FE">
        <w:t>.</w:t>
      </w:r>
    </w:p>
    <w:p w14:paraId="677B7878" w14:textId="7CD7669F" w:rsidR="00055D20" w:rsidRDefault="00055D20" w:rsidP="002D6EBA">
      <w:pPr>
        <w:spacing w:line="360" w:lineRule="auto"/>
        <w:ind w:firstLine="720"/>
      </w:pPr>
      <w:r>
        <w:t>В другом исследовании были проверены такие финансовые показатели, как RO</w:t>
      </w:r>
      <w:r>
        <w:rPr>
          <w:lang w:val="en-US"/>
        </w:rPr>
        <w:t>A</w:t>
      </w:r>
      <w:r>
        <w:t>, ROE, маржа прибыли и операционная прибыль. В выборку вошли 230 фирм из 18 европейских стран за 2004 год. Финансовые данные были собраны с 2005 по 2007 год. Результаты показали, что существует положительная и значительная связь между корпоративной социальной эффективностью, корпоративной экологической информацией и корпоративными финансовыми показателями. Данные результаты автор объяснил качественным действием теории заинтересованных сторон в европейских странах</w:t>
      </w:r>
      <w:r w:rsidRPr="00110D68">
        <w:t xml:space="preserve"> </w:t>
      </w:r>
      <w:sdt>
        <w:sdtPr>
          <w:id w:val="-1682811491"/>
          <w:citation/>
        </w:sdtPr>
        <w:sdtEndPr/>
        <w:sdtContent>
          <w:r>
            <w:fldChar w:fldCharType="begin"/>
          </w:r>
          <w:r w:rsidRPr="00110D68">
            <w:instrText xml:space="preserve"> </w:instrText>
          </w:r>
          <w:r>
            <w:rPr>
              <w:lang w:val="en-US"/>
            </w:rPr>
            <w:instrText>CITATION</w:instrText>
          </w:r>
          <w:r w:rsidRPr="00110D68">
            <w:instrText xml:space="preserve"> </w:instrText>
          </w:r>
          <w:r>
            <w:rPr>
              <w:lang w:val="en-US"/>
            </w:rPr>
            <w:instrText>Mon</w:instrText>
          </w:r>
          <w:r w:rsidRPr="00110D68">
            <w:instrText>10 \</w:instrText>
          </w:r>
          <w:r>
            <w:rPr>
              <w:lang w:val="en-US"/>
            </w:rPr>
            <w:instrText>l</w:instrText>
          </w:r>
          <w:r w:rsidRPr="00110D68">
            <w:instrText xml:space="preserve"> 1033 </w:instrText>
          </w:r>
          <w:r>
            <w:fldChar w:fldCharType="separate"/>
          </w:r>
          <w:r w:rsidR="00C379CC" w:rsidRPr="00C379CC">
            <w:rPr>
              <w:noProof/>
            </w:rPr>
            <w:t>(</w:t>
          </w:r>
          <w:r w:rsidR="00C379CC">
            <w:rPr>
              <w:noProof/>
              <w:lang w:val="en-US"/>
            </w:rPr>
            <w:t>Moneva</w:t>
          </w:r>
          <w:r w:rsidR="00C379CC" w:rsidRPr="00C379CC">
            <w:rPr>
              <w:noProof/>
            </w:rPr>
            <w:t>, 2010)</w:t>
          </w:r>
          <w:r>
            <w:fldChar w:fldCharType="end"/>
          </w:r>
        </w:sdtContent>
      </w:sdt>
      <w:r>
        <w:t>.</w:t>
      </w:r>
    </w:p>
    <w:p w14:paraId="5C7DD01E" w14:textId="0A12AC89" w:rsidR="0016564A" w:rsidRDefault="0016564A" w:rsidP="002D6EBA">
      <w:pPr>
        <w:spacing w:line="360" w:lineRule="auto"/>
        <w:ind w:firstLine="720"/>
      </w:pPr>
      <w:r>
        <w:t>В другом исследовании была проанализирована связь между социальными показател</w:t>
      </w:r>
      <w:r w:rsidR="00BA11E9">
        <w:t>ями и финансовыми показателями на</w:t>
      </w:r>
      <w:r>
        <w:t xml:space="preserve"> выборке 289 американских компаний с 1991 по 2004 гг. Раскрытие информации о КСО включало участие сообщества, отношения с сотрудниками, разнообразие, окружающую среду и характеристики продукта. С помощью двух различных методов тестирования, а именно т</w:t>
      </w:r>
      <w:r w:rsidRPr="00001040">
        <w:t>ест</w:t>
      </w:r>
      <w:r>
        <w:t>а</w:t>
      </w:r>
      <w:r w:rsidRPr="00001040">
        <w:t xml:space="preserve"> </w:t>
      </w:r>
      <w:proofErr w:type="spellStart"/>
      <w:r w:rsidRPr="00001040">
        <w:t>Грэнджера</w:t>
      </w:r>
      <w:proofErr w:type="spellEnd"/>
      <w:r w:rsidRPr="00001040">
        <w:t xml:space="preserve"> на причинность</w:t>
      </w:r>
      <w:r>
        <w:t xml:space="preserve"> и обычной регрессии по методу наименьших квадратов с лагом, была выявлена положительная и значимая связь между сильными сторонами и проблемами социальной ответственности и финансовыми показателями в областях риска и доходности акций. Каждое измерение раскрытия информации о КСО </w:t>
      </w:r>
      <w:r w:rsidR="00850A8C">
        <w:t>было различным образом</w:t>
      </w:r>
      <w:r>
        <w:t xml:space="preserve"> </w:t>
      </w:r>
      <w:r w:rsidR="00850A8C">
        <w:t>положительно взаимосвязано с финансовой отдачей</w:t>
      </w:r>
      <w:r>
        <w:t xml:space="preserve"> и риск</w:t>
      </w:r>
      <w:r w:rsidR="00850A8C">
        <w:t>ом</w:t>
      </w:r>
      <w:r w:rsidRPr="0079560F">
        <w:t xml:space="preserve"> </w:t>
      </w:r>
      <w:sdt>
        <w:sdtPr>
          <w:id w:val="-169722041"/>
          <w:citation/>
        </w:sdtPr>
        <w:sdtEndPr/>
        <w:sdtContent>
          <w:r>
            <w:fldChar w:fldCharType="begin"/>
          </w:r>
          <w:r w:rsidRPr="0079560F">
            <w:instrText xml:space="preserve"> </w:instrText>
          </w:r>
          <w:r>
            <w:rPr>
              <w:lang w:val="en-US"/>
            </w:rPr>
            <w:instrText>CITATION</w:instrText>
          </w:r>
          <w:r w:rsidRPr="0079560F">
            <w:instrText xml:space="preserve"> </w:instrText>
          </w:r>
          <w:r>
            <w:rPr>
              <w:lang w:val="en-US"/>
            </w:rPr>
            <w:instrText>Sch</w:instrText>
          </w:r>
          <w:r w:rsidRPr="0079560F">
            <w:instrText>08 \</w:instrText>
          </w:r>
          <w:r>
            <w:rPr>
              <w:lang w:val="en-US"/>
            </w:rPr>
            <w:instrText>l</w:instrText>
          </w:r>
          <w:r w:rsidRPr="0079560F">
            <w:instrText xml:space="preserve"> 1033 </w:instrText>
          </w:r>
          <w:r>
            <w:fldChar w:fldCharType="separate"/>
          </w:r>
          <w:r w:rsidR="00C379CC" w:rsidRPr="00C379CC">
            <w:rPr>
              <w:noProof/>
            </w:rPr>
            <w:t>(</w:t>
          </w:r>
          <w:r w:rsidR="00C379CC">
            <w:rPr>
              <w:noProof/>
              <w:lang w:val="en-US"/>
            </w:rPr>
            <w:t>Scholtens</w:t>
          </w:r>
          <w:r w:rsidR="00C379CC" w:rsidRPr="00C379CC">
            <w:rPr>
              <w:noProof/>
            </w:rPr>
            <w:t>, 2008)</w:t>
          </w:r>
          <w:r>
            <w:fldChar w:fldCharType="end"/>
          </w:r>
        </w:sdtContent>
      </w:sdt>
      <w:r>
        <w:t>.</w:t>
      </w:r>
    </w:p>
    <w:p w14:paraId="68CCE3FD" w14:textId="61312732" w:rsidR="0016564A" w:rsidRDefault="0016564A" w:rsidP="002D6EBA">
      <w:pPr>
        <w:pStyle w:val="Heading4"/>
        <w:spacing w:line="360" w:lineRule="auto"/>
      </w:pPr>
      <w:r>
        <w:t xml:space="preserve">Изучаемый показатель: </w:t>
      </w:r>
      <w:r w:rsidR="007770CB">
        <w:t xml:space="preserve">цикличная </w:t>
      </w:r>
      <w:r>
        <w:t xml:space="preserve">взаимосвязь </w:t>
      </w:r>
      <w:r w:rsidR="00614583">
        <w:t>КСО и результативности</w:t>
      </w:r>
    </w:p>
    <w:p w14:paraId="257D2301" w14:textId="5559FC41" w:rsidR="00E07A57" w:rsidRDefault="00E07A57" w:rsidP="002D6EBA">
      <w:pPr>
        <w:spacing w:line="360" w:lineRule="auto"/>
        <w:ind w:firstLine="720"/>
      </w:pPr>
      <w:r>
        <w:t xml:space="preserve">Стоит отметить, что исследования, затронувшие </w:t>
      </w:r>
      <w:r w:rsidR="005E2F0E">
        <w:t xml:space="preserve">цикличную, </w:t>
      </w:r>
      <w:r>
        <w:t xml:space="preserve">двустороннюю взаимосвязь КСО и результативности компаний, </w:t>
      </w:r>
      <w:r w:rsidR="00863F44">
        <w:t xml:space="preserve">то есть как воздействие КСО на результативность, так и воздействие результативности на КСО, </w:t>
      </w:r>
      <w:r>
        <w:t xml:space="preserve">пришли к более глубоким выводам. Кроме того, среди исследований данного фокуса результатов об отрицательной </w:t>
      </w:r>
      <w:r>
        <w:lastRenderedPageBreak/>
        <w:t>или нейтральной взаимосвязи показателей гораздо больше, что можно объяснить наличием комплексного подхода.</w:t>
      </w:r>
    </w:p>
    <w:p w14:paraId="5300390D" w14:textId="2980430C" w:rsidR="00F7451C" w:rsidRDefault="00F7451C" w:rsidP="002D6EBA">
      <w:pPr>
        <w:spacing w:line="360" w:lineRule="auto"/>
        <w:ind w:firstLine="720"/>
      </w:pPr>
      <w:r>
        <w:t xml:space="preserve">Исследование, анализирующее 322 крупнейшие мировые компании из списка </w:t>
      </w:r>
      <w:proofErr w:type="spellStart"/>
      <w:r>
        <w:t>Fortune</w:t>
      </w:r>
      <w:proofErr w:type="spellEnd"/>
      <w:r>
        <w:t xml:space="preserve"> 500 в 2010 году, с помощью информации о финансовых показателях, полученных из базы данных</w:t>
      </w:r>
      <w:r w:rsidRPr="00077B77">
        <w:t xml:space="preserve"> </w:t>
      </w:r>
      <w:r>
        <w:t>O</w:t>
      </w:r>
      <w:proofErr w:type="spellStart"/>
      <w:r>
        <w:rPr>
          <w:lang w:val="en-US"/>
        </w:rPr>
        <w:t>rbit</w:t>
      </w:r>
      <w:proofErr w:type="spellEnd"/>
      <w:r>
        <w:t xml:space="preserve">, и показателях КСО (база данных </w:t>
      </w:r>
      <w:r>
        <w:rPr>
          <w:lang w:val="en-US"/>
        </w:rPr>
        <w:t>KLD</w:t>
      </w:r>
      <w:r w:rsidRPr="006640FD">
        <w:t xml:space="preserve">) подтвердило положительную и значимую связь между раскрытием информации о КСО и </w:t>
      </w:r>
      <w:r>
        <w:rPr>
          <w:lang w:val="en-US"/>
        </w:rPr>
        <w:t>ROA</w:t>
      </w:r>
      <w:r w:rsidRPr="006640FD">
        <w:t xml:space="preserve">, </w:t>
      </w:r>
      <w:r>
        <w:rPr>
          <w:lang w:val="en-US"/>
        </w:rPr>
        <w:t>ROS</w:t>
      </w:r>
      <w:r w:rsidRPr="006640FD">
        <w:t xml:space="preserve"> </w:t>
      </w:r>
      <w:r>
        <w:t xml:space="preserve">и коэффициентом </w:t>
      </w:r>
      <w:proofErr w:type="spellStart"/>
      <w:r>
        <w:t>Тобина</w:t>
      </w:r>
      <w:proofErr w:type="spellEnd"/>
      <w:r>
        <w:t xml:space="preserve"> в обоих направлениях. Однако оказалось, что ROE не имеет существенного отношения к раскрытию КСО</w:t>
      </w:r>
      <w:r w:rsidRPr="002B50B4">
        <w:t xml:space="preserve">. </w:t>
      </w:r>
      <w:r>
        <w:t>Данные результаты авторы объяснили качественной работой так называемого «добродетельного цикла», предложенного в исследовании 1997</w:t>
      </w:r>
      <w:r w:rsidRPr="004A390F">
        <w:t xml:space="preserve"> </w:t>
      </w:r>
      <w:r>
        <w:t>года</w:t>
      </w:r>
      <w:sdt>
        <w:sdtPr>
          <w:id w:val="-1791820375"/>
          <w:citation/>
        </w:sdtPr>
        <w:sdtEndPr/>
        <w:sdtContent>
          <w:r>
            <w:fldChar w:fldCharType="begin"/>
          </w:r>
          <w:r>
            <w:instrText xml:space="preserve">CITATION Wad98 \l 1033 </w:instrText>
          </w:r>
          <w:r>
            <w:fldChar w:fldCharType="separate"/>
          </w:r>
          <w:r w:rsidR="00C379CC">
            <w:rPr>
              <w:noProof/>
            </w:rPr>
            <w:t xml:space="preserve"> </w:t>
          </w:r>
          <w:r w:rsidR="00C379CC" w:rsidRPr="00C379CC">
            <w:rPr>
              <w:noProof/>
            </w:rPr>
            <w:t>(Waddock, 1997)</w:t>
          </w:r>
          <w:r>
            <w:fldChar w:fldCharType="end"/>
          </w:r>
        </w:sdtContent>
      </w:sdt>
      <w:r>
        <w:t xml:space="preserve">. Таким образом, инвестиции в деятельность КСО положительно </w:t>
      </w:r>
      <w:r w:rsidR="002B5C38">
        <w:t>связаны с финансовыми результатами</w:t>
      </w:r>
      <w:r>
        <w:t xml:space="preserve"> компании, которые, в свою очередь, приносят компании дополнительные средства, которые возможно инвестировать </w:t>
      </w:r>
      <w:r w:rsidR="00091062">
        <w:t>в КСО. Таким образом, существова</w:t>
      </w:r>
      <w:r>
        <w:t xml:space="preserve">ние данного цикла было также доказано на примере компаний </w:t>
      </w:r>
      <w:r>
        <w:rPr>
          <w:lang w:val="en-US"/>
        </w:rPr>
        <w:t>Fortune</w:t>
      </w:r>
      <w:r w:rsidRPr="004A390F">
        <w:t xml:space="preserve"> 500</w:t>
      </w:r>
      <w:r>
        <w:t xml:space="preserve"> </w:t>
      </w:r>
      <w:sdt>
        <w:sdtPr>
          <w:id w:val="-1117367834"/>
          <w:citation/>
        </w:sdtPr>
        <w:sdtEndPr/>
        <w:sdtContent>
          <w:r>
            <w:fldChar w:fldCharType="begin"/>
          </w:r>
          <w:r w:rsidRPr="003E1930">
            <w:instrText xml:space="preserve"> </w:instrText>
          </w:r>
          <w:r>
            <w:rPr>
              <w:lang w:val="en-US"/>
            </w:rPr>
            <w:instrText>CITATION</w:instrText>
          </w:r>
          <w:r w:rsidRPr="003E1930">
            <w:instrText xml:space="preserve"> </w:instrText>
          </w:r>
          <w:r>
            <w:rPr>
              <w:lang w:val="en-US"/>
            </w:rPr>
            <w:instrText>Ghe</w:instrText>
          </w:r>
          <w:r w:rsidRPr="003E1930">
            <w:instrText>13 \</w:instrText>
          </w:r>
          <w:r>
            <w:rPr>
              <w:lang w:val="en-US"/>
            </w:rPr>
            <w:instrText>l</w:instrText>
          </w:r>
          <w:r w:rsidRPr="003E1930">
            <w:instrText xml:space="preserve"> 1033 </w:instrText>
          </w:r>
          <w:r>
            <w:fldChar w:fldCharType="separate"/>
          </w:r>
          <w:r w:rsidR="00C379CC" w:rsidRPr="00C379CC">
            <w:rPr>
              <w:noProof/>
            </w:rPr>
            <w:t>(</w:t>
          </w:r>
          <w:r w:rsidR="00C379CC">
            <w:rPr>
              <w:noProof/>
              <w:lang w:val="en-US"/>
            </w:rPr>
            <w:t>Ghelli</w:t>
          </w:r>
          <w:r w:rsidR="00C379CC" w:rsidRPr="00C379CC">
            <w:rPr>
              <w:noProof/>
            </w:rPr>
            <w:t>, 2013)</w:t>
          </w:r>
          <w:r>
            <w:fldChar w:fldCharType="end"/>
          </w:r>
        </w:sdtContent>
      </w:sdt>
      <w:r>
        <w:t>.</w:t>
      </w:r>
    </w:p>
    <w:p w14:paraId="55DE9AD0" w14:textId="7DEA78B7" w:rsidR="006B63EA" w:rsidRDefault="00722908" w:rsidP="002D6EBA">
      <w:pPr>
        <w:spacing w:line="360" w:lineRule="auto"/>
        <w:ind w:firstLine="720"/>
      </w:pPr>
      <w:r>
        <w:t xml:space="preserve">Индекс </w:t>
      </w:r>
      <w:r>
        <w:rPr>
          <w:lang w:val="en-US"/>
        </w:rPr>
        <w:t>KLD</w:t>
      </w:r>
      <w:r w:rsidRPr="006640FD">
        <w:t xml:space="preserve"> </w:t>
      </w:r>
      <w:r>
        <w:t>был также использован в аналогичном исследовании с 1993 по 2000 гг.</w:t>
      </w:r>
      <w:r w:rsidR="00A748B2">
        <w:t>, где причинно-следственные связи между социальной ответственностью и финансовыми показателями были проверены с помощью четырёх моделей регрессии.</w:t>
      </w:r>
      <w:r w:rsidR="0032224C">
        <w:t xml:space="preserve"> </w:t>
      </w:r>
      <w:r w:rsidR="00BE16FE">
        <w:t xml:space="preserve">Для оценки финансовых показателей использовались </w:t>
      </w:r>
      <w:r w:rsidR="0032224C">
        <w:t>ROA</w:t>
      </w:r>
      <w:r w:rsidR="00BE16FE">
        <w:t xml:space="preserve"> и доходность акций. На основе стандартного регрессионного анализа </w:t>
      </w:r>
      <w:r w:rsidR="00E05FC6">
        <w:t>была выявлена положительная и значительная</w:t>
      </w:r>
      <w:r w:rsidR="00BE16FE">
        <w:t xml:space="preserve"> взаимосвязь между </w:t>
      </w:r>
      <w:r w:rsidR="00E05FC6">
        <w:t>уровнем отчетности КСО и</w:t>
      </w:r>
      <w:r w:rsidR="00BE16FE">
        <w:t xml:space="preserve"> финансовой эффективностью</w:t>
      </w:r>
      <w:r w:rsidR="00E05FC6">
        <w:t xml:space="preserve"> прошлого периода</w:t>
      </w:r>
      <w:r w:rsidR="00BE16FE">
        <w:t xml:space="preserve">. Было установлено, что связь между КСО и финансовыми показателями является слабой при использовании </w:t>
      </w:r>
      <w:r w:rsidR="00824243">
        <w:t>т</w:t>
      </w:r>
      <w:r w:rsidR="00824243" w:rsidRPr="00001040">
        <w:t>ест</w:t>
      </w:r>
      <w:r w:rsidR="00824243">
        <w:t>а</w:t>
      </w:r>
      <w:r w:rsidR="00824243" w:rsidRPr="00001040">
        <w:t xml:space="preserve"> </w:t>
      </w:r>
      <w:proofErr w:type="spellStart"/>
      <w:r w:rsidR="00824243" w:rsidRPr="00001040">
        <w:t>Грэнджера</w:t>
      </w:r>
      <w:proofErr w:type="spellEnd"/>
      <w:r w:rsidR="00824243" w:rsidRPr="00001040">
        <w:t xml:space="preserve"> на причинность</w:t>
      </w:r>
      <w:r w:rsidR="00BE16FE">
        <w:t xml:space="preserve">. Напротив, когда в исследовании применялась </w:t>
      </w:r>
      <w:r w:rsidR="00824243">
        <w:t>регрессия</w:t>
      </w:r>
      <w:r w:rsidR="00BE16FE">
        <w:t xml:space="preserve"> с фиксированным</w:t>
      </w:r>
      <w:r w:rsidR="00824243">
        <w:t>и</w:t>
      </w:r>
      <w:r w:rsidR="00BE16FE">
        <w:t xml:space="preserve"> </w:t>
      </w:r>
      <w:r w:rsidR="0015075D">
        <w:t>эффектами</w:t>
      </w:r>
      <w:r w:rsidR="00BE16FE">
        <w:t xml:space="preserve">, связь между раскрытием КСО и </w:t>
      </w:r>
      <w:r w:rsidR="00824243">
        <w:t>доходностью акций</w:t>
      </w:r>
      <w:r w:rsidR="00BE16FE">
        <w:t xml:space="preserve"> не </w:t>
      </w:r>
      <w:r w:rsidR="00824243">
        <w:t>обнаружилась</w:t>
      </w:r>
      <w:r w:rsidR="00BE16FE">
        <w:t xml:space="preserve">. </w:t>
      </w:r>
      <w:r w:rsidR="002820CB">
        <w:t>Кроме</w:t>
      </w:r>
      <w:r w:rsidR="004E5A41">
        <w:t xml:space="preserve"> того, а</w:t>
      </w:r>
      <w:r w:rsidR="00BE16FE">
        <w:t>вторы изучили взаимосвязь между конкретными аспектами КСО и финансовыми показателями. Результаты показ</w:t>
      </w:r>
      <w:r w:rsidR="004E5A41">
        <w:t>али</w:t>
      </w:r>
      <w:r w:rsidR="00BE16FE">
        <w:t>, что более высокие оце</w:t>
      </w:r>
      <w:r w:rsidR="00CE3B0E">
        <w:t>нки отношения сотрудников зависели</w:t>
      </w:r>
      <w:r w:rsidR="00BE16FE">
        <w:t xml:space="preserve"> от бол</w:t>
      </w:r>
      <w:r w:rsidR="00CE3B0E">
        <w:t xml:space="preserve">ее высокой доходности </w:t>
      </w:r>
      <w:r w:rsidR="00BE16FE">
        <w:t xml:space="preserve">акций, в то время как </w:t>
      </w:r>
      <w:r w:rsidR="00CE3B0E">
        <w:t>причинно-следственная связь</w:t>
      </w:r>
      <w:r w:rsidR="00BE16FE">
        <w:t xml:space="preserve"> между </w:t>
      </w:r>
      <w:r w:rsidR="00CE3B0E">
        <w:t>доходностью</w:t>
      </w:r>
      <w:r w:rsidR="00BE16FE">
        <w:t xml:space="preserve"> акций и </w:t>
      </w:r>
      <w:r w:rsidR="00CE3B0E">
        <w:t>сообществом, окружающей средой и разнообразием</w:t>
      </w:r>
      <w:r w:rsidR="00BE16FE">
        <w:t xml:space="preserve"> </w:t>
      </w:r>
      <w:r w:rsidR="00CE3B0E">
        <w:t>отсутствовала</w:t>
      </w:r>
      <w:r w:rsidR="00BE16FE">
        <w:t xml:space="preserve">. </w:t>
      </w:r>
      <w:r w:rsidR="00CE3B0E">
        <w:t>Таким образом</w:t>
      </w:r>
      <w:r w:rsidR="00BE16FE">
        <w:t xml:space="preserve">, связь между раскрытием информации о КСО и финансовыми показателями </w:t>
      </w:r>
      <w:r w:rsidR="00CE3B0E">
        <w:t>оказалась значимой, но слабой</w:t>
      </w:r>
      <w:r w:rsidR="00BE16FE">
        <w:t xml:space="preserve"> при использовании </w:t>
      </w:r>
      <w:r w:rsidR="00CE3B0E">
        <w:t>т</w:t>
      </w:r>
      <w:r w:rsidR="00CE3B0E" w:rsidRPr="00001040">
        <w:t>ест</w:t>
      </w:r>
      <w:r w:rsidR="00CE3B0E">
        <w:t>а</w:t>
      </w:r>
      <w:r w:rsidR="00CE3B0E" w:rsidRPr="00001040">
        <w:t xml:space="preserve"> </w:t>
      </w:r>
      <w:proofErr w:type="spellStart"/>
      <w:r w:rsidR="00CE3B0E" w:rsidRPr="00001040">
        <w:t>Грэнджера</w:t>
      </w:r>
      <w:proofErr w:type="spellEnd"/>
      <w:r w:rsidR="00CE3B0E" w:rsidRPr="00001040">
        <w:t xml:space="preserve"> на причинность</w:t>
      </w:r>
      <w:r w:rsidR="00BE16FE">
        <w:t xml:space="preserve">. </w:t>
      </w:r>
      <w:r w:rsidR="000A1F51">
        <w:t>П</w:t>
      </w:r>
      <w:r w:rsidR="00BE16FE">
        <w:t xml:space="preserve">ри использовании </w:t>
      </w:r>
      <w:r w:rsidR="00640A68">
        <w:t>регрессии</w:t>
      </w:r>
      <w:r w:rsidR="00CE3B0E">
        <w:t xml:space="preserve"> с фиксированными </w:t>
      </w:r>
      <w:r w:rsidR="0015075D">
        <w:t>эффектами</w:t>
      </w:r>
      <w:r w:rsidR="00CE3B0E">
        <w:t xml:space="preserve"> значимых </w:t>
      </w:r>
      <w:r w:rsidR="00BE16FE">
        <w:t>отношений</w:t>
      </w:r>
      <w:r w:rsidR="00CE3B0E">
        <w:t xml:space="preserve"> не было обнаружено</w:t>
      </w:r>
      <w:r w:rsidR="00555626">
        <w:t xml:space="preserve">. Таким образом, авторы пришли к выводу, что финансовые показатели взаимосвязаны с КСО скорее по причине доступности финансирования, но не по причине финансовой выгоды вложения средств в КСО </w:t>
      </w:r>
      <w:r w:rsidR="0036334D" w:rsidRPr="0036334D">
        <w:t xml:space="preserve"> </w:t>
      </w:r>
      <w:sdt>
        <w:sdtPr>
          <w:id w:val="-1097871365"/>
          <w:citation/>
        </w:sdtPr>
        <w:sdtEndPr/>
        <w:sdtContent>
          <w:r w:rsidR="0036334D">
            <w:fldChar w:fldCharType="begin"/>
          </w:r>
          <w:r w:rsidR="0036334D" w:rsidRPr="0036334D">
            <w:instrText xml:space="preserve"> </w:instrText>
          </w:r>
          <w:r w:rsidR="0036334D">
            <w:rPr>
              <w:lang w:val="en-US"/>
            </w:rPr>
            <w:instrText>CITATION</w:instrText>
          </w:r>
          <w:r w:rsidR="0036334D" w:rsidRPr="0036334D">
            <w:instrText xml:space="preserve"> </w:instrText>
          </w:r>
          <w:r w:rsidR="0036334D">
            <w:rPr>
              <w:lang w:val="en-US"/>
            </w:rPr>
            <w:instrText>Nel</w:instrText>
          </w:r>
          <w:r w:rsidR="0036334D" w:rsidRPr="0036334D">
            <w:instrText>09 \</w:instrText>
          </w:r>
          <w:r w:rsidR="0036334D">
            <w:rPr>
              <w:lang w:val="en-US"/>
            </w:rPr>
            <w:instrText>l</w:instrText>
          </w:r>
          <w:r w:rsidR="0036334D" w:rsidRPr="0036334D">
            <w:instrText xml:space="preserve"> 1033 </w:instrText>
          </w:r>
          <w:r w:rsidR="0036334D">
            <w:fldChar w:fldCharType="separate"/>
          </w:r>
          <w:r w:rsidR="00C379CC" w:rsidRPr="00C379CC">
            <w:rPr>
              <w:noProof/>
            </w:rPr>
            <w:t>(</w:t>
          </w:r>
          <w:r w:rsidR="00C379CC">
            <w:rPr>
              <w:noProof/>
              <w:lang w:val="en-US"/>
            </w:rPr>
            <w:t>Nelling</w:t>
          </w:r>
          <w:r w:rsidR="00C379CC" w:rsidRPr="00C379CC">
            <w:rPr>
              <w:noProof/>
            </w:rPr>
            <w:t>, 2009)</w:t>
          </w:r>
          <w:r w:rsidR="0036334D">
            <w:fldChar w:fldCharType="end"/>
          </w:r>
        </w:sdtContent>
      </w:sdt>
      <w:r w:rsidR="00BE16FE">
        <w:t>.</w:t>
      </w:r>
    </w:p>
    <w:p w14:paraId="58EF13FB" w14:textId="4CA91056" w:rsidR="00F7451C" w:rsidRDefault="00F7451C" w:rsidP="002D6EBA">
      <w:pPr>
        <w:spacing w:line="360" w:lineRule="auto"/>
        <w:ind w:firstLine="720"/>
      </w:pPr>
      <w:r>
        <w:lastRenderedPageBreak/>
        <w:t xml:space="preserve">Также была изучена двунаправленная связь между КСО и финансовыми показателями в Германии. Индекс корпоративной социальной эффективности включал пять измерений, таких как сотрудники, общество и сообщество, корпоративное управление, ответственность за продукцию и клиентов и менеджмент окружающей среды. За финансовые показатели эффективности были приняты ROE и коэффициент </w:t>
      </w:r>
      <w:proofErr w:type="spellStart"/>
      <w:r>
        <w:t>Тобина</w:t>
      </w:r>
      <w:proofErr w:type="spellEnd"/>
      <w:r>
        <w:t xml:space="preserve">. Контрольные переменные включали размер фирмы, финансовый рычаг и рыночный риск. Результаты исследования показали, что корпоративное управление и менеджмент окружающей среды положительное </w:t>
      </w:r>
      <w:r w:rsidR="00E36F14">
        <w:t>связаны с</w:t>
      </w:r>
      <w:r>
        <w:t xml:space="preserve"> коэффициент</w:t>
      </w:r>
      <w:r w:rsidR="00E36F14">
        <w:t>ом</w:t>
      </w:r>
      <w:r>
        <w:t xml:space="preserve"> </w:t>
      </w:r>
      <w:proofErr w:type="spellStart"/>
      <w:r>
        <w:t>Тобина</w:t>
      </w:r>
      <w:proofErr w:type="spellEnd"/>
      <w:r>
        <w:t xml:space="preserve">, в то время как </w:t>
      </w:r>
      <w:r w:rsidR="00E36F14">
        <w:t>данный коэффициент отрицательно зависит от раскрытия</w:t>
      </w:r>
      <w:r>
        <w:t xml:space="preserve"> информации о продуктах и ​​клиентах. Положительная и значимая взаимосвязь была выявлена между менеджментом окружающей среды и ROE, но ответственность за продукцию и клиентов и ROE были отрицательно связаны с КСО. Результаты т</w:t>
      </w:r>
      <w:r w:rsidRPr="00001040">
        <w:t>ест</w:t>
      </w:r>
      <w:r>
        <w:t>а</w:t>
      </w:r>
      <w:r w:rsidRPr="00001040">
        <w:t xml:space="preserve"> </w:t>
      </w:r>
      <w:proofErr w:type="spellStart"/>
      <w:r w:rsidRPr="00001040">
        <w:t>Грэнджера</w:t>
      </w:r>
      <w:proofErr w:type="spellEnd"/>
      <w:r w:rsidRPr="00001040">
        <w:t xml:space="preserve"> на причинность</w:t>
      </w:r>
      <w:r>
        <w:t xml:space="preserve"> показали, что нет причинной связи между КСО и финансовыми показателями. Данное исследование продемонстрировало, что связанные с заинтересованными сторонами вопросы КСО взаимосвязаны с финансовыми показателями. Кроме того, коэффициент </w:t>
      </w:r>
      <w:proofErr w:type="spellStart"/>
      <w:r>
        <w:t>Тобина</w:t>
      </w:r>
      <w:proofErr w:type="spellEnd"/>
      <w:r>
        <w:t xml:space="preserve"> </w:t>
      </w:r>
      <w:r w:rsidR="00E36F14">
        <w:t>взаимосвязан с</w:t>
      </w:r>
      <w:r>
        <w:t xml:space="preserve"> КСО, однако в данном случае контрольные переменные (размер компании и финансовый рычаг) являются основными драйверами. Таким образом, отсутствие причинно-следственной связи между КСО и финансовыми результатами объясняется несущественн</w:t>
      </w:r>
      <w:r w:rsidR="00E36F14">
        <w:t>ой силой связи</w:t>
      </w:r>
      <w:r>
        <w:t xml:space="preserve"> КСО по сравнению с контрольными факторами</w:t>
      </w:r>
      <w:r w:rsidRPr="00110D68">
        <w:t xml:space="preserve"> </w:t>
      </w:r>
      <w:sdt>
        <w:sdtPr>
          <w:id w:val="-843252433"/>
          <w:citation/>
        </w:sdtPr>
        <w:sdtEndPr/>
        <w:sdtContent>
          <w:r>
            <w:fldChar w:fldCharType="begin"/>
          </w:r>
          <w:r w:rsidRPr="00110D68">
            <w:instrText xml:space="preserve"> </w:instrText>
          </w:r>
          <w:r>
            <w:rPr>
              <w:lang w:val="en-US"/>
            </w:rPr>
            <w:instrText>CITATION</w:instrText>
          </w:r>
          <w:r w:rsidRPr="00110D68">
            <w:instrText xml:space="preserve"> </w:instrText>
          </w:r>
          <w:r>
            <w:rPr>
              <w:lang w:val="en-US"/>
            </w:rPr>
            <w:instrText>Sch</w:instrText>
          </w:r>
          <w:r w:rsidRPr="00110D68">
            <w:instrText>11 \</w:instrText>
          </w:r>
          <w:r>
            <w:rPr>
              <w:lang w:val="en-US"/>
            </w:rPr>
            <w:instrText>l</w:instrText>
          </w:r>
          <w:r w:rsidRPr="00110D68">
            <w:instrText xml:space="preserve"> 1033 </w:instrText>
          </w:r>
          <w:r>
            <w:fldChar w:fldCharType="separate"/>
          </w:r>
          <w:r w:rsidR="00C379CC" w:rsidRPr="00C379CC">
            <w:rPr>
              <w:noProof/>
            </w:rPr>
            <w:t>(</w:t>
          </w:r>
          <w:r w:rsidR="00C379CC">
            <w:rPr>
              <w:noProof/>
              <w:lang w:val="en-US"/>
            </w:rPr>
            <w:t>Schreck</w:t>
          </w:r>
          <w:r w:rsidR="00C379CC" w:rsidRPr="00C379CC">
            <w:rPr>
              <w:noProof/>
            </w:rPr>
            <w:t>, 2011)</w:t>
          </w:r>
          <w:r>
            <w:fldChar w:fldCharType="end"/>
          </w:r>
        </w:sdtContent>
      </w:sdt>
      <w:r>
        <w:t>.</w:t>
      </w:r>
    </w:p>
    <w:p w14:paraId="3D925952" w14:textId="272600B7" w:rsidR="00356BC2" w:rsidRDefault="00C945FE" w:rsidP="002D6EBA">
      <w:pPr>
        <w:spacing w:line="360" w:lineRule="auto"/>
        <w:ind w:firstLine="720"/>
      </w:pPr>
      <w:proofErr w:type="spellStart"/>
      <w:r>
        <w:t>Cвязь</w:t>
      </w:r>
      <w:proofErr w:type="spellEnd"/>
      <w:r>
        <w:t xml:space="preserve"> между социальными показателями и финансовыми показателями не может быть установлена однозначно дл</w:t>
      </w:r>
      <w:r w:rsidR="0036334D">
        <w:t>я всех компаний без исключения</w:t>
      </w:r>
      <w:r>
        <w:t xml:space="preserve">. Смешанные результаты предыдущих исследований не связаны с измерительными методами или используемыми выборками, а, скорее, с </w:t>
      </w:r>
      <w:r w:rsidR="0087186C">
        <w:t>фундаментальной проблемой</w:t>
      </w:r>
      <w:r>
        <w:t xml:space="preserve"> </w:t>
      </w:r>
      <w:proofErr w:type="spellStart"/>
      <w:r>
        <w:t>эндогенности</w:t>
      </w:r>
      <w:proofErr w:type="spellEnd"/>
      <w:r>
        <w:t xml:space="preserve"> социального стратегического планирования</w:t>
      </w:r>
      <w:r w:rsidR="00BC4328">
        <w:t xml:space="preserve">. </w:t>
      </w:r>
      <w:r w:rsidR="00007B4D">
        <w:t>Выборка в исследовании</w:t>
      </w:r>
      <w:r w:rsidR="00E63AC1">
        <w:t>, где вышеназванного недостатка постарались избежать,</w:t>
      </w:r>
      <w:r w:rsidR="00356BC2">
        <w:t xml:space="preserve"> </w:t>
      </w:r>
      <w:r w:rsidR="00007B4D">
        <w:t>была взята</w:t>
      </w:r>
      <w:r w:rsidR="00356BC2">
        <w:t xml:space="preserve"> из индекса KLD. В исследовании использовались </w:t>
      </w:r>
      <w:r w:rsidR="00007B4D">
        <w:t>панельные данные</w:t>
      </w:r>
      <w:r w:rsidR="00356BC2">
        <w:t xml:space="preserve"> 658 фирм с 1991 по 2005 год. Резу</w:t>
      </w:r>
      <w:r w:rsidR="00024E28">
        <w:t>льтаты выявили положительную и</w:t>
      </w:r>
      <w:r w:rsidR="00356BC2">
        <w:t xml:space="preserve"> отрицательную взаимосвязь между социальными </w:t>
      </w:r>
      <w:r w:rsidR="002728AA">
        <w:t>и финансовыми показателями и э</w:t>
      </w:r>
      <w:r w:rsidR="00356BC2">
        <w:t>та связь превратилась в несущественное соотношение, когда в модель была добавлена ​​</w:t>
      </w:r>
      <w:proofErr w:type="spellStart"/>
      <w:r w:rsidR="00356BC2">
        <w:t>эндогенность</w:t>
      </w:r>
      <w:proofErr w:type="spellEnd"/>
      <w:r w:rsidR="00356BC2">
        <w:t xml:space="preserve">. </w:t>
      </w:r>
      <w:r w:rsidR="001761EE">
        <w:t>Таким образом, с</w:t>
      </w:r>
      <w:r w:rsidR="00356BC2">
        <w:t xml:space="preserve">уществует нейтральная связь между социальной эффективностью, с одной стороны, и ROA, ROE и </w:t>
      </w:r>
      <w:r w:rsidR="001761EE">
        <w:t xml:space="preserve">коэффициентом </w:t>
      </w:r>
      <w:proofErr w:type="spellStart"/>
      <w:r w:rsidR="001761EE">
        <w:t>Тобина</w:t>
      </w:r>
      <w:proofErr w:type="spellEnd"/>
      <w:r w:rsidR="002B578F">
        <w:t>, с другой стороны</w:t>
      </w:r>
      <w:r w:rsidR="00356BC2">
        <w:t xml:space="preserve">. Это свидетельствует о том, что ненаблюдаемые переменные </w:t>
      </w:r>
      <w:r w:rsidR="00EE4FC9">
        <w:t>влияли на социальную эффективность компании и на её финансовые</w:t>
      </w:r>
      <w:r w:rsidR="00356BC2">
        <w:t xml:space="preserve"> показатели, </w:t>
      </w:r>
      <w:r w:rsidR="00564879">
        <w:t>ошибочно</w:t>
      </w:r>
      <w:r w:rsidR="00356BC2">
        <w:t xml:space="preserve"> </w:t>
      </w:r>
      <w:r w:rsidR="00564879">
        <w:t>демонстрируя связь между КСО и финансовыми показателями</w:t>
      </w:r>
      <w:r w:rsidR="0036334D" w:rsidRPr="0036334D">
        <w:t xml:space="preserve"> </w:t>
      </w:r>
      <w:sdt>
        <w:sdtPr>
          <w:id w:val="108170085"/>
          <w:citation/>
        </w:sdtPr>
        <w:sdtEndPr/>
        <w:sdtContent>
          <w:r w:rsidR="0036334D">
            <w:fldChar w:fldCharType="begin"/>
          </w:r>
          <w:r w:rsidR="0036334D" w:rsidRPr="0036334D">
            <w:instrText xml:space="preserve"> </w:instrText>
          </w:r>
          <w:r w:rsidR="0036334D">
            <w:rPr>
              <w:lang w:val="en-US"/>
            </w:rPr>
            <w:instrText>CITATION</w:instrText>
          </w:r>
          <w:r w:rsidR="0036334D" w:rsidRPr="0036334D">
            <w:instrText xml:space="preserve"> </w:instrText>
          </w:r>
          <w:r w:rsidR="0036334D">
            <w:rPr>
              <w:lang w:val="en-US"/>
            </w:rPr>
            <w:instrText>Gar</w:instrText>
          </w:r>
          <w:r w:rsidR="0036334D" w:rsidRPr="0036334D">
            <w:instrText>10 \</w:instrText>
          </w:r>
          <w:r w:rsidR="0036334D">
            <w:rPr>
              <w:lang w:val="en-US"/>
            </w:rPr>
            <w:instrText>l</w:instrText>
          </w:r>
          <w:r w:rsidR="0036334D" w:rsidRPr="0036334D">
            <w:instrText xml:space="preserve"> 1033 </w:instrText>
          </w:r>
          <w:r w:rsidR="0036334D">
            <w:fldChar w:fldCharType="separate"/>
          </w:r>
          <w:r w:rsidR="00C379CC" w:rsidRPr="00C379CC">
            <w:rPr>
              <w:noProof/>
            </w:rPr>
            <w:t>(</w:t>
          </w:r>
          <w:r w:rsidR="00C379CC">
            <w:rPr>
              <w:noProof/>
              <w:lang w:val="en-US"/>
            </w:rPr>
            <w:t>Garcia</w:t>
          </w:r>
          <w:r w:rsidR="00C379CC" w:rsidRPr="00C379CC">
            <w:rPr>
              <w:noProof/>
            </w:rPr>
            <w:t>-</w:t>
          </w:r>
          <w:r w:rsidR="00C379CC">
            <w:rPr>
              <w:noProof/>
              <w:lang w:val="en-US"/>
            </w:rPr>
            <w:t>Castro</w:t>
          </w:r>
          <w:r w:rsidR="00C379CC" w:rsidRPr="00C379CC">
            <w:rPr>
              <w:noProof/>
            </w:rPr>
            <w:t>, 2010)</w:t>
          </w:r>
          <w:r w:rsidR="0036334D">
            <w:fldChar w:fldCharType="end"/>
          </w:r>
        </w:sdtContent>
      </w:sdt>
      <w:r w:rsidR="00356BC2">
        <w:t>.</w:t>
      </w:r>
    </w:p>
    <w:p w14:paraId="1D66E730" w14:textId="3C8F0BFD" w:rsidR="0038685A" w:rsidRDefault="0034004F" w:rsidP="002D6EBA">
      <w:pPr>
        <w:pStyle w:val="Heading4"/>
        <w:spacing w:line="360" w:lineRule="auto"/>
      </w:pPr>
      <w:r>
        <w:lastRenderedPageBreak/>
        <w:t>Вывод</w:t>
      </w:r>
    </w:p>
    <w:p w14:paraId="52644D6A" w14:textId="51ECD0D2" w:rsidR="005748E6" w:rsidRDefault="005748E6" w:rsidP="002D6EBA">
      <w:pPr>
        <w:spacing w:line="360" w:lineRule="auto"/>
        <w:ind w:firstLine="720"/>
      </w:pPr>
      <w:r>
        <w:t>Исследования, опи</w:t>
      </w:r>
      <w:r w:rsidR="000D481E">
        <w:t>санные выше, проводились в США</w:t>
      </w:r>
      <w:r w:rsidR="00BF661B">
        <w:t>,</w:t>
      </w:r>
      <w:r>
        <w:t xml:space="preserve"> Новой Зеландии</w:t>
      </w:r>
      <w:r w:rsidR="00BF661B">
        <w:t xml:space="preserve"> и странах Европейского Союза</w:t>
      </w:r>
      <w:r>
        <w:t xml:space="preserve">. Большинство из этих исследований использовали </w:t>
      </w:r>
      <w:r w:rsidR="00E53EE9">
        <w:t xml:space="preserve">различные </w:t>
      </w:r>
      <w:r>
        <w:t>индекс</w:t>
      </w:r>
      <w:r w:rsidR="00E53EE9">
        <w:t>ы</w:t>
      </w:r>
      <w:r>
        <w:t xml:space="preserve"> </w:t>
      </w:r>
      <w:r w:rsidR="00622A80">
        <w:t xml:space="preserve">и способы </w:t>
      </w:r>
      <w:r>
        <w:t xml:space="preserve">для измерения </w:t>
      </w:r>
      <w:r w:rsidR="0074468F">
        <w:t>КСО</w:t>
      </w:r>
      <w:r w:rsidR="00E53EE9" w:rsidRPr="006640FD">
        <w:t xml:space="preserve">. </w:t>
      </w:r>
      <w:r w:rsidR="00AF59A5">
        <w:t>Ряд</w:t>
      </w:r>
      <w:r>
        <w:t xml:space="preserve"> исследований использовали</w:t>
      </w:r>
      <w:r w:rsidR="00AF59A5">
        <w:t xml:space="preserve"> бухгалтерские показатели, такие как:</w:t>
      </w:r>
      <w:r>
        <w:t xml:space="preserve"> ROA, ROE, </w:t>
      </w:r>
      <w:r w:rsidR="00AF59A5">
        <w:t>маржа прибыли, EPS, ROI, отношение цены к прибыли (P/</w:t>
      </w:r>
      <w:r>
        <w:t>E</w:t>
      </w:r>
      <w:r w:rsidR="00AF59A5">
        <w:t>)</w:t>
      </w:r>
      <w:r>
        <w:t>, ROS</w:t>
      </w:r>
      <w:r w:rsidR="00F7671C" w:rsidRPr="006640FD">
        <w:t>;</w:t>
      </w:r>
      <w:r>
        <w:t xml:space="preserve"> </w:t>
      </w:r>
      <w:r w:rsidR="00F7671C">
        <w:t>многие исследования использовали</w:t>
      </w:r>
      <w:r>
        <w:t xml:space="preserve"> рыночные индикаторы</w:t>
      </w:r>
      <w:r w:rsidR="00F7671C">
        <w:t xml:space="preserve">: коэффициент </w:t>
      </w:r>
      <w:proofErr w:type="spellStart"/>
      <w:r w:rsidR="00F7671C">
        <w:t>Тобина</w:t>
      </w:r>
      <w:proofErr w:type="spellEnd"/>
      <w:r w:rsidR="00F7671C">
        <w:t>, цену акции, доходность акции</w:t>
      </w:r>
      <w:r>
        <w:t xml:space="preserve">, </w:t>
      </w:r>
      <w:r w:rsidR="00A708A3">
        <w:t>добавленную рыночную стоимость (</w:t>
      </w:r>
      <w:r>
        <w:t>MVA</w:t>
      </w:r>
      <w:r w:rsidR="00A708A3">
        <w:t>)</w:t>
      </w:r>
      <w:r>
        <w:t>. Однако результаты</w:t>
      </w:r>
      <w:r w:rsidR="00A94D21">
        <w:t xml:space="preserve"> всех</w:t>
      </w:r>
      <w:r w:rsidR="00E97096">
        <w:t xml:space="preserve"> исследований неоднозначны, так как многие из</w:t>
      </w:r>
      <w:r w:rsidR="00622A80">
        <w:t xml:space="preserve"> них приходили к противоположным</w:t>
      </w:r>
      <w:r w:rsidR="00E97096">
        <w:t xml:space="preserve"> выводам.</w:t>
      </w:r>
      <w:r>
        <w:t xml:space="preserve"> </w:t>
      </w:r>
      <w:r w:rsidR="000C2C3A">
        <w:t xml:space="preserve">Однако стоит заметить, что большинство исследований пришли к выводу либо о существовании положительной взаимосвязи, либо о нейтральной. </w:t>
      </w:r>
      <w:r>
        <w:t xml:space="preserve">В </w:t>
      </w:r>
      <w:r w:rsidR="00B73CA8">
        <w:t>рассмотренных исследованиях</w:t>
      </w:r>
      <w:r>
        <w:t xml:space="preserve"> </w:t>
      </w:r>
      <w:r w:rsidR="00622A80">
        <w:t xml:space="preserve">такие </w:t>
      </w:r>
      <w:r w:rsidR="00AF17C9">
        <w:t>факторы</w:t>
      </w:r>
      <w:r>
        <w:t>, как</w:t>
      </w:r>
      <w:r w:rsidR="00622A80">
        <w:t>:</w:t>
      </w:r>
      <w:r>
        <w:t xml:space="preserve"> размер фирмы, </w:t>
      </w:r>
      <w:r w:rsidR="00AF17C9">
        <w:t>финансовый рычаг,</w:t>
      </w:r>
      <w:r>
        <w:t xml:space="preserve"> тип отрасли, возраст фирмы, интенсивность НИОКР и корпоративное управление</w:t>
      </w:r>
      <w:r w:rsidR="00622A80">
        <w:t>,</w:t>
      </w:r>
      <w:r>
        <w:t xml:space="preserve"> </w:t>
      </w:r>
      <w:r w:rsidR="00260497">
        <w:t>чаще всего встречались</w:t>
      </w:r>
      <w:r w:rsidR="00AF17C9">
        <w:t xml:space="preserve"> </w:t>
      </w:r>
      <w:r>
        <w:t>в качестве контрольных переменных.</w:t>
      </w:r>
    </w:p>
    <w:p w14:paraId="6E9499F0" w14:textId="03BB27BA" w:rsidR="00F577BA" w:rsidRDefault="00F577BA" w:rsidP="00E36A77">
      <w:pPr>
        <w:pStyle w:val="Heading3"/>
        <w:numPr>
          <w:ilvl w:val="0"/>
          <w:numId w:val="10"/>
        </w:numPr>
        <w:spacing w:line="360" w:lineRule="auto"/>
      </w:pPr>
      <w:bookmarkStart w:id="37" w:name="_Toc512246411"/>
      <w:bookmarkStart w:id="38" w:name="_Toc388529531"/>
      <w:r>
        <w:t>Исследования о связи корпоративной социальной ответственности с финансовой результативностью в контексте развивающихся стран</w:t>
      </w:r>
      <w:bookmarkEnd w:id="37"/>
      <w:bookmarkEnd w:id="38"/>
    </w:p>
    <w:p w14:paraId="371FD98E" w14:textId="39D06312" w:rsidR="0005517D" w:rsidRDefault="0005517D" w:rsidP="002D6EBA">
      <w:pPr>
        <w:spacing w:line="360" w:lineRule="auto"/>
        <w:ind w:firstLine="720"/>
      </w:pPr>
      <w:r>
        <w:t>Связь между КСО и финансовыми показателями также исследовалась, хотя и несколько позже, в развивающихся странах.</w:t>
      </w:r>
    </w:p>
    <w:p w14:paraId="5F2FCFDD" w14:textId="0F304383" w:rsidR="00907CF8" w:rsidRDefault="00C467EC" w:rsidP="002D6EBA">
      <w:pPr>
        <w:pStyle w:val="Heading4"/>
        <w:spacing w:line="360" w:lineRule="auto"/>
      </w:pPr>
      <w:r>
        <w:t>Исследования, п</w:t>
      </w:r>
      <w:r w:rsidR="00907CF8">
        <w:t>одтверд</w:t>
      </w:r>
      <w:r>
        <w:t>ившие взаимосвязь</w:t>
      </w:r>
      <w:r w:rsidR="00907CF8">
        <w:t xml:space="preserve"> между КСО и результативностью</w:t>
      </w:r>
    </w:p>
    <w:p w14:paraId="6DC99446" w14:textId="3898FF26" w:rsidR="00430336" w:rsidRDefault="00430336" w:rsidP="002D6EBA">
      <w:pPr>
        <w:spacing w:line="360" w:lineRule="auto"/>
        <w:ind w:firstLine="720"/>
      </w:pPr>
      <w:r>
        <w:t>Рас</w:t>
      </w:r>
      <w:r w:rsidR="00091062">
        <w:t>с</w:t>
      </w:r>
      <w:r>
        <w:t>мотренные исследования в развивающихся странах подтвердили наличие взаимосвязи между раскрытием информации о КСО и финансовой результативностью компаний.</w:t>
      </w:r>
    </w:p>
    <w:p w14:paraId="0DC90815" w14:textId="77F6263F" w:rsidR="00EA5DCE" w:rsidRDefault="003F014E" w:rsidP="002D6EBA">
      <w:pPr>
        <w:spacing w:line="360" w:lineRule="auto"/>
        <w:ind w:firstLine="720"/>
      </w:pPr>
      <w:r>
        <w:t>В исследовании</w:t>
      </w:r>
      <w:r w:rsidR="00EA5DCE">
        <w:t>, анализиру</w:t>
      </w:r>
      <w:r>
        <w:t>ющем</w:t>
      </w:r>
      <w:r w:rsidR="00EA5DCE">
        <w:t xml:space="preserve"> 110 ливийских фирм между 2007 и 2009 гг. </w:t>
      </w:r>
      <w:r>
        <w:t xml:space="preserve">автор </w:t>
      </w:r>
      <w:r w:rsidR="00EA5DCE">
        <w:t xml:space="preserve">при измерении КСО основное внимание </w:t>
      </w:r>
      <w:r>
        <w:t>уделял</w:t>
      </w:r>
      <w:r w:rsidR="00EA5DCE">
        <w:t xml:space="preserve"> обязательствам сотрудников и корпоративной репутации со стороны давления заинтересованных сторон.</w:t>
      </w:r>
      <w:r w:rsidR="00EA5DCE" w:rsidRPr="002B4959">
        <w:t xml:space="preserve"> </w:t>
      </w:r>
      <w:r w:rsidR="004E6C1A">
        <w:t xml:space="preserve">С </w:t>
      </w:r>
      <w:r w:rsidR="00EA5DCE">
        <w:t>размер</w:t>
      </w:r>
      <w:r w:rsidR="004E6C1A">
        <w:t>ом</w:t>
      </w:r>
      <w:r w:rsidR="00EA5DCE">
        <w:t>, возраст</w:t>
      </w:r>
      <w:r w:rsidR="004E6C1A">
        <w:t>ом</w:t>
      </w:r>
      <w:r w:rsidR="00EA5DCE">
        <w:t xml:space="preserve"> фирмы и тип</w:t>
      </w:r>
      <w:r w:rsidR="004E6C1A">
        <w:t>ом</w:t>
      </w:r>
      <w:r w:rsidR="00EA5DCE">
        <w:t xml:space="preserve"> отрасли</w:t>
      </w:r>
      <w:r w:rsidR="004E6C1A">
        <w:t xml:space="preserve"> в качестве контрольных переменных</w:t>
      </w:r>
      <w:r w:rsidR="00EA5DCE">
        <w:t>, результаты показали, что раскрытие информации о КСО было положительно и значительно связано с финансовыми показател</w:t>
      </w:r>
      <w:r w:rsidR="002820CB">
        <w:t>ям</w:t>
      </w:r>
      <w:r w:rsidR="00EA5DCE">
        <w:t xml:space="preserve">и эффективности ROA, ROE, выручкой и корпоративной репутацией. Было также установлено, что раскрытие информации о состоянии окружающей среды, раскрытие информации о сообществе, сотрудниках и потребителях </w:t>
      </w:r>
      <w:r w:rsidR="007668FF">
        <w:t>положительно</w:t>
      </w:r>
      <w:r w:rsidR="00EA5DCE">
        <w:t xml:space="preserve"> </w:t>
      </w:r>
      <w:r w:rsidR="007668FF">
        <w:t>взаимосвязаны</w:t>
      </w:r>
      <w:r w:rsidR="00EA5DCE">
        <w:t xml:space="preserve"> </w:t>
      </w:r>
      <w:r w:rsidR="007668FF">
        <w:t>с различиями</w:t>
      </w:r>
      <w:r w:rsidR="00EA5DCE">
        <w:t xml:space="preserve"> в финансовых показателях среди фирм. Таким образом, удовлетворение потребностей заинтересованных сторон в Ливии также положительно связано с результативностью компаний </w:t>
      </w:r>
      <w:sdt>
        <w:sdtPr>
          <w:id w:val="1088510663"/>
          <w:citation/>
        </w:sdtPr>
        <w:sdtEndPr/>
        <w:sdtContent>
          <w:r w:rsidR="00EA5DCE">
            <w:fldChar w:fldCharType="begin"/>
          </w:r>
          <w:r w:rsidR="00EA5DCE" w:rsidRPr="00AE1CBD">
            <w:instrText xml:space="preserve"> </w:instrText>
          </w:r>
          <w:r w:rsidR="00EA5DCE">
            <w:rPr>
              <w:lang w:val="en-US"/>
            </w:rPr>
            <w:instrText>CITATION</w:instrText>
          </w:r>
          <w:r w:rsidR="00EA5DCE" w:rsidRPr="00AE1CBD">
            <w:instrText xml:space="preserve"> </w:instrText>
          </w:r>
          <w:r w:rsidR="00EA5DCE">
            <w:rPr>
              <w:lang w:val="en-US"/>
            </w:rPr>
            <w:instrText>Bay</w:instrText>
          </w:r>
          <w:r w:rsidR="00EA5DCE" w:rsidRPr="00AE1CBD">
            <w:instrText>12 \</w:instrText>
          </w:r>
          <w:r w:rsidR="00EA5DCE">
            <w:rPr>
              <w:lang w:val="en-US"/>
            </w:rPr>
            <w:instrText>l</w:instrText>
          </w:r>
          <w:r w:rsidR="00EA5DCE" w:rsidRPr="00AE1CBD">
            <w:instrText xml:space="preserve"> 1033 </w:instrText>
          </w:r>
          <w:r w:rsidR="00EA5DCE">
            <w:fldChar w:fldCharType="separate"/>
          </w:r>
          <w:r w:rsidR="00C379CC" w:rsidRPr="00C379CC">
            <w:rPr>
              <w:noProof/>
            </w:rPr>
            <w:t>(</w:t>
          </w:r>
          <w:r w:rsidR="00C379CC">
            <w:rPr>
              <w:noProof/>
              <w:lang w:val="en-US"/>
            </w:rPr>
            <w:t>Bayoud</w:t>
          </w:r>
          <w:r w:rsidR="00C379CC" w:rsidRPr="00C379CC">
            <w:rPr>
              <w:noProof/>
            </w:rPr>
            <w:t>, 2012)</w:t>
          </w:r>
          <w:r w:rsidR="00EA5DCE">
            <w:fldChar w:fldCharType="end"/>
          </w:r>
        </w:sdtContent>
      </w:sdt>
      <w:r w:rsidR="00EA5DCE">
        <w:t>.</w:t>
      </w:r>
    </w:p>
    <w:p w14:paraId="7447D329" w14:textId="12C1B148" w:rsidR="00EA5DCE" w:rsidRDefault="00EA5DCE" w:rsidP="002D6EBA">
      <w:pPr>
        <w:spacing w:line="360" w:lineRule="auto"/>
        <w:ind w:firstLine="720"/>
      </w:pPr>
      <w:r>
        <w:t>В другом исследовании</w:t>
      </w:r>
      <w:r w:rsidRPr="00AE3B7C">
        <w:t xml:space="preserve"> </w:t>
      </w:r>
      <w:r>
        <w:t>был</w:t>
      </w:r>
      <w:r w:rsidR="007668FF">
        <w:t>а</w:t>
      </w:r>
      <w:r>
        <w:t xml:space="preserve"> изучен</w:t>
      </w:r>
      <w:r w:rsidR="007668FF">
        <w:t>а</w:t>
      </w:r>
      <w:r w:rsidRPr="00AE3B7C">
        <w:t xml:space="preserve"> </w:t>
      </w:r>
      <w:r w:rsidR="007668FF">
        <w:t>взаимосвязь</w:t>
      </w:r>
      <w:r w:rsidRPr="00AE3B7C">
        <w:t xml:space="preserve"> раскрытия КСО </w:t>
      </w:r>
      <w:r w:rsidR="007668FF">
        <w:t>с финансовыми показателями</w:t>
      </w:r>
      <w:r w:rsidRPr="00AE3B7C">
        <w:t xml:space="preserve"> фирм, зарегистрированных на Бомбейской фондов</w:t>
      </w:r>
      <w:r>
        <w:t xml:space="preserve">ой бирже и числившихся </w:t>
      </w:r>
      <w:r>
        <w:lastRenderedPageBreak/>
        <w:t>в индексе S&amp;</w:t>
      </w:r>
      <w:r w:rsidRPr="00AE3B7C">
        <w:t xml:space="preserve">P ESG 500 </w:t>
      </w:r>
      <w:proofErr w:type="spellStart"/>
      <w:r w:rsidRPr="00AE3B7C">
        <w:t>India</w:t>
      </w:r>
      <w:proofErr w:type="spellEnd"/>
      <w:r w:rsidRPr="00AE3B7C">
        <w:t xml:space="preserve">. В выборку </w:t>
      </w:r>
      <w:r>
        <w:t>были включены показатели</w:t>
      </w:r>
      <w:r w:rsidRPr="00AE3B7C">
        <w:t xml:space="preserve"> 215 фирм с 2005 по 2010 год. </w:t>
      </w:r>
      <w:r>
        <w:t>Д</w:t>
      </w:r>
      <w:r w:rsidRPr="00AE3B7C">
        <w:t>ля сбора данных КСО</w:t>
      </w:r>
      <w:r>
        <w:t xml:space="preserve"> использовались анкеты</w:t>
      </w:r>
      <w:r w:rsidRPr="00AE3B7C">
        <w:t>. Результаты показ</w:t>
      </w:r>
      <w:r>
        <w:t>али</w:t>
      </w:r>
      <w:r w:rsidRPr="00AE3B7C">
        <w:t xml:space="preserve">, что корпоративная социальная эффективность, окружающая среда и социальная эффективность </w:t>
      </w:r>
      <w:r w:rsidR="007668FF">
        <w:t>были</w:t>
      </w:r>
      <w:r w:rsidRPr="00AE3B7C">
        <w:t xml:space="preserve"> </w:t>
      </w:r>
      <w:r w:rsidR="007668FF">
        <w:t>значительно связаны</w:t>
      </w:r>
      <w:r>
        <w:t xml:space="preserve"> ROA, ROE и доходностью акций</w:t>
      </w:r>
      <w:r w:rsidRPr="00AE3B7C">
        <w:t>.</w:t>
      </w:r>
      <w:r>
        <w:t xml:space="preserve"> Глобализация и либерализация в индийской экономике сместили корпоративные цели с социально-экономической направленности на повышение ценности акционеров в рамках удовлетворения интересов стейкхолдеров, поэтому существует взаимосвязь между финансовыми показателями и раскрытием информации о КСО</w:t>
      </w:r>
      <w:r w:rsidRPr="00AE3B7C">
        <w:t xml:space="preserve"> </w:t>
      </w:r>
      <w:sdt>
        <w:sdtPr>
          <w:id w:val="1829716807"/>
          <w:citation/>
        </w:sdtPr>
        <w:sdtEndPr/>
        <w:sdtContent>
          <w:r>
            <w:fldChar w:fldCharType="begin"/>
          </w:r>
          <w:r w:rsidRPr="00AE1CBD">
            <w:instrText xml:space="preserve"> </w:instrText>
          </w:r>
          <w:r>
            <w:rPr>
              <w:lang w:val="en-US"/>
            </w:rPr>
            <w:instrText>CITATION</w:instrText>
          </w:r>
          <w:r w:rsidRPr="00AE1CBD">
            <w:instrText xml:space="preserve"> </w:instrText>
          </w:r>
          <w:r>
            <w:rPr>
              <w:lang w:val="en-US"/>
            </w:rPr>
            <w:instrText>Tya</w:instrText>
          </w:r>
          <w:r w:rsidRPr="00AE1CBD">
            <w:instrText>12 \</w:instrText>
          </w:r>
          <w:r>
            <w:rPr>
              <w:lang w:val="en-US"/>
            </w:rPr>
            <w:instrText>l</w:instrText>
          </w:r>
          <w:r w:rsidRPr="00AE1CBD">
            <w:instrText xml:space="preserve"> 1033 </w:instrText>
          </w:r>
          <w:r>
            <w:fldChar w:fldCharType="separate"/>
          </w:r>
          <w:r w:rsidR="00C379CC" w:rsidRPr="00C379CC">
            <w:rPr>
              <w:noProof/>
            </w:rPr>
            <w:t>(</w:t>
          </w:r>
          <w:r w:rsidR="00C379CC">
            <w:rPr>
              <w:noProof/>
              <w:lang w:val="en-US"/>
            </w:rPr>
            <w:t>Tyagi</w:t>
          </w:r>
          <w:r w:rsidR="00C379CC" w:rsidRPr="00C379CC">
            <w:rPr>
              <w:noProof/>
            </w:rPr>
            <w:t>, 2012)</w:t>
          </w:r>
          <w:r>
            <w:fldChar w:fldCharType="end"/>
          </w:r>
        </w:sdtContent>
      </w:sdt>
      <w:r w:rsidRPr="00AE3B7C">
        <w:t>.</w:t>
      </w:r>
    </w:p>
    <w:p w14:paraId="54D8E053" w14:textId="60811BD6" w:rsidR="00EA5DCE" w:rsidRDefault="00EA5DCE" w:rsidP="002D6EBA">
      <w:pPr>
        <w:spacing w:line="360" w:lineRule="auto"/>
        <w:ind w:firstLine="720"/>
      </w:pPr>
      <w:r>
        <w:t xml:space="preserve">Исследование о структуре раскрытия информации о КСО и финансовых показателей было проведено в Малайзии среди топ-200 зарегистрированных фирм в период с 1999 по 2006 гг. Тип раскрытия был разделён на четыре измерения, а именно: участие сообщества, окружающая среда, отношения с работниками и измерения продукта. Полученные результаты показали, что КСО (участие в жизни сообщества и отношения с работниками) и финансовые показатели ROA, доходность фондового рынка и коэффициент </w:t>
      </w:r>
      <w:proofErr w:type="spellStart"/>
      <w:r>
        <w:t>Тобина</w:t>
      </w:r>
      <w:proofErr w:type="spellEnd"/>
      <w:r>
        <w:t xml:space="preserve"> были положительно связаны. Это исследование признало, что ROA и коэффи</w:t>
      </w:r>
      <w:r w:rsidR="00091062">
        <w:t>ци</w:t>
      </w:r>
      <w:r>
        <w:t xml:space="preserve">ент </w:t>
      </w:r>
      <w:proofErr w:type="spellStart"/>
      <w:r>
        <w:t>Тобина</w:t>
      </w:r>
      <w:proofErr w:type="spellEnd"/>
      <w:r>
        <w:t xml:space="preserve"> являются факторами, </w:t>
      </w:r>
      <w:r w:rsidR="00850A8C">
        <w:t>взаимосвязанными</w:t>
      </w:r>
      <w:r>
        <w:t xml:space="preserve"> </w:t>
      </w:r>
      <w:r w:rsidR="00850A8C">
        <w:t xml:space="preserve">с </w:t>
      </w:r>
      <w:r>
        <w:t>раскрытие</w:t>
      </w:r>
      <w:r w:rsidR="00850A8C">
        <w:t>м</w:t>
      </w:r>
      <w:r>
        <w:t xml:space="preserve"> информации о КСО</w:t>
      </w:r>
      <w:r w:rsidRPr="00F82885">
        <w:t xml:space="preserve"> </w:t>
      </w:r>
      <w:r>
        <w:t xml:space="preserve">и, одновременно, раскрытие информации о КСО позитивно взаимосвязано с финансовыми результатами. Автор объясняет данный вывод тем, что более качественное раскрытие информации о КСО обеспечивает большую удовлетворённость заинтересованных сторон, что также согласуется с другими, ранее обозначенными исследованиями </w:t>
      </w:r>
      <w:sdt>
        <w:sdtPr>
          <w:id w:val="-1239948442"/>
          <w:citation/>
        </w:sdtPr>
        <w:sdtEndPr/>
        <w:sdtContent>
          <w:r>
            <w:fldChar w:fldCharType="begin"/>
          </w:r>
          <w:r w:rsidRPr="001E11B4">
            <w:instrText xml:space="preserve"> </w:instrText>
          </w:r>
          <w:r>
            <w:rPr>
              <w:lang w:val="en-US"/>
            </w:rPr>
            <w:instrText>CITATION</w:instrText>
          </w:r>
          <w:r w:rsidRPr="001E11B4">
            <w:instrText xml:space="preserve"> </w:instrText>
          </w:r>
          <w:r>
            <w:rPr>
              <w:lang w:val="en-US"/>
            </w:rPr>
            <w:instrText>Sal</w:instrText>
          </w:r>
          <w:r w:rsidRPr="001E11B4">
            <w:instrText>11 \</w:instrText>
          </w:r>
          <w:r>
            <w:rPr>
              <w:lang w:val="en-US"/>
            </w:rPr>
            <w:instrText>l</w:instrText>
          </w:r>
          <w:r w:rsidRPr="001E11B4">
            <w:instrText xml:space="preserve"> 1033 </w:instrText>
          </w:r>
          <w:r>
            <w:fldChar w:fldCharType="separate"/>
          </w:r>
          <w:r w:rsidR="00C379CC" w:rsidRPr="00C379CC">
            <w:rPr>
              <w:noProof/>
            </w:rPr>
            <w:t>(</w:t>
          </w:r>
          <w:r w:rsidR="00C379CC">
            <w:rPr>
              <w:noProof/>
              <w:lang w:val="en-US"/>
            </w:rPr>
            <w:t>Saleh</w:t>
          </w:r>
          <w:r w:rsidR="00C379CC" w:rsidRPr="00C379CC">
            <w:rPr>
              <w:noProof/>
            </w:rPr>
            <w:t>, 2011)</w:t>
          </w:r>
          <w:r>
            <w:fldChar w:fldCharType="end"/>
          </w:r>
        </w:sdtContent>
      </w:sdt>
      <w:r>
        <w:t>.</w:t>
      </w:r>
    </w:p>
    <w:p w14:paraId="20A44644" w14:textId="5A677057" w:rsidR="00EA5DCE" w:rsidRDefault="00C467EC" w:rsidP="002D6EBA">
      <w:pPr>
        <w:pStyle w:val="Heading4"/>
        <w:spacing w:line="360" w:lineRule="auto"/>
      </w:pPr>
      <w:r>
        <w:t xml:space="preserve">Исследования, опровергшие </w:t>
      </w:r>
      <w:r w:rsidR="00252685">
        <w:t>взаимосвязь</w:t>
      </w:r>
      <w:r>
        <w:t xml:space="preserve"> между КСО и результативностью</w:t>
      </w:r>
    </w:p>
    <w:p w14:paraId="2AAD3C18" w14:textId="22DE0B1C" w:rsidR="002F4C0C" w:rsidRDefault="002F4C0C" w:rsidP="002D6EBA">
      <w:pPr>
        <w:spacing w:line="360" w:lineRule="auto"/>
        <w:ind w:firstLine="720"/>
      </w:pPr>
      <w:r>
        <w:t>Некоторые другие исследования в развивающихся странах либо нашли слабую несущественную взаимосвязь, либо опровергли её наличие.</w:t>
      </w:r>
    </w:p>
    <w:p w14:paraId="327D06E8" w14:textId="2C96C5AB" w:rsidR="002F4C0C" w:rsidRDefault="002F4C0C" w:rsidP="002D6EBA">
      <w:pPr>
        <w:spacing w:line="360" w:lineRule="auto"/>
        <w:ind w:firstLine="720"/>
      </w:pPr>
      <w:r>
        <w:t>Среди 50 ведущих фирм Индонезии была обнаружена связь между раскрытием информации о КСО и прибылью на акцию (</w:t>
      </w:r>
      <w:r>
        <w:rPr>
          <w:lang w:val="en-US"/>
        </w:rPr>
        <w:t>EPS</w:t>
      </w:r>
      <w:r w:rsidRPr="006640FD">
        <w:t xml:space="preserve">), </w:t>
      </w:r>
      <w:r>
        <w:rPr>
          <w:lang w:val="en-US"/>
        </w:rPr>
        <w:t>EBITDA</w:t>
      </w:r>
      <w:r w:rsidRPr="006640FD">
        <w:t xml:space="preserve">, </w:t>
      </w:r>
      <w:r>
        <w:t>однако связь оказалась достаточно слабой. Индекс КСО в данном исследовании включал шесть показателей, а именно экономические, экологические, социальные, права человека, общества и показатели ответственности за продукцию.</w:t>
      </w:r>
      <w:r w:rsidRPr="003D3E1D">
        <w:t xml:space="preserve"> </w:t>
      </w:r>
      <w:r>
        <w:t>Результаты также показали, что большинство фирм приняли практику КСО для своей деятельности</w:t>
      </w:r>
      <w:r w:rsidRPr="001E11B4">
        <w:t xml:space="preserve"> </w:t>
      </w:r>
      <w:sdt>
        <w:sdtPr>
          <w:id w:val="1320458079"/>
          <w:citation/>
        </w:sdtPr>
        <w:sdtEndPr/>
        <w:sdtContent>
          <w:r>
            <w:fldChar w:fldCharType="begin"/>
          </w:r>
          <w:r>
            <w:instrText xml:space="preserve">CITATION Oey11 \l 1033 </w:instrText>
          </w:r>
          <w:r>
            <w:fldChar w:fldCharType="separate"/>
          </w:r>
          <w:r w:rsidR="00C379CC" w:rsidRPr="00C379CC">
            <w:rPr>
              <w:noProof/>
            </w:rPr>
            <w:t>(Oeyono, 2011)</w:t>
          </w:r>
          <w:r>
            <w:fldChar w:fldCharType="end"/>
          </w:r>
        </w:sdtContent>
      </w:sdt>
      <w:r>
        <w:t>.</w:t>
      </w:r>
    </w:p>
    <w:p w14:paraId="1405163B" w14:textId="7849C6C7" w:rsidR="00A611BC" w:rsidRDefault="0005517D" w:rsidP="002D6EBA">
      <w:pPr>
        <w:spacing w:line="360" w:lineRule="auto"/>
        <w:ind w:firstLine="720"/>
      </w:pPr>
      <w:r>
        <w:t>Исследование, проведённое на периоде с 2005 по 2007 год среди 40 фирм, зарегистрированных на С</w:t>
      </w:r>
      <w:r w:rsidR="00267252">
        <w:t>тамбульской фондовой бирже</w:t>
      </w:r>
      <w:r>
        <w:t xml:space="preserve">, определило связь между раскрытием информации о КСО и показателями результативности деятельности компании. </w:t>
      </w:r>
      <w:r w:rsidR="00A611BC">
        <w:t xml:space="preserve">В этом исследовании </w:t>
      </w:r>
      <w:r>
        <w:t>коэффициент раскрытия</w:t>
      </w:r>
      <w:r w:rsidR="00A611BC">
        <w:t xml:space="preserve"> </w:t>
      </w:r>
      <w:r>
        <w:t xml:space="preserve">информации о </w:t>
      </w:r>
      <w:r w:rsidR="00A611BC">
        <w:t xml:space="preserve">КСО </w:t>
      </w:r>
      <w:r>
        <w:t>выступал</w:t>
      </w:r>
      <w:r w:rsidR="00A611BC">
        <w:t xml:space="preserve"> зависимой переменной. Показатели рентабельности</w:t>
      </w:r>
      <w:r>
        <w:t xml:space="preserve"> ROA, ROS и ROE были </w:t>
      </w:r>
      <w:r>
        <w:lastRenderedPageBreak/>
        <w:t>независимыми переменными, а</w:t>
      </w:r>
      <w:r w:rsidR="00A611BC">
        <w:t xml:space="preserve"> модель контролировалась на </w:t>
      </w:r>
      <w:r>
        <w:t>размер компании</w:t>
      </w:r>
      <w:r w:rsidR="00A611BC">
        <w:t xml:space="preserve">, интенсивность </w:t>
      </w:r>
      <w:r>
        <w:t>НИОКР</w:t>
      </w:r>
      <w:r w:rsidR="00A611BC">
        <w:t xml:space="preserve"> и риск. </w:t>
      </w:r>
      <w:r>
        <w:t>Результаты</w:t>
      </w:r>
      <w:r w:rsidR="00A611BC">
        <w:t xml:space="preserve"> показали положительную взаимосвязь между размером компании и КСО. Однако между предшествующим индексом КСО и р</w:t>
      </w:r>
      <w:r>
        <w:t>ентабельностью текущего года</w:t>
      </w:r>
      <w:r w:rsidR="00A611BC">
        <w:t xml:space="preserve"> существенной связи</w:t>
      </w:r>
      <w:r>
        <w:t xml:space="preserve"> обнаружено не было</w:t>
      </w:r>
      <w:r w:rsidR="00A611BC">
        <w:t xml:space="preserve">. В этом исследовании </w:t>
      </w:r>
      <w:r w:rsidR="00B67D70">
        <w:t xml:space="preserve">также </w:t>
      </w:r>
      <w:r w:rsidR="00A611BC">
        <w:t xml:space="preserve">не было зафиксировано каких-либо существенных взаимосвязей между КСО и мерами рентабельности ROA, ROS и ROE. Это </w:t>
      </w:r>
      <w:r w:rsidR="00B67D70">
        <w:t xml:space="preserve">может быть </w:t>
      </w:r>
      <w:r w:rsidR="00A611BC">
        <w:t xml:space="preserve">связано с тем, что КСО не </w:t>
      </w:r>
      <w:r w:rsidR="00B67D70">
        <w:t>ассоциируется</w:t>
      </w:r>
      <w:r w:rsidR="00A611BC">
        <w:t xml:space="preserve"> в достаточной степени с экономическими показателями в </w:t>
      </w:r>
      <w:r w:rsidR="00B67D70">
        <w:t>ряде</w:t>
      </w:r>
      <w:r w:rsidR="00CF5349">
        <w:t xml:space="preserve"> развивающихся стран</w:t>
      </w:r>
      <w:r w:rsidR="00321069" w:rsidRPr="00321069">
        <w:t xml:space="preserve"> </w:t>
      </w:r>
      <w:sdt>
        <w:sdtPr>
          <w:id w:val="1727416192"/>
          <w:citation/>
        </w:sdtPr>
        <w:sdtEndPr/>
        <w:sdtContent>
          <w:r w:rsidR="00321069">
            <w:fldChar w:fldCharType="begin"/>
          </w:r>
          <w:r w:rsidR="00321069" w:rsidRPr="00321069">
            <w:instrText xml:space="preserve"> </w:instrText>
          </w:r>
          <w:r w:rsidR="00321069">
            <w:rPr>
              <w:lang w:val="en-US"/>
            </w:rPr>
            <w:instrText>CITATION</w:instrText>
          </w:r>
          <w:r w:rsidR="00321069" w:rsidRPr="00321069">
            <w:instrText xml:space="preserve"> </w:instrText>
          </w:r>
          <w:r w:rsidR="00321069">
            <w:rPr>
              <w:lang w:val="en-US"/>
            </w:rPr>
            <w:instrText>Ara</w:instrText>
          </w:r>
          <w:r w:rsidR="00321069" w:rsidRPr="00321069">
            <w:instrText>10 \</w:instrText>
          </w:r>
          <w:r w:rsidR="00321069">
            <w:rPr>
              <w:lang w:val="en-US"/>
            </w:rPr>
            <w:instrText>l</w:instrText>
          </w:r>
          <w:r w:rsidR="00321069" w:rsidRPr="00321069">
            <w:instrText xml:space="preserve"> 1033 </w:instrText>
          </w:r>
          <w:r w:rsidR="00321069">
            <w:fldChar w:fldCharType="separate"/>
          </w:r>
          <w:r w:rsidR="00C379CC" w:rsidRPr="00C379CC">
            <w:rPr>
              <w:noProof/>
            </w:rPr>
            <w:t>(</w:t>
          </w:r>
          <w:r w:rsidR="00C379CC">
            <w:rPr>
              <w:noProof/>
              <w:lang w:val="en-US"/>
            </w:rPr>
            <w:t>Aras</w:t>
          </w:r>
          <w:r w:rsidR="00C379CC" w:rsidRPr="00C379CC">
            <w:rPr>
              <w:noProof/>
            </w:rPr>
            <w:t>, 2010)</w:t>
          </w:r>
          <w:r w:rsidR="00321069">
            <w:fldChar w:fldCharType="end"/>
          </w:r>
        </w:sdtContent>
      </w:sdt>
      <w:r w:rsidR="00A611BC">
        <w:t>.</w:t>
      </w:r>
    </w:p>
    <w:p w14:paraId="09255406" w14:textId="04897332" w:rsidR="00A611BC" w:rsidRDefault="005B6654" w:rsidP="002D6EBA">
      <w:pPr>
        <w:spacing w:line="360" w:lineRule="auto"/>
        <w:ind w:firstLine="720"/>
      </w:pPr>
      <w:r>
        <w:t xml:space="preserve">В 2011 году было проведено </w:t>
      </w:r>
      <w:r w:rsidR="00B331E8">
        <w:t xml:space="preserve">аналогичное </w:t>
      </w:r>
      <w:r>
        <w:t>исследование на нигерийском рынке среди 231 фирмы, зарегистрированной на нигерийской фондовой бир</w:t>
      </w:r>
      <w:r w:rsidR="00F13DA7">
        <w:t>же в период с 2005 по 2009 гг.</w:t>
      </w:r>
      <w:r w:rsidR="00B331E8" w:rsidRPr="006640FD">
        <w:t>.</w:t>
      </w:r>
      <w:r w:rsidR="00A611BC">
        <w:t xml:space="preserve"> Исследование показало, что </w:t>
      </w:r>
      <w:r w:rsidR="007668FF">
        <w:t>взаимосвязь</w:t>
      </w:r>
      <w:r w:rsidR="00A611BC">
        <w:t xml:space="preserve"> раскрытия КСО </w:t>
      </w:r>
      <w:r w:rsidR="007668FF">
        <w:t>и</w:t>
      </w:r>
      <w:r w:rsidR="00A611BC">
        <w:t xml:space="preserve"> </w:t>
      </w:r>
      <w:r w:rsidR="007668FF">
        <w:t>прибыли</w:t>
      </w:r>
      <w:r w:rsidR="00615E9A">
        <w:t xml:space="preserve"> на акцию (EPS) </w:t>
      </w:r>
      <w:r w:rsidR="00A611BC">
        <w:t xml:space="preserve">нигерийских компаний отсутствует. Однако было обнаружено, что раскрытие </w:t>
      </w:r>
      <w:r w:rsidR="00BE06AA">
        <w:t xml:space="preserve">информации о </w:t>
      </w:r>
      <w:r w:rsidR="00A611BC">
        <w:t>КСО значительно коррелирует с размером фирмы, измеряемым количеством сотрудников и количеством акционеров</w:t>
      </w:r>
      <w:r w:rsidR="007A4AF8">
        <w:t xml:space="preserve">. Автор объяснил результат отсутствия корреляции КСО и финансовых показателей тем, что </w:t>
      </w:r>
      <w:r w:rsidR="00BB6C4E">
        <w:t xml:space="preserve">нигерийские </w:t>
      </w:r>
      <w:r w:rsidR="007A4AF8">
        <w:t>компании сообщают о КСО только если им следует это делать в соответствии с законодательством</w:t>
      </w:r>
      <w:r w:rsidR="001B03B7">
        <w:t>, а та</w:t>
      </w:r>
      <w:r w:rsidR="00184F64">
        <w:t>к</w:t>
      </w:r>
      <w:r w:rsidR="001B03B7">
        <w:t xml:space="preserve">же если у них есть достаточно </w:t>
      </w:r>
      <w:r w:rsidR="00184F64">
        <w:t>финансовых ресурсов</w:t>
      </w:r>
      <w:r w:rsidR="00F13DA7" w:rsidRPr="00F13DA7">
        <w:t xml:space="preserve"> </w:t>
      </w:r>
      <w:sdt>
        <w:sdtPr>
          <w:id w:val="-1891570118"/>
          <w:citation/>
        </w:sdtPr>
        <w:sdtEndPr/>
        <w:sdtContent>
          <w:r w:rsidR="00F13DA7">
            <w:fldChar w:fldCharType="begin"/>
          </w:r>
          <w:r w:rsidR="00F13DA7" w:rsidRPr="00F13DA7">
            <w:instrText xml:space="preserve"> </w:instrText>
          </w:r>
          <w:r w:rsidR="00F13DA7">
            <w:rPr>
              <w:lang w:val="en-US"/>
            </w:rPr>
            <w:instrText>CITATION</w:instrText>
          </w:r>
          <w:r w:rsidR="00F13DA7" w:rsidRPr="00F13DA7">
            <w:instrText xml:space="preserve"> </w:instrText>
          </w:r>
          <w:r w:rsidR="00F13DA7">
            <w:rPr>
              <w:lang w:val="en-US"/>
            </w:rPr>
            <w:instrText>Kwa</w:instrText>
          </w:r>
          <w:r w:rsidR="00F13DA7" w:rsidRPr="00F13DA7">
            <w:instrText>11 \</w:instrText>
          </w:r>
          <w:r w:rsidR="00F13DA7">
            <w:rPr>
              <w:lang w:val="en-US"/>
            </w:rPr>
            <w:instrText>l</w:instrText>
          </w:r>
          <w:r w:rsidR="00F13DA7" w:rsidRPr="00F13DA7">
            <w:instrText xml:space="preserve"> 1033 </w:instrText>
          </w:r>
          <w:r w:rsidR="00F13DA7">
            <w:fldChar w:fldCharType="separate"/>
          </w:r>
          <w:r w:rsidR="00C379CC" w:rsidRPr="00C379CC">
            <w:rPr>
              <w:noProof/>
            </w:rPr>
            <w:t>(</w:t>
          </w:r>
          <w:r w:rsidR="00C379CC">
            <w:rPr>
              <w:noProof/>
              <w:lang w:val="en-US"/>
            </w:rPr>
            <w:t>Kwanbo</w:t>
          </w:r>
          <w:r w:rsidR="00C379CC" w:rsidRPr="00C379CC">
            <w:rPr>
              <w:noProof/>
            </w:rPr>
            <w:t>, 2011)</w:t>
          </w:r>
          <w:r w:rsidR="00F13DA7">
            <w:fldChar w:fldCharType="end"/>
          </w:r>
        </w:sdtContent>
      </w:sdt>
      <w:r w:rsidR="00A611BC">
        <w:t>.</w:t>
      </w:r>
    </w:p>
    <w:p w14:paraId="062CFF93" w14:textId="57269A8E" w:rsidR="0048651E" w:rsidRDefault="0048651E" w:rsidP="002D6EBA">
      <w:pPr>
        <w:pStyle w:val="Heading4"/>
        <w:spacing w:line="360" w:lineRule="auto"/>
      </w:pPr>
      <w:r>
        <w:t>Выводы</w:t>
      </w:r>
    </w:p>
    <w:p w14:paraId="1ADC1F8B" w14:textId="64183ED1" w:rsidR="00AE3B7C" w:rsidRDefault="00AE3B7C" w:rsidP="002D6EBA">
      <w:pPr>
        <w:spacing w:line="360" w:lineRule="auto"/>
        <w:ind w:firstLine="720"/>
      </w:pPr>
      <w:r w:rsidRPr="00AE3B7C">
        <w:t xml:space="preserve">Связь между корпоративной социальной ответственностью и финансовыми показателями </w:t>
      </w:r>
      <w:r w:rsidR="00AF1CAD">
        <w:t>различается</w:t>
      </w:r>
      <w:r w:rsidR="00630C84">
        <w:t xml:space="preserve"> в </w:t>
      </w:r>
      <w:r w:rsidR="00AF1CAD">
        <w:t>результатах</w:t>
      </w:r>
      <w:r w:rsidR="00630C84">
        <w:t xml:space="preserve"> </w:t>
      </w:r>
      <w:r w:rsidR="00AF1CAD">
        <w:t>исследований</w:t>
      </w:r>
      <w:r w:rsidRPr="00AE3B7C">
        <w:t xml:space="preserve">, </w:t>
      </w:r>
      <w:r w:rsidR="005559A5">
        <w:t>так как</w:t>
      </w:r>
      <w:r w:rsidRPr="00AE3B7C">
        <w:t xml:space="preserve"> </w:t>
      </w:r>
      <w:r w:rsidR="003731F8">
        <w:t>существу</w:t>
      </w:r>
      <w:r w:rsidR="00847FA1">
        <w:t>ют</w:t>
      </w:r>
      <w:r w:rsidRPr="00AE3B7C">
        <w:t xml:space="preserve"> другие аспекты, влияющие на результаты исследований, в том числе размер фирмы </w:t>
      </w:r>
      <w:sdt>
        <w:sdtPr>
          <w:id w:val="989900954"/>
          <w:citation/>
        </w:sdtPr>
        <w:sdtEndPr/>
        <w:sdtContent>
          <w:r w:rsidR="008C17FF">
            <w:fldChar w:fldCharType="begin"/>
          </w:r>
          <w:r w:rsidR="008C17FF" w:rsidRPr="008C17FF">
            <w:instrText xml:space="preserve"> </w:instrText>
          </w:r>
          <w:r w:rsidR="008C17FF">
            <w:rPr>
              <w:lang w:val="en-US"/>
            </w:rPr>
            <w:instrText>CITATION</w:instrText>
          </w:r>
          <w:r w:rsidR="008C17FF" w:rsidRPr="008C17FF">
            <w:instrText xml:space="preserve"> </w:instrText>
          </w:r>
          <w:r w:rsidR="008C17FF">
            <w:rPr>
              <w:lang w:val="en-US"/>
            </w:rPr>
            <w:instrText>Ras</w:instrText>
          </w:r>
          <w:r w:rsidR="008C17FF" w:rsidRPr="008C17FF">
            <w:instrText>08 \</w:instrText>
          </w:r>
          <w:r w:rsidR="008C17FF">
            <w:rPr>
              <w:lang w:val="en-US"/>
            </w:rPr>
            <w:instrText>l</w:instrText>
          </w:r>
          <w:r w:rsidR="008C17FF" w:rsidRPr="008C17FF">
            <w:instrText xml:space="preserve"> 1033 </w:instrText>
          </w:r>
          <w:r w:rsidR="008C17FF">
            <w:fldChar w:fldCharType="separate"/>
          </w:r>
          <w:r w:rsidR="00C379CC" w:rsidRPr="00C379CC">
            <w:rPr>
              <w:noProof/>
            </w:rPr>
            <w:t>(</w:t>
          </w:r>
          <w:r w:rsidR="00C379CC">
            <w:rPr>
              <w:noProof/>
              <w:lang w:val="en-US"/>
            </w:rPr>
            <w:t>Rashid</w:t>
          </w:r>
          <w:r w:rsidR="00C379CC" w:rsidRPr="00C379CC">
            <w:rPr>
              <w:noProof/>
            </w:rPr>
            <w:t>, 2008)</w:t>
          </w:r>
          <w:r w:rsidR="008C17FF">
            <w:fldChar w:fldCharType="end"/>
          </w:r>
        </w:sdtContent>
      </w:sdt>
      <w:r w:rsidRPr="00AE3B7C">
        <w:t xml:space="preserve">, страна происхождения </w:t>
      </w:r>
      <w:sdt>
        <w:sdtPr>
          <w:id w:val="-2100789302"/>
          <w:citation/>
        </w:sdtPr>
        <w:sdtEndPr/>
        <w:sdtContent>
          <w:r w:rsidR="008C17FF">
            <w:fldChar w:fldCharType="begin"/>
          </w:r>
          <w:r w:rsidR="008C17FF" w:rsidRPr="008C17FF">
            <w:instrText xml:space="preserve"> </w:instrText>
          </w:r>
          <w:r w:rsidR="008C17FF">
            <w:rPr>
              <w:lang w:val="en-US"/>
            </w:rPr>
            <w:instrText>CITATION</w:instrText>
          </w:r>
          <w:r w:rsidR="008C17FF" w:rsidRPr="008C17FF">
            <w:instrText xml:space="preserve"> </w:instrText>
          </w:r>
          <w:r w:rsidR="008C17FF">
            <w:rPr>
              <w:lang w:val="en-US"/>
            </w:rPr>
            <w:instrText>Mic</w:instrText>
          </w:r>
          <w:r w:rsidR="008C17FF" w:rsidRPr="008C17FF">
            <w:instrText>11 \</w:instrText>
          </w:r>
          <w:r w:rsidR="008C17FF">
            <w:rPr>
              <w:lang w:val="en-US"/>
            </w:rPr>
            <w:instrText>l</w:instrText>
          </w:r>
          <w:r w:rsidR="008C17FF" w:rsidRPr="008C17FF">
            <w:instrText xml:space="preserve"> 1033 </w:instrText>
          </w:r>
          <w:r w:rsidR="008C17FF">
            <w:fldChar w:fldCharType="separate"/>
          </w:r>
          <w:r w:rsidR="00C379CC" w:rsidRPr="00C379CC">
            <w:rPr>
              <w:noProof/>
            </w:rPr>
            <w:t>(</w:t>
          </w:r>
          <w:r w:rsidR="00C379CC">
            <w:rPr>
              <w:noProof/>
              <w:lang w:val="en-US"/>
            </w:rPr>
            <w:t>Michelon</w:t>
          </w:r>
          <w:r w:rsidR="00C379CC" w:rsidRPr="00C379CC">
            <w:rPr>
              <w:noProof/>
            </w:rPr>
            <w:t>, 2011)</w:t>
          </w:r>
          <w:r w:rsidR="008C17FF">
            <w:fldChar w:fldCharType="end"/>
          </w:r>
        </w:sdtContent>
      </w:sdt>
      <w:r w:rsidRPr="00AE3B7C">
        <w:t xml:space="preserve">, </w:t>
      </w:r>
      <w:r w:rsidR="009836DC">
        <w:t>отрасль</w:t>
      </w:r>
      <w:r w:rsidRPr="00AE3B7C">
        <w:t xml:space="preserve">, возраст </w:t>
      </w:r>
      <w:r w:rsidR="00723D27">
        <w:t>фирмы, стату</w:t>
      </w:r>
      <w:r w:rsidR="000154CB">
        <w:t>с листинга, состав совета д</w:t>
      </w:r>
      <w:r w:rsidRPr="00AE3B7C">
        <w:t xml:space="preserve">иректоров, уровень </w:t>
      </w:r>
      <w:r w:rsidR="00723D27">
        <w:t xml:space="preserve">расходов на </w:t>
      </w:r>
      <w:r w:rsidRPr="00AE3B7C">
        <w:t xml:space="preserve">НИОКР </w:t>
      </w:r>
      <w:sdt>
        <w:sdtPr>
          <w:id w:val="-1226832637"/>
          <w:citation/>
        </w:sdtPr>
        <w:sdtEndPr/>
        <w:sdtContent>
          <w:r w:rsidR="008C17FF">
            <w:fldChar w:fldCharType="begin"/>
          </w:r>
          <w:r w:rsidR="008C17FF" w:rsidRPr="008C17FF">
            <w:instrText xml:space="preserve"> </w:instrText>
          </w:r>
          <w:r w:rsidR="008C17FF">
            <w:rPr>
              <w:lang w:val="en-US"/>
            </w:rPr>
            <w:instrText>CITATION</w:instrText>
          </w:r>
          <w:r w:rsidR="008C17FF" w:rsidRPr="008C17FF">
            <w:instrText xml:space="preserve"> </w:instrText>
          </w:r>
          <w:r w:rsidR="008C17FF">
            <w:rPr>
              <w:lang w:val="en-US"/>
            </w:rPr>
            <w:instrText>McW</w:instrText>
          </w:r>
          <w:r w:rsidR="008C17FF" w:rsidRPr="008C17FF">
            <w:instrText>00 \</w:instrText>
          </w:r>
          <w:r w:rsidR="008C17FF">
            <w:rPr>
              <w:lang w:val="en-US"/>
            </w:rPr>
            <w:instrText>l</w:instrText>
          </w:r>
          <w:r w:rsidR="008C17FF" w:rsidRPr="008C17FF">
            <w:instrText xml:space="preserve"> 1033 </w:instrText>
          </w:r>
          <w:r w:rsidR="008C17FF">
            <w:fldChar w:fldCharType="separate"/>
          </w:r>
          <w:r w:rsidR="00C379CC" w:rsidRPr="00C379CC">
            <w:rPr>
              <w:noProof/>
            </w:rPr>
            <w:t>(</w:t>
          </w:r>
          <w:r w:rsidR="00C379CC">
            <w:rPr>
              <w:noProof/>
              <w:lang w:val="en-US"/>
            </w:rPr>
            <w:t>McWilliams</w:t>
          </w:r>
          <w:r w:rsidR="00C379CC" w:rsidRPr="00C379CC">
            <w:rPr>
              <w:noProof/>
            </w:rPr>
            <w:t>, 2000)</w:t>
          </w:r>
          <w:r w:rsidR="008C17FF">
            <w:fldChar w:fldCharType="end"/>
          </w:r>
        </w:sdtContent>
      </w:sdt>
      <w:r w:rsidRPr="00AE3B7C">
        <w:t xml:space="preserve">, структура капитала, степень развития </w:t>
      </w:r>
      <w:sdt>
        <w:sdtPr>
          <w:id w:val="-819572946"/>
          <w:citation/>
        </w:sdtPr>
        <w:sdtEndPr/>
        <w:sdtContent>
          <w:r w:rsidR="008C17FF">
            <w:fldChar w:fldCharType="begin"/>
          </w:r>
          <w:r w:rsidR="008C17FF" w:rsidRPr="008C17FF">
            <w:instrText xml:space="preserve"> </w:instrText>
          </w:r>
          <w:r w:rsidR="008C17FF">
            <w:rPr>
              <w:lang w:val="en-US"/>
            </w:rPr>
            <w:instrText>CITATION</w:instrText>
          </w:r>
          <w:r w:rsidR="008C17FF" w:rsidRPr="008C17FF">
            <w:instrText xml:space="preserve"> </w:instrText>
          </w:r>
          <w:r w:rsidR="008C17FF">
            <w:rPr>
              <w:lang w:val="en-US"/>
            </w:rPr>
            <w:instrText>Rib</w:instrText>
          </w:r>
          <w:r w:rsidR="008C17FF" w:rsidRPr="008C17FF">
            <w:instrText>10 \</w:instrText>
          </w:r>
          <w:r w:rsidR="008C17FF">
            <w:rPr>
              <w:lang w:val="en-US"/>
            </w:rPr>
            <w:instrText>l</w:instrText>
          </w:r>
          <w:r w:rsidR="008C17FF" w:rsidRPr="008C17FF">
            <w:instrText xml:space="preserve"> 1033 </w:instrText>
          </w:r>
          <w:r w:rsidR="008C17FF">
            <w:fldChar w:fldCharType="separate"/>
          </w:r>
          <w:r w:rsidR="00C379CC" w:rsidRPr="00C379CC">
            <w:rPr>
              <w:noProof/>
            </w:rPr>
            <w:t>(</w:t>
          </w:r>
          <w:r w:rsidR="00C379CC">
            <w:rPr>
              <w:noProof/>
              <w:lang w:val="en-US"/>
            </w:rPr>
            <w:t>Ribeiro</w:t>
          </w:r>
          <w:r w:rsidR="00C379CC" w:rsidRPr="00C379CC">
            <w:rPr>
              <w:noProof/>
            </w:rPr>
            <w:t>, 2010)</w:t>
          </w:r>
          <w:r w:rsidR="008C17FF">
            <w:fldChar w:fldCharType="end"/>
          </w:r>
        </w:sdtContent>
      </w:sdt>
      <w:r w:rsidRPr="00AE3B7C">
        <w:t xml:space="preserve"> и уровень задолженности.</w:t>
      </w:r>
      <w:r w:rsidR="00E9227F">
        <w:t xml:space="preserve"> П</w:t>
      </w:r>
      <w:r w:rsidRPr="00AE3B7C">
        <w:t>ричины несоответствий в результатах могут заключаться в том, что исследователи вклю</w:t>
      </w:r>
      <w:r w:rsidR="006A02B2">
        <w:t>ча</w:t>
      </w:r>
      <w:r w:rsidRPr="00AE3B7C">
        <w:t xml:space="preserve">ли неудовлетворительные методы отбора </w:t>
      </w:r>
      <w:r w:rsidR="00385D2D">
        <w:t xml:space="preserve">выборок </w:t>
      </w:r>
      <w:sdt>
        <w:sdtPr>
          <w:id w:val="-1407446478"/>
          <w:citation/>
        </w:sdtPr>
        <w:sdtEndPr/>
        <w:sdtContent>
          <w:r w:rsidR="008C17FF">
            <w:fldChar w:fldCharType="begin"/>
          </w:r>
          <w:r w:rsidR="008C17FF" w:rsidRPr="008C17FF">
            <w:instrText xml:space="preserve"> </w:instrText>
          </w:r>
          <w:r w:rsidR="008C17FF">
            <w:rPr>
              <w:lang w:val="en-US"/>
            </w:rPr>
            <w:instrText>CITATION</w:instrText>
          </w:r>
          <w:r w:rsidR="008C17FF" w:rsidRPr="008C17FF">
            <w:instrText xml:space="preserve"> </w:instrText>
          </w:r>
          <w:r w:rsidR="008C17FF">
            <w:rPr>
              <w:lang w:val="en-US"/>
            </w:rPr>
            <w:instrText>Cho</w:instrText>
          </w:r>
          <w:r w:rsidR="008C17FF" w:rsidRPr="008C17FF">
            <w:instrText>10 \</w:instrText>
          </w:r>
          <w:r w:rsidR="008C17FF">
            <w:rPr>
              <w:lang w:val="en-US"/>
            </w:rPr>
            <w:instrText>l</w:instrText>
          </w:r>
          <w:r w:rsidR="008C17FF" w:rsidRPr="008C17FF">
            <w:instrText xml:space="preserve"> 1033 </w:instrText>
          </w:r>
          <w:r w:rsidR="008C17FF">
            <w:fldChar w:fldCharType="separate"/>
          </w:r>
          <w:r w:rsidR="00C379CC" w:rsidRPr="00C379CC">
            <w:rPr>
              <w:noProof/>
            </w:rPr>
            <w:t>(</w:t>
          </w:r>
          <w:r w:rsidR="00C379CC">
            <w:rPr>
              <w:noProof/>
              <w:lang w:val="en-US"/>
            </w:rPr>
            <w:t>Choi</w:t>
          </w:r>
          <w:r w:rsidR="00C379CC" w:rsidRPr="00C379CC">
            <w:rPr>
              <w:noProof/>
            </w:rPr>
            <w:t>, 2010)</w:t>
          </w:r>
          <w:r w:rsidR="008C17FF">
            <w:fldChar w:fldCharType="end"/>
          </w:r>
        </w:sdtContent>
      </w:sdt>
      <w:r w:rsidRPr="00AE3B7C">
        <w:t xml:space="preserve">, применяли ненадежные показатели социальной ответственности и использовали </w:t>
      </w:r>
      <w:r w:rsidR="00F70D40">
        <w:t>неподходящие</w:t>
      </w:r>
      <w:r w:rsidRPr="00AE3B7C">
        <w:t xml:space="preserve"> финансовые показатели.</w:t>
      </w:r>
      <w:r w:rsidR="00C53246">
        <w:t xml:space="preserve"> Однако стоит признать, что различия в результатах исследований также могут происходить из-за отличия рынков и временных промежутков анализа.</w:t>
      </w:r>
    </w:p>
    <w:p w14:paraId="7806F035" w14:textId="695D8815" w:rsidR="00BA0AD7" w:rsidRDefault="00BA0AD7" w:rsidP="00E36A77">
      <w:pPr>
        <w:pStyle w:val="Heading3"/>
        <w:numPr>
          <w:ilvl w:val="0"/>
          <w:numId w:val="10"/>
        </w:numPr>
        <w:spacing w:line="360" w:lineRule="auto"/>
      </w:pPr>
      <w:bookmarkStart w:id="39" w:name="_Toc512246412"/>
      <w:bookmarkStart w:id="40" w:name="_Toc388529532"/>
      <w:r>
        <w:t>Выводы</w:t>
      </w:r>
      <w:bookmarkEnd w:id="39"/>
      <w:bookmarkEnd w:id="40"/>
    </w:p>
    <w:p w14:paraId="0F91E1B4" w14:textId="4FBFE06E" w:rsidR="00670FEF" w:rsidRPr="000A65AA" w:rsidRDefault="00912923" w:rsidP="002D6EBA">
      <w:pPr>
        <w:spacing w:line="360" w:lineRule="auto"/>
        <w:ind w:firstLine="720"/>
      </w:pPr>
      <w:r w:rsidRPr="000A65AA">
        <w:t xml:space="preserve">Таким образом, направление и </w:t>
      </w:r>
      <w:r w:rsidR="00CC43A7">
        <w:t>количество</w:t>
      </w:r>
      <w:r w:rsidR="00CC43A7" w:rsidRPr="000A65AA">
        <w:t xml:space="preserve"> </w:t>
      </w:r>
      <w:r w:rsidRPr="000A65AA">
        <w:t>исследований о взаимосвязи раскрытия информации о КСО и результативности деятельности компаний значительно различаются в развитых и развивающихся странах. Подводя итог изученным исследованиям в контексте развитых стран, следует выделить, что исследовани</w:t>
      </w:r>
      <w:r w:rsidR="00670FEF" w:rsidRPr="000A65AA">
        <w:t xml:space="preserve">я рассматривали гораздо </w:t>
      </w:r>
      <w:r w:rsidR="00670FEF" w:rsidRPr="000A65AA">
        <w:lastRenderedPageBreak/>
        <w:t xml:space="preserve">большее, в сравнении с развивающимися странами, </w:t>
      </w:r>
      <w:r w:rsidRPr="000A65AA">
        <w:t xml:space="preserve">количество различных показателей эффективности, таких как: </w:t>
      </w:r>
      <w:r w:rsidR="003D2908" w:rsidRPr="000A65AA">
        <w:t xml:space="preserve">ROA, ROE, ROI, ROS, текущие активы, возраст активов, выручка, маржа прибыли, операционная прибыль, доходность акций, риск, добавленная рыночная стоимость, коэффициент </w:t>
      </w:r>
      <w:proofErr w:type="spellStart"/>
      <w:r w:rsidR="003D2908" w:rsidRPr="000A65AA">
        <w:t>Тобина</w:t>
      </w:r>
      <w:proofErr w:type="spellEnd"/>
      <w:r w:rsidR="003D2908" w:rsidRPr="000A65AA">
        <w:t xml:space="preserve">. Результаты исследований в развитых странах оказались неоднозначными, однако в большинстве из них были обнаружена связь между раскрытием информации о КСО и ROA, ROE, что также объясняется частотой использования данных финансовых показателей при анализе. </w:t>
      </w:r>
    </w:p>
    <w:p w14:paraId="689623D5" w14:textId="6A8C7720" w:rsidR="00670FEF" w:rsidRPr="000A65AA" w:rsidRDefault="003D2908" w:rsidP="002D6EBA">
      <w:pPr>
        <w:spacing w:line="360" w:lineRule="auto"/>
        <w:ind w:firstLine="720"/>
      </w:pPr>
      <w:r w:rsidRPr="000A65AA">
        <w:t xml:space="preserve">Что касается развивающихся стран, ROA и ROE также использовались чаще всего при измерении связи. </w:t>
      </w:r>
      <w:r w:rsidR="00670FEF" w:rsidRPr="000A65AA">
        <w:t xml:space="preserve">Кроме того, в исследованиях проверяли связь с выручкой, коэффициентом </w:t>
      </w:r>
      <w:proofErr w:type="spellStart"/>
      <w:r w:rsidR="00670FEF" w:rsidRPr="000A65AA">
        <w:t>Тобина</w:t>
      </w:r>
      <w:proofErr w:type="spellEnd"/>
      <w:r w:rsidR="00670FEF" w:rsidRPr="000A65AA">
        <w:t xml:space="preserve"> и доходностью акций. </w:t>
      </w:r>
    </w:p>
    <w:p w14:paraId="54F45C03" w14:textId="5B42BC77" w:rsidR="00CC2E38" w:rsidRPr="000A65AA" w:rsidRDefault="00D505EB" w:rsidP="002D6EBA">
      <w:pPr>
        <w:spacing w:line="360" w:lineRule="auto"/>
        <w:ind w:firstLine="720"/>
      </w:pPr>
      <w:r>
        <w:t>Многие исследования фокусировали</w:t>
      </w:r>
      <w:r w:rsidR="00CC2E38" w:rsidRPr="000A65AA">
        <w:t xml:space="preserve">сь на </w:t>
      </w:r>
      <w:r w:rsidR="00850A8C">
        <w:t>взаимосвязи</w:t>
      </w:r>
      <w:r w:rsidR="00CC2E38" w:rsidRPr="000A65AA">
        <w:t xml:space="preserve"> финансовых показателей </w:t>
      </w:r>
      <w:r w:rsidR="00850A8C">
        <w:t>с</w:t>
      </w:r>
      <w:r w:rsidR="00CC2E38" w:rsidRPr="000A65AA">
        <w:t xml:space="preserve"> раскры</w:t>
      </w:r>
      <w:r>
        <w:t>тие</w:t>
      </w:r>
      <w:r w:rsidR="00850A8C">
        <w:t>м</w:t>
      </w:r>
      <w:r>
        <w:t xml:space="preserve"> компанией информации о КСО</w:t>
      </w:r>
      <w:r w:rsidR="00850A8C">
        <w:t xml:space="preserve"> с индексом КСО в качестве зависимой переменной</w:t>
      </w:r>
      <w:r w:rsidR="000A65AA" w:rsidRPr="000A65AA">
        <w:t xml:space="preserve">, </w:t>
      </w:r>
      <w:r w:rsidR="00CC2E38" w:rsidRPr="000A65AA">
        <w:t>что может объяснить популярность использования бухгалтерских показателей эффективности.</w:t>
      </w:r>
    </w:p>
    <w:p w14:paraId="3D3A22CE" w14:textId="0073E8CC" w:rsidR="00BA0AD7" w:rsidRPr="000A65AA" w:rsidRDefault="00CC2E38" w:rsidP="002D6EBA">
      <w:pPr>
        <w:spacing w:line="360" w:lineRule="auto"/>
        <w:ind w:firstLine="720"/>
      </w:pPr>
      <w:r w:rsidRPr="000A65AA">
        <w:t>Результаты</w:t>
      </w:r>
      <w:r w:rsidR="00670FEF" w:rsidRPr="000A65AA">
        <w:t xml:space="preserve"> исследований по обеим группам стран оказались неоднозначными, однако стоит от</w:t>
      </w:r>
      <w:r w:rsidR="007668FF">
        <w:t>метить, что отрицательная взаимосвязь</w:t>
      </w:r>
      <w:r w:rsidR="00670FEF" w:rsidRPr="000A65AA">
        <w:t xml:space="preserve"> пока</w:t>
      </w:r>
      <w:r w:rsidR="007668FF">
        <w:t>зателей эффективности и КСО была</w:t>
      </w:r>
      <w:r w:rsidR="00670FEF" w:rsidRPr="000A65AA">
        <w:t xml:space="preserve"> обнаружено в исключительных случаях.</w:t>
      </w:r>
      <w:r w:rsidR="00CD2486">
        <w:t xml:space="preserve"> Преобладающее большинство исследований зафиксировали существовании сильной или слабой взаимосвязи.</w:t>
      </w:r>
    </w:p>
    <w:p w14:paraId="0E8B796A" w14:textId="1F79AF29" w:rsidR="00806A4A" w:rsidRDefault="00154F51" w:rsidP="00E36A77">
      <w:pPr>
        <w:pStyle w:val="Heading2"/>
        <w:numPr>
          <w:ilvl w:val="0"/>
          <w:numId w:val="1"/>
        </w:numPr>
        <w:spacing w:line="360" w:lineRule="auto"/>
        <w:rPr>
          <w:rFonts w:cs="Times New Roman"/>
        </w:rPr>
      </w:pPr>
      <w:bookmarkStart w:id="41" w:name="_Toc512246413"/>
      <w:bookmarkStart w:id="42" w:name="_Toc388529533"/>
      <w:r>
        <w:rPr>
          <w:rFonts w:cs="Times New Roman"/>
        </w:rPr>
        <w:t>Особенности</w:t>
      </w:r>
      <w:r w:rsidR="00806A4A">
        <w:rPr>
          <w:rFonts w:cs="Times New Roman"/>
        </w:rPr>
        <w:t xml:space="preserve"> корпоративной социальной ответственности </w:t>
      </w:r>
      <w:r w:rsidR="00BC1BFA">
        <w:rPr>
          <w:rFonts w:cs="Times New Roman"/>
        </w:rPr>
        <w:t xml:space="preserve">в России </w:t>
      </w:r>
      <w:r w:rsidR="00CA1E50">
        <w:rPr>
          <w:rFonts w:cs="Times New Roman"/>
        </w:rPr>
        <w:t>и её связь</w:t>
      </w:r>
      <w:r w:rsidR="001B11EA">
        <w:rPr>
          <w:rFonts w:cs="Times New Roman"/>
        </w:rPr>
        <w:t xml:space="preserve"> с показателями</w:t>
      </w:r>
      <w:r w:rsidR="00806A4A">
        <w:rPr>
          <w:rFonts w:cs="Times New Roman"/>
        </w:rPr>
        <w:t xml:space="preserve"> результативности компаний</w:t>
      </w:r>
      <w:bookmarkEnd w:id="41"/>
      <w:bookmarkEnd w:id="42"/>
    </w:p>
    <w:p w14:paraId="72256E50" w14:textId="3B91D91A" w:rsidR="00F94FD5" w:rsidRDefault="00324F42" w:rsidP="002D6EBA">
      <w:pPr>
        <w:spacing w:line="360" w:lineRule="auto"/>
        <w:ind w:firstLine="720"/>
      </w:pPr>
      <w:r>
        <w:t>На российском рынке проводилось не так много исследований на тему КСО, а также связи КСО с показателями результативности компаний. Тем не менее, по существующим исследованиям можно определить тенденции КСО в России и их влияние.</w:t>
      </w:r>
    </w:p>
    <w:p w14:paraId="512CB7BE" w14:textId="1138D75A" w:rsidR="00324F42" w:rsidRDefault="00324F42" w:rsidP="002D6EBA">
      <w:pPr>
        <w:spacing w:line="360" w:lineRule="auto"/>
        <w:ind w:firstLine="720"/>
      </w:pPr>
      <w:r>
        <w:t>КСО компаний различалась и различается не только между развитыми и развивающимися странами, но также в зависимости и от исторического прошлого стран. Так, н</w:t>
      </w:r>
      <w:r w:rsidRPr="00324F42">
        <w:t xml:space="preserve">ачальные условия развития </w:t>
      </w:r>
      <w:r w:rsidR="003F6E8C">
        <w:t>КСО</w:t>
      </w:r>
      <w:r w:rsidRPr="00324F42">
        <w:t xml:space="preserve"> в посткоммунистических странах полностью отличались от тех, что были на Западе</w:t>
      </w:r>
      <w:r w:rsidR="00DC13DD">
        <w:t xml:space="preserve"> </w:t>
      </w:r>
      <w:sdt>
        <w:sdtPr>
          <w:id w:val="1732416697"/>
          <w:citation/>
        </w:sdtPr>
        <w:sdtEndPr/>
        <w:sdtContent>
          <w:r w:rsidR="00DC13DD">
            <w:fldChar w:fldCharType="begin"/>
          </w:r>
          <w:r w:rsidR="00DC13DD" w:rsidRPr="00DC13DD">
            <w:instrText xml:space="preserve"> </w:instrText>
          </w:r>
          <w:r w:rsidR="00DC13DD">
            <w:rPr>
              <w:lang w:val="en-US"/>
            </w:rPr>
            <w:instrText>CITATION</w:instrText>
          </w:r>
          <w:r w:rsidR="00DC13DD" w:rsidRPr="00DC13DD">
            <w:instrText xml:space="preserve"> </w:instrText>
          </w:r>
          <w:r w:rsidR="00DC13DD">
            <w:rPr>
              <w:lang w:val="en-US"/>
            </w:rPr>
            <w:instrText>Bla</w:instrText>
          </w:r>
          <w:r w:rsidR="00DC13DD" w:rsidRPr="00DC13DD">
            <w:instrText>16 \</w:instrText>
          </w:r>
          <w:r w:rsidR="00DC13DD">
            <w:rPr>
              <w:lang w:val="en-US"/>
            </w:rPr>
            <w:instrText>l</w:instrText>
          </w:r>
          <w:r w:rsidR="00DC13DD" w:rsidRPr="00DC13DD">
            <w:instrText xml:space="preserve"> 1033 </w:instrText>
          </w:r>
          <w:r w:rsidR="00DC13DD">
            <w:fldChar w:fldCharType="separate"/>
          </w:r>
          <w:r w:rsidR="00C379CC" w:rsidRPr="00C379CC">
            <w:rPr>
              <w:noProof/>
            </w:rPr>
            <w:t>(</w:t>
          </w:r>
          <w:r w:rsidR="00C379CC">
            <w:rPr>
              <w:noProof/>
              <w:lang w:val="en-US"/>
            </w:rPr>
            <w:t>Blam</w:t>
          </w:r>
          <w:r w:rsidR="00C379CC" w:rsidRPr="00C379CC">
            <w:rPr>
              <w:noProof/>
            </w:rPr>
            <w:t>, 2016)</w:t>
          </w:r>
          <w:r w:rsidR="00DC13DD">
            <w:fldChar w:fldCharType="end"/>
          </w:r>
        </w:sdtContent>
      </w:sdt>
      <w:r w:rsidR="00DC13DD" w:rsidRPr="00DC13DD">
        <w:t>.</w:t>
      </w:r>
      <w:r w:rsidR="00E033B7">
        <w:t xml:space="preserve"> </w:t>
      </w:r>
      <w:r w:rsidR="000628A9">
        <w:t xml:space="preserve">Этот факт можно проследить в нефинансовой отчётности компаний. </w:t>
      </w:r>
      <w:r w:rsidR="003F4C16" w:rsidRPr="003F4C16">
        <w:t>В</w:t>
      </w:r>
      <w:r w:rsidR="003F4C16">
        <w:t>о</w:t>
      </w:r>
      <w:r w:rsidR="003F4C16" w:rsidRPr="003F4C16">
        <w:t xml:space="preserve"> </w:t>
      </w:r>
      <w:r w:rsidR="003F4C16">
        <w:t xml:space="preserve">многих странах </w:t>
      </w:r>
      <w:r w:rsidR="003F4C16" w:rsidRPr="003F4C16">
        <w:t>отчет</w:t>
      </w:r>
      <w:r w:rsidR="003F4C16">
        <w:t xml:space="preserve">ность о КСО </w:t>
      </w:r>
      <w:r w:rsidR="00D068CB">
        <w:t>стала</w:t>
      </w:r>
      <w:r w:rsidR="003F4C16">
        <w:t xml:space="preserve"> публиковаться</w:t>
      </w:r>
      <w:r w:rsidR="003F4C16" w:rsidRPr="003F4C16">
        <w:t xml:space="preserve"> в начале 1990-х годов, поскольку экологическая </w:t>
      </w:r>
      <w:r w:rsidR="003F4C16">
        <w:t>безопасность</w:t>
      </w:r>
      <w:r w:rsidR="003F4C16" w:rsidRPr="003F4C16">
        <w:t xml:space="preserve"> была </w:t>
      </w:r>
      <w:r w:rsidR="003F4C16">
        <w:t>под угрозой и</w:t>
      </w:r>
      <w:r w:rsidR="003F4C16" w:rsidRPr="003F4C16">
        <w:t xml:space="preserve"> </w:t>
      </w:r>
      <w:r w:rsidR="003F4C16">
        <w:t>общественное</w:t>
      </w:r>
      <w:r w:rsidR="003F4C16" w:rsidRPr="003F4C16">
        <w:t xml:space="preserve"> </w:t>
      </w:r>
      <w:r w:rsidR="003F4C16">
        <w:t>беспокойство</w:t>
      </w:r>
      <w:r w:rsidR="003F4C16" w:rsidRPr="003F4C16">
        <w:t xml:space="preserve"> по вопросам рационального использования природных ресурсов и охраны окружающей среды</w:t>
      </w:r>
      <w:r w:rsidR="003F4C16">
        <w:t xml:space="preserve"> росло</w:t>
      </w:r>
      <w:r w:rsidR="003F4C16" w:rsidRPr="003F4C16">
        <w:t>. Россия осталась за пределами основных мировых тенденций</w:t>
      </w:r>
      <w:r w:rsidR="002F41EE">
        <w:t xml:space="preserve"> в тот период</w:t>
      </w:r>
      <w:r w:rsidR="001A74A9" w:rsidRPr="006640FD">
        <w:t>;</w:t>
      </w:r>
      <w:r w:rsidR="001A74A9">
        <w:t xml:space="preserve"> р</w:t>
      </w:r>
      <w:r w:rsidR="003F4C16" w:rsidRPr="003F4C16">
        <w:t>оссийские компании начали публиковать свои первые экологические отчеты десятилет</w:t>
      </w:r>
      <w:r w:rsidR="00613FEC">
        <w:t>ие спустя, в начале 2000-х гг</w:t>
      </w:r>
      <w:r w:rsidR="003F4C16" w:rsidRPr="003F4C16">
        <w:t xml:space="preserve">. Однако некоторые данные, которые сейчас включены в отчеты КСО, собирались советскими </w:t>
      </w:r>
      <w:r w:rsidR="003F4C16" w:rsidRPr="003F4C16">
        <w:lastRenderedPageBreak/>
        <w:t>предприятиями на регулярной основе. Следовательно, старые российские компании с советскими корнями</w:t>
      </w:r>
      <w:r w:rsidR="00D9716D">
        <w:t>, скорее всего,</w:t>
      </w:r>
      <w:r w:rsidR="003F4C16" w:rsidRPr="003F4C16">
        <w:t xml:space="preserve"> хорошо знакомы с некоторыми элементами нефинансовой отчетности, хотя в условиях коммунистического режима цели сбора информации были совершенно </w:t>
      </w:r>
      <w:r w:rsidR="008C662F">
        <w:t>другими</w:t>
      </w:r>
      <w:r w:rsidR="003F4C16" w:rsidRPr="003F4C16">
        <w:t xml:space="preserve"> </w:t>
      </w:r>
      <w:sdt>
        <w:sdtPr>
          <w:id w:val="583346849"/>
          <w:citation/>
        </w:sdtPr>
        <w:sdtEndPr/>
        <w:sdtContent>
          <w:r w:rsidR="00DC13DD">
            <w:fldChar w:fldCharType="begin"/>
          </w:r>
          <w:r w:rsidR="00DC13DD">
            <w:instrText xml:space="preserve">CITATION Бла09 \l 1049 </w:instrText>
          </w:r>
          <w:r w:rsidR="00DC13DD">
            <w:fldChar w:fldCharType="separate"/>
          </w:r>
          <w:r w:rsidR="00C379CC">
            <w:rPr>
              <w:noProof/>
            </w:rPr>
            <w:t>(Блам, 2009)</w:t>
          </w:r>
          <w:r w:rsidR="00DC13DD">
            <w:fldChar w:fldCharType="end"/>
          </w:r>
        </w:sdtContent>
      </w:sdt>
      <w:r w:rsidR="00DC13DD">
        <w:t>.</w:t>
      </w:r>
    </w:p>
    <w:p w14:paraId="1F461A0B" w14:textId="490F773F" w:rsidR="007764E5" w:rsidRDefault="007764E5" w:rsidP="002D6EBA">
      <w:pPr>
        <w:spacing w:line="360" w:lineRule="auto"/>
        <w:ind w:firstLine="720"/>
      </w:pPr>
      <w:r w:rsidRPr="007764E5">
        <w:t xml:space="preserve">Сравнение инвестиций </w:t>
      </w:r>
      <w:r>
        <w:t>в КСО в российских и западных компаниях</w:t>
      </w:r>
      <w:r w:rsidRPr="007764E5">
        <w:t xml:space="preserve"> дает </w:t>
      </w:r>
      <w:r w:rsidR="00577403">
        <w:t>основания полагать о существовании</w:t>
      </w:r>
      <w:r w:rsidRPr="007764E5">
        <w:t xml:space="preserve"> феномен</w:t>
      </w:r>
      <w:r w:rsidR="00577403">
        <w:t>а</w:t>
      </w:r>
      <w:r w:rsidR="00FC3017">
        <w:t xml:space="preserve"> «социальной </w:t>
      </w:r>
      <w:proofErr w:type="spellStart"/>
      <w:r w:rsidR="00FC3017">
        <w:t>гипер</w:t>
      </w:r>
      <w:r w:rsidRPr="007764E5">
        <w:t>ответственности</w:t>
      </w:r>
      <w:proofErr w:type="spellEnd"/>
      <w:r w:rsidRPr="007764E5">
        <w:t>» российского бизнеса. Например, средняя американс</w:t>
      </w:r>
      <w:r w:rsidR="008B1805">
        <w:t>кая корпорация выделяет около 1</w:t>
      </w:r>
      <w:r w:rsidR="008B1805" w:rsidRPr="006640FD">
        <w:t xml:space="preserve">% </w:t>
      </w:r>
      <w:r w:rsidRPr="007764E5">
        <w:t xml:space="preserve">прибыли до налогообложения на благотворительность, </w:t>
      </w:r>
      <w:r w:rsidR="00A83E8B">
        <w:t xml:space="preserve">когда </w:t>
      </w:r>
      <w:r w:rsidRPr="007764E5">
        <w:t>в России социальные инвестиции могут достигать цифры от 6</w:t>
      </w:r>
      <w:r w:rsidR="00936E21">
        <w:t>%</w:t>
      </w:r>
      <w:r w:rsidRPr="007764E5">
        <w:t xml:space="preserve"> до 17</w:t>
      </w:r>
      <w:r w:rsidR="00D35B62">
        <w:t>%</w:t>
      </w:r>
      <w:r w:rsidRPr="007764E5">
        <w:t>, по разным оценкам</w:t>
      </w:r>
      <w:r w:rsidR="00455C18" w:rsidRPr="007764E5">
        <w:t>.</w:t>
      </w:r>
      <w:r w:rsidRPr="007764E5">
        <w:t xml:space="preserve"> В то же время</w:t>
      </w:r>
      <w:r w:rsidR="00712D77">
        <w:t>,</w:t>
      </w:r>
      <w:r w:rsidRPr="007764E5">
        <w:t xml:space="preserve"> правительство в России можно рассматривать как «крупную и сам</w:t>
      </w:r>
      <w:r w:rsidR="00301829">
        <w:t>ую бдительную заинтересованную сторону</w:t>
      </w:r>
      <w:r w:rsidRPr="007764E5">
        <w:t xml:space="preserve">», </w:t>
      </w:r>
      <w:r w:rsidR="0016098C">
        <w:t xml:space="preserve">а </w:t>
      </w:r>
      <w:r w:rsidR="007D2B88">
        <w:t>её</w:t>
      </w:r>
      <w:r w:rsidRPr="007764E5">
        <w:t xml:space="preserve"> взаимоотношения с предприятиями определяются прежде всего размером и</w:t>
      </w:r>
      <w:r w:rsidR="00455C18">
        <w:t xml:space="preserve"> финансовой властью последнего</w:t>
      </w:r>
      <w:r w:rsidR="006A517C" w:rsidRPr="006A517C">
        <w:t xml:space="preserve"> </w:t>
      </w:r>
      <w:sdt>
        <w:sdtPr>
          <w:id w:val="1120106516"/>
          <w:citation/>
        </w:sdtPr>
        <w:sdtEndPr/>
        <w:sdtContent>
          <w:r w:rsidR="006A517C">
            <w:fldChar w:fldCharType="begin"/>
          </w:r>
          <w:r w:rsidR="006A517C">
            <w:instrText xml:space="preserve">CITATION ЛПо09 \l 1049 </w:instrText>
          </w:r>
          <w:r w:rsidR="006A517C">
            <w:fldChar w:fldCharType="separate"/>
          </w:r>
          <w:r w:rsidR="00C379CC">
            <w:rPr>
              <w:noProof/>
            </w:rPr>
            <w:t>(Полищук, 2009)</w:t>
          </w:r>
          <w:r w:rsidR="006A517C">
            <w:fldChar w:fldCharType="end"/>
          </w:r>
        </w:sdtContent>
      </w:sdt>
      <w:r w:rsidR="006A517C">
        <w:t>.</w:t>
      </w:r>
    </w:p>
    <w:p w14:paraId="172F0206" w14:textId="1797D9CC" w:rsidR="008E3BF0" w:rsidRDefault="00DB015B" w:rsidP="002D6EBA">
      <w:pPr>
        <w:spacing w:line="360" w:lineRule="auto"/>
        <w:ind w:firstLine="720"/>
      </w:pPr>
      <w:r>
        <w:t xml:space="preserve">В исследовании развития КСО в странах бывшего СССР также были </w:t>
      </w:r>
      <w:r w:rsidR="00712D77">
        <w:t xml:space="preserve">приведены </w:t>
      </w:r>
      <w:r>
        <w:t>особенности КСО в России и модели взаимоотношений компаний с государством в контексте КСО, а именно:</w:t>
      </w:r>
    </w:p>
    <w:p w14:paraId="6CF71C40" w14:textId="2A814C30" w:rsidR="00DB015B" w:rsidRDefault="004720AD" w:rsidP="00E36A77">
      <w:pPr>
        <w:pStyle w:val="ListParagraph"/>
        <w:numPr>
          <w:ilvl w:val="0"/>
          <w:numId w:val="5"/>
        </w:numPr>
        <w:spacing w:line="360" w:lineRule="auto"/>
      </w:pPr>
      <w:r>
        <w:t>Социальное</w:t>
      </w:r>
      <w:r w:rsidR="00DB015B">
        <w:t xml:space="preserve"> партнерство: наиболее гармоничная структура координации интересов властей, сообщества и бизнеса с целью содействия процветанию и повышению уро</w:t>
      </w:r>
      <w:r w:rsidR="00351F0A">
        <w:t>вня жизни населения</w:t>
      </w:r>
      <w:r w:rsidR="00351F0A" w:rsidRPr="006640FD">
        <w:t>.</w:t>
      </w:r>
    </w:p>
    <w:p w14:paraId="5F03B849" w14:textId="4280A31A" w:rsidR="00DB015B" w:rsidRDefault="00DB015B" w:rsidP="00E36A77">
      <w:pPr>
        <w:pStyle w:val="ListParagraph"/>
        <w:numPr>
          <w:ilvl w:val="0"/>
          <w:numId w:val="5"/>
        </w:numPr>
        <w:spacing w:line="360" w:lineRule="auto"/>
      </w:pPr>
      <w:r>
        <w:t>Полу</w:t>
      </w:r>
      <w:r w:rsidR="0076699F">
        <w:t>-</w:t>
      </w:r>
      <w:r>
        <w:t>добровольная, полу</w:t>
      </w:r>
      <w:r w:rsidR="0076699F">
        <w:t>-</w:t>
      </w:r>
      <w:r>
        <w:t xml:space="preserve">обязательная благотворительность: местные власти </w:t>
      </w:r>
      <w:r w:rsidR="008B6000">
        <w:t xml:space="preserve">часто </w:t>
      </w:r>
      <w:r>
        <w:t>ожидают, что компании будут участвовать в финансировании социальных программ «по своей воле», в противном случае предприятиям следует ожидать проблем с правительством, усложняющ</w:t>
      </w:r>
      <w:r w:rsidR="00351F0A">
        <w:t>им их коммерческую деятельность.</w:t>
      </w:r>
    </w:p>
    <w:p w14:paraId="34151974" w14:textId="36A646DC" w:rsidR="00DB015B" w:rsidRDefault="00DB015B" w:rsidP="00E36A77">
      <w:pPr>
        <w:pStyle w:val="ListParagraph"/>
        <w:numPr>
          <w:ilvl w:val="0"/>
          <w:numId w:val="5"/>
        </w:numPr>
        <w:spacing w:line="360" w:lineRule="auto"/>
      </w:pPr>
      <w:r>
        <w:t xml:space="preserve">Взаимный обмен: когда участие бизнеса в социальных программах </w:t>
      </w:r>
      <w:r w:rsidR="00695BBF">
        <w:t>обменивается</w:t>
      </w:r>
      <w:r>
        <w:t xml:space="preserve"> </w:t>
      </w:r>
      <w:r w:rsidR="00695BBF">
        <w:t>на</w:t>
      </w:r>
      <w:r>
        <w:t xml:space="preserve"> </w:t>
      </w:r>
      <w:r w:rsidR="00695BBF">
        <w:t>преимущества, предоставляемые</w:t>
      </w:r>
      <w:r>
        <w:t xml:space="preserve"> </w:t>
      </w:r>
      <w:r w:rsidR="00695BBF">
        <w:t>государством,</w:t>
      </w:r>
      <w:r>
        <w:t xml:space="preserve"> в областях, важных для бизнеса</w:t>
      </w:r>
      <w:r w:rsidR="005843B7">
        <w:t xml:space="preserve"> </w:t>
      </w:r>
      <w:sdt>
        <w:sdtPr>
          <w:id w:val="-2073109457"/>
          <w:citation/>
        </w:sdtPr>
        <w:sdtEndPr/>
        <w:sdtContent>
          <w:r w:rsidR="005843B7">
            <w:fldChar w:fldCharType="begin"/>
          </w:r>
          <w:r w:rsidR="005843B7">
            <w:instrText xml:space="preserve"> CITATION ЛПо09 \l 1049 </w:instrText>
          </w:r>
          <w:r w:rsidR="005843B7">
            <w:fldChar w:fldCharType="separate"/>
          </w:r>
          <w:r w:rsidR="00C379CC">
            <w:rPr>
              <w:noProof/>
            </w:rPr>
            <w:t>(Полищук, 2009)</w:t>
          </w:r>
          <w:r w:rsidR="005843B7">
            <w:fldChar w:fldCharType="end"/>
          </w:r>
        </w:sdtContent>
      </w:sdt>
      <w:r>
        <w:t>.</w:t>
      </w:r>
    </w:p>
    <w:p w14:paraId="272E9B2A" w14:textId="4EDB746E" w:rsidR="00D334B2" w:rsidRDefault="00D334B2" w:rsidP="002D6EBA">
      <w:pPr>
        <w:spacing w:line="360" w:lineRule="auto"/>
        <w:ind w:firstLine="720"/>
      </w:pPr>
      <w:r>
        <w:t xml:space="preserve">В большинстве случаев, когда отношения между властями и бизнесом следуют шаблонам прямого административного командования или взаимного обмена, они носят неформальный характер. </w:t>
      </w:r>
      <w:r w:rsidR="005C050C">
        <w:t>Д</w:t>
      </w:r>
      <w:r>
        <w:t xml:space="preserve">оминирование неформальной практики приводит к пренебрежению общественным интересам в интересах определенных чиновников </w:t>
      </w:r>
      <w:sdt>
        <w:sdtPr>
          <w:id w:val="1064678792"/>
          <w:citation/>
        </w:sdtPr>
        <w:sdtEndPr/>
        <w:sdtContent>
          <w:r w:rsidR="00BD5D3D">
            <w:fldChar w:fldCharType="begin"/>
          </w:r>
          <w:r w:rsidR="00BD5D3D">
            <w:instrText xml:space="preserve"> CITATION АЕЧ12 \l 1049 </w:instrText>
          </w:r>
          <w:r w:rsidR="00BD5D3D">
            <w:fldChar w:fldCharType="separate"/>
          </w:r>
          <w:r w:rsidR="00C379CC">
            <w:rPr>
              <w:noProof/>
            </w:rPr>
            <w:t>(Чирикова, 2012)</w:t>
          </w:r>
          <w:r w:rsidR="00BD5D3D">
            <w:fldChar w:fldCharType="end"/>
          </w:r>
        </w:sdtContent>
      </w:sdt>
      <w:r>
        <w:t>.</w:t>
      </w:r>
    </w:p>
    <w:p w14:paraId="564AA888" w14:textId="7EF2C7BA" w:rsidR="00E062E9" w:rsidRDefault="00E062E9" w:rsidP="002D6EBA">
      <w:pPr>
        <w:spacing w:line="360" w:lineRule="auto"/>
        <w:ind w:firstLine="720"/>
      </w:pPr>
      <w:r w:rsidRPr="00E062E9">
        <w:t>Основными направлениями социальных расходов предприятий являются</w:t>
      </w:r>
      <w:r w:rsidR="00CC3904">
        <w:t xml:space="preserve"> ремонт и обслуживание местной общественной</w:t>
      </w:r>
      <w:r w:rsidRPr="00E062E9">
        <w:t xml:space="preserve"> инфраструктуры, строительство медицинских и образовательных учреждений, организация городских праздников и праздничных мероприятий, коммунальные услуги и строительство объектов религиозной или художественной ценности.</w:t>
      </w:r>
      <w:r>
        <w:t xml:space="preserve"> Это объясняется </w:t>
      </w:r>
      <w:r w:rsidRPr="00E062E9">
        <w:t>недостаточно</w:t>
      </w:r>
      <w:r w:rsidR="00CC3904">
        <w:t xml:space="preserve">й развитостью социальной </w:t>
      </w:r>
      <w:r w:rsidR="00CC3904">
        <w:lastRenderedPageBreak/>
        <w:t>инфраструктуры промышленных районов России</w:t>
      </w:r>
      <w:r w:rsidRPr="00E062E9">
        <w:t>, плохими жилищными условиями, устаревшей системой общественного транспорта и неразвитыми объектами досуга. Следовательно, доминирующие местные работодатели вкладывают значительные средства в поддержание достойной городской среды.</w:t>
      </w:r>
      <w:r w:rsidR="00472D3B" w:rsidRPr="00472D3B">
        <w:t xml:space="preserve"> Расходы на социальные цели </w:t>
      </w:r>
      <w:r w:rsidR="00472D3B">
        <w:t>крупнейших</w:t>
      </w:r>
      <w:r w:rsidR="00472D3B" w:rsidRPr="00472D3B">
        <w:t xml:space="preserve"> местных </w:t>
      </w:r>
      <w:r w:rsidR="00472D3B">
        <w:t>компаний</w:t>
      </w:r>
      <w:r w:rsidR="00472D3B" w:rsidRPr="00472D3B">
        <w:t xml:space="preserve"> составляют значительную долю государственного финансирования </w:t>
      </w:r>
      <w:r w:rsidR="00344389">
        <w:t>–</w:t>
      </w:r>
      <w:r w:rsidR="00472D3B" w:rsidRPr="00472D3B">
        <w:t xml:space="preserve"> </w:t>
      </w:r>
      <w:r w:rsidR="00344389">
        <w:t>в среднем около 30%</w:t>
      </w:r>
      <w:r w:rsidR="00472D3B" w:rsidRPr="00472D3B">
        <w:t>. В некоторых случаях, как</w:t>
      </w:r>
      <w:r w:rsidR="000C25A2">
        <w:t>, например,</w:t>
      </w:r>
      <w:r w:rsidR="00472D3B" w:rsidRPr="00472D3B">
        <w:t xml:space="preserve"> в Норильске, социальные расходы компании превышают социальные расходы правительства на 30</w:t>
      </w:r>
      <w:r w:rsidR="000C25A2">
        <w:t>%</w:t>
      </w:r>
      <w:r w:rsidR="00472D3B" w:rsidRPr="00472D3B">
        <w:t xml:space="preserve"> </w:t>
      </w:r>
      <w:sdt>
        <w:sdtPr>
          <w:id w:val="-1810854862"/>
          <w:citation/>
        </w:sdtPr>
        <w:sdtEndPr/>
        <w:sdtContent>
          <w:r w:rsidR="0085026F">
            <w:fldChar w:fldCharType="begin"/>
          </w:r>
          <w:r w:rsidR="0085026F">
            <w:instrText xml:space="preserve"> CITATION Инс08 \l 1049 </w:instrText>
          </w:r>
          <w:r w:rsidR="0085026F">
            <w:fldChar w:fldCharType="separate"/>
          </w:r>
          <w:r w:rsidR="00C379CC">
            <w:rPr>
              <w:noProof/>
            </w:rPr>
            <w:t>(Институт региональной политики, 2008)</w:t>
          </w:r>
          <w:r w:rsidR="0085026F">
            <w:fldChar w:fldCharType="end"/>
          </w:r>
        </w:sdtContent>
      </w:sdt>
      <w:r w:rsidR="00472D3B" w:rsidRPr="00472D3B">
        <w:t>.</w:t>
      </w:r>
    </w:p>
    <w:p w14:paraId="4918DB13" w14:textId="4A0E9BFE" w:rsidR="00FD70DE" w:rsidRDefault="00D334B2" w:rsidP="002D6EBA">
      <w:pPr>
        <w:spacing w:line="360" w:lineRule="auto"/>
        <w:ind w:firstLine="720"/>
      </w:pPr>
      <w:r>
        <w:t xml:space="preserve">В современной России разные </w:t>
      </w:r>
      <w:r w:rsidR="00E8288B">
        <w:t>компании</w:t>
      </w:r>
      <w:r>
        <w:t xml:space="preserve"> разработали различные определения </w:t>
      </w:r>
      <w:r w:rsidR="008E3FE1">
        <w:t>КСО</w:t>
      </w:r>
      <w:r>
        <w:t>, которые</w:t>
      </w:r>
      <w:r w:rsidR="006879C1">
        <w:t>,</w:t>
      </w:r>
      <w:r>
        <w:t xml:space="preserve"> в основном</w:t>
      </w:r>
      <w:r w:rsidR="006879C1">
        <w:t>,</w:t>
      </w:r>
      <w:r>
        <w:t xml:space="preserve"> отражают модели развития соответствующих компаний и масштабы их деятельности. Чем больше бизнес, тем сильнее желание следовать международным стандартам ответственного повед</w:t>
      </w:r>
      <w:r w:rsidR="00CA40FF">
        <w:t>ения</w:t>
      </w:r>
      <w:sdt>
        <w:sdtPr>
          <w:id w:val="1326401777"/>
          <w:citation/>
        </w:sdtPr>
        <w:sdtEndPr/>
        <w:sdtContent>
          <w:r w:rsidR="00CA40FF">
            <w:fldChar w:fldCharType="begin"/>
          </w:r>
          <w:r w:rsidR="00CA40FF">
            <w:instrText xml:space="preserve"> CITATION Инс08 \l 1049 </w:instrText>
          </w:r>
          <w:r w:rsidR="00CA40FF">
            <w:fldChar w:fldCharType="separate"/>
          </w:r>
          <w:r w:rsidR="00C379CC">
            <w:rPr>
              <w:noProof/>
            </w:rPr>
            <w:t xml:space="preserve"> (Институт региональной политики, 2008)</w:t>
          </w:r>
          <w:r w:rsidR="00CA40FF">
            <w:fldChar w:fldCharType="end"/>
          </w:r>
        </w:sdtContent>
      </w:sdt>
      <w:r w:rsidR="00CA40FF">
        <w:t>.</w:t>
      </w:r>
    </w:p>
    <w:p w14:paraId="612E4E13" w14:textId="6DD2372E" w:rsidR="002105C8" w:rsidRDefault="002105C8" w:rsidP="002D6EBA">
      <w:pPr>
        <w:spacing w:line="360" w:lineRule="auto"/>
        <w:ind w:firstLine="720"/>
      </w:pPr>
      <w:r>
        <w:t>Многие исследователи фокусировались в своих работах на мотивах и процессах КСО и их различиях в разных странах. Так, в исследовании среди стран БРИК КСО было разбито на 3 составляющие: мотивы, процессы и интересы стейкхолдеров. Среди 120 анализированных компаний, 19 из которых были российскими, выяснилось, что Россия больше других стран БРИК уделяет внимание процессам КСО, то есть программам филантропии, спонсорству, этическому кодексу, программам по здраво</w:t>
      </w:r>
      <w:r w:rsidR="00821F38">
        <w:t>охранению и безопасности и т.д.</w:t>
      </w:r>
      <w:r w:rsidR="00821F38" w:rsidRPr="003E1930">
        <w:t>;</w:t>
      </w:r>
      <w:r>
        <w:t xml:space="preserve"> и интересам стейкхолдеров (образованию, помощи местным сообществам, культуре и т.д.). Что касается мотивации совершения КСО, в России в наибольшей степени занимаются КСО для повышения ценности компании, что совпадает с результатами по Бразилии, Индии и Китаю. По критерию КСО как средства улучшения отношений с заинтересованными сторонами, Россия больше других стран акцентирует деятельность по КСО на инте</w:t>
      </w:r>
      <w:r w:rsidR="001C605D">
        <w:t>ресах акционеров и меньше других</w:t>
      </w:r>
      <w:r>
        <w:t xml:space="preserve"> стран на интересах потребителей (</w:t>
      </w:r>
      <w:r w:rsidR="00654CDC">
        <w:t>в рамках качества и безопасности</w:t>
      </w:r>
      <w:r>
        <w:t xml:space="preserve"> продукта)</w:t>
      </w:r>
      <w:r w:rsidR="00CA40FF">
        <w:t xml:space="preserve"> </w:t>
      </w:r>
      <w:sdt>
        <w:sdtPr>
          <w:id w:val="1919980137"/>
          <w:citation/>
        </w:sdtPr>
        <w:sdtEndPr/>
        <w:sdtContent>
          <w:r w:rsidR="00CA40FF">
            <w:fldChar w:fldCharType="begin"/>
          </w:r>
          <w:r w:rsidR="00CA40FF" w:rsidRPr="00CA40FF">
            <w:instrText xml:space="preserve"> </w:instrText>
          </w:r>
          <w:r w:rsidR="00CA40FF">
            <w:rPr>
              <w:lang w:val="en-US"/>
            </w:rPr>
            <w:instrText>CITATION</w:instrText>
          </w:r>
          <w:r w:rsidR="00CA40FF" w:rsidRPr="00CA40FF">
            <w:instrText xml:space="preserve"> </w:instrText>
          </w:r>
          <w:r w:rsidR="00CA40FF">
            <w:rPr>
              <w:lang w:val="en-US"/>
            </w:rPr>
            <w:instrText>Alo</w:instrText>
          </w:r>
          <w:r w:rsidR="00CA40FF" w:rsidRPr="00CA40FF">
            <w:instrText>09 \</w:instrText>
          </w:r>
          <w:r w:rsidR="00CA40FF">
            <w:rPr>
              <w:lang w:val="en-US"/>
            </w:rPr>
            <w:instrText>l</w:instrText>
          </w:r>
          <w:r w:rsidR="00CA40FF" w:rsidRPr="00CA40FF">
            <w:instrText xml:space="preserve"> 1033 </w:instrText>
          </w:r>
          <w:r w:rsidR="00CA40FF">
            <w:fldChar w:fldCharType="separate"/>
          </w:r>
          <w:r w:rsidR="00C379CC" w:rsidRPr="00C379CC">
            <w:rPr>
              <w:noProof/>
            </w:rPr>
            <w:t>(</w:t>
          </w:r>
          <w:r w:rsidR="00C379CC">
            <w:rPr>
              <w:noProof/>
              <w:lang w:val="en-US"/>
            </w:rPr>
            <w:t>Alon</w:t>
          </w:r>
          <w:r w:rsidR="00C379CC" w:rsidRPr="00C379CC">
            <w:rPr>
              <w:noProof/>
            </w:rPr>
            <w:t>, 2009)</w:t>
          </w:r>
          <w:r w:rsidR="00CA40FF">
            <w:fldChar w:fldCharType="end"/>
          </w:r>
        </w:sdtContent>
      </w:sdt>
      <w:r>
        <w:t>.</w:t>
      </w:r>
    </w:p>
    <w:p w14:paraId="0B56511B" w14:textId="258C0B29" w:rsidR="00FE77D7" w:rsidRDefault="00FE77D7" w:rsidP="002D6EBA">
      <w:pPr>
        <w:spacing w:line="360" w:lineRule="auto"/>
        <w:ind w:firstLine="720"/>
      </w:pPr>
      <w:r w:rsidRPr="002036BA">
        <w:t>Результаты сравнительного исследования КСО на американском и российском рынке свидетельствуют о том, что российские компании более подробно рассказывают о социальной ответственности и КСО, связанно</w:t>
      </w:r>
      <w:r>
        <w:t>й с сотрудниками и потребителями</w:t>
      </w:r>
      <w:r w:rsidRPr="002036BA">
        <w:t>. Тем не менее, американские отчеты содержат темы, вызывающие глобальную озабоченность в отношении экологических показателей, которые не упоминаются российскими компаниями</w:t>
      </w:r>
      <w:r w:rsidRPr="00CA40FF">
        <w:t xml:space="preserve"> </w:t>
      </w:r>
      <w:sdt>
        <w:sdtPr>
          <w:id w:val="-1020467169"/>
          <w:citation/>
        </w:sdtPr>
        <w:sdtEndPr/>
        <w:sdtContent>
          <w:r>
            <w:fldChar w:fldCharType="begin"/>
          </w:r>
          <w:r w:rsidRPr="00CA40FF">
            <w:instrText xml:space="preserve"> </w:instrText>
          </w:r>
          <w:r>
            <w:rPr>
              <w:lang w:val="en-US"/>
            </w:rPr>
            <w:instrText>CITATION</w:instrText>
          </w:r>
          <w:r w:rsidRPr="00CA40FF">
            <w:instrText xml:space="preserve"> </w:instrText>
          </w:r>
          <w:r>
            <w:rPr>
              <w:lang w:val="en-US"/>
            </w:rPr>
            <w:instrText>Bas</w:instrText>
          </w:r>
          <w:r w:rsidRPr="00CA40FF">
            <w:instrText>14 \</w:instrText>
          </w:r>
          <w:r>
            <w:rPr>
              <w:lang w:val="en-US"/>
            </w:rPr>
            <w:instrText>l</w:instrText>
          </w:r>
          <w:r w:rsidRPr="00CA40FF">
            <w:instrText xml:space="preserve"> 1033 </w:instrText>
          </w:r>
          <w:r>
            <w:fldChar w:fldCharType="separate"/>
          </w:r>
          <w:r w:rsidR="00C379CC" w:rsidRPr="00C379CC">
            <w:rPr>
              <w:noProof/>
            </w:rPr>
            <w:t>(</w:t>
          </w:r>
          <w:r w:rsidR="00C379CC">
            <w:rPr>
              <w:noProof/>
              <w:lang w:val="en-US"/>
            </w:rPr>
            <w:t>Bashtovaya</w:t>
          </w:r>
          <w:r w:rsidR="00C379CC" w:rsidRPr="00C379CC">
            <w:rPr>
              <w:noProof/>
            </w:rPr>
            <w:t>, 2014)</w:t>
          </w:r>
          <w:r>
            <w:fldChar w:fldCharType="end"/>
          </w:r>
        </w:sdtContent>
      </w:sdt>
      <w:r>
        <w:t>.</w:t>
      </w:r>
    </w:p>
    <w:p w14:paraId="10C57C05" w14:textId="77777777" w:rsidR="00715CF6" w:rsidRDefault="00715CF6" w:rsidP="002D6EBA">
      <w:pPr>
        <w:spacing w:line="360" w:lineRule="auto"/>
        <w:ind w:firstLine="720"/>
      </w:pPr>
      <w:r>
        <w:t xml:space="preserve">Важно отметить, что тенденция развития КСО в современной России приближается к международным стандартам усиления стратегического характера КСО. Кроме того, КСО в России базируется на определённой группе компаний-лидеров, а интеграция процессов КСО в корпоративную стратегию замедляется. Стратегический </w:t>
      </w:r>
      <w:r>
        <w:lastRenderedPageBreak/>
        <w:t xml:space="preserve">подход к КСО динамично развивается в России, однако акцент по-прежнему остаётся на внутренних заинтересованных сторонах </w:t>
      </w:r>
      <w:sdt>
        <w:sdtPr>
          <w:id w:val="-1304849786"/>
          <w:citation/>
        </w:sdtPr>
        <w:sdtEndPr/>
        <w:sdtContent>
          <w:r>
            <w:fldChar w:fldCharType="begin"/>
          </w:r>
          <w:r>
            <w:instrText xml:space="preserve">CITATION ЮИБ14 \l 1049 </w:instrText>
          </w:r>
          <w:r>
            <w:fldChar w:fldCharType="separate"/>
          </w:r>
          <w:r w:rsidR="00C379CC">
            <w:rPr>
              <w:noProof/>
            </w:rPr>
            <w:t>(Благов, 2014)</w:t>
          </w:r>
          <w:r>
            <w:fldChar w:fldCharType="end"/>
          </w:r>
        </w:sdtContent>
      </w:sdt>
      <w:r>
        <w:t>.</w:t>
      </w:r>
    </w:p>
    <w:p w14:paraId="0EE20AD0" w14:textId="0B914435" w:rsidR="00715CF6" w:rsidRDefault="00FE77D7" w:rsidP="002D6EBA">
      <w:pPr>
        <w:spacing w:line="360" w:lineRule="auto"/>
        <w:ind w:firstLine="720"/>
      </w:pPr>
      <w:r>
        <w:t>Несмотря на то, что тенденция к раскрыти</w:t>
      </w:r>
      <w:r w:rsidR="002820CB">
        <w:t>ю</w:t>
      </w:r>
      <w:r>
        <w:t xml:space="preserve"> информ</w:t>
      </w:r>
      <w:r w:rsidR="00FC3017">
        <w:t>а</w:t>
      </w:r>
      <w:r>
        <w:t>ции о КСО в России растёт, популярность различных направлений КСО и, следовательно, распределение</w:t>
      </w:r>
      <w:r w:rsidR="008A0CC6">
        <w:t xml:space="preserve"> внимания компаний относительно различных аспектов КСО в современной России, </w:t>
      </w:r>
      <w:r>
        <w:t>значительно разнятся в зависимости от сфер социальной ответственности. Н</w:t>
      </w:r>
      <w:r w:rsidR="00175FDE">
        <w:t xml:space="preserve">а первом месте по популярности находится помощь в сфере образования, а именно поддержка дошкольного и школьного образования, материальное обеспечение детских кружков, помощь училищам и вузам, организация различных курсов для школьников и студентов. </w:t>
      </w:r>
      <w:r w:rsidR="007E17C5">
        <w:t>Компании, однако, сильно различаются в целеполагании поддержки образовательной сферы: некоторые осуществляют проекты сугубо социальной направленности, некоторые – с целью формирования будущего кадрового резерва. Следующая по популярности направленность инвестиций в КСО – развитие местных сообществ. Далее российские компании уделяют внимание поддержке спорта и здорового образа жизни, а также поддержке здравоохранения, культуры, искусства и охране окружающей среды. Н</w:t>
      </w:r>
      <w:r>
        <w:t>а последних места</w:t>
      </w:r>
      <w:r w:rsidR="007E17C5">
        <w:t>х находятся такие активности, как</w:t>
      </w:r>
      <w:r>
        <w:t>:</w:t>
      </w:r>
      <w:r w:rsidR="007E17C5">
        <w:t xml:space="preserve"> помощь животным, поддержка национального этноса, безопасности жизнедеятельности и т.д.</w:t>
      </w:r>
      <w:sdt>
        <w:sdtPr>
          <w:id w:val="-1653519645"/>
          <w:citation/>
        </w:sdtPr>
        <w:sdtEndPr/>
        <w:sdtContent>
          <w:r>
            <w:fldChar w:fldCharType="begin"/>
          </w:r>
          <w:r>
            <w:instrText xml:space="preserve"> CITATION Бла14 \l 1049 </w:instrText>
          </w:r>
          <w:r>
            <w:fldChar w:fldCharType="separate"/>
          </w:r>
          <w:r w:rsidR="00C379CC">
            <w:rPr>
              <w:noProof/>
            </w:rPr>
            <w:t xml:space="preserve"> (Благов, 2014)</w:t>
          </w:r>
          <w:r>
            <w:fldChar w:fldCharType="end"/>
          </w:r>
        </w:sdtContent>
      </w:sdt>
    </w:p>
    <w:p w14:paraId="6085DBC5" w14:textId="03E239CF" w:rsidR="00580BDA" w:rsidRPr="002820CB" w:rsidRDefault="00580BDA" w:rsidP="002820CB">
      <w:pPr>
        <w:spacing w:line="360" w:lineRule="auto"/>
        <w:ind w:firstLine="720"/>
        <w:rPr>
          <w:bCs/>
        </w:rPr>
      </w:pPr>
      <w:r w:rsidRPr="009D45C4">
        <w:t>В российском контексте важно понимать, что раскрытие информации о КСО никак не регулируется законодательством</w:t>
      </w:r>
      <w:r w:rsidR="004720AD" w:rsidRPr="009D45C4">
        <w:t>, потому не требуется от компаний</w:t>
      </w:r>
      <w:r w:rsidRPr="009D45C4">
        <w:t xml:space="preserve">. </w:t>
      </w:r>
      <w:r w:rsidR="00694283" w:rsidRPr="009D45C4">
        <w:t xml:space="preserve">Информация, которую публичные компании обязаны включать в свои годовые отчёты, регламентируется </w:t>
      </w:r>
      <w:r w:rsidR="00694283" w:rsidRPr="009D45C4">
        <w:rPr>
          <w:bCs/>
        </w:rPr>
        <w:t>"Положением о раскрытии информации эмитентами эмиссионных ценных бумаг"</w:t>
      </w:r>
      <w:r w:rsidR="0064420F" w:rsidRPr="009D45C4">
        <w:rPr>
          <w:bCs/>
        </w:rPr>
        <w:t>, у</w:t>
      </w:r>
      <w:r w:rsidR="002820CB" w:rsidRPr="009D45C4">
        <w:rPr>
          <w:bCs/>
        </w:rPr>
        <w:t>тверждённым Центральным Банком</w:t>
      </w:r>
      <w:r w:rsidR="00FC2CA3" w:rsidRPr="009D45C4">
        <w:rPr>
          <w:bCs/>
        </w:rPr>
        <w:t xml:space="preserve"> (Банк России, 2017</w:t>
      </w:r>
      <w:r w:rsidR="008E6A41" w:rsidRPr="009D45C4">
        <w:rPr>
          <w:bCs/>
        </w:rPr>
        <w:t>)</w:t>
      </w:r>
      <w:r w:rsidR="0064420F" w:rsidRPr="009D45C4">
        <w:rPr>
          <w:bCs/>
        </w:rPr>
        <w:t xml:space="preserve">. Так, в соответствии с данным положением, годовой отчёт акционерного общества должен содержать, например, сведения о положении акционерного общества в отрасли, приоритетные направления деятельности, перспективы развития, описание основных факторов риска и др. Информация о защите окружающей среды, социальной политике в отношении сотрудников, этических взаимоотношениях на рынке и о благотворительности, помощи местных сообществам не является обязательной к раскрытию. Таким образом, компании, раскрывающие данную информацию, делают это </w:t>
      </w:r>
      <w:r w:rsidR="003D4B0B" w:rsidRPr="009D45C4">
        <w:rPr>
          <w:bCs/>
        </w:rPr>
        <w:t xml:space="preserve">либо полностью </w:t>
      </w:r>
      <w:r w:rsidR="0064420F" w:rsidRPr="009D45C4">
        <w:rPr>
          <w:bCs/>
        </w:rPr>
        <w:t>добровольно</w:t>
      </w:r>
      <w:r w:rsidR="003D4B0B" w:rsidRPr="009D45C4">
        <w:rPr>
          <w:bCs/>
        </w:rPr>
        <w:t xml:space="preserve">, либо следуя внутреннему уставу. </w:t>
      </w:r>
      <w:r w:rsidR="006F1FDC" w:rsidRPr="009D45C4">
        <w:rPr>
          <w:bCs/>
        </w:rPr>
        <w:t>Т</w:t>
      </w:r>
      <w:r w:rsidR="003D4B0B" w:rsidRPr="009D45C4">
        <w:rPr>
          <w:bCs/>
        </w:rPr>
        <w:t>акое добровольное раскрытие информации проводится</w:t>
      </w:r>
      <w:r w:rsidR="0064420F" w:rsidRPr="009D45C4">
        <w:rPr>
          <w:bCs/>
        </w:rPr>
        <w:t xml:space="preserve"> в целях повышения качества годового отчёта и оповещения своих стейкхолдеров об эффективной политике в сфере КСО.</w:t>
      </w:r>
    </w:p>
    <w:p w14:paraId="77CF400B" w14:textId="56328AF7" w:rsidR="00867B96" w:rsidRPr="001747E8" w:rsidRDefault="002C1663" w:rsidP="002D6EBA">
      <w:pPr>
        <w:spacing w:line="360" w:lineRule="auto"/>
        <w:ind w:firstLine="720"/>
      </w:pPr>
      <w:r>
        <w:t xml:space="preserve">Что касается исследований о связи </w:t>
      </w:r>
      <w:r w:rsidR="00622F1E">
        <w:t xml:space="preserve">раскрытия информации о </w:t>
      </w:r>
      <w:r>
        <w:t xml:space="preserve">КСО и показателей результативности, </w:t>
      </w:r>
      <w:r w:rsidR="005E3102">
        <w:t>было обнаружено единственное качественное исследование, проведённое среди металлургических и нефтегазовых компаний</w:t>
      </w:r>
      <w:r>
        <w:t>.</w:t>
      </w:r>
      <w:r w:rsidR="004F6827" w:rsidRPr="001747E8">
        <w:t xml:space="preserve"> </w:t>
      </w:r>
      <w:r>
        <w:t xml:space="preserve">В </w:t>
      </w:r>
      <w:r w:rsidR="005E3102">
        <w:t xml:space="preserve">данном исследовании </w:t>
      </w:r>
      <w:r w:rsidR="00F83F22" w:rsidRPr="001747E8">
        <w:lastRenderedPageBreak/>
        <w:t>на выборке из 18</w:t>
      </w:r>
      <w:r w:rsidR="00297DD6">
        <w:t xml:space="preserve"> </w:t>
      </w:r>
      <w:r w:rsidR="00F83F22" w:rsidRPr="001747E8">
        <w:t xml:space="preserve">компаний </w:t>
      </w:r>
      <w:r w:rsidR="00621971">
        <w:t xml:space="preserve">с 2000 по 2014 гг. </w:t>
      </w:r>
      <w:r w:rsidR="00F83F22" w:rsidRPr="001747E8">
        <w:t>была обнаружена связь между раскрытием информации о КСО и финан</w:t>
      </w:r>
      <w:r w:rsidR="00621971">
        <w:t>совой результативностью</w:t>
      </w:r>
      <w:r w:rsidR="00926166">
        <w:t>.</w:t>
      </w:r>
      <w:r w:rsidR="00297DD6">
        <w:t xml:space="preserve"> </w:t>
      </w:r>
      <w:r w:rsidR="0033798E">
        <w:t>В качестве индикатора финансовой результативности авторы приняли стоимость капитала компании. Было подтверждено</w:t>
      </w:r>
      <w:r w:rsidR="00C939DC">
        <w:t xml:space="preserve">, что КСО </w:t>
      </w:r>
      <w:r w:rsidR="0033798E">
        <w:t>связана</w:t>
      </w:r>
      <w:r w:rsidR="00C939DC">
        <w:t xml:space="preserve"> </w:t>
      </w:r>
      <w:r w:rsidR="0033798E">
        <w:t>со</w:t>
      </w:r>
      <w:r w:rsidR="00C939DC">
        <w:t xml:space="preserve"> стоимость</w:t>
      </w:r>
      <w:r w:rsidR="0033798E">
        <w:t>ю</w:t>
      </w:r>
      <w:r w:rsidR="00C939DC">
        <w:t xml:space="preserve"> капитала, а, следовательно, </w:t>
      </w:r>
      <w:r w:rsidR="0033798E">
        <w:t xml:space="preserve">положительно сказывается на </w:t>
      </w:r>
      <w:r w:rsidR="001710E8">
        <w:t>рыночной эффективности деятельности</w:t>
      </w:r>
      <w:r w:rsidR="00C939DC">
        <w:t xml:space="preserve"> фирм.</w:t>
      </w:r>
      <w:r w:rsidR="00E51417">
        <w:t xml:space="preserve"> Важно отметить, что информация о взаимодействии с сообществами и благотворительности </w:t>
      </w:r>
      <w:r w:rsidR="007668FF">
        <w:t>была слабо негативно</w:t>
      </w:r>
      <w:r w:rsidR="00E51417">
        <w:t xml:space="preserve"> </w:t>
      </w:r>
      <w:r w:rsidR="007668FF">
        <w:t>связана с  финансовыми показателями</w:t>
      </w:r>
      <w:r w:rsidR="00E51417">
        <w:t>. Напротив, КСО, отн</w:t>
      </w:r>
      <w:r w:rsidR="005B51E8">
        <w:t>осящееся к внутренним социальным</w:t>
      </w:r>
      <w:r w:rsidR="00E51417">
        <w:t xml:space="preserve"> вопросам и к экологической составляющей деятельности положительным образом отразилось на стоимости капитала.</w:t>
      </w:r>
      <w:r w:rsidR="002172E3">
        <w:t xml:space="preserve"> Также раскрытие информации о КСО </w:t>
      </w:r>
      <w:r w:rsidR="00850A8C">
        <w:t xml:space="preserve">было </w:t>
      </w:r>
      <w:r w:rsidR="002172E3">
        <w:t xml:space="preserve">позитивно </w:t>
      </w:r>
      <w:r w:rsidR="00850A8C">
        <w:t>взаимосвязано с</w:t>
      </w:r>
      <w:r w:rsidR="005B51E8">
        <w:t xml:space="preserve"> </w:t>
      </w:r>
      <w:r w:rsidR="002172E3">
        <w:t>коэффициент</w:t>
      </w:r>
      <w:r w:rsidR="00850A8C">
        <w:t>ом</w:t>
      </w:r>
      <w:r w:rsidR="002172E3">
        <w:t xml:space="preserve"> </w:t>
      </w:r>
      <w:proofErr w:type="spellStart"/>
      <w:r w:rsidR="002172E3">
        <w:t>Тобина</w:t>
      </w:r>
      <w:proofErr w:type="spellEnd"/>
      <w:r w:rsidR="002172E3">
        <w:t>.</w:t>
      </w:r>
      <w:r w:rsidR="00AD46C9">
        <w:t xml:space="preserve"> В общем и целом, автор подчёркивает, что найденные закономерности могут быть также связаны с фазами жизненных циклов предприятий, </w:t>
      </w:r>
      <w:r w:rsidR="005B51E8">
        <w:t>особенностями</w:t>
      </w:r>
      <w:r w:rsidR="00AD46C9">
        <w:t xml:space="preserve"> временного промежутка анализа и </w:t>
      </w:r>
      <w:r w:rsidR="005B51E8">
        <w:t>повышенной</w:t>
      </w:r>
      <w:r w:rsidR="00AD46C9">
        <w:t xml:space="preserve"> интернациона</w:t>
      </w:r>
      <w:r w:rsidR="005B51E8">
        <w:t>лизации</w:t>
      </w:r>
      <w:r w:rsidR="00AD46C9">
        <w:t xml:space="preserve"> </w:t>
      </w:r>
      <w:r w:rsidR="002F2D74">
        <w:t>компаний в соответствующих периодах</w:t>
      </w:r>
      <w:r w:rsidR="00461EA8">
        <w:t xml:space="preserve"> </w:t>
      </w:r>
      <w:sdt>
        <w:sdtPr>
          <w:id w:val="-564411776"/>
          <w:citation/>
        </w:sdtPr>
        <w:sdtEndPr/>
        <w:sdtContent>
          <w:r w:rsidR="00461EA8">
            <w:fldChar w:fldCharType="begin"/>
          </w:r>
          <w:r w:rsidR="00B43437">
            <w:instrText xml:space="preserve">CITATION НРК17 \l 1049 </w:instrText>
          </w:r>
          <w:r w:rsidR="00461EA8">
            <w:fldChar w:fldCharType="separate"/>
          </w:r>
          <w:r w:rsidR="00C379CC">
            <w:rPr>
              <w:noProof/>
            </w:rPr>
            <w:t>(Кельчевская, 2017)</w:t>
          </w:r>
          <w:r w:rsidR="00461EA8">
            <w:fldChar w:fldCharType="end"/>
          </w:r>
        </w:sdtContent>
      </w:sdt>
      <w:r w:rsidR="00AD46C9">
        <w:t>.</w:t>
      </w:r>
    </w:p>
    <w:p w14:paraId="0EAEBE5F" w14:textId="1CC857CB" w:rsidR="0054590C" w:rsidRDefault="00411419" w:rsidP="00E36A77">
      <w:pPr>
        <w:pStyle w:val="Heading3"/>
        <w:numPr>
          <w:ilvl w:val="0"/>
          <w:numId w:val="11"/>
        </w:numPr>
        <w:spacing w:line="360" w:lineRule="auto"/>
      </w:pPr>
      <w:bookmarkStart w:id="43" w:name="_Toc512246414"/>
      <w:bookmarkStart w:id="44" w:name="_Toc388529534"/>
      <w:r>
        <w:t>Выводы</w:t>
      </w:r>
      <w:bookmarkEnd w:id="43"/>
      <w:bookmarkEnd w:id="44"/>
    </w:p>
    <w:p w14:paraId="2C8D98EF" w14:textId="3B09F55F" w:rsidR="00173BA0" w:rsidRPr="001747E8" w:rsidRDefault="00E42D9D" w:rsidP="009B5436">
      <w:pPr>
        <w:pStyle w:val="ListParagraph"/>
        <w:spacing w:line="360" w:lineRule="auto"/>
        <w:ind w:left="0" w:firstLine="720"/>
      </w:pPr>
      <w:r>
        <w:t xml:space="preserve">Таким образом, </w:t>
      </w:r>
      <w:proofErr w:type="spellStart"/>
      <w:r>
        <w:t>вовлечённость</w:t>
      </w:r>
      <w:proofErr w:type="spellEnd"/>
      <w:r>
        <w:t xml:space="preserve"> компаний в КСО в современной России динамично развивается. Исходя их вышеописанных исследований, российские компании уделяют много внимания внутренним заинтересованным сторонам, а также местному сообществу и развитию инфраструктуры. Компании, относящиеся к обрабатывающей промышленности и </w:t>
      </w:r>
      <w:r w:rsidR="00FC3017">
        <w:t xml:space="preserve">нефтегазовой </w:t>
      </w:r>
      <w:r>
        <w:t>отрасли по своей специфике наиболее сильным образом могут «расшатывать» равновесие в окружающей среде, поэтому такие типы компаний акцентируют внимание на экологической ответственности. Что касается связи раскрытия информации о КСО и финансовой результативности компаний, в большинстве рассмотренных исследований она подтвердилась, однако также, как и в зарубежных исследованиях, связь была обнаружена не везде и не всегда была положительная.</w:t>
      </w:r>
    </w:p>
    <w:p w14:paraId="1720F022" w14:textId="5987C3F7" w:rsidR="003402A5" w:rsidRPr="00F97073" w:rsidRDefault="00B515D7" w:rsidP="00E36A77">
      <w:pPr>
        <w:pStyle w:val="Heading2"/>
        <w:numPr>
          <w:ilvl w:val="0"/>
          <w:numId w:val="1"/>
        </w:numPr>
        <w:spacing w:line="360" w:lineRule="auto"/>
        <w:rPr>
          <w:rFonts w:cs="Times New Roman"/>
        </w:rPr>
      </w:pPr>
      <w:bookmarkStart w:id="45" w:name="_Toc512246415"/>
      <w:bookmarkStart w:id="46" w:name="_Toc388529535"/>
      <w:r>
        <w:rPr>
          <w:rFonts w:cs="Times New Roman"/>
        </w:rPr>
        <w:t>Выводы</w:t>
      </w:r>
      <w:bookmarkEnd w:id="45"/>
      <w:bookmarkEnd w:id="46"/>
    </w:p>
    <w:p w14:paraId="3A0BB332" w14:textId="77777777" w:rsidR="000D21CF" w:rsidRPr="007B7E33" w:rsidRDefault="00E15A29" w:rsidP="00E15A29">
      <w:pPr>
        <w:pStyle w:val="FootnoteText"/>
        <w:spacing w:line="360" w:lineRule="auto"/>
        <w:ind w:firstLine="720"/>
        <w:rPr>
          <w:rFonts w:cs="Times New Roman"/>
          <w:color w:val="000000" w:themeColor="text1"/>
        </w:rPr>
      </w:pPr>
      <w:r w:rsidRPr="007B7E33">
        <w:rPr>
          <w:rFonts w:cs="Times New Roman"/>
          <w:color w:val="000000" w:themeColor="text1"/>
        </w:rPr>
        <w:t xml:space="preserve">В этой главе </w:t>
      </w:r>
      <w:r w:rsidR="00103786" w:rsidRPr="007B7E33">
        <w:rPr>
          <w:rFonts w:cs="Times New Roman"/>
          <w:color w:val="000000" w:themeColor="text1"/>
        </w:rPr>
        <w:t xml:space="preserve">была </w:t>
      </w:r>
      <w:r w:rsidRPr="007B7E33">
        <w:rPr>
          <w:rFonts w:cs="Times New Roman"/>
          <w:color w:val="000000" w:themeColor="text1"/>
        </w:rPr>
        <w:t>рассмотрена литература о раскрытии КСО и ее взаимосвязи с финансовыми показателями</w:t>
      </w:r>
      <w:r w:rsidR="00103786" w:rsidRPr="007B7E33">
        <w:rPr>
          <w:rFonts w:cs="Times New Roman"/>
          <w:color w:val="000000" w:themeColor="text1"/>
        </w:rPr>
        <w:t xml:space="preserve"> компаний</w:t>
      </w:r>
      <w:r w:rsidRPr="007B7E33">
        <w:rPr>
          <w:rFonts w:cs="Times New Roman"/>
          <w:color w:val="000000" w:themeColor="text1"/>
        </w:rPr>
        <w:t xml:space="preserve">. </w:t>
      </w:r>
    </w:p>
    <w:p w14:paraId="03C43750" w14:textId="7A409F06" w:rsidR="00E15A29" w:rsidRPr="007B7E33" w:rsidRDefault="001F0ABA" w:rsidP="004C4834">
      <w:pPr>
        <w:pStyle w:val="FootnoteText"/>
        <w:spacing w:line="360" w:lineRule="auto"/>
        <w:ind w:firstLine="720"/>
        <w:rPr>
          <w:rFonts w:cs="Times New Roman"/>
          <w:color w:val="000000" w:themeColor="text1"/>
        </w:rPr>
      </w:pPr>
      <w:r w:rsidRPr="007B7E33">
        <w:rPr>
          <w:rFonts w:cs="Times New Roman"/>
          <w:color w:val="000000" w:themeColor="text1"/>
        </w:rPr>
        <w:t>Теория</w:t>
      </w:r>
      <w:r w:rsidR="00E15A29" w:rsidRPr="007B7E33">
        <w:rPr>
          <w:rFonts w:cs="Times New Roman"/>
          <w:color w:val="000000" w:themeColor="text1"/>
        </w:rPr>
        <w:t xml:space="preserve"> легитимности и </w:t>
      </w:r>
      <w:r w:rsidR="00103786" w:rsidRPr="007B7E33">
        <w:rPr>
          <w:rFonts w:cs="Times New Roman"/>
          <w:color w:val="000000" w:themeColor="text1"/>
        </w:rPr>
        <w:t xml:space="preserve">теория </w:t>
      </w:r>
      <w:r w:rsidR="00E15A29" w:rsidRPr="007B7E33">
        <w:rPr>
          <w:rFonts w:cs="Times New Roman"/>
          <w:color w:val="000000" w:themeColor="text1"/>
        </w:rPr>
        <w:t xml:space="preserve">заинтересованных сторон являются </w:t>
      </w:r>
      <w:r w:rsidRPr="007B7E33">
        <w:rPr>
          <w:rFonts w:cs="Times New Roman"/>
          <w:color w:val="000000" w:themeColor="text1"/>
        </w:rPr>
        <w:t xml:space="preserve">главными </w:t>
      </w:r>
      <w:r w:rsidR="00E15A29" w:rsidRPr="007B7E33">
        <w:rPr>
          <w:rFonts w:cs="Times New Roman"/>
          <w:color w:val="000000" w:themeColor="text1"/>
        </w:rPr>
        <w:t xml:space="preserve">теоретическими </w:t>
      </w:r>
      <w:r w:rsidR="00103786" w:rsidRPr="007B7E33">
        <w:rPr>
          <w:rFonts w:cs="Times New Roman"/>
          <w:color w:val="000000" w:themeColor="text1"/>
        </w:rPr>
        <w:t>основами</w:t>
      </w:r>
      <w:r w:rsidR="00E15A29" w:rsidRPr="007B7E33">
        <w:rPr>
          <w:rFonts w:cs="Times New Roman"/>
          <w:color w:val="000000" w:themeColor="text1"/>
        </w:rPr>
        <w:t xml:space="preserve">, которые используются для объяснения раскрытия </w:t>
      </w:r>
      <w:r w:rsidR="000E0070" w:rsidRPr="007B7E33">
        <w:rPr>
          <w:rFonts w:cs="Times New Roman"/>
          <w:color w:val="000000" w:themeColor="text1"/>
        </w:rPr>
        <w:t xml:space="preserve">информации о </w:t>
      </w:r>
      <w:r w:rsidR="00E15A29" w:rsidRPr="007B7E33">
        <w:rPr>
          <w:rFonts w:cs="Times New Roman"/>
          <w:color w:val="000000" w:themeColor="text1"/>
        </w:rPr>
        <w:t>КСО.</w:t>
      </w:r>
      <w:r w:rsidR="004C4834" w:rsidRPr="007B7E33">
        <w:rPr>
          <w:rFonts w:cs="Times New Roman"/>
          <w:color w:val="000000" w:themeColor="text1"/>
        </w:rPr>
        <w:t xml:space="preserve"> </w:t>
      </w:r>
      <w:r w:rsidR="00E15A29" w:rsidRPr="007B7E33">
        <w:rPr>
          <w:rFonts w:cs="Times New Roman"/>
          <w:color w:val="000000" w:themeColor="text1"/>
        </w:rPr>
        <w:t>Теория заинтересованных сторон используется для описания ожиданий</w:t>
      </w:r>
      <w:r w:rsidR="004C4834" w:rsidRPr="007B7E33">
        <w:rPr>
          <w:rFonts w:cs="Times New Roman"/>
          <w:color w:val="000000" w:themeColor="text1"/>
        </w:rPr>
        <w:t xml:space="preserve"> групп </w:t>
      </w:r>
      <w:r w:rsidR="00834F56" w:rsidRPr="007B7E33">
        <w:rPr>
          <w:rFonts w:cs="Times New Roman"/>
          <w:color w:val="000000" w:themeColor="text1"/>
        </w:rPr>
        <w:t>стейкхолдеров</w:t>
      </w:r>
      <w:r w:rsidR="004C4834" w:rsidRPr="007B7E33">
        <w:rPr>
          <w:rFonts w:cs="Times New Roman"/>
          <w:color w:val="000000" w:themeColor="text1"/>
        </w:rPr>
        <w:t xml:space="preserve"> </w:t>
      </w:r>
      <w:r w:rsidR="00E15A29" w:rsidRPr="007B7E33">
        <w:rPr>
          <w:rFonts w:cs="Times New Roman"/>
          <w:color w:val="000000" w:themeColor="text1"/>
        </w:rPr>
        <w:t>о деятел</w:t>
      </w:r>
      <w:r w:rsidR="00662623" w:rsidRPr="007B7E33">
        <w:rPr>
          <w:rFonts w:cs="Times New Roman"/>
          <w:color w:val="000000" w:themeColor="text1"/>
        </w:rPr>
        <w:t>ьности и раскрыти</w:t>
      </w:r>
      <w:r w:rsidR="004E21B7">
        <w:rPr>
          <w:rFonts w:cs="Times New Roman"/>
          <w:color w:val="000000" w:themeColor="text1"/>
        </w:rPr>
        <w:t>я</w:t>
      </w:r>
      <w:r w:rsidR="00662623" w:rsidRPr="007B7E33">
        <w:rPr>
          <w:rFonts w:cs="Times New Roman"/>
          <w:color w:val="000000" w:themeColor="text1"/>
        </w:rPr>
        <w:t xml:space="preserve"> информации </w:t>
      </w:r>
      <w:r w:rsidR="00F57F28">
        <w:rPr>
          <w:rFonts w:cs="Times New Roman"/>
          <w:color w:val="000000" w:themeColor="text1"/>
        </w:rPr>
        <w:t xml:space="preserve">о </w:t>
      </w:r>
      <w:r w:rsidR="00E15A29" w:rsidRPr="007B7E33">
        <w:rPr>
          <w:rFonts w:cs="Times New Roman"/>
          <w:color w:val="000000" w:themeColor="text1"/>
        </w:rPr>
        <w:t xml:space="preserve">КСО. Теория легитимности </w:t>
      </w:r>
      <w:r w:rsidR="000D21CF" w:rsidRPr="007B7E33">
        <w:rPr>
          <w:rFonts w:cs="Times New Roman"/>
          <w:color w:val="000000" w:themeColor="text1"/>
        </w:rPr>
        <w:t>включает</w:t>
      </w:r>
      <w:r w:rsidR="00E15A29" w:rsidRPr="007B7E33">
        <w:rPr>
          <w:rFonts w:cs="Times New Roman"/>
          <w:color w:val="000000" w:themeColor="text1"/>
        </w:rPr>
        <w:t xml:space="preserve"> восприятие организации в отношении деятельности </w:t>
      </w:r>
      <w:r w:rsidR="000D21CF" w:rsidRPr="007B7E33">
        <w:rPr>
          <w:rFonts w:cs="Times New Roman"/>
          <w:color w:val="000000" w:themeColor="text1"/>
        </w:rPr>
        <w:t>п</w:t>
      </w:r>
      <w:r w:rsidR="00662623" w:rsidRPr="007B7E33">
        <w:rPr>
          <w:rFonts w:cs="Times New Roman"/>
          <w:color w:val="000000" w:themeColor="text1"/>
        </w:rPr>
        <w:t xml:space="preserve">о КСО, а также </w:t>
      </w:r>
      <w:r w:rsidR="00025FA8" w:rsidRPr="007B7E33">
        <w:rPr>
          <w:rFonts w:cs="Times New Roman"/>
          <w:color w:val="000000" w:themeColor="text1"/>
        </w:rPr>
        <w:t xml:space="preserve">организационное </w:t>
      </w:r>
      <w:r w:rsidR="004C4834" w:rsidRPr="007B7E33">
        <w:rPr>
          <w:rFonts w:cs="Times New Roman"/>
          <w:color w:val="000000" w:themeColor="text1"/>
        </w:rPr>
        <w:t>управл</w:t>
      </w:r>
      <w:r w:rsidR="00662623" w:rsidRPr="007B7E33">
        <w:rPr>
          <w:rFonts w:cs="Times New Roman"/>
          <w:color w:val="000000" w:themeColor="text1"/>
        </w:rPr>
        <w:t xml:space="preserve">ение </w:t>
      </w:r>
      <w:r w:rsidR="004C4834" w:rsidRPr="007B7E33">
        <w:rPr>
          <w:rFonts w:cs="Times New Roman"/>
          <w:color w:val="000000" w:themeColor="text1"/>
        </w:rPr>
        <w:t>социальной политикой</w:t>
      </w:r>
      <w:r w:rsidR="00662623" w:rsidRPr="007B7E33">
        <w:rPr>
          <w:rFonts w:cs="Times New Roman"/>
          <w:color w:val="000000" w:themeColor="text1"/>
        </w:rPr>
        <w:t xml:space="preserve"> для поддержания легитимности</w:t>
      </w:r>
      <w:r w:rsidR="00E15A29" w:rsidRPr="007B7E33">
        <w:rPr>
          <w:rFonts w:cs="Times New Roman"/>
          <w:color w:val="000000" w:themeColor="text1"/>
        </w:rPr>
        <w:t xml:space="preserve"> </w:t>
      </w:r>
      <w:sdt>
        <w:sdtPr>
          <w:rPr>
            <w:rFonts w:cs="Times New Roman"/>
            <w:color w:val="000000" w:themeColor="text1"/>
          </w:rPr>
          <w:id w:val="-130329075"/>
          <w:citation/>
        </w:sdtPr>
        <w:sdtEndPr/>
        <w:sdtContent>
          <w:r w:rsidR="007B7E33">
            <w:rPr>
              <w:rFonts w:cs="Times New Roman"/>
              <w:color w:val="000000" w:themeColor="text1"/>
            </w:rPr>
            <w:fldChar w:fldCharType="begin"/>
          </w:r>
          <w:r w:rsidR="007B7E33">
            <w:rPr>
              <w:rFonts w:cs="Times New Roman"/>
              <w:color w:val="000000" w:themeColor="text1"/>
            </w:rPr>
            <w:instrText xml:space="preserve"> CITATION Dee02 \l 1049  \m ODo02</w:instrText>
          </w:r>
          <w:r w:rsidR="007B7E33">
            <w:rPr>
              <w:rFonts w:cs="Times New Roman"/>
              <w:color w:val="000000" w:themeColor="text1"/>
            </w:rPr>
            <w:fldChar w:fldCharType="separate"/>
          </w:r>
          <w:r w:rsidR="00C379CC" w:rsidRPr="00C379CC">
            <w:rPr>
              <w:rFonts w:cs="Times New Roman"/>
              <w:noProof/>
              <w:color w:val="000000" w:themeColor="text1"/>
            </w:rPr>
            <w:t>(Deegan, 2002; O'Donovan, 2002)</w:t>
          </w:r>
          <w:r w:rsidR="007B7E33">
            <w:rPr>
              <w:rFonts w:cs="Times New Roman"/>
              <w:color w:val="000000" w:themeColor="text1"/>
            </w:rPr>
            <w:fldChar w:fldCharType="end"/>
          </w:r>
        </w:sdtContent>
      </w:sdt>
      <w:r w:rsidR="007B7E33">
        <w:rPr>
          <w:rFonts w:cs="Times New Roman"/>
          <w:color w:val="000000" w:themeColor="text1"/>
        </w:rPr>
        <w:t>.</w:t>
      </w:r>
    </w:p>
    <w:p w14:paraId="69752390" w14:textId="3AB8CCE2" w:rsidR="005913F3" w:rsidRDefault="00F23E8C" w:rsidP="00E15A29">
      <w:pPr>
        <w:pStyle w:val="FootnoteText"/>
        <w:spacing w:line="360" w:lineRule="auto"/>
        <w:ind w:firstLine="720"/>
      </w:pPr>
      <w:r>
        <w:lastRenderedPageBreak/>
        <w:t>Зарубежные и</w:t>
      </w:r>
      <w:r w:rsidR="005913F3">
        <w:t>сследования по теме КСО и связи КСО с финансовыми показателями компании показывали различные результаты. Тем не менее, исходя из проведённого обзора, большинство исследований подтверждали наличие существенной либо слабой связи</w:t>
      </w:r>
      <w:sdt>
        <w:sdtPr>
          <w:id w:val="-1449541609"/>
          <w:citation/>
        </w:sdtPr>
        <w:sdtEndPr/>
        <w:sdtContent>
          <w:r w:rsidR="005913F3" w:rsidRPr="005B7856">
            <w:fldChar w:fldCharType="begin"/>
          </w:r>
          <w:r w:rsidR="005913F3" w:rsidRPr="005B7856">
            <w:instrText xml:space="preserve"> CITATION Tso04 \l 1049  \m Sch08 \m Pet09</w:instrText>
          </w:r>
          <w:r w:rsidR="005913F3" w:rsidRPr="005B7856">
            <w:fldChar w:fldCharType="separate"/>
          </w:r>
          <w:r w:rsidR="00C379CC">
            <w:rPr>
              <w:noProof/>
            </w:rPr>
            <w:t xml:space="preserve"> </w:t>
          </w:r>
          <w:r w:rsidR="00C379CC" w:rsidRPr="00C379CC">
            <w:rPr>
              <w:noProof/>
            </w:rPr>
            <w:t>(Tsoutsoura, 2004; Scholtens, 2008; Peters, 2009)</w:t>
          </w:r>
          <w:r w:rsidR="005913F3" w:rsidRPr="005B7856">
            <w:fldChar w:fldCharType="end"/>
          </w:r>
        </w:sdtContent>
      </w:sdt>
      <w:r w:rsidR="005913F3">
        <w:t>. Только единичные исследования обнаружили отсутствующую</w:t>
      </w:r>
      <w:r w:rsidR="0014738D">
        <w:t xml:space="preserve"> взаимосвязь</w:t>
      </w:r>
      <w:r w:rsidR="005913F3">
        <w:t xml:space="preserve"> </w:t>
      </w:r>
      <w:sdt>
        <w:sdtPr>
          <w:id w:val="-2051149226"/>
          <w:citation/>
        </w:sdtPr>
        <w:sdtEndPr/>
        <w:sdtContent>
          <w:r w:rsidR="005913F3">
            <w:fldChar w:fldCharType="begin"/>
          </w:r>
          <w:r w:rsidR="005913F3">
            <w:instrText xml:space="preserve"> CITATION Nel09 \l 1049  \m Gar10 \m Sch11</w:instrText>
          </w:r>
          <w:r w:rsidR="005913F3">
            <w:fldChar w:fldCharType="separate"/>
          </w:r>
          <w:r w:rsidR="00C379CC" w:rsidRPr="00C379CC">
            <w:rPr>
              <w:noProof/>
            </w:rPr>
            <w:t>(Nelling, 2009; Garcia-Castro, 2010; Schreck, 2011)</w:t>
          </w:r>
          <w:r w:rsidR="005913F3">
            <w:fldChar w:fldCharType="end"/>
          </w:r>
        </w:sdtContent>
      </w:sdt>
      <w:r w:rsidR="0014738D">
        <w:t>.</w:t>
      </w:r>
    </w:p>
    <w:p w14:paraId="0234DA49" w14:textId="77777777" w:rsidR="009464A2" w:rsidRDefault="00E15A29" w:rsidP="00E15A29">
      <w:pPr>
        <w:pStyle w:val="FootnoteText"/>
        <w:spacing w:line="360" w:lineRule="auto"/>
        <w:ind w:firstLine="720"/>
        <w:rPr>
          <w:rFonts w:cs="Times New Roman"/>
          <w:color w:val="000000" w:themeColor="text1"/>
        </w:rPr>
        <w:sectPr w:rsidR="009464A2" w:rsidSect="00D82FDF">
          <w:pgSz w:w="11900" w:h="16840"/>
          <w:pgMar w:top="1134" w:right="1134" w:bottom="1134" w:left="1418" w:header="708" w:footer="708" w:gutter="0"/>
          <w:cols w:space="708"/>
          <w:docGrid w:linePitch="360"/>
        </w:sectPr>
      </w:pPr>
      <w:r w:rsidRPr="007B7E33">
        <w:rPr>
          <w:rFonts w:cs="Times New Roman"/>
          <w:color w:val="000000" w:themeColor="text1"/>
        </w:rPr>
        <w:t xml:space="preserve">Основные результаты обзора литературы по раскрытию информации о КСО в </w:t>
      </w:r>
      <w:r w:rsidR="00103786" w:rsidRPr="007B7E33">
        <w:rPr>
          <w:rFonts w:cs="Times New Roman"/>
          <w:color w:val="000000" w:themeColor="text1"/>
        </w:rPr>
        <w:t>России</w:t>
      </w:r>
      <w:r w:rsidRPr="007B7E33">
        <w:rPr>
          <w:rFonts w:cs="Times New Roman"/>
          <w:color w:val="000000" w:themeColor="text1"/>
        </w:rPr>
        <w:t xml:space="preserve"> показывают, что тенденция рас</w:t>
      </w:r>
      <w:r w:rsidR="007B7E33">
        <w:rPr>
          <w:rFonts w:cs="Times New Roman"/>
          <w:color w:val="000000" w:themeColor="text1"/>
        </w:rPr>
        <w:t xml:space="preserve">крытия информации о КСО растет </w:t>
      </w:r>
      <w:sdt>
        <w:sdtPr>
          <w:rPr>
            <w:rFonts w:cs="Times New Roman"/>
            <w:color w:val="000000" w:themeColor="text1"/>
          </w:rPr>
          <w:id w:val="-1807071855"/>
          <w:citation/>
        </w:sdtPr>
        <w:sdtEndPr/>
        <w:sdtContent>
          <w:r w:rsidR="007B7E33">
            <w:rPr>
              <w:rFonts w:cs="Times New Roman"/>
              <w:color w:val="000000" w:themeColor="text1"/>
            </w:rPr>
            <w:fldChar w:fldCharType="begin"/>
          </w:r>
          <w:r w:rsidR="007B7E33">
            <w:rPr>
              <w:rFonts w:cs="Times New Roman"/>
              <w:color w:val="000000" w:themeColor="text1"/>
            </w:rPr>
            <w:instrText xml:space="preserve"> CITATION ЮИБ14 \l 1049 </w:instrText>
          </w:r>
          <w:r w:rsidR="007B7E33">
            <w:rPr>
              <w:rFonts w:cs="Times New Roman"/>
              <w:color w:val="000000" w:themeColor="text1"/>
            </w:rPr>
            <w:fldChar w:fldCharType="separate"/>
          </w:r>
          <w:r w:rsidR="00C379CC" w:rsidRPr="00C379CC">
            <w:rPr>
              <w:rFonts w:cs="Times New Roman"/>
              <w:noProof/>
              <w:color w:val="000000" w:themeColor="text1"/>
            </w:rPr>
            <w:t>(Благов, 2014)</w:t>
          </w:r>
          <w:r w:rsidR="007B7E33">
            <w:rPr>
              <w:rFonts w:cs="Times New Roman"/>
              <w:color w:val="000000" w:themeColor="text1"/>
            </w:rPr>
            <w:fldChar w:fldCharType="end"/>
          </w:r>
        </w:sdtContent>
      </w:sdt>
      <w:r w:rsidRPr="007B7E33">
        <w:rPr>
          <w:rFonts w:cs="Times New Roman"/>
          <w:color w:val="000000" w:themeColor="text1"/>
        </w:rPr>
        <w:t xml:space="preserve">, а компании </w:t>
      </w:r>
      <w:r w:rsidR="00760A0E" w:rsidRPr="007B7E33">
        <w:rPr>
          <w:rFonts w:cs="Times New Roman"/>
          <w:color w:val="000000" w:themeColor="text1"/>
        </w:rPr>
        <w:t xml:space="preserve">в особенности </w:t>
      </w:r>
      <w:r w:rsidRPr="007B7E33">
        <w:rPr>
          <w:rFonts w:cs="Times New Roman"/>
          <w:color w:val="000000" w:themeColor="text1"/>
        </w:rPr>
        <w:t xml:space="preserve">акцентируют внимание </w:t>
      </w:r>
      <w:r w:rsidR="005913F3" w:rsidRPr="007B7E33">
        <w:rPr>
          <w:rFonts w:cs="Times New Roman"/>
          <w:color w:val="000000" w:themeColor="text1"/>
        </w:rPr>
        <w:t>на</w:t>
      </w:r>
      <w:r w:rsidR="00760A0E" w:rsidRPr="007B7E33">
        <w:rPr>
          <w:rFonts w:cs="Times New Roman"/>
          <w:color w:val="000000" w:themeColor="text1"/>
        </w:rPr>
        <w:t xml:space="preserve"> политике КСО </w:t>
      </w:r>
      <w:r w:rsidR="005913F3" w:rsidRPr="007B7E33">
        <w:rPr>
          <w:rFonts w:cs="Times New Roman"/>
          <w:color w:val="000000" w:themeColor="text1"/>
        </w:rPr>
        <w:t>в отношении</w:t>
      </w:r>
      <w:r w:rsidR="00760A0E" w:rsidRPr="007B7E33">
        <w:rPr>
          <w:rFonts w:cs="Times New Roman"/>
          <w:color w:val="000000" w:themeColor="text1"/>
        </w:rPr>
        <w:t xml:space="preserve"> </w:t>
      </w:r>
      <w:r w:rsidR="005913F3" w:rsidRPr="007B7E33">
        <w:rPr>
          <w:rFonts w:cs="Times New Roman"/>
          <w:color w:val="000000" w:themeColor="text1"/>
        </w:rPr>
        <w:t>развития</w:t>
      </w:r>
      <w:r w:rsidR="00760A0E" w:rsidRPr="007B7E33">
        <w:rPr>
          <w:rFonts w:cs="Times New Roman"/>
          <w:color w:val="000000" w:themeColor="text1"/>
        </w:rPr>
        <w:t xml:space="preserve"> местных сообществ</w:t>
      </w:r>
      <w:r w:rsidR="007B7E33">
        <w:rPr>
          <w:rFonts w:cs="Times New Roman"/>
          <w:color w:val="000000" w:themeColor="text1"/>
        </w:rPr>
        <w:t xml:space="preserve"> </w:t>
      </w:r>
      <w:sdt>
        <w:sdtPr>
          <w:rPr>
            <w:rFonts w:cs="Times New Roman"/>
            <w:color w:val="000000" w:themeColor="text1"/>
          </w:rPr>
          <w:id w:val="1719087390"/>
          <w:citation/>
        </w:sdtPr>
        <w:sdtEndPr/>
        <w:sdtContent>
          <w:r w:rsidR="007B7E33">
            <w:rPr>
              <w:rFonts w:cs="Times New Roman"/>
              <w:color w:val="000000" w:themeColor="text1"/>
            </w:rPr>
            <w:fldChar w:fldCharType="begin"/>
          </w:r>
          <w:r w:rsidR="007B7E33">
            <w:rPr>
              <w:rFonts w:cs="Times New Roman"/>
              <w:color w:val="000000" w:themeColor="text1"/>
            </w:rPr>
            <w:instrText xml:space="preserve"> CITATION Бла14 \l 1049 </w:instrText>
          </w:r>
          <w:r w:rsidR="007B7E33">
            <w:rPr>
              <w:rFonts w:cs="Times New Roman"/>
              <w:color w:val="000000" w:themeColor="text1"/>
            </w:rPr>
            <w:fldChar w:fldCharType="separate"/>
          </w:r>
          <w:r w:rsidR="00C379CC" w:rsidRPr="00C379CC">
            <w:rPr>
              <w:rFonts w:cs="Times New Roman"/>
              <w:noProof/>
              <w:color w:val="000000" w:themeColor="text1"/>
            </w:rPr>
            <w:t>(Благов, 2014)</w:t>
          </w:r>
          <w:r w:rsidR="007B7E33">
            <w:rPr>
              <w:rFonts w:cs="Times New Roman"/>
              <w:color w:val="000000" w:themeColor="text1"/>
            </w:rPr>
            <w:fldChar w:fldCharType="end"/>
          </w:r>
        </w:sdtContent>
      </w:sdt>
      <w:r w:rsidR="00760A0E" w:rsidRPr="007B7E33">
        <w:rPr>
          <w:rFonts w:cs="Times New Roman"/>
          <w:color w:val="000000" w:themeColor="text1"/>
        </w:rPr>
        <w:t>.</w:t>
      </w:r>
      <w:r w:rsidR="005E3102" w:rsidRPr="007B7E33">
        <w:rPr>
          <w:rFonts w:cs="Times New Roman"/>
          <w:color w:val="000000" w:themeColor="text1"/>
        </w:rPr>
        <w:t xml:space="preserve"> Что касается связи раскрытия информации о КСО и результативности, было найдено единственное исследование по данной тематике, которое п</w:t>
      </w:r>
      <w:r w:rsidR="007B7E33">
        <w:rPr>
          <w:rFonts w:cs="Times New Roman"/>
          <w:color w:val="000000" w:themeColor="text1"/>
        </w:rPr>
        <w:t xml:space="preserve">одтвердило наличие взаимосвязи </w:t>
      </w:r>
      <w:sdt>
        <w:sdtPr>
          <w:rPr>
            <w:rFonts w:cs="Times New Roman"/>
            <w:color w:val="000000" w:themeColor="text1"/>
          </w:rPr>
          <w:id w:val="-796989236"/>
          <w:citation/>
        </w:sdtPr>
        <w:sdtEndPr/>
        <w:sdtContent>
          <w:r w:rsidR="007B7E33">
            <w:rPr>
              <w:rFonts w:cs="Times New Roman"/>
              <w:color w:val="000000" w:themeColor="text1"/>
            </w:rPr>
            <w:fldChar w:fldCharType="begin"/>
          </w:r>
          <w:r w:rsidR="007B7E33">
            <w:rPr>
              <w:rFonts w:cs="Times New Roman"/>
              <w:color w:val="000000" w:themeColor="text1"/>
            </w:rPr>
            <w:instrText xml:space="preserve"> CITATION НРК17 \l 1049 </w:instrText>
          </w:r>
          <w:r w:rsidR="007B7E33">
            <w:rPr>
              <w:rFonts w:cs="Times New Roman"/>
              <w:color w:val="000000" w:themeColor="text1"/>
            </w:rPr>
            <w:fldChar w:fldCharType="separate"/>
          </w:r>
          <w:r w:rsidR="00C379CC" w:rsidRPr="00C379CC">
            <w:rPr>
              <w:rFonts w:cs="Times New Roman"/>
              <w:noProof/>
              <w:color w:val="000000" w:themeColor="text1"/>
            </w:rPr>
            <w:t>(Кельчевская, 2017)</w:t>
          </w:r>
          <w:r w:rsidR="007B7E33">
            <w:rPr>
              <w:rFonts w:cs="Times New Roman"/>
              <w:color w:val="000000" w:themeColor="text1"/>
            </w:rPr>
            <w:fldChar w:fldCharType="end"/>
          </w:r>
        </w:sdtContent>
      </w:sdt>
      <w:r w:rsidR="005E3102" w:rsidRPr="007B7E33">
        <w:rPr>
          <w:rFonts w:cs="Times New Roman"/>
          <w:color w:val="000000" w:themeColor="text1"/>
        </w:rPr>
        <w:t>.</w:t>
      </w:r>
    </w:p>
    <w:p w14:paraId="056E2D6C" w14:textId="395766C9" w:rsidR="00F709BF" w:rsidRDefault="00F709BF" w:rsidP="002D6EBA">
      <w:pPr>
        <w:pStyle w:val="Heading1"/>
      </w:pPr>
      <w:bookmarkStart w:id="47" w:name="_Toc512246416"/>
      <w:bookmarkStart w:id="48" w:name="_Toc388529536"/>
      <w:r>
        <w:lastRenderedPageBreak/>
        <w:t>глава 2. эмпирическое исследование</w:t>
      </w:r>
      <w:bookmarkEnd w:id="47"/>
      <w:bookmarkEnd w:id="48"/>
    </w:p>
    <w:p w14:paraId="06BAA1EA" w14:textId="4E59E678" w:rsidR="00F709BF" w:rsidRPr="009D45C4" w:rsidRDefault="00F709BF" w:rsidP="00E36A77">
      <w:pPr>
        <w:pStyle w:val="Heading2"/>
        <w:numPr>
          <w:ilvl w:val="0"/>
          <w:numId w:val="7"/>
        </w:numPr>
        <w:spacing w:line="360" w:lineRule="auto"/>
      </w:pPr>
      <w:bookmarkStart w:id="49" w:name="_Toc512246417"/>
      <w:bookmarkStart w:id="50" w:name="_Toc388529537"/>
      <w:r w:rsidRPr="009D45C4">
        <w:t>Гипотез</w:t>
      </w:r>
      <w:bookmarkEnd w:id="49"/>
      <w:r w:rsidR="00B532F1">
        <w:t>а</w:t>
      </w:r>
      <w:bookmarkEnd w:id="50"/>
    </w:p>
    <w:p w14:paraId="70009ACE" w14:textId="43594BA2" w:rsidR="00BC0C6B" w:rsidRDefault="00DB6ED0" w:rsidP="002D6EBA">
      <w:pPr>
        <w:spacing w:line="360" w:lineRule="auto"/>
        <w:ind w:firstLine="720"/>
      </w:pPr>
      <w:r w:rsidRPr="00DB6ED0">
        <w:t xml:space="preserve">Проведенные эмпирические исследования показали взаимосвязь между раскрытием информации о КСО и финансовыми показателями </w:t>
      </w:r>
      <w:r>
        <w:t>в зависимости от принадлежности компаний к разным</w:t>
      </w:r>
      <w:r w:rsidRPr="00DB6ED0">
        <w:t xml:space="preserve"> континентам, странам, отраслям и времени, а также другим характеристикам, таким как</w:t>
      </w:r>
      <w:r w:rsidR="004E21B7">
        <w:t>:</w:t>
      </w:r>
      <w:r w:rsidRPr="00DB6ED0">
        <w:t xml:space="preserve"> размер, возраст </w:t>
      </w:r>
      <w:r>
        <w:t>компании и т. д</w:t>
      </w:r>
      <w:r w:rsidRPr="00DB6ED0">
        <w:t>. В предыдущих исследованиях была рассмотрена взаимосвязь м</w:t>
      </w:r>
      <w:r w:rsidR="00F72049">
        <w:t>ежду раскрытием КСО и финансовыми</w:t>
      </w:r>
      <w:r w:rsidRPr="00DB6ED0">
        <w:t xml:space="preserve"> </w:t>
      </w:r>
      <w:r w:rsidR="00542E85">
        <w:t>показател</w:t>
      </w:r>
      <w:r w:rsidR="004E0F0A">
        <w:t>ям</w:t>
      </w:r>
      <w:r w:rsidR="00542E85">
        <w:t>и с</w:t>
      </w:r>
      <w:r w:rsidRPr="00DB6ED0">
        <w:t xml:space="preserve"> КСО в качестве зависимой переменной для изучения финансовых результатов, имеющих н</w:t>
      </w:r>
      <w:r w:rsidR="004E0F0A">
        <w:t>епосредственн</w:t>
      </w:r>
      <w:r w:rsidR="007668FF">
        <w:t>ую</w:t>
      </w:r>
      <w:r w:rsidR="004E0F0A">
        <w:t xml:space="preserve"> </w:t>
      </w:r>
      <w:r w:rsidR="007668FF">
        <w:t>связь с</w:t>
      </w:r>
      <w:r w:rsidR="004E0F0A">
        <w:t xml:space="preserve"> КСО</w:t>
      </w:r>
      <w:sdt>
        <w:sdtPr>
          <w:id w:val="-689364066"/>
          <w:citation/>
        </w:sdtPr>
        <w:sdtEndPr/>
        <w:sdtContent>
          <w:r w:rsidR="004E0F0A" w:rsidRPr="004E0F0A">
            <w:fldChar w:fldCharType="begin"/>
          </w:r>
          <w:r w:rsidR="004E0F0A" w:rsidRPr="004E0F0A">
            <w:instrText xml:space="preserve"> CITATION Pre97 \l 1049  \m Gri97 \m Nel09</w:instrText>
          </w:r>
          <w:r w:rsidR="004E0F0A" w:rsidRPr="004E0F0A">
            <w:fldChar w:fldCharType="separate"/>
          </w:r>
          <w:r w:rsidR="00C379CC">
            <w:rPr>
              <w:noProof/>
            </w:rPr>
            <w:t xml:space="preserve"> </w:t>
          </w:r>
          <w:r w:rsidR="00C379CC" w:rsidRPr="00C379CC">
            <w:rPr>
              <w:noProof/>
            </w:rPr>
            <w:t>(Preston, 1997; Griffin, 1997; Nelling, 2009)</w:t>
          </w:r>
          <w:r w:rsidR="004E0F0A" w:rsidRPr="004E0F0A">
            <w:fldChar w:fldCharType="end"/>
          </w:r>
        </w:sdtContent>
      </w:sdt>
      <w:r w:rsidRPr="00DB6ED0">
        <w:t xml:space="preserve">. </w:t>
      </w:r>
      <w:r w:rsidR="00542E85">
        <w:t>Также</w:t>
      </w:r>
      <w:r w:rsidRPr="00DB6ED0">
        <w:t xml:space="preserve"> </w:t>
      </w:r>
      <w:r w:rsidR="00542E85">
        <w:t>были проведены</w:t>
      </w:r>
      <w:r w:rsidRPr="00DB6ED0">
        <w:t xml:space="preserve"> исследования с использованием </w:t>
      </w:r>
      <w:r w:rsidR="00542E85">
        <w:t>КСО</w:t>
      </w:r>
      <w:r w:rsidRPr="00DB6ED0">
        <w:t xml:space="preserve"> в качестве независимой </w:t>
      </w:r>
      <w:r w:rsidRPr="00F50BF6">
        <w:t xml:space="preserve">переменной для проверки </w:t>
      </w:r>
      <w:r w:rsidR="00542E85" w:rsidRPr="00F50BF6">
        <w:t>взаимосвязи с финансовыми показателями</w:t>
      </w:r>
      <w:sdt>
        <w:sdtPr>
          <w:id w:val="-1760364087"/>
          <w:citation/>
        </w:sdtPr>
        <w:sdtEndPr/>
        <w:sdtContent>
          <w:r w:rsidR="00F50BF6" w:rsidRPr="00F50BF6">
            <w:fldChar w:fldCharType="begin"/>
          </w:r>
          <w:r w:rsidR="00F50BF6" w:rsidRPr="00F50BF6">
            <w:instrText xml:space="preserve"> CITATION Ruf01 \l 1049  \m Tso04 \m Lyo07</w:instrText>
          </w:r>
          <w:r w:rsidR="00F50BF6" w:rsidRPr="00F50BF6">
            <w:fldChar w:fldCharType="separate"/>
          </w:r>
          <w:r w:rsidR="00C379CC">
            <w:rPr>
              <w:noProof/>
            </w:rPr>
            <w:t xml:space="preserve"> </w:t>
          </w:r>
          <w:r w:rsidR="00C379CC" w:rsidRPr="00C379CC">
            <w:rPr>
              <w:noProof/>
            </w:rPr>
            <w:t>(Ruf, 2001; Tsoutsoura, 2004; Lyon, 2007)</w:t>
          </w:r>
          <w:r w:rsidR="00F50BF6" w:rsidRPr="00F50BF6">
            <w:fldChar w:fldCharType="end"/>
          </w:r>
        </w:sdtContent>
      </w:sdt>
      <w:r w:rsidRPr="00DB6ED0">
        <w:t xml:space="preserve">. </w:t>
      </w:r>
    </w:p>
    <w:p w14:paraId="0FFAE01C" w14:textId="2AA675AD" w:rsidR="0045709A" w:rsidRDefault="0045709A" w:rsidP="0045709A">
      <w:pPr>
        <w:spacing w:line="360" w:lineRule="auto"/>
        <w:ind w:firstLine="720"/>
      </w:pPr>
      <w:r>
        <w:t>Исходя из проведённого обзора зарубежных исследований, акцентируя внимания на исследованиях, проведённых на зарубежных рынках, большинство результатов подтвердили наличие взаимосвязи между КСО и финансовой результативностью</w:t>
      </w:r>
      <w:r w:rsidR="004D5851">
        <w:t xml:space="preserve"> </w:t>
      </w:r>
      <w:sdt>
        <w:sdtPr>
          <w:id w:val="793489137"/>
          <w:citation/>
        </w:sdtPr>
        <w:sdtEndPr/>
        <w:sdtContent>
          <w:r w:rsidR="004D5851">
            <w:fldChar w:fldCharType="begin"/>
          </w:r>
          <w:r w:rsidR="004D5851">
            <w:instrText xml:space="preserve"> CITATION Pre97 \l 1049  \m Sch11 \m Bno11 \m Ghe13</w:instrText>
          </w:r>
          <w:r w:rsidR="004D5851">
            <w:fldChar w:fldCharType="separate"/>
          </w:r>
          <w:r w:rsidR="00C379CC" w:rsidRPr="00C379CC">
            <w:rPr>
              <w:noProof/>
            </w:rPr>
            <w:t>(Preston, 1997; Schreck, 2011; Bnouni, 2011; Ghelli, 2013)</w:t>
          </w:r>
          <w:r w:rsidR="004D5851">
            <w:fldChar w:fldCharType="end"/>
          </w:r>
        </w:sdtContent>
      </w:sdt>
      <w:r w:rsidR="00D80666">
        <w:t>. Исходя из этого, была сформулирована основная гипотеза</w:t>
      </w:r>
      <w:r>
        <w:t xml:space="preserve"> настоящей работы. </w:t>
      </w:r>
    </w:p>
    <w:p w14:paraId="5064E759" w14:textId="5425A6D4" w:rsidR="001E1469" w:rsidRDefault="0045709A" w:rsidP="002D6EBA">
      <w:pPr>
        <w:spacing w:line="360" w:lineRule="auto"/>
        <w:ind w:firstLine="720"/>
      </w:pPr>
      <w:r>
        <w:t>Следовательно, г</w:t>
      </w:r>
      <w:r w:rsidR="00D80666">
        <w:t>ипотеза</w:t>
      </w:r>
      <w:r w:rsidR="001E1469" w:rsidRPr="00DB6ED0">
        <w:t xml:space="preserve"> </w:t>
      </w:r>
      <w:r w:rsidR="001E1469">
        <w:t>в данном</w:t>
      </w:r>
      <w:r w:rsidR="00D80666">
        <w:t xml:space="preserve"> исследования основана</w:t>
      </w:r>
      <w:r w:rsidR="001E1469" w:rsidRPr="00DB6ED0">
        <w:t xml:space="preserve"> на предположении, что деятельность КСО </w:t>
      </w:r>
      <w:r w:rsidR="001E1469">
        <w:t>ассоциируется с финансовыми показателями</w:t>
      </w:r>
      <w:r w:rsidR="001E1469" w:rsidRPr="00DB6ED0">
        <w:t xml:space="preserve"> в </w:t>
      </w:r>
      <w:r w:rsidR="001E1469">
        <w:t>российских компаниях</w:t>
      </w:r>
      <w:r w:rsidR="001E1469" w:rsidRPr="00DB6ED0">
        <w:t>.</w:t>
      </w:r>
      <w:r w:rsidR="001E1469">
        <w:t xml:space="preserve"> Таким образом, данное исследование стремится выявить, работает ли </w:t>
      </w:r>
      <w:r w:rsidR="00894993">
        <w:t xml:space="preserve">на российском рынке </w:t>
      </w:r>
      <w:r w:rsidR="001E1469">
        <w:t xml:space="preserve">взаимосвязь, доказанная </w:t>
      </w:r>
      <w:r w:rsidR="00157B5D">
        <w:t>на зарубежных рынках</w:t>
      </w:r>
      <w:r w:rsidR="001E1469">
        <w:t>.</w:t>
      </w:r>
    </w:p>
    <w:p w14:paraId="6DD97625" w14:textId="0CF813F9" w:rsidR="00DD7868" w:rsidRDefault="005C065F" w:rsidP="002D6EBA">
      <w:pPr>
        <w:spacing w:line="360" w:lineRule="auto"/>
        <w:ind w:firstLine="720"/>
      </w:pPr>
      <w:r>
        <w:t>Важно подчеркнуть, что в</w:t>
      </w:r>
      <w:r w:rsidR="00DD7868">
        <w:t xml:space="preserve"> процессе формирования гипотез было принято решение обратить внимание на аспект, который является н</w:t>
      </w:r>
      <w:r w:rsidR="006C64C7">
        <w:t xml:space="preserve">аиболее </w:t>
      </w:r>
      <w:r w:rsidR="00DD7868">
        <w:t xml:space="preserve">применимым на практике. Следовательно, данное исследование фокусировалось на выявлении взаимосвязи между КСО и финансовой результативностью </w:t>
      </w:r>
      <w:r w:rsidR="00FA32AE">
        <w:t xml:space="preserve">именно </w:t>
      </w:r>
      <w:r w:rsidR="00DD7868">
        <w:t>со стороны воздейс</w:t>
      </w:r>
      <w:r w:rsidR="00930AB0">
        <w:t>твия раскрытия информации о КСО, то есть с КСО в к</w:t>
      </w:r>
      <w:r w:rsidR="00FA32AE">
        <w:t>ачестве независимой переменной.</w:t>
      </w:r>
    </w:p>
    <w:p w14:paraId="7503A4C7" w14:textId="0B3174BB" w:rsidR="00B11D87" w:rsidRDefault="00B11D87" w:rsidP="002D6EBA">
      <w:pPr>
        <w:spacing w:line="360" w:lineRule="auto"/>
        <w:ind w:firstLine="720"/>
      </w:pPr>
      <w:r w:rsidRPr="00B11D87">
        <w:t>В кач</w:t>
      </w:r>
      <w:r w:rsidR="00CC478E">
        <w:t>естве оценки</w:t>
      </w:r>
      <w:r>
        <w:t xml:space="preserve"> финансовой результативности компаний в настоящем исследовании была взята рыночная </w:t>
      </w:r>
      <w:r w:rsidR="00CC478E">
        <w:t>оценка</w:t>
      </w:r>
      <w:r>
        <w:t xml:space="preserve">, а именно </w:t>
      </w:r>
      <w:r w:rsidR="001710E8">
        <w:t>рыночная эффективность деятельности</w:t>
      </w:r>
      <w:r>
        <w:t>, в</w:t>
      </w:r>
      <w:r w:rsidR="00B94C5E">
        <w:t xml:space="preserve">ыраженная коэффициентом </w:t>
      </w:r>
      <w:proofErr w:type="spellStart"/>
      <w:r w:rsidR="00B94C5E">
        <w:t>Тобина</w:t>
      </w:r>
      <w:proofErr w:type="spellEnd"/>
      <w:r w:rsidR="00B94C5E">
        <w:t xml:space="preserve"> по причине того, что данный показатель также широко использовался</w:t>
      </w:r>
      <w:r w:rsidR="004D5851">
        <w:t xml:space="preserve"> в международных исследованиях </w:t>
      </w:r>
      <w:sdt>
        <w:sdtPr>
          <w:id w:val="1832022349"/>
          <w:citation/>
        </w:sdtPr>
        <w:sdtEndPr/>
        <w:sdtContent>
          <w:r w:rsidR="004D5851">
            <w:fldChar w:fldCharType="begin"/>
          </w:r>
          <w:r w:rsidR="004D5851">
            <w:instrText xml:space="preserve"> CITATION Sal11 \l 1049  \m Sch11 \m Ghe13</w:instrText>
          </w:r>
          <w:r w:rsidR="004D5851">
            <w:fldChar w:fldCharType="separate"/>
          </w:r>
          <w:r w:rsidR="00C379CC" w:rsidRPr="00C379CC">
            <w:rPr>
              <w:noProof/>
            </w:rPr>
            <w:t>(Saleh, 2011; Schreck, 2011; Ghelli, 2013)</w:t>
          </w:r>
          <w:r w:rsidR="004D5851">
            <w:fldChar w:fldCharType="end"/>
          </w:r>
        </w:sdtContent>
      </w:sdt>
      <w:r w:rsidR="00B94C5E">
        <w:t>.</w:t>
      </w:r>
    </w:p>
    <w:p w14:paraId="307BB8C4" w14:textId="3C67C7D3" w:rsidR="00BE3F93" w:rsidRDefault="00A508A9" w:rsidP="002D6EBA">
      <w:pPr>
        <w:spacing w:line="360" w:lineRule="auto"/>
        <w:ind w:firstLine="720"/>
      </w:pPr>
      <w:r w:rsidRPr="009A4EAE">
        <w:lastRenderedPageBreak/>
        <w:t>Данн</w:t>
      </w:r>
      <w:r w:rsidR="0073211A">
        <w:t>ая</w:t>
      </w:r>
      <w:r w:rsidRPr="009A4EAE">
        <w:t xml:space="preserve"> </w:t>
      </w:r>
      <w:r w:rsidR="0073211A">
        <w:t>работа</w:t>
      </w:r>
      <w:r w:rsidRPr="009A4EAE">
        <w:t xml:space="preserve"> уделяет внимание только взаимосвязи КСО и </w:t>
      </w:r>
      <w:r w:rsidR="001710E8" w:rsidRPr="009A4EAE">
        <w:t>рыночной эффективности деятельности</w:t>
      </w:r>
      <w:r w:rsidRPr="009A4EAE">
        <w:t xml:space="preserve"> компаний, не затрагивая бухгалтерские показатели финансовой результативно</w:t>
      </w:r>
      <w:r w:rsidR="00BF0471" w:rsidRPr="009A4EAE">
        <w:t>сти.</w:t>
      </w:r>
    </w:p>
    <w:p w14:paraId="24291A0B" w14:textId="0A9D7704" w:rsidR="0077705E" w:rsidRDefault="0077705E" w:rsidP="002D6EBA">
      <w:pPr>
        <w:spacing w:line="360" w:lineRule="auto"/>
        <w:ind w:firstLine="720"/>
      </w:pPr>
      <w:r>
        <w:t>Таким образом, на основе результатов существующих исследований в развитых и развивающихся странах</w:t>
      </w:r>
      <w:r w:rsidR="00A223F7">
        <w:t>, а также с опорой на выбранную тематику практиче</w:t>
      </w:r>
      <w:r w:rsidR="000043D5">
        <w:t>ской направленности, был</w:t>
      </w:r>
      <w:r w:rsidR="00D80666">
        <w:t>а</w:t>
      </w:r>
      <w:r w:rsidR="006D14B0">
        <w:t xml:space="preserve"> сформули</w:t>
      </w:r>
      <w:r w:rsidR="000043D5">
        <w:t>рована гипотез</w:t>
      </w:r>
      <w:r w:rsidR="00D80666">
        <w:t>а</w:t>
      </w:r>
      <w:r w:rsidR="00A223F7">
        <w:t>:</w:t>
      </w:r>
    </w:p>
    <w:p w14:paraId="493A981F" w14:textId="77777777" w:rsidR="00C00A8F" w:rsidRDefault="00C00A8F" w:rsidP="002D6EBA">
      <w:pPr>
        <w:spacing w:line="360" w:lineRule="auto"/>
        <w:ind w:firstLine="720"/>
      </w:pPr>
    </w:p>
    <w:p w14:paraId="67EAB5E6" w14:textId="42FDEC92" w:rsidR="00C00A8F" w:rsidRPr="00985CE8" w:rsidRDefault="00A223F7" w:rsidP="0075008C">
      <w:pPr>
        <w:spacing w:line="360" w:lineRule="auto"/>
        <w:ind w:firstLine="720"/>
      </w:pPr>
      <w:r w:rsidRPr="00985CE8">
        <w:t xml:space="preserve">Н1: </w:t>
      </w:r>
      <w:r w:rsidR="000043D5" w:rsidRPr="00985CE8">
        <w:t>Взаимосвязь между раскрытием информации о КСО и рыночной эффективностью деятельности компаний положительная.</w:t>
      </w:r>
    </w:p>
    <w:p w14:paraId="5BA5AE02" w14:textId="77777777" w:rsidR="000D6D97" w:rsidRDefault="000D6D97" w:rsidP="00C71F39">
      <w:pPr>
        <w:spacing w:line="360" w:lineRule="auto"/>
      </w:pPr>
    </w:p>
    <w:p w14:paraId="5560D503" w14:textId="715C3E47" w:rsidR="00D4595B" w:rsidRPr="00A045EE" w:rsidRDefault="004E04C9" w:rsidP="00A045EE">
      <w:pPr>
        <w:spacing w:line="360" w:lineRule="auto"/>
        <w:ind w:firstLine="720"/>
      </w:pPr>
      <w:r w:rsidRPr="002820CB">
        <w:t>Г</w:t>
      </w:r>
      <w:r w:rsidR="00343BAF" w:rsidRPr="002820CB">
        <w:t xml:space="preserve">ипотеза </w:t>
      </w:r>
      <w:r w:rsidRPr="002820CB">
        <w:t xml:space="preserve">Н1 </w:t>
      </w:r>
      <w:r w:rsidR="000D6D97" w:rsidRPr="002820CB">
        <w:t xml:space="preserve">утверждает, что </w:t>
      </w:r>
      <w:r w:rsidR="00481EDD" w:rsidRPr="002820CB">
        <w:t xml:space="preserve">компании с более высоким индексом КСО имеют большую </w:t>
      </w:r>
      <w:r w:rsidR="001710E8" w:rsidRPr="002820CB">
        <w:t>рыночную эффективность деятельности</w:t>
      </w:r>
      <w:r w:rsidR="00A86613" w:rsidRPr="002820CB">
        <w:t>.</w:t>
      </w:r>
      <w:r w:rsidR="00594DA4" w:rsidRPr="002820CB">
        <w:t xml:space="preserve"> Данная гипотеза была проверена для 5 различн</w:t>
      </w:r>
      <w:r w:rsidR="002820CB" w:rsidRPr="002820CB">
        <w:t xml:space="preserve">ых индексов КСО: общий индекс, </w:t>
      </w:r>
      <w:r w:rsidR="00594DA4" w:rsidRPr="002820CB">
        <w:t>индекс «Окружающая среда», «Местное сообщество», «Социальная политика в отношении сотрудников», «Рыночные отношения».</w:t>
      </w:r>
      <w:r w:rsidR="007D3634" w:rsidRPr="002820CB">
        <w:t xml:space="preserve"> </w:t>
      </w:r>
      <w:r w:rsidR="00C71F39" w:rsidRPr="002820CB">
        <w:t xml:space="preserve">Кроме того, данная гипотеза была проверена отдельно для определённых отраслей и форм собственности для того, чтобы сделать </w:t>
      </w:r>
      <w:r w:rsidR="00DA615B">
        <w:t xml:space="preserve">более детальные </w:t>
      </w:r>
      <w:r w:rsidR="00C71F39" w:rsidRPr="002820CB">
        <w:t>выводы</w:t>
      </w:r>
      <w:r w:rsidR="00DA615B">
        <w:t>.</w:t>
      </w:r>
    </w:p>
    <w:p w14:paraId="322B9636" w14:textId="6435AF74" w:rsidR="00E067DE" w:rsidRDefault="00D97AAB" w:rsidP="00E36A77">
      <w:pPr>
        <w:pStyle w:val="Heading2"/>
        <w:numPr>
          <w:ilvl w:val="0"/>
          <w:numId w:val="7"/>
        </w:numPr>
        <w:spacing w:line="360" w:lineRule="auto"/>
      </w:pPr>
      <w:bookmarkStart w:id="51" w:name="_Toc512246418"/>
      <w:bookmarkStart w:id="52" w:name="_Toc388529538"/>
      <w:r>
        <w:t xml:space="preserve">Переменные </w:t>
      </w:r>
      <w:r w:rsidR="00D15CDB">
        <w:t>модели</w:t>
      </w:r>
      <w:bookmarkEnd w:id="51"/>
      <w:bookmarkEnd w:id="52"/>
    </w:p>
    <w:p w14:paraId="37647DDB" w14:textId="745F9561" w:rsidR="00ED3424" w:rsidRPr="00ED3424" w:rsidRDefault="00D95D37" w:rsidP="002D6EBA">
      <w:pPr>
        <w:spacing w:line="360" w:lineRule="auto"/>
        <w:ind w:firstLine="720"/>
      </w:pPr>
      <w:r>
        <w:t>Для построения регрессионной модели было необходимо определить ключевые показатели, по которым будут сделаны центральные выводы исследования, а также контрольные переменные, позволяющие сформулировать прочную фоновую взаимосвязь для зависимой переменной.</w:t>
      </w:r>
    </w:p>
    <w:p w14:paraId="0DA5BC65" w14:textId="3D43E6A6" w:rsidR="00D97AAB" w:rsidRDefault="00D97AAB" w:rsidP="00E36A77">
      <w:pPr>
        <w:pStyle w:val="Heading3"/>
        <w:numPr>
          <w:ilvl w:val="0"/>
          <w:numId w:val="17"/>
        </w:numPr>
        <w:spacing w:line="360" w:lineRule="auto"/>
      </w:pPr>
      <w:bookmarkStart w:id="53" w:name="_Toc512246419"/>
      <w:bookmarkStart w:id="54" w:name="_Toc388529539"/>
      <w:r>
        <w:t>Изучаемые показатели</w:t>
      </w:r>
      <w:bookmarkEnd w:id="53"/>
      <w:bookmarkEnd w:id="54"/>
    </w:p>
    <w:p w14:paraId="188E16C7" w14:textId="64B4455F" w:rsidR="00592F39" w:rsidRDefault="00592F39" w:rsidP="002D6EBA">
      <w:pPr>
        <w:pStyle w:val="Heading4"/>
        <w:spacing w:line="360" w:lineRule="auto"/>
      </w:pPr>
      <w:r>
        <w:t>Индекс КСО</w:t>
      </w:r>
    </w:p>
    <w:p w14:paraId="1E0C9B73" w14:textId="339BD190" w:rsidR="00592F39" w:rsidRDefault="00436E81" w:rsidP="002D6EBA">
      <w:pPr>
        <w:spacing w:line="360" w:lineRule="auto"/>
        <w:ind w:firstLine="720"/>
      </w:pPr>
      <w:r>
        <w:t xml:space="preserve">Система расчёта индекса КСО значительно отличается в зависимости от исследования. Некоторые авторы качественно оценивали уровень КСО с помощью бинарной переменной: в случае присутствия какой-либо информации по </w:t>
      </w:r>
      <w:r w:rsidR="00BA1708">
        <w:t xml:space="preserve">теме </w:t>
      </w:r>
      <w:r>
        <w:t>выставлялся балл «1», в противном случае – «0»</w:t>
      </w:r>
      <w:sdt>
        <w:sdtPr>
          <w:id w:val="-1266216757"/>
          <w:citation/>
        </w:sdtPr>
        <w:sdtEndPr/>
        <w:sdtContent>
          <w:r>
            <w:fldChar w:fldCharType="begin"/>
          </w:r>
          <w:r>
            <w:instrText xml:space="preserve"> CITATION Jit15 \l 1049 </w:instrText>
          </w:r>
          <w:r>
            <w:fldChar w:fldCharType="separate"/>
          </w:r>
          <w:r w:rsidR="00C379CC">
            <w:rPr>
              <w:noProof/>
            </w:rPr>
            <w:t xml:space="preserve"> </w:t>
          </w:r>
          <w:r w:rsidR="00C379CC" w:rsidRPr="00C379CC">
            <w:rPr>
              <w:noProof/>
            </w:rPr>
            <w:t>(Jitaree, 2015)</w:t>
          </w:r>
          <w:r>
            <w:fldChar w:fldCharType="end"/>
          </w:r>
        </w:sdtContent>
      </w:sdt>
      <w:r>
        <w:t>.</w:t>
      </w:r>
      <w:r w:rsidR="0073465E">
        <w:t xml:space="preserve"> </w:t>
      </w:r>
      <w:r w:rsidR="008B0A65">
        <w:t>Другие исследователи оценивали каждый уровень КСО по 4-бал</w:t>
      </w:r>
      <w:r w:rsidR="00A86613">
        <w:t>л</w:t>
      </w:r>
      <w:r w:rsidR="008B0A65">
        <w:t>ьной шкале (от «0» до «3») в зависимости от полноты раскрытия каждого аспекта</w:t>
      </w:r>
      <w:sdt>
        <w:sdtPr>
          <w:id w:val="1107462818"/>
          <w:citation/>
        </w:sdtPr>
        <w:sdtEndPr/>
        <w:sdtContent>
          <w:r w:rsidR="008B0A65">
            <w:fldChar w:fldCharType="begin"/>
          </w:r>
          <w:r w:rsidR="00996EB8">
            <w:instrText>CITATION Wis82 \m Ada04 \m Ana15 \l 1049  \m Mic15</w:instrText>
          </w:r>
          <w:r w:rsidR="008B0A65">
            <w:fldChar w:fldCharType="separate"/>
          </w:r>
          <w:r w:rsidR="00C379CC">
            <w:rPr>
              <w:noProof/>
            </w:rPr>
            <w:t xml:space="preserve"> </w:t>
          </w:r>
          <w:r w:rsidR="00C379CC" w:rsidRPr="00C379CC">
            <w:rPr>
              <w:noProof/>
            </w:rPr>
            <w:t>(Wiseman, 1982; Adams, 2004; Anas, 2015; Michelon, 2015)</w:t>
          </w:r>
          <w:r w:rsidR="008B0A65">
            <w:fldChar w:fldCharType="end"/>
          </w:r>
        </w:sdtContent>
      </w:sdt>
      <w:r w:rsidR="00996EB8" w:rsidRPr="00996EB8">
        <w:t xml:space="preserve">. </w:t>
      </w:r>
      <w:r w:rsidR="00BA1708">
        <w:t xml:space="preserve">Исследователи, изучавшие развитые рынки либо крупные компании, представленные в официальных индексах, пользовались индексами </w:t>
      </w:r>
      <w:r w:rsidR="00BA1708">
        <w:rPr>
          <w:lang w:val="en-US"/>
        </w:rPr>
        <w:t>KLD</w:t>
      </w:r>
      <w:r w:rsidR="00BA1708" w:rsidRPr="00BA1708">
        <w:t xml:space="preserve">, </w:t>
      </w:r>
      <w:r w:rsidR="00BA1708">
        <w:rPr>
          <w:lang w:val="en-US"/>
        </w:rPr>
        <w:t>TRI</w:t>
      </w:r>
      <w:r w:rsidR="00BA1708" w:rsidRPr="00BA1708">
        <w:t xml:space="preserve">, </w:t>
      </w:r>
      <w:r w:rsidR="00BA1708">
        <w:rPr>
          <w:lang w:val="en-US"/>
        </w:rPr>
        <w:t>ESG</w:t>
      </w:r>
      <w:r w:rsidR="00111973">
        <w:t xml:space="preserve"> для оценки полноты раскрытия информации по КСО</w:t>
      </w:r>
      <w:sdt>
        <w:sdtPr>
          <w:id w:val="-104195358"/>
          <w:citation/>
        </w:sdtPr>
        <w:sdtEndPr/>
        <w:sdtContent>
          <w:r w:rsidR="00BA1708">
            <w:fldChar w:fldCharType="begin"/>
          </w:r>
          <w:r w:rsidR="00BA1708" w:rsidRPr="00BA1708">
            <w:instrText xml:space="preserve"> </w:instrText>
          </w:r>
          <w:r w:rsidR="00BA1708">
            <w:rPr>
              <w:lang w:val="en-US"/>
            </w:rPr>
            <w:instrText>CITATION</w:instrText>
          </w:r>
          <w:r w:rsidR="00BA1708" w:rsidRPr="00BA1708">
            <w:instrText xml:space="preserve"> </w:instrText>
          </w:r>
          <w:r w:rsidR="00BA1708">
            <w:rPr>
              <w:lang w:val="en-US"/>
            </w:rPr>
            <w:instrText>Gri</w:instrText>
          </w:r>
          <w:r w:rsidR="00BA1708" w:rsidRPr="00BA1708">
            <w:instrText>97 \</w:instrText>
          </w:r>
          <w:r w:rsidR="00BA1708">
            <w:rPr>
              <w:lang w:val="en-US"/>
            </w:rPr>
            <w:instrText>l</w:instrText>
          </w:r>
          <w:r w:rsidR="00BA1708" w:rsidRPr="00BA1708">
            <w:instrText xml:space="preserve"> 1033 </w:instrText>
          </w:r>
          <w:r w:rsidR="00BA1708">
            <w:instrText xml:space="preserve"> \m Tya12 \m Nel09</w:instrText>
          </w:r>
          <w:r w:rsidR="00BA1708">
            <w:fldChar w:fldCharType="separate"/>
          </w:r>
          <w:r w:rsidR="00C379CC" w:rsidRPr="00C379CC">
            <w:rPr>
              <w:noProof/>
            </w:rPr>
            <w:t xml:space="preserve"> (</w:t>
          </w:r>
          <w:r w:rsidR="00C379CC">
            <w:rPr>
              <w:noProof/>
              <w:lang w:val="en-US"/>
            </w:rPr>
            <w:t>Griffin</w:t>
          </w:r>
          <w:r w:rsidR="00C379CC" w:rsidRPr="00C379CC">
            <w:rPr>
              <w:noProof/>
            </w:rPr>
            <w:t xml:space="preserve">, 1997; </w:t>
          </w:r>
          <w:r w:rsidR="00C379CC">
            <w:rPr>
              <w:noProof/>
              <w:lang w:val="en-US"/>
            </w:rPr>
            <w:t>Tyagi</w:t>
          </w:r>
          <w:r w:rsidR="00C379CC" w:rsidRPr="00C379CC">
            <w:rPr>
              <w:noProof/>
            </w:rPr>
            <w:t xml:space="preserve">, 2012; </w:t>
          </w:r>
          <w:r w:rsidR="00C379CC">
            <w:rPr>
              <w:noProof/>
              <w:lang w:val="en-US"/>
            </w:rPr>
            <w:t>Nelling</w:t>
          </w:r>
          <w:r w:rsidR="00C379CC" w:rsidRPr="00C379CC">
            <w:rPr>
              <w:noProof/>
            </w:rPr>
            <w:t>, 2009)</w:t>
          </w:r>
          <w:r w:rsidR="00BA1708">
            <w:fldChar w:fldCharType="end"/>
          </w:r>
        </w:sdtContent>
      </w:sdt>
      <w:r w:rsidR="00BA1708" w:rsidRPr="00111973">
        <w:t>.</w:t>
      </w:r>
    </w:p>
    <w:p w14:paraId="5F82B3D1" w14:textId="57989137" w:rsidR="00111973" w:rsidRDefault="001C7FEF" w:rsidP="002D6EBA">
      <w:pPr>
        <w:spacing w:line="360" w:lineRule="auto"/>
        <w:ind w:firstLine="720"/>
      </w:pPr>
      <w:r>
        <w:t>В настоящем</w:t>
      </w:r>
      <w:r w:rsidR="00111973">
        <w:t xml:space="preserve"> исследовании было принято решение ориентироваться на систему, представленную в исследовании 2015 г., проведённого на рынке Малайзии, так как она </w:t>
      </w:r>
      <w:r w:rsidR="00111973">
        <w:lastRenderedPageBreak/>
        <w:t xml:space="preserve">является наиболее точной и позволяет детально оценить действительный уровень КСО компаний. </w:t>
      </w:r>
      <w:r w:rsidR="00E96DFA">
        <w:t xml:space="preserve">Кроме того, подобная 4-балльная система этого исследования использовалась в других работах. </w:t>
      </w:r>
      <w:r w:rsidR="00020EC1">
        <w:t xml:space="preserve">Минимальный балл «0» присваивался компаниям, которые не раскрывали информации по какому-либо аспекту КСО. Балл «3» присваивался в случае, если в отчёте присутствовала </w:t>
      </w:r>
      <w:r w:rsidR="009A3DE6">
        <w:t xml:space="preserve">качественная, </w:t>
      </w:r>
      <w:r w:rsidR="00020EC1">
        <w:t>количественная информация</w:t>
      </w:r>
      <w:r w:rsidR="00020EC1" w:rsidRPr="00020EC1">
        <w:t xml:space="preserve">, </w:t>
      </w:r>
      <w:r w:rsidR="00020EC1">
        <w:t>«2» - в случае раскрытия подробной информации</w:t>
      </w:r>
      <w:r w:rsidR="009A3DE6">
        <w:t>,</w:t>
      </w:r>
      <w:r w:rsidR="00020EC1">
        <w:t xml:space="preserve"> не содержащей количественных данных. Наконец, балл «1» присваивался, если </w:t>
      </w:r>
      <w:r w:rsidR="00D55D27">
        <w:t>в отчёте аспект упоминался в общих словах без какой-либо конкретной информации</w:t>
      </w:r>
      <w:sdt>
        <w:sdtPr>
          <w:id w:val="-2112197366"/>
          <w:citation/>
        </w:sdtPr>
        <w:sdtEndPr/>
        <w:sdtContent>
          <w:r w:rsidR="003748C1">
            <w:fldChar w:fldCharType="begin"/>
          </w:r>
          <w:r w:rsidR="003748C1">
            <w:instrText xml:space="preserve"> CITATION Ana15 \l 1049 </w:instrText>
          </w:r>
          <w:r w:rsidR="003748C1">
            <w:fldChar w:fldCharType="separate"/>
          </w:r>
          <w:r w:rsidR="00C379CC">
            <w:rPr>
              <w:noProof/>
            </w:rPr>
            <w:t xml:space="preserve"> </w:t>
          </w:r>
          <w:r w:rsidR="00C379CC" w:rsidRPr="00C379CC">
            <w:rPr>
              <w:noProof/>
            </w:rPr>
            <w:t>(Anas, 2015)</w:t>
          </w:r>
          <w:r w:rsidR="003748C1">
            <w:fldChar w:fldCharType="end"/>
          </w:r>
        </w:sdtContent>
      </w:sdt>
      <w:r w:rsidR="00D55D27">
        <w:t>.</w:t>
      </w:r>
      <w:r w:rsidR="003748C1">
        <w:t xml:space="preserve"> Данный метод оценки </w:t>
      </w:r>
      <w:r w:rsidR="00AC6624">
        <w:t>также использовался в двух дипломных работ</w:t>
      </w:r>
      <w:r w:rsidR="00AD6A9F">
        <w:t>ах</w:t>
      </w:r>
      <w:r w:rsidR="00AC6624">
        <w:t xml:space="preserve"> </w:t>
      </w:r>
      <w:r w:rsidR="00C93BCF">
        <w:t>ВШМ</w:t>
      </w:r>
      <w:r w:rsidR="00AD6A9F">
        <w:t xml:space="preserve"> СПбГУ </w:t>
      </w:r>
      <w:sdt>
        <w:sdtPr>
          <w:id w:val="-843242609"/>
          <w:citation/>
        </w:sdtPr>
        <w:sdtEndPr/>
        <w:sdtContent>
          <w:r w:rsidR="00AD6A9F">
            <w:fldChar w:fldCharType="begin"/>
          </w:r>
          <w:r w:rsidR="00AD6A9F">
            <w:instrText xml:space="preserve">CITATION Дар17 \m Гер17 \l 1049 </w:instrText>
          </w:r>
          <w:r w:rsidR="00AD6A9F">
            <w:fldChar w:fldCharType="separate"/>
          </w:r>
          <w:r w:rsidR="00C379CC">
            <w:rPr>
              <w:noProof/>
            </w:rPr>
            <w:t>(Гринчак, 2017; Герасимова, 2017)</w:t>
          </w:r>
          <w:r w:rsidR="00AD6A9F">
            <w:fldChar w:fldCharType="end"/>
          </w:r>
        </w:sdtContent>
      </w:sdt>
      <w:r w:rsidR="00AC6624">
        <w:t xml:space="preserve">, где авторы усовершенствовали методику </w:t>
      </w:r>
      <w:proofErr w:type="spellStart"/>
      <w:r w:rsidR="00AC6624">
        <w:t>Анаса</w:t>
      </w:r>
      <w:proofErr w:type="spellEnd"/>
      <w:r w:rsidR="00AC6624">
        <w:t xml:space="preserve"> в соответствии с российской спецификой. В </w:t>
      </w:r>
      <w:r w:rsidR="009A3DE6">
        <w:t>настоящей</w:t>
      </w:r>
      <w:r w:rsidR="00AC6624">
        <w:t xml:space="preserve"> работе используется именно методика</w:t>
      </w:r>
      <w:r w:rsidR="00442D52">
        <w:t xml:space="preserve"> </w:t>
      </w:r>
      <w:proofErr w:type="spellStart"/>
      <w:r w:rsidR="00442D52">
        <w:t>Анаса</w:t>
      </w:r>
      <w:proofErr w:type="spellEnd"/>
      <w:r w:rsidR="00AC6624">
        <w:t>, однако она видоизменена и дополнена</w:t>
      </w:r>
      <w:r w:rsidR="00442D52">
        <w:t xml:space="preserve"> для того, чтобы соответствовать российской специфике раскрытия информации о КСО</w:t>
      </w:r>
      <w:r w:rsidR="00AC6624">
        <w:t>.</w:t>
      </w:r>
    </w:p>
    <w:p w14:paraId="126F3B93" w14:textId="744BF676" w:rsidR="0058194F" w:rsidRDefault="000B21D9" w:rsidP="002D6EBA">
      <w:pPr>
        <w:spacing w:line="360" w:lineRule="auto"/>
        <w:ind w:firstLine="720"/>
      </w:pPr>
      <w:r>
        <w:t>И</w:t>
      </w:r>
      <w:r w:rsidR="00D25E23" w:rsidRPr="00D25E23">
        <w:t>ндекс КСО в данной работе разделён на 4 к</w:t>
      </w:r>
      <w:r w:rsidR="00AB0FF0">
        <w:t>омпоненты с подразделами, каждый</w:t>
      </w:r>
      <w:r w:rsidR="00D25E23" w:rsidRPr="00D25E23">
        <w:t xml:space="preserve"> из которых оценив</w:t>
      </w:r>
      <w:r w:rsidR="00AB0FF0">
        <w:t>ался</w:t>
      </w:r>
      <w:r w:rsidR="00D25E23">
        <w:t xml:space="preserve"> в отдельности для каждой компании</w:t>
      </w:r>
      <w:r w:rsidR="00D25E23" w:rsidRPr="00D25E23">
        <w:t>:</w:t>
      </w:r>
      <w:r w:rsidR="00D36ECC">
        <w:t xml:space="preserve"> окружающая среда, местное сообщество, социальная политика в отношении сотрудников и рыночные отношения.</w:t>
      </w:r>
      <w:r w:rsidR="009C6E4A">
        <w:t xml:space="preserve"> Определённым</w:t>
      </w:r>
      <w:r w:rsidR="005A61A1">
        <w:t xml:space="preserve"> гру</w:t>
      </w:r>
      <w:r w:rsidR="009C6E4A">
        <w:t>ппам</w:t>
      </w:r>
      <w:r w:rsidR="005A61A1">
        <w:t xml:space="preserve"> индексов </w:t>
      </w:r>
      <w:r w:rsidR="009C6E4A">
        <w:t>присуждались оценки</w:t>
      </w:r>
      <w:r w:rsidR="005A61A1">
        <w:t xml:space="preserve"> по </w:t>
      </w:r>
      <w:r w:rsidR="009C6E4A">
        <w:t>различным</w:t>
      </w:r>
      <w:r w:rsidR="005A61A1">
        <w:t xml:space="preserve"> методикам.</w:t>
      </w:r>
      <w:r w:rsidR="009C6E4A">
        <w:t xml:space="preserve"> Если обобщить использованные критерии оценки, можно сказать, что </w:t>
      </w:r>
      <w:r w:rsidR="00791FC9">
        <w:t>большинство из критериев оценивал</w:t>
      </w:r>
      <w:r w:rsidR="00B05052">
        <w:t xml:space="preserve">ись по методу </w:t>
      </w:r>
      <w:proofErr w:type="spellStart"/>
      <w:r w:rsidR="00B05052">
        <w:t>Анаса</w:t>
      </w:r>
      <w:proofErr w:type="spellEnd"/>
      <w:r w:rsidR="00B05052">
        <w:t xml:space="preserve"> (см. выше)</w:t>
      </w:r>
      <w:sdt>
        <w:sdtPr>
          <w:id w:val="1937717296"/>
          <w:citation/>
        </w:sdtPr>
        <w:sdtEndPr/>
        <w:sdtContent>
          <w:r w:rsidR="00B05052">
            <w:fldChar w:fldCharType="begin"/>
          </w:r>
          <w:r w:rsidR="00B05052" w:rsidRPr="00B05052">
            <w:instrText xml:space="preserve"> </w:instrText>
          </w:r>
          <w:r w:rsidR="00B05052">
            <w:rPr>
              <w:lang w:val="en-US"/>
            </w:rPr>
            <w:instrText>CITATION</w:instrText>
          </w:r>
          <w:r w:rsidR="00B05052" w:rsidRPr="00B05052">
            <w:instrText xml:space="preserve"> </w:instrText>
          </w:r>
          <w:r w:rsidR="00B05052">
            <w:rPr>
              <w:lang w:val="en-US"/>
            </w:rPr>
            <w:instrText>Ana</w:instrText>
          </w:r>
          <w:r w:rsidR="00B05052" w:rsidRPr="00B05052">
            <w:instrText>15 \</w:instrText>
          </w:r>
          <w:r w:rsidR="00B05052">
            <w:rPr>
              <w:lang w:val="en-US"/>
            </w:rPr>
            <w:instrText>l</w:instrText>
          </w:r>
          <w:r w:rsidR="00B05052" w:rsidRPr="00B05052">
            <w:instrText xml:space="preserve"> 1033 </w:instrText>
          </w:r>
          <w:r w:rsidR="00B05052">
            <w:fldChar w:fldCharType="separate"/>
          </w:r>
          <w:r w:rsidR="00C379CC" w:rsidRPr="00C379CC">
            <w:rPr>
              <w:noProof/>
            </w:rPr>
            <w:t xml:space="preserve"> (</w:t>
          </w:r>
          <w:r w:rsidR="00C379CC">
            <w:rPr>
              <w:noProof/>
              <w:lang w:val="en-US"/>
            </w:rPr>
            <w:t>Anas</w:t>
          </w:r>
          <w:r w:rsidR="00C379CC" w:rsidRPr="00C379CC">
            <w:rPr>
              <w:noProof/>
            </w:rPr>
            <w:t>, 2015)</w:t>
          </w:r>
          <w:r w:rsidR="00B05052">
            <w:fldChar w:fldCharType="end"/>
          </w:r>
        </w:sdtContent>
      </w:sdt>
      <w:r w:rsidR="00791FC9">
        <w:t>.</w:t>
      </w:r>
      <w:r w:rsidR="001F0614">
        <w:t xml:space="preserve"> </w:t>
      </w:r>
      <w:r w:rsidR="0058194F">
        <w:t>Данный метод был взят не только по причине его системности и способности охватить большинство самых важных аспектов КСО, но также по причине того, что его разделение соответствует теори</w:t>
      </w:r>
      <w:r w:rsidR="00197ACE">
        <w:t>и</w:t>
      </w:r>
      <w:r w:rsidR="0058194F">
        <w:t xml:space="preserve"> легитимности и теори</w:t>
      </w:r>
      <w:r w:rsidR="00197ACE">
        <w:t>и</w:t>
      </w:r>
      <w:r w:rsidR="0058194F">
        <w:t xml:space="preserve"> заинтересованных сторон</w:t>
      </w:r>
      <w:r w:rsidR="00197ACE">
        <w:t>, играющих ключевую роль в политике КСО компаний</w:t>
      </w:r>
      <w:r w:rsidR="0058194F">
        <w:t>.</w:t>
      </w:r>
    </w:p>
    <w:p w14:paraId="4153AA51" w14:textId="07A98F18" w:rsidR="00D25E23" w:rsidRDefault="001F0614" w:rsidP="002D6EBA">
      <w:pPr>
        <w:spacing w:line="360" w:lineRule="auto"/>
        <w:ind w:firstLine="720"/>
      </w:pPr>
      <w:r>
        <w:t>С более подробным описанием критериев выставления баллов можно ознакомиться в приложении к настоящему исследованию (</w:t>
      </w:r>
      <w:r w:rsidR="00F43C39">
        <w:fldChar w:fldCharType="begin"/>
      </w:r>
      <w:r w:rsidR="00F43C39">
        <w:instrText xml:space="preserve"> REF _Ref512108867 \w \h </w:instrText>
      </w:r>
      <w:r w:rsidR="00F43C39">
        <w:fldChar w:fldCharType="separate"/>
      </w:r>
      <w:r w:rsidR="009C7718">
        <w:t>Приложение 3</w:t>
      </w:r>
      <w:r w:rsidR="00F43C39">
        <w:fldChar w:fldCharType="end"/>
      </w:r>
      <w:r>
        <w:t>).</w:t>
      </w:r>
    </w:p>
    <w:p w14:paraId="1B8B6A01" w14:textId="61815E44" w:rsidR="00D25E23" w:rsidRDefault="00D25E23" w:rsidP="00E36A77">
      <w:pPr>
        <w:pStyle w:val="ListParagraph"/>
        <w:numPr>
          <w:ilvl w:val="0"/>
          <w:numId w:val="14"/>
        </w:numPr>
        <w:spacing w:line="360" w:lineRule="auto"/>
      </w:pPr>
      <w:r>
        <w:t>Окружающая среда</w:t>
      </w:r>
    </w:p>
    <w:p w14:paraId="1BF5B4F0" w14:textId="0A8F3E4D" w:rsidR="00D25E23" w:rsidRDefault="00D25E23" w:rsidP="00E36A77">
      <w:pPr>
        <w:pStyle w:val="ListParagraph"/>
        <w:numPr>
          <w:ilvl w:val="1"/>
          <w:numId w:val="14"/>
        </w:numPr>
        <w:spacing w:line="360" w:lineRule="auto"/>
      </w:pPr>
      <w:proofErr w:type="spellStart"/>
      <w:r>
        <w:t>Энергоэффективность</w:t>
      </w:r>
      <w:proofErr w:type="spellEnd"/>
      <w:r w:rsidR="00C361E6">
        <w:t xml:space="preserve"> – деятельность компаний по энергосбережению и повышению </w:t>
      </w:r>
      <w:proofErr w:type="spellStart"/>
      <w:r w:rsidR="00C361E6">
        <w:t>энергоэффективности</w:t>
      </w:r>
      <w:proofErr w:type="spellEnd"/>
      <w:r w:rsidR="00C361E6">
        <w:t>: экономии энергетических ресурсов или повышению эффективности их использования.</w:t>
      </w:r>
    </w:p>
    <w:p w14:paraId="3C2B1854" w14:textId="59352248" w:rsidR="00D25E23" w:rsidRDefault="00D25E23" w:rsidP="00E36A77">
      <w:pPr>
        <w:pStyle w:val="ListParagraph"/>
        <w:numPr>
          <w:ilvl w:val="1"/>
          <w:numId w:val="14"/>
        </w:numPr>
        <w:spacing w:line="360" w:lineRule="auto"/>
      </w:pPr>
      <w:r>
        <w:t>Уменьшение выбросов и отходов производства</w:t>
      </w:r>
      <w:r w:rsidR="00C361E6">
        <w:t xml:space="preserve"> – деятельность компаний, направленная на уменьшение негативного воздействия на окружающую среду: уменьшение выбросов загрязняющих и токсичных веществ с помощь</w:t>
      </w:r>
      <w:r w:rsidR="008A078A">
        <w:t>ю</w:t>
      </w:r>
      <w:r w:rsidR="00C361E6">
        <w:t xml:space="preserve">, например, </w:t>
      </w:r>
      <w:r w:rsidR="00565592">
        <w:t>очищающих станций и альтернативных источников энергии</w:t>
      </w:r>
      <w:r w:rsidR="00C361E6">
        <w:t>, очищение воздуха, воды и т.п.</w:t>
      </w:r>
    </w:p>
    <w:p w14:paraId="31C7EE3F" w14:textId="2D2F8E72" w:rsidR="00D25E23" w:rsidRDefault="00D25E23" w:rsidP="00E36A77">
      <w:pPr>
        <w:pStyle w:val="ListParagraph"/>
        <w:numPr>
          <w:ilvl w:val="1"/>
          <w:numId w:val="14"/>
        </w:numPr>
        <w:spacing w:line="360" w:lineRule="auto"/>
      </w:pPr>
      <w:r>
        <w:lastRenderedPageBreak/>
        <w:t xml:space="preserve">Использование </w:t>
      </w:r>
      <w:proofErr w:type="spellStart"/>
      <w:r>
        <w:t>биотоплива</w:t>
      </w:r>
      <w:proofErr w:type="spellEnd"/>
      <w:r w:rsidR="00EC62F6">
        <w:t xml:space="preserve"> – использование альтернативных источников энергии компанией, </w:t>
      </w:r>
      <w:proofErr w:type="spellStart"/>
      <w:r w:rsidR="00EC62F6">
        <w:t>биотоплива</w:t>
      </w:r>
      <w:proofErr w:type="spellEnd"/>
      <w:r w:rsidR="00EC62F6">
        <w:t xml:space="preserve">, природного газа. </w:t>
      </w:r>
    </w:p>
    <w:p w14:paraId="68B72C73" w14:textId="00B75961" w:rsidR="006C3EC6" w:rsidRDefault="00D25E23" w:rsidP="00E36A77">
      <w:pPr>
        <w:pStyle w:val="ListParagraph"/>
        <w:numPr>
          <w:ilvl w:val="1"/>
          <w:numId w:val="14"/>
        </w:numPr>
        <w:spacing w:line="360" w:lineRule="auto"/>
      </w:pPr>
      <w:r>
        <w:t>Защита флоры и фауны</w:t>
      </w:r>
      <w:r w:rsidR="00EC62F6">
        <w:t xml:space="preserve"> – мероприятия по защите и поддержанию биоразнообразия в регионах присутствия компании.</w:t>
      </w:r>
    </w:p>
    <w:p w14:paraId="06197212" w14:textId="77777777" w:rsidR="00D25E23" w:rsidRDefault="00D25E23" w:rsidP="00E36A77">
      <w:pPr>
        <w:pStyle w:val="ListParagraph"/>
        <w:numPr>
          <w:ilvl w:val="0"/>
          <w:numId w:val="14"/>
        </w:numPr>
        <w:spacing w:line="360" w:lineRule="auto"/>
      </w:pPr>
      <w:r>
        <w:t>Местное сообщество</w:t>
      </w:r>
    </w:p>
    <w:p w14:paraId="74E4FA6E" w14:textId="71CB41A9" w:rsidR="00D25E23" w:rsidRDefault="00D25E23" w:rsidP="00E36A77">
      <w:pPr>
        <w:pStyle w:val="ListParagraph"/>
        <w:numPr>
          <w:ilvl w:val="1"/>
          <w:numId w:val="14"/>
        </w:numPr>
        <w:spacing w:line="360" w:lineRule="auto"/>
      </w:pPr>
      <w:r>
        <w:t>Поддержка детей</w:t>
      </w:r>
      <w:r w:rsidR="00FE610C">
        <w:t xml:space="preserve"> </w:t>
      </w:r>
      <w:r w:rsidR="00FE610C">
        <w:softHyphen/>
      </w:r>
      <w:r w:rsidR="00FE610C">
        <w:softHyphen/>
        <w:t>– поддержка различных</w:t>
      </w:r>
      <w:r w:rsidR="001B78FA">
        <w:t xml:space="preserve"> </w:t>
      </w:r>
      <w:proofErr w:type="spellStart"/>
      <w:r w:rsidR="001B78FA">
        <w:t>необразовательных</w:t>
      </w:r>
      <w:proofErr w:type="spellEnd"/>
      <w:r w:rsidR="001B78FA">
        <w:t xml:space="preserve"> мероприятий для детей: строительство детских площадок, материальная помощь детским садам, организация конкурсов и праздников</w:t>
      </w:r>
      <w:r w:rsidR="000112B9">
        <w:t>.</w:t>
      </w:r>
    </w:p>
    <w:p w14:paraId="764A989F" w14:textId="53F1F6BA" w:rsidR="000D0F04" w:rsidRDefault="000D0F04" w:rsidP="00E36A77">
      <w:pPr>
        <w:pStyle w:val="ListParagraph"/>
        <w:numPr>
          <w:ilvl w:val="1"/>
          <w:numId w:val="14"/>
        </w:numPr>
        <w:spacing w:line="360" w:lineRule="auto"/>
      </w:pPr>
      <w:r>
        <w:t>Поддержка детей сотрудников</w:t>
      </w:r>
      <w:r w:rsidR="005E650C">
        <w:t xml:space="preserve"> </w:t>
      </w:r>
      <w:r w:rsidR="003D6E93">
        <w:t>–</w:t>
      </w:r>
      <w:r w:rsidR="005E650C">
        <w:t xml:space="preserve"> </w:t>
      </w:r>
      <w:r w:rsidR="003D6E93">
        <w:t>организация поездок в санатории</w:t>
      </w:r>
      <w:r w:rsidR="003D6E93" w:rsidRPr="003D6E93">
        <w:t>/</w:t>
      </w:r>
      <w:r w:rsidR="003D6E93">
        <w:t>лагеря для детей сотрудников, организация праздников, конкурсов, вручение подарков.</w:t>
      </w:r>
    </w:p>
    <w:p w14:paraId="3CE44D0A" w14:textId="4FD054BC" w:rsidR="00D25E23" w:rsidRDefault="00D25E23" w:rsidP="00E36A77">
      <w:pPr>
        <w:pStyle w:val="ListParagraph"/>
        <w:numPr>
          <w:ilvl w:val="1"/>
          <w:numId w:val="14"/>
        </w:numPr>
        <w:spacing w:line="360" w:lineRule="auto"/>
      </w:pPr>
      <w:r>
        <w:t>Поддержка молодёжи</w:t>
      </w:r>
      <w:r w:rsidR="00286268">
        <w:t xml:space="preserve"> – поддержка молодёжного спорта, проведение конкурсов и различных олимпиад для молодёжи, организация мероприятий </w:t>
      </w:r>
      <w:r w:rsidR="00021637">
        <w:t xml:space="preserve">и </w:t>
      </w:r>
      <w:r w:rsidR="00FF1CFA">
        <w:t xml:space="preserve">карьерных образовательных </w:t>
      </w:r>
      <w:r w:rsidR="00021637">
        <w:t xml:space="preserve">программ </w:t>
      </w:r>
      <w:r w:rsidR="00286268">
        <w:t>в образовательных учреждениях с целью помочь в дальнейшем трудоустройстве.</w:t>
      </w:r>
    </w:p>
    <w:p w14:paraId="5CB95F41" w14:textId="1255ACA8" w:rsidR="00D25E23" w:rsidRDefault="00D25E23" w:rsidP="00E36A77">
      <w:pPr>
        <w:pStyle w:val="ListParagraph"/>
        <w:numPr>
          <w:ilvl w:val="1"/>
          <w:numId w:val="14"/>
        </w:numPr>
        <w:spacing w:line="360" w:lineRule="auto"/>
      </w:pPr>
      <w:r>
        <w:t>Поддержка социально уязвимых категорий граждан</w:t>
      </w:r>
      <w:r w:rsidR="0010281C">
        <w:t xml:space="preserve"> – поддержка </w:t>
      </w:r>
      <w:r w:rsidR="005D5431">
        <w:t>детских домов, ветеранов Великой Отечественной Войны (не бывших сотрудников компании), помощь семьям с низким доходом, инвалидам, различным некоммерческим благотворительным организациям, осуществляющим помощь социально уязвимым группам граждан.</w:t>
      </w:r>
    </w:p>
    <w:p w14:paraId="041697A4" w14:textId="379D11C4" w:rsidR="00667721" w:rsidRDefault="00667721" w:rsidP="00E36A77">
      <w:pPr>
        <w:pStyle w:val="ListParagraph"/>
        <w:numPr>
          <w:ilvl w:val="1"/>
          <w:numId w:val="14"/>
        </w:numPr>
        <w:spacing w:line="360" w:lineRule="auto"/>
      </w:pPr>
      <w:r>
        <w:t>Помощь больным детям</w:t>
      </w:r>
      <w:r w:rsidR="008B7C7A">
        <w:t xml:space="preserve"> и детям с особенностями развития</w:t>
      </w:r>
      <w:r w:rsidR="008F1960">
        <w:t xml:space="preserve"> </w:t>
      </w:r>
      <w:r w:rsidR="00AC071F">
        <w:t>–</w:t>
      </w:r>
      <w:r w:rsidR="008F1960">
        <w:t xml:space="preserve"> </w:t>
      </w:r>
      <w:r w:rsidR="00AC071F">
        <w:t>поддержка семей с детьми с различными заболеваниями, материальная помощь больницам для работы с больными детьми, косвенная поддержка через благотворительные организации, помогающие больным детям и детям с особенностями развития.</w:t>
      </w:r>
    </w:p>
    <w:p w14:paraId="55F2EB3E" w14:textId="08170B97" w:rsidR="00D25E23" w:rsidRDefault="00D25E23" w:rsidP="00E36A77">
      <w:pPr>
        <w:pStyle w:val="ListParagraph"/>
        <w:numPr>
          <w:ilvl w:val="1"/>
          <w:numId w:val="14"/>
        </w:numPr>
        <w:spacing w:line="360" w:lineRule="auto"/>
      </w:pPr>
      <w:r>
        <w:t>Поддержка образования</w:t>
      </w:r>
      <w:r w:rsidR="009E737E">
        <w:t xml:space="preserve"> – финансирование различных образовательных програм</w:t>
      </w:r>
      <w:r w:rsidR="00FC3017">
        <w:t>м</w:t>
      </w:r>
      <w:r w:rsidR="009E737E">
        <w:t xml:space="preserve"> либо финансовая помощь в улучшении внешней и внутренней инфраструктуры образовательных учреждений, проведение обучающих кампаний </w:t>
      </w:r>
      <w:r w:rsidR="00C422A7">
        <w:t xml:space="preserve">для широкой аудитории </w:t>
      </w:r>
      <w:r w:rsidR="009E737E">
        <w:t xml:space="preserve">(например, по безопасному обращению с электричеством) </w:t>
      </w:r>
      <w:r w:rsidR="00C422A7">
        <w:t xml:space="preserve">организация экскурсий для школьников и студентов </w:t>
      </w:r>
      <w:r w:rsidR="009E737E">
        <w:t>и т.п.</w:t>
      </w:r>
    </w:p>
    <w:p w14:paraId="4C5F0C2B" w14:textId="2BF6227D" w:rsidR="006B262D" w:rsidRDefault="006B262D" w:rsidP="00E36A77">
      <w:pPr>
        <w:pStyle w:val="ListParagraph"/>
        <w:numPr>
          <w:ilvl w:val="1"/>
          <w:numId w:val="14"/>
        </w:numPr>
        <w:spacing w:line="360" w:lineRule="auto"/>
      </w:pPr>
      <w:r>
        <w:lastRenderedPageBreak/>
        <w:t>Вовлечение сотрудников в помощь местному сообществу</w:t>
      </w:r>
      <w:r w:rsidR="00361754">
        <w:t xml:space="preserve"> – любая волонтёрская, добровольческая деятельность сотрудников, </w:t>
      </w:r>
      <w:r w:rsidR="00CC59B8">
        <w:t xml:space="preserve">направленная на помощь местному сообществу и </w:t>
      </w:r>
      <w:r w:rsidR="00361754">
        <w:t>организованная компанией.</w:t>
      </w:r>
    </w:p>
    <w:p w14:paraId="682981AC" w14:textId="67B5BB16" w:rsidR="00EC6E4E" w:rsidRPr="00515FF0" w:rsidRDefault="008B7C7A" w:rsidP="00E36A77">
      <w:pPr>
        <w:pStyle w:val="ListParagraph"/>
        <w:numPr>
          <w:ilvl w:val="1"/>
          <w:numId w:val="14"/>
        </w:numPr>
        <w:spacing w:line="360" w:lineRule="auto"/>
      </w:pPr>
      <w:r>
        <w:t>Улучшение инфраструктуры</w:t>
      </w:r>
      <w:r w:rsidR="001F3C9B">
        <w:t xml:space="preserve"> – финансирование различных инфраструктурных проектов в регионах присутствия для улучшения условий жизни местного населения</w:t>
      </w:r>
      <w:r w:rsidR="001F3C9B" w:rsidRPr="001F3C9B">
        <w:t xml:space="preserve">: </w:t>
      </w:r>
      <w:r w:rsidR="001F3C9B">
        <w:t>строительство дорог, торговых центров, памятников архитектуры, парков, церквей.</w:t>
      </w:r>
      <w:r w:rsidR="001F3C9B" w:rsidRPr="001F3C9B">
        <w:t xml:space="preserve"> </w:t>
      </w:r>
      <w:r w:rsidR="001F3C9B">
        <w:t xml:space="preserve">Также сюда относится строительство спортивных объектов для </w:t>
      </w:r>
      <w:r w:rsidR="005B5200">
        <w:t>Зимних О</w:t>
      </w:r>
      <w:r w:rsidR="001F3C9B">
        <w:t>лимпи</w:t>
      </w:r>
      <w:r w:rsidR="005B5200">
        <w:t>йских игр</w:t>
      </w:r>
      <w:r w:rsidR="001F3C9B" w:rsidRPr="001F3C9B">
        <w:t xml:space="preserve"> в Сочи</w:t>
      </w:r>
      <w:r w:rsidR="001F3C9B">
        <w:t xml:space="preserve"> 2014 г.</w:t>
      </w:r>
    </w:p>
    <w:p w14:paraId="29EAE4F9" w14:textId="77777777" w:rsidR="00D25E23" w:rsidRDefault="00D25E23" w:rsidP="00E36A77">
      <w:pPr>
        <w:pStyle w:val="ListParagraph"/>
        <w:numPr>
          <w:ilvl w:val="0"/>
          <w:numId w:val="14"/>
        </w:numPr>
        <w:spacing w:line="360" w:lineRule="auto"/>
      </w:pPr>
      <w:r>
        <w:t>С</w:t>
      </w:r>
      <w:r w:rsidR="00B53CDE">
        <w:t>оциальная поли</w:t>
      </w:r>
      <w:r>
        <w:t>тика в отношении сотрудников</w:t>
      </w:r>
    </w:p>
    <w:p w14:paraId="78100CE5" w14:textId="315672DC" w:rsidR="005C5029" w:rsidRDefault="005C5029" w:rsidP="00E36A77">
      <w:pPr>
        <w:pStyle w:val="ListParagraph"/>
        <w:numPr>
          <w:ilvl w:val="1"/>
          <w:numId w:val="14"/>
        </w:numPr>
        <w:spacing w:line="360" w:lineRule="auto"/>
      </w:pPr>
      <w:r>
        <w:t>Здоровье и безопасность</w:t>
      </w:r>
      <w:r w:rsidR="00F83917">
        <w:t xml:space="preserve"> – обеспечение должного уровня безопасности на рабочем месте, охрана труда, дополнительное медицинское страхование работников.</w:t>
      </w:r>
    </w:p>
    <w:p w14:paraId="1ACBADD9" w14:textId="38F686C7" w:rsidR="005C5029" w:rsidRDefault="005C5029" w:rsidP="00E36A77">
      <w:pPr>
        <w:pStyle w:val="ListParagraph"/>
        <w:numPr>
          <w:ilvl w:val="1"/>
          <w:numId w:val="14"/>
        </w:numPr>
        <w:spacing w:line="360" w:lineRule="auto"/>
      </w:pPr>
      <w:r>
        <w:t>Условия труда и социальные программы</w:t>
      </w:r>
      <w:r w:rsidR="00F83917">
        <w:t xml:space="preserve"> – различные мероприятия, направленные на улучшение условий труда</w:t>
      </w:r>
      <w:r w:rsidR="000240D2">
        <w:t xml:space="preserve"> и качества рабочей деятельности: </w:t>
      </w:r>
      <w:r w:rsidR="006A0A9E">
        <w:t xml:space="preserve">развитие, </w:t>
      </w:r>
      <w:r w:rsidR="000240D2">
        <w:t>обучение персонала, дополнительные льготы (компенсация питания, занятий спортом, трат на транспорт до места работы и обратно)</w:t>
      </w:r>
      <w:r w:rsidR="006A0A9E">
        <w:t>, предоставление путёвок в санатории, пансионаты, организация корпоративных мероприятий</w:t>
      </w:r>
      <w:r w:rsidR="00FF5DF3">
        <w:t xml:space="preserve"> и т</w:t>
      </w:r>
      <w:r w:rsidR="006A0A9E">
        <w:t>.</w:t>
      </w:r>
      <w:r w:rsidR="00FF5DF3">
        <w:t>п.</w:t>
      </w:r>
    </w:p>
    <w:p w14:paraId="2BC79D64" w14:textId="15070DE8" w:rsidR="005C5029" w:rsidRDefault="00222105" w:rsidP="00E36A77">
      <w:pPr>
        <w:pStyle w:val="ListParagraph"/>
        <w:numPr>
          <w:ilvl w:val="1"/>
          <w:numId w:val="14"/>
        </w:numPr>
        <w:spacing w:line="360" w:lineRule="auto"/>
      </w:pPr>
      <w:r>
        <w:t xml:space="preserve">Отсутствие дискриминации по гендерному признаку </w:t>
      </w:r>
      <w:r w:rsidR="00E268EA">
        <w:t>– внимание компании к обеспечению равенства женщин и мужчин на рабочем месте.</w:t>
      </w:r>
    </w:p>
    <w:p w14:paraId="61AB319E" w14:textId="76634319" w:rsidR="00725C9B" w:rsidRDefault="00725C9B" w:rsidP="00E36A77">
      <w:pPr>
        <w:pStyle w:val="ListParagraph"/>
        <w:numPr>
          <w:ilvl w:val="1"/>
          <w:numId w:val="14"/>
        </w:numPr>
        <w:spacing w:line="360" w:lineRule="auto"/>
      </w:pPr>
      <w:r>
        <w:t>Обеспечение прав человека</w:t>
      </w:r>
      <w:r w:rsidR="007B7D09">
        <w:t xml:space="preserve"> – защита прав </w:t>
      </w:r>
      <w:r w:rsidR="00216E3A">
        <w:t xml:space="preserve">человека в отношении </w:t>
      </w:r>
      <w:r w:rsidR="007B7D09">
        <w:t>сотрудников</w:t>
      </w:r>
      <w:r w:rsidR="00216E3A">
        <w:t xml:space="preserve"> компании</w:t>
      </w:r>
      <w:r w:rsidR="007B7D09">
        <w:t>.</w:t>
      </w:r>
    </w:p>
    <w:p w14:paraId="24AFB60B" w14:textId="6134B1C5" w:rsidR="00A55942" w:rsidRDefault="008B7C7A" w:rsidP="00E36A77">
      <w:pPr>
        <w:pStyle w:val="ListParagraph"/>
        <w:numPr>
          <w:ilvl w:val="1"/>
          <w:numId w:val="14"/>
        </w:numPr>
        <w:spacing w:line="360" w:lineRule="auto"/>
      </w:pPr>
      <w:r>
        <w:t>Помощь пенсионерам</w:t>
      </w:r>
      <w:r w:rsidR="00891938">
        <w:t xml:space="preserve"> – материальная и иная помощь бывшим работникам организации, вышедшим на пенсию.</w:t>
      </w:r>
    </w:p>
    <w:p w14:paraId="07C601E4" w14:textId="0BB99E83" w:rsidR="003D20EB" w:rsidRDefault="00D25E23" w:rsidP="00E36A77">
      <w:pPr>
        <w:pStyle w:val="ListParagraph"/>
        <w:numPr>
          <w:ilvl w:val="0"/>
          <w:numId w:val="14"/>
        </w:numPr>
        <w:spacing w:line="360" w:lineRule="auto"/>
      </w:pPr>
      <w:r>
        <w:t>Р</w:t>
      </w:r>
      <w:r w:rsidR="0088608C">
        <w:t>ыночные отношения</w:t>
      </w:r>
    </w:p>
    <w:p w14:paraId="11B587C5" w14:textId="6960633A" w:rsidR="002A65F1" w:rsidRDefault="002A65F1" w:rsidP="00E36A77">
      <w:pPr>
        <w:pStyle w:val="ListParagraph"/>
        <w:numPr>
          <w:ilvl w:val="1"/>
          <w:numId w:val="14"/>
        </w:numPr>
        <w:spacing w:line="360" w:lineRule="auto"/>
      </w:pPr>
      <w:r>
        <w:t>Поддержка экологически чистой продукции</w:t>
      </w:r>
      <w:r w:rsidR="00477BB8">
        <w:t xml:space="preserve"> – использование компаниями в своей деятельности экологически чистых материалов, в том числе продажа </w:t>
      </w:r>
      <w:proofErr w:type="spellStart"/>
      <w:r w:rsidR="00477BB8">
        <w:t>экопродукции</w:t>
      </w:r>
      <w:proofErr w:type="spellEnd"/>
      <w:r w:rsidR="00477BB8">
        <w:t xml:space="preserve">. Сюда также относится отнесение предпочтения поставщикам, поставляющим более экологически чистую продукцию и сотрудничество с предприятиями, перерабатывающими </w:t>
      </w:r>
      <w:r w:rsidR="00714088">
        <w:t xml:space="preserve">ранее </w:t>
      </w:r>
      <w:r w:rsidR="00477BB8">
        <w:t>использованное сырьё.</w:t>
      </w:r>
    </w:p>
    <w:p w14:paraId="7C264756" w14:textId="2DD00710" w:rsidR="002A65F1" w:rsidRDefault="002A65F1" w:rsidP="00E36A77">
      <w:pPr>
        <w:pStyle w:val="ListParagraph"/>
        <w:numPr>
          <w:ilvl w:val="1"/>
          <w:numId w:val="14"/>
        </w:numPr>
        <w:spacing w:line="360" w:lineRule="auto"/>
      </w:pPr>
      <w:r>
        <w:lastRenderedPageBreak/>
        <w:t>Этика</w:t>
      </w:r>
      <w:r w:rsidR="00F51699">
        <w:t xml:space="preserve"> </w:t>
      </w:r>
      <w:r w:rsidR="00714088">
        <w:t>– существование Кодекса деловой этики предприятия</w:t>
      </w:r>
      <w:r w:rsidR="00F53266">
        <w:t xml:space="preserve"> и кодекса корпоративного поведения</w:t>
      </w:r>
      <w:r w:rsidR="00714088">
        <w:t>, обеспечение честного отбора поставщиков путём открытых конкурсов и тендеров, антикоррупционная политика</w:t>
      </w:r>
      <w:r w:rsidR="00E97608">
        <w:t xml:space="preserve">, </w:t>
      </w:r>
      <w:r w:rsidR="008A7A59">
        <w:t xml:space="preserve">сюда также </w:t>
      </w:r>
      <w:r w:rsidR="009E60DB">
        <w:t>относит</w:t>
      </w:r>
      <w:r w:rsidR="008A7A59">
        <w:t xml:space="preserve">ся </w:t>
      </w:r>
      <w:r w:rsidR="009E60DB">
        <w:t>поддержание этичности и ответственности в</w:t>
      </w:r>
      <w:r w:rsidR="00E97608">
        <w:t>заимоотно</w:t>
      </w:r>
      <w:r w:rsidR="009E60DB">
        <w:t>шений</w:t>
      </w:r>
      <w:r w:rsidR="00E97608">
        <w:t xml:space="preserve"> с </w:t>
      </w:r>
      <w:r w:rsidR="009E60DB">
        <w:t xml:space="preserve">подрядчиками, </w:t>
      </w:r>
      <w:r w:rsidR="00E97608">
        <w:t>клиентами</w:t>
      </w:r>
      <w:r w:rsidR="00714088">
        <w:t>.</w:t>
      </w:r>
    </w:p>
    <w:p w14:paraId="7F6B4BD9" w14:textId="21208A6F" w:rsidR="002A65F1" w:rsidRDefault="002A65F1" w:rsidP="00E36A77">
      <w:pPr>
        <w:pStyle w:val="ListParagraph"/>
        <w:numPr>
          <w:ilvl w:val="1"/>
          <w:numId w:val="14"/>
        </w:numPr>
        <w:spacing w:line="360" w:lineRule="auto"/>
      </w:pPr>
      <w:r>
        <w:t>Развитие поставщиков</w:t>
      </w:r>
      <w:r w:rsidR="008554E1">
        <w:t xml:space="preserve"> – различная помощь поставщикам в совершенствовании их деятельности через обратную связь, проектные группы, </w:t>
      </w:r>
      <w:r w:rsidR="00DB754B">
        <w:t xml:space="preserve">поддержка прочных долгосрочных отношений с поставщиками, </w:t>
      </w:r>
      <w:r w:rsidR="008554E1">
        <w:t>а также контроль качества продукции поставщиков.</w:t>
      </w:r>
    </w:p>
    <w:p w14:paraId="78A979D3" w14:textId="02F5548C" w:rsidR="00CD0925" w:rsidRDefault="00CD0925" w:rsidP="002D6EBA">
      <w:pPr>
        <w:spacing w:line="360" w:lineRule="auto"/>
        <w:ind w:firstLine="720"/>
      </w:pPr>
      <w:r w:rsidRPr="00CD0925">
        <w:t>Стоит отметить, что индекс КСО был также изменён и уточнён для настоящего исследования. А именно, подраздел «Помощь пенсионерам» был перемещён из раздела «Местное сообщество» в раздел «Социальная политика в отношении сотрудников»</w:t>
      </w:r>
      <w:r>
        <w:t xml:space="preserve"> по причине того, что пенсионное обеспечение является одной из основополагающих привилегий именно для сотрудников и влияет на восприятие преимуществ работы в компании. </w:t>
      </w:r>
      <w:r w:rsidRPr="00B66BBB">
        <w:t>Кроме того, в раздел «Местное сообщество» был добавлен подраз</w:t>
      </w:r>
      <w:r w:rsidR="0052583F" w:rsidRPr="00B66BBB">
        <w:t>дел «Улучшение инфраструктуры».</w:t>
      </w:r>
      <w:r w:rsidR="006E30AA">
        <w:t xml:space="preserve"> Российские компании, в особенности те, что являются опорой для существования небольших городов, уделяют внимание развитию регионов присутствия, вкладывая средства в строительство парков, спортивных объектов, церквей </w:t>
      </w:r>
      <w:r w:rsidR="00B66BBB">
        <w:t>и т.п</w:t>
      </w:r>
      <w:r w:rsidR="006E30AA">
        <w:t>., поэтому данный раздел нельзя упускать в ходе системной оценки КСО</w:t>
      </w:r>
      <w:r w:rsidR="00F43C39">
        <w:t xml:space="preserve"> </w:t>
      </w:r>
      <w:sdt>
        <w:sdtPr>
          <w:id w:val="374583822"/>
          <w:citation/>
        </w:sdtPr>
        <w:sdtEndPr/>
        <w:sdtContent>
          <w:r w:rsidR="00F43C39">
            <w:fldChar w:fldCharType="begin"/>
          </w:r>
          <w:r w:rsidR="00F43C39">
            <w:instrText xml:space="preserve"> CITATION Bla16 \l 1049 </w:instrText>
          </w:r>
          <w:r w:rsidR="00F43C39">
            <w:fldChar w:fldCharType="separate"/>
          </w:r>
          <w:r w:rsidR="00C379CC" w:rsidRPr="00C379CC">
            <w:rPr>
              <w:noProof/>
            </w:rPr>
            <w:t>(Blam, 2016)</w:t>
          </w:r>
          <w:r w:rsidR="00F43C39">
            <w:fldChar w:fldCharType="end"/>
          </w:r>
        </w:sdtContent>
      </w:sdt>
      <w:r w:rsidR="00A76CED">
        <w:t>.</w:t>
      </w:r>
    </w:p>
    <w:p w14:paraId="1EB6F63E" w14:textId="6F75B443" w:rsidR="00BE4F5A" w:rsidRDefault="00EF2786" w:rsidP="00BE4F5A">
      <w:pPr>
        <w:spacing w:line="360" w:lineRule="auto"/>
        <w:ind w:firstLine="720"/>
      </w:pPr>
      <w:r>
        <w:t>П</w:t>
      </w:r>
      <w:r w:rsidR="00BE4F5A">
        <w:t>ри определении взаимосвязи показателей исследователи использовали временной лаг длиною в год</w:t>
      </w:r>
      <w:sdt>
        <w:sdtPr>
          <w:id w:val="716864324"/>
          <w:citation/>
        </w:sdtPr>
        <w:sdtEndPr/>
        <w:sdtContent>
          <w:r w:rsidR="00BE4F5A">
            <w:fldChar w:fldCharType="begin"/>
          </w:r>
          <w:r w:rsidR="00BE4F5A">
            <w:instrText xml:space="preserve"> CITATION Jit15 \l 1049  \m Gar10 \m Wad98</w:instrText>
          </w:r>
          <w:r w:rsidR="00BE4F5A">
            <w:fldChar w:fldCharType="separate"/>
          </w:r>
          <w:r w:rsidR="00C379CC">
            <w:rPr>
              <w:noProof/>
            </w:rPr>
            <w:t xml:space="preserve"> </w:t>
          </w:r>
          <w:r w:rsidR="00C379CC" w:rsidRPr="00C379CC">
            <w:rPr>
              <w:noProof/>
            </w:rPr>
            <w:t xml:space="preserve">(Jitaree, 2015; Garcia-Castro, 2010; </w:t>
          </w:r>
          <w:r w:rsidR="00C379CC">
            <w:rPr>
              <w:noProof/>
            </w:rPr>
            <w:t>Waddock, 1997)</w:t>
          </w:r>
          <w:r w:rsidR="00BE4F5A">
            <w:fldChar w:fldCharType="end"/>
          </w:r>
        </w:sdtContent>
      </w:sdt>
      <w:r w:rsidR="00BE4F5A">
        <w:t xml:space="preserve">. То есть, раскрытие информации о КСО в конце года </w:t>
      </w:r>
      <w:r w:rsidR="00BE4F5A" w:rsidRPr="0033564F">
        <w:rPr>
          <w:i/>
          <w:lang w:val="en-US"/>
        </w:rPr>
        <w:t>n</w:t>
      </w:r>
      <w:r w:rsidR="00BE4F5A" w:rsidRPr="0033564F">
        <w:t xml:space="preserve"> </w:t>
      </w:r>
      <w:r w:rsidR="00BE4F5A">
        <w:t xml:space="preserve">было взаимосвязано с финансовой результативностью деятельности компании в году </w:t>
      </w:r>
      <w:r w:rsidR="00BE4F5A" w:rsidRPr="0033564F">
        <w:rPr>
          <w:i/>
        </w:rPr>
        <w:t>(</w:t>
      </w:r>
      <w:r w:rsidR="00BE4F5A" w:rsidRPr="0033564F">
        <w:rPr>
          <w:i/>
          <w:lang w:val="en-US"/>
        </w:rPr>
        <w:t>n</w:t>
      </w:r>
      <w:r w:rsidR="00BE4F5A" w:rsidRPr="0033564F">
        <w:rPr>
          <w:i/>
        </w:rPr>
        <w:t xml:space="preserve">+1). </w:t>
      </w:r>
      <w:r w:rsidR="00BE4F5A">
        <w:t>В настоящем исследовании также использовался временной лаг длиною в год. Такое предположение логично, так как рынок может не успевать немедленно реагировать на только что опубликованный годовой отчёт с информацией о КСО.</w:t>
      </w:r>
    </w:p>
    <w:p w14:paraId="72D628FF" w14:textId="42A15197" w:rsidR="00592F39" w:rsidRDefault="009605C5" w:rsidP="002D6EBA">
      <w:pPr>
        <w:pStyle w:val="Heading4"/>
        <w:spacing w:line="360" w:lineRule="auto"/>
      </w:pPr>
      <w:r>
        <w:t>Рыночная эффективность деятельности</w:t>
      </w:r>
    </w:p>
    <w:p w14:paraId="7FEF38B5" w14:textId="116902B0" w:rsidR="007936FE" w:rsidRPr="007936FE" w:rsidRDefault="00201D7B" w:rsidP="002D6EBA">
      <w:pPr>
        <w:spacing w:line="360" w:lineRule="auto"/>
        <w:ind w:firstLine="720"/>
      </w:pPr>
      <w:r>
        <w:t xml:space="preserve">В качестве меры </w:t>
      </w:r>
      <w:r w:rsidR="009605C5">
        <w:t>рыночной эффективности деятельности</w:t>
      </w:r>
      <w:r>
        <w:t xml:space="preserve"> компаний был взят коэффициент </w:t>
      </w:r>
      <w:proofErr w:type="spellStart"/>
      <w:r>
        <w:t>Тобина</w:t>
      </w:r>
      <w:proofErr w:type="spellEnd"/>
      <w:r>
        <w:t xml:space="preserve">. Данное решение было принято с опорой на распространённость использования данного коэффициента в зарубежных исследованиях, в том </w:t>
      </w:r>
      <w:r w:rsidR="006D3B1B">
        <w:t>числе в исследованиях на рынках</w:t>
      </w:r>
      <w:r>
        <w:t xml:space="preserve"> развивающихся стран</w:t>
      </w:r>
      <w:r w:rsidR="00773ED3">
        <w:t xml:space="preserve"> </w:t>
      </w:r>
      <w:sdt>
        <w:sdtPr>
          <w:id w:val="-1276869479"/>
          <w:citation/>
        </w:sdtPr>
        <w:sdtEndPr/>
        <w:sdtContent>
          <w:r w:rsidR="00773ED3">
            <w:fldChar w:fldCharType="begin"/>
          </w:r>
          <w:r w:rsidR="00773ED3">
            <w:instrText xml:space="preserve"> CITATION Sal11 \l 1049  \m Ghe13 \m Sch11</w:instrText>
          </w:r>
          <w:r w:rsidR="00773ED3">
            <w:fldChar w:fldCharType="separate"/>
          </w:r>
          <w:r w:rsidR="00C379CC" w:rsidRPr="00C379CC">
            <w:rPr>
              <w:noProof/>
            </w:rPr>
            <w:t>(Saleh, 2011; Ghelli, 2013; Schreck, 2011)</w:t>
          </w:r>
          <w:r w:rsidR="00773ED3">
            <w:fldChar w:fldCharType="end"/>
          </w:r>
        </w:sdtContent>
      </w:sdt>
      <w:r>
        <w:t>.</w:t>
      </w:r>
      <w:r w:rsidR="00B46FE6" w:rsidRPr="00B46FE6">
        <w:t xml:space="preserve"> </w:t>
      </w:r>
      <w:r w:rsidR="00B46FE6">
        <w:t xml:space="preserve">Коэффициент </w:t>
      </w:r>
      <w:proofErr w:type="spellStart"/>
      <w:r w:rsidR="00B46FE6">
        <w:t>Тобина</w:t>
      </w:r>
      <w:proofErr w:type="spellEnd"/>
      <w:r w:rsidR="00B46FE6">
        <w:t xml:space="preserve"> позволяет оценить эффективность использования активов компании при определении её рыночной ценности и поэтому является более показательным, чем капитализация.</w:t>
      </w:r>
    </w:p>
    <w:p w14:paraId="6B8A8CAE" w14:textId="4295E4E1" w:rsidR="00D97AAB" w:rsidRDefault="00D97AAB" w:rsidP="00E36A77">
      <w:pPr>
        <w:pStyle w:val="Heading3"/>
        <w:numPr>
          <w:ilvl w:val="0"/>
          <w:numId w:val="17"/>
        </w:numPr>
        <w:spacing w:line="360" w:lineRule="auto"/>
      </w:pPr>
      <w:bookmarkStart w:id="55" w:name="_Toc512246420"/>
      <w:bookmarkStart w:id="56" w:name="_Toc388529540"/>
      <w:r>
        <w:lastRenderedPageBreak/>
        <w:t>Контрольные показатели</w:t>
      </w:r>
      <w:bookmarkEnd w:id="55"/>
      <w:bookmarkEnd w:id="56"/>
    </w:p>
    <w:p w14:paraId="502A7F6F" w14:textId="25897308" w:rsidR="003F5D05" w:rsidRDefault="006C36EE" w:rsidP="002D6EBA">
      <w:pPr>
        <w:spacing w:line="360" w:lineRule="auto"/>
        <w:ind w:firstLine="720"/>
      </w:pPr>
      <w:r>
        <w:t>В качестве кон</w:t>
      </w:r>
      <w:r w:rsidR="001D721E">
        <w:t>трольных переменных для базовой регрессионной модели с опорой на существующие исследования были проверены такие пе</w:t>
      </w:r>
      <w:r w:rsidR="00C42B90">
        <w:t>ременные, как: размер компании, возраст, уровень риска, рентабельность активов, рентабельность капитала, рентабельность продаж, выручка, темп роста выручки, темп роста прибыли, отношение прибыли к выручке, прибыль на акцию</w:t>
      </w:r>
      <w:sdt>
        <w:sdtPr>
          <w:id w:val="-783035941"/>
          <w:citation/>
        </w:sdtPr>
        <w:sdtEndPr/>
        <w:sdtContent>
          <w:r w:rsidR="0049201F">
            <w:fldChar w:fldCharType="begin"/>
          </w:r>
          <w:r w:rsidR="0049201F">
            <w:instrText xml:space="preserve"> CITATION Jit15 \l 1049 </w:instrText>
          </w:r>
          <w:r w:rsidR="0049201F">
            <w:fldChar w:fldCharType="separate"/>
          </w:r>
          <w:r w:rsidR="00C379CC">
            <w:rPr>
              <w:noProof/>
            </w:rPr>
            <w:t xml:space="preserve"> </w:t>
          </w:r>
          <w:r w:rsidR="00C379CC" w:rsidRPr="00C379CC">
            <w:rPr>
              <w:noProof/>
            </w:rPr>
            <w:t>(Jitaree, 2015)</w:t>
          </w:r>
          <w:r w:rsidR="0049201F">
            <w:fldChar w:fldCharType="end"/>
          </w:r>
        </w:sdtContent>
      </w:sdt>
      <w:r w:rsidR="0017144B">
        <w:t>.</w:t>
      </w:r>
    </w:p>
    <w:p w14:paraId="250ED086" w14:textId="754C6A55" w:rsidR="0017144B" w:rsidRDefault="0017144B" w:rsidP="002D6EBA">
      <w:pPr>
        <w:spacing w:line="360" w:lineRule="auto"/>
        <w:ind w:firstLine="720"/>
      </w:pPr>
      <w:r>
        <w:t xml:space="preserve">После </w:t>
      </w:r>
      <w:r w:rsidR="009605C5">
        <w:t xml:space="preserve">анализа предыдущих исследований, а также </w:t>
      </w:r>
      <w:r>
        <w:t>тестирования базовых моделей было принято решение использовать размер компании</w:t>
      </w:r>
      <w:r w:rsidR="00187ADD">
        <w:t xml:space="preserve"> (натуральный логарифм активов) и</w:t>
      </w:r>
      <w:r>
        <w:t xml:space="preserve"> рентабельность активов</w:t>
      </w:r>
      <w:r w:rsidR="006B5D30">
        <w:t xml:space="preserve"> (</w:t>
      </w:r>
      <w:r w:rsidR="006B5D30">
        <w:rPr>
          <w:lang w:val="en-US"/>
        </w:rPr>
        <w:t>ROA</w:t>
      </w:r>
      <w:r w:rsidR="006B5D30" w:rsidRPr="006B5D30">
        <w:t>)</w:t>
      </w:r>
      <w:r>
        <w:t xml:space="preserve"> </w:t>
      </w:r>
      <w:r w:rsidR="00744E7F">
        <w:t xml:space="preserve">в качестве контрольных переменных для измерения взаимосвязи с коэффициентом </w:t>
      </w:r>
      <w:proofErr w:type="spellStart"/>
      <w:r w:rsidR="00744E7F">
        <w:t>Тобина</w:t>
      </w:r>
      <w:proofErr w:type="spellEnd"/>
      <w:r>
        <w:t>.</w:t>
      </w:r>
    </w:p>
    <w:p w14:paraId="081F188C" w14:textId="237E97A4" w:rsidR="00744E7F" w:rsidRDefault="00744E7F" w:rsidP="002D6EBA">
      <w:pPr>
        <w:spacing w:line="360" w:lineRule="auto"/>
        <w:ind w:firstLine="720"/>
      </w:pPr>
      <w:r>
        <w:t xml:space="preserve">Так, размер компании использовался подавляющим большинством исследователей при оценке </w:t>
      </w:r>
      <w:r w:rsidR="001710E8">
        <w:t>рыночной эффективности деятельности</w:t>
      </w:r>
      <w:r>
        <w:t xml:space="preserve"> по причине того, что стоимость активов компании </w:t>
      </w:r>
      <w:r w:rsidR="002B5C38">
        <w:t>взаимосвязана с её рыночной оценкой</w:t>
      </w:r>
      <w:r>
        <w:t xml:space="preserve"> </w:t>
      </w:r>
      <w:sdt>
        <w:sdtPr>
          <w:id w:val="140769668"/>
          <w:citation/>
        </w:sdtPr>
        <w:sdtEndPr/>
        <w:sdtContent>
          <w:r>
            <w:fldChar w:fldCharType="begin"/>
          </w:r>
          <w:r>
            <w:instrText xml:space="preserve"> CITATION Kwa11 \l 1049  \m Oey11 \m Sal11</w:instrText>
          </w:r>
          <w:r>
            <w:fldChar w:fldCharType="separate"/>
          </w:r>
          <w:r w:rsidR="00C379CC" w:rsidRPr="00C379CC">
            <w:rPr>
              <w:noProof/>
            </w:rPr>
            <w:t>(Kwanbo, 2011; Oeyono, 2011; Saleh, 2011)</w:t>
          </w:r>
          <w:r>
            <w:fldChar w:fldCharType="end"/>
          </w:r>
        </w:sdtContent>
      </w:sdt>
      <w:r>
        <w:t>.</w:t>
      </w:r>
      <w:r w:rsidR="00DA3C86">
        <w:t xml:space="preserve"> Более того, учитывая российскую специфику бизнеса с </w:t>
      </w:r>
      <w:r w:rsidR="00376869">
        <w:t xml:space="preserve">лидирующими </w:t>
      </w:r>
      <w:r w:rsidR="00DA3C86">
        <w:t>крупными торгуемыми компани</w:t>
      </w:r>
      <w:r w:rsidR="00376869">
        <w:t>ям</w:t>
      </w:r>
      <w:r w:rsidR="00DA3C86">
        <w:t>и обрабатывающей и добывающей промышленности</w:t>
      </w:r>
      <w:r w:rsidR="00376869">
        <w:t xml:space="preserve"> (Газпром, Роснефть, Лукойл)</w:t>
      </w:r>
      <w:r w:rsidR="00DA3C86">
        <w:t xml:space="preserve">, имеющими по специфике своей деятельности высокую стоимость активов, данная переменная </w:t>
      </w:r>
      <w:r w:rsidR="00880DEF">
        <w:t xml:space="preserve">крайне </w:t>
      </w:r>
      <w:r w:rsidR="00DA3C86">
        <w:t xml:space="preserve">необходима для контроля </w:t>
      </w:r>
      <w:r w:rsidR="00850A8C">
        <w:t>взаимосвязи</w:t>
      </w:r>
      <w:r w:rsidR="00DA3C86">
        <w:t xml:space="preserve"> изучаемых факторов </w:t>
      </w:r>
      <w:r w:rsidR="00850A8C">
        <w:t>с</w:t>
      </w:r>
      <w:r w:rsidR="00DA3C86">
        <w:t xml:space="preserve"> оценк</w:t>
      </w:r>
      <w:r w:rsidR="00850A8C">
        <w:t>ой рыночной результативности компаний</w:t>
      </w:r>
      <w:r w:rsidR="00DA3C86">
        <w:t>.</w:t>
      </w:r>
    </w:p>
    <w:p w14:paraId="294C6717" w14:textId="5E37AAFA" w:rsidR="00744E7F" w:rsidRPr="001D721E" w:rsidRDefault="00885FD7" w:rsidP="00C07ABB">
      <w:pPr>
        <w:spacing w:line="360" w:lineRule="auto"/>
        <w:ind w:firstLine="720"/>
      </w:pPr>
      <w:r>
        <w:t>Кроме того, рентабельн</w:t>
      </w:r>
      <w:r w:rsidR="00187ADD">
        <w:t>ость активов взаимосвязана</w:t>
      </w:r>
      <w:r>
        <w:t xml:space="preserve"> с коэффициентом </w:t>
      </w:r>
      <w:proofErr w:type="spellStart"/>
      <w:r>
        <w:t>Тобина</w:t>
      </w:r>
      <w:proofErr w:type="spellEnd"/>
      <w:r>
        <w:t xml:space="preserve">. Это можно объяснить тем, что </w:t>
      </w:r>
      <w:r w:rsidR="00946539">
        <w:t>бухгалтерская результативность компаний</w:t>
      </w:r>
      <w:r w:rsidR="001A44A8">
        <w:t>, публикуемая в финансовых отчётах,</w:t>
      </w:r>
      <w:r w:rsidR="00946539">
        <w:t xml:space="preserve"> </w:t>
      </w:r>
      <w:r w:rsidR="001710E8">
        <w:t>связана</w:t>
      </w:r>
      <w:r w:rsidR="00946539">
        <w:t xml:space="preserve"> </w:t>
      </w:r>
      <w:r w:rsidR="001710E8">
        <w:t>с</w:t>
      </w:r>
      <w:r w:rsidR="00946539">
        <w:t xml:space="preserve"> </w:t>
      </w:r>
      <w:r w:rsidR="00880DEF">
        <w:t xml:space="preserve">её </w:t>
      </w:r>
      <w:r w:rsidR="001710E8">
        <w:t>рыночной оценкой</w:t>
      </w:r>
      <w:r w:rsidR="00880DEF">
        <w:t xml:space="preserve"> </w:t>
      </w:r>
      <w:r w:rsidR="001A44A8">
        <w:t>стейкхолдерами</w:t>
      </w:r>
      <w:r w:rsidR="00946539">
        <w:t xml:space="preserve">, а следовательно, </w:t>
      </w:r>
      <w:r w:rsidR="001710E8">
        <w:t>и с</w:t>
      </w:r>
      <w:r w:rsidR="00946539">
        <w:t xml:space="preserve"> </w:t>
      </w:r>
      <w:r w:rsidR="001710E8">
        <w:t>рыночной эффективностью деятельности</w:t>
      </w:r>
      <w:r w:rsidR="00946539">
        <w:t>.</w:t>
      </w:r>
    </w:p>
    <w:p w14:paraId="1FBDFFEA" w14:textId="36F82EE1" w:rsidR="00F709BF" w:rsidRDefault="00F709BF" w:rsidP="00E36A77">
      <w:pPr>
        <w:pStyle w:val="Heading2"/>
        <w:numPr>
          <w:ilvl w:val="0"/>
          <w:numId w:val="7"/>
        </w:numPr>
        <w:spacing w:line="360" w:lineRule="auto"/>
      </w:pPr>
      <w:bookmarkStart w:id="57" w:name="_Toc512246421"/>
      <w:bookmarkStart w:id="58" w:name="_Toc388529541"/>
      <w:r>
        <w:t>Методология</w:t>
      </w:r>
      <w:r w:rsidR="00F46B9E">
        <w:t xml:space="preserve"> </w:t>
      </w:r>
      <w:r w:rsidR="003C7203">
        <w:t xml:space="preserve">исследования </w:t>
      </w:r>
      <w:r w:rsidR="00F46B9E">
        <w:t>и выборка</w:t>
      </w:r>
      <w:bookmarkEnd w:id="57"/>
      <w:bookmarkEnd w:id="58"/>
    </w:p>
    <w:p w14:paraId="29A964A1" w14:textId="53B47DFE" w:rsidR="0052014E" w:rsidRPr="007C5BF2" w:rsidRDefault="0052014E" w:rsidP="00803E68">
      <w:pPr>
        <w:spacing w:line="360" w:lineRule="auto"/>
        <w:ind w:firstLine="720"/>
      </w:pPr>
      <w:r>
        <w:t xml:space="preserve">Регрессионная модель была построена с использованием пакета </w:t>
      </w:r>
      <w:proofErr w:type="spellStart"/>
      <w:r>
        <w:rPr>
          <w:lang w:val="en-US"/>
        </w:rPr>
        <w:t>Stata</w:t>
      </w:r>
      <w:proofErr w:type="spellEnd"/>
      <w:r w:rsidRPr="007C5BF2">
        <w:t xml:space="preserve"> 12.</w:t>
      </w:r>
    </w:p>
    <w:p w14:paraId="4B35B32D" w14:textId="089BA6AF" w:rsidR="00E4287C" w:rsidRDefault="00724E9B" w:rsidP="00803E68">
      <w:pPr>
        <w:spacing w:line="360" w:lineRule="auto"/>
        <w:ind w:firstLine="720"/>
      </w:pPr>
      <w:r>
        <w:t xml:space="preserve">Для построения регрессионной модели изначально была построена базовая модель с опорой на контрольные переменные, определён </w:t>
      </w:r>
      <w:r w:rsidR="00723577">
        <w:t>наиболее адекватный тип модели</w:t>
      </w:r>
      <w:r w:rsidR="007624FF">
        <w:t>,</w:t>
      </w:r>
      <w:r>
        <w:t xml:space="preserve"> позволяющий </w:t>
      </w:r>
      <w:r w:rsidR="007624FF">
        <w:t xml:space="preserve">максимально эффективно </w:t>
      </w:r>
      <w:r>
        <w:t xml:space="preserve">описать данную выборку. Для основной модели </w:t>
      </w:r>
      <w:r w:rsidR="00723577">
        <w:t xml:space="preserve">были также </w:t>
      </w:r>
      <w:r w:rsidR="00FA059A">
        <w:t xml:space="preserve">проведены </w:t>
      </w:r>
      <w:r>
        <w:t xml:space="preserve">тесты </w:t>
      </w:r>
      <w:r w:rsidR="007624FF">
        <w:t>на оценку качества и характеристик модели</w:t>
      </w:r>
      <w:r w:rsidR="00EA0FDF">
        <w:t>, и, в соответствии с результатами тестов, модель была скорректирована соответствующим образом</w:t>
      </w:r>
      <w:r>
        <w:t>.</w:t>
      </w:r>
    </w:p>
    <w:p w14:paraId="0780B61D" w14:textId="59E96B7B" w:rsidR="006C249B" w:rsidRDefault="008B1815" w:rsidP="00803E68">
      <w:pPr>
        <w:spacing w:line="360" w:lineRule="auto"/>
        <w:ind w:firstLine="720"/>
      </w:pPr>
      <w:r>
        <w:t xml:space="preserve">Перед построением модели были сделаны предположения </w:t>
      </w:r>
      <w:r w:rsidR="00F427D8">
        <w:t>относительно в</w:t>
      </w:r>
      <w:r w:rsidR="00CE04C8">
        <w:t>заимосвязи</w:t>
      </w:r>
      <w:r w:rsidR="00F427D8">
        <w:t xml:space="preserve"> независимых</w:t>
      </w:r>
      <w:r>
        <w:t xml:space="preserve"> переменных на коэффициент </w:t>
      </w:r>
      <w:proofErr w:type="spellStart"/>
      <w:r>
        <w:t>Тобина</w:t>
      </w:r>
      <w:proofErr w:type="spellEnd"/>
      <w:r>
        <w:t xml:space="preserve"> (</w:t>
      </w:r>
      <w:r>
        <w:fldChar w:fldCharType="begin"/>
      </w:r>
      <w:r>
        <w:instrText xml:space="preserve"> REF _Ref511916625 \r \h </w:instrText>
      </w:r>
      <w:r>
        <w:fldChar w:fldCharType="separate"/>
      </w:r>
      <w:r>
        <w:t>Таблица 2</w:t>
      </w:r>
      <w:r>
        <w:fldChar w:fldCharType="end"/>
      </w:r>
      <w:r>
        <w:t>).</w:t>
      </w:r>
      <w:r w:rsidR="00F427D8">
        <w:t xml:space="preserve"> Так, при увеличении рентабельности активов коэффициент </w:t>
      </w:r>
      <w:proofErr w:type="spellStart"/>
      <w:r w:rsidR="00F427D8">
        <w:t>Тобина</w:t>
      </w:r>
      <w:proofErr w:type="spellEnd"/>
      <w:r w:rsidR="00F427D8">
        <w:t xml:space="preserve"> также должен увеличиться, так как повышение рентабельности должно потенциально положител</w:t>
      </w:r>
      <w:r w:rsidR="00EA0FDF">
        <w:t xml:space="preserve">ьно сказываться на </w:t>
      </w:r>
      <w:r w:rsidR="00EA0FDF">
        <w:lastRenderedPageBreak/>
        <w:t>капитализации</w:t>
      </w:r>
      <w:r w:rsidR="00F427D8">
        <w:t xml:space="preserve"> компании. Напротив, ожидается, что логарифм активов будет иметь обратную взаимосвязь с коэффициентом </w:t>
      </w:r>
      <w:proofErr w:type="spellStart"/>
      <w:r w:rsidR="00F427D8">
        <w:t>Тобина</w:t>
      </w:r>
      <w:proofErr w:type="spellEnd"/>
      <w:r w:rsidR="00F427D8">
        <w:t xml:space="preserve">, так как коэффициент </w:t>
      </w:r>
      <w:proofErr w:type="spellStart"/>
      <w:r w:rsidR="00F427D8">
        <w:t>Тобина</w:t>
      </w:r>
      <w:proofErr w:type="spellEnd"/>
      <w:r w:rsidR="00F427D8">
        <w:t xml:space="preserve"> представляет собой отношение капитализации к активам. Наконец, настоящее исследование предполагает наличие положительной прямой взаимосвязи индекса КСО и </w:t>
      </w:r>
      <w:r w:rsidR="00A65EDE">
        <w:t>рыночной эффективности деятельности</w:t>
      </w:r>
      <w:r w:rsidR="00F427D8">
        <w:t xml:space="preserve"> компании, что было подтверждено в исследованиях на рынках других развивающихся стран</w:t>
      </w:r>
      <w:sdt>
        <w:sdtPr>
          <w:id w:val="-2066951862"/>
          <w:citation/>
        </w:sdtPr>
        <w:sdtEndPr/>
        <w:sdtContent>
          <w:r w:rsidR="00F427D8">
            <w:fldChar w:fldCharType="begin"/>
          </w:r>
          <w:r w:rsidR="00F427D8">
            <w:instrText xml:space="preserve"> CITATION Sal11 \l 1049 </w:instrText>
          </w:r>
          <w:r w:rsidR="002860E0">
            <w:instrText xml:space="preserve"> \m Jit15</w:instrText>
          </w:r>
          <w:r w:rsidR="00F427D8">
            <w:fldChar w:fldCharType="separate"/>
          </w:r>
          <w:r w:rsidR="00C379CC">
            <w:rPr>
              <w:noProof/>
            </w:rPr>
            <w:t xml:space="preserve"> </w:t>
          </w:r>
          <w:r w:rsidR="00C379CC" w:rsidRPr="00C379CC">
            <w:rPr>
              <w:noProof/>
            </w:rPr>
            <w:t>(Saleh, 2011; Jitaree, 2015)</w:t>
          </w:r>
          <w:r w:rsidR="00F427D8">
            <w:fldChar w:fldCharType="end"/>
          </w:r>
        </w:sdtContent>
      </w:sdt>
      <w:r w:rsidR="00F427D8">
        <w:t>.</w:t>
      </w:r>
    </w:p>
    <w:p w14:paraId="3E59B4B0" w14:textId="77777777" w:rsidR="00724E9B" w:rsidRPr="008B1815" w:rsidRDefault="00724E9B" w:rsidP="008B1815">
      <w:pPr>
        <w:pStyle w:val="a0"/>
        <w:rPr>
          <w:lang w:val="ru-RU"/>
        </w:rPr>
      </w:pPr>
      <w:bookmarkStart w:id="59" w:name="_Ref511916625"/>
    </w:p>
    <w:bookmarkEnd w:id="59"/>
    <w:p w14:paraId="7ADEEDB3" w14:textId="5F7488C9" w:rsidR="008B1815" w:rsidRPr="008B1815" w:rsidRDefault="008B1815" w:rsidP="008B1815">
      <w:pPr>
        <w:spacing w:line="360" w:lineRule="auto"/>
        <w:jc w:val="center"/>
        <w:rPr>
          <w:b/>
        </w:rPr>
      </w:pPr>
      <w:r w:rsidRPr="008B1815">
        <w:rPr>
          <w:b/>
        </w:rPr>
        <w:t xml:space="preserve">Предполагаемый знак </w:t>
      </w:r>
      <w:r w:rsidR="00B01060">
        <w:rPr>
          <w:b/>
        </w:rPr>
        <w:t>параметров независимых переменных</w:t>
      </w:r>
    </w:p>
    <w:tbl>
      <w:tblPr>
        <w:tblStyle w:val="TableGrid"/>
        <w:tblW w:w="0" w:type="auto"/>
        <w:tblLook w:val="04A0" w:firstRow="1" w:lastRow="0" w:firstColumn="1" w:lastColumn="0" w:noHBand="0" w:noVBand="1"/>
      </w:tblPr>
      <w:tblGrid>
        <w:gridCol w:w="4782"/>
        <w:gridCol w:w="4782"/>
      </w:tblGrid>
      <w:tr w:rsidR="00E4287C" w14:paraId="1ED25FDF" w14:textId="77777777" w:rsidTr="00A44D36">
        <w:tc>
          <w:tcPr>
            <w:tcW w:w="4782" w:type="dxa"/>
          </w:tcPr>
          <w:p w14:paraId="0A5495E2" w14:textId="77777777" w:rsidR="00E4287C" w:rsidRDefault="00E4287C" w:rsidP="00803E68">
            <w:pPr>
              <w:spacing w:line="360" w:lineRule="auto"/>
              <w:jc w:val="center"/>
            </w:pPr>
            <w:r>
              <w:rPr>
                <w:b/>
              </w:rPr>
              <w:t>Переменная</w:t>
            </w:r>
          </w:p>
        </w:tc>
        <w:tc>
          <w:tcPr>
            <w:tcW w:w="4782" w:type="dxa"/>
          </w:tcPr>
          <w:p w14:paraId="6A06B81F" w14:textId="77777777" w:rsidR="00E4287C" w:rsidRPr="002E0BCF" w:rsidRDefault="00E4287C" w:rsidP="00803E68">
            <w:pPr>
              <w:spacing w:line="360" w:lineRule="auto"/>
              <w:jc w:val="center"/>
              <w:rPr>
                <w:b/>
              </w:rPr>
            </w:pPr>
            <w:r w:rsidRPr="002E0BCF">
              <w:rPr>
                <w:b/>
              </w:rPr>
              <w:t xml:space="preserve">Предполагаемый знак </w:t>
            </w:r>
            <w:r w:rsidRPr="002E0BCF">
              <w:rPr>
                <w:rFonts w:cs="Times New Roman"/>
                <w:b/>
              </w:rPr>
              <w:t>β</w:t>
            </w:r>
            <w:r w:rsidRPr="002E0BCF">
              <w:rPr>
                <w:b/>
              </w:rPr>
              <w:t>-коэффициента</w:t>
            </w:r>
          </w:p>
        </w:tc>
      </w:tr>
      <w:tr w:rsidR="00E4287C" w14:paraId="48A3E6D5" w14:textId="77777777" w:rsidTr="00A44D36">
        <w:tc>
          <w:tcPr>
            <w:tcW w:w="4782" w:type="dxa"/>
          </w:tcPr>
          <w:p w14:paraId="07B4A2FD" w14:textId="5CC5D773" w:rsidR="00E4287C" w:rsidRPr="002E0BCF" w:rsidRDefault="00AA5E49" w:rsidP="006D41B1">
            <w:pPr>
              <w:spacing w:line="360" w:lineRule="auto"/>
              <w:jc w:val="center"/>
            </w:pPr>
            <w:proofErr w:type="spellStart"/>
            <w:r>
              <w:rPr>
                <w:lang w:val="en-US"/>
              </w:rPr>
              <w:t>ROA</w:t>
            </w:r>
            <w:r>
              <w:rPr>
                <w:vertAlign w:val="subscript"/>
                <w:lang w:val="en-US"/>
              </w:rPr>
              <w:t>t</w:t>
            </w:r>
            <w:proofErr w:type="spellEnd"/>
          </w:p>
        </w:tc>
        <w:tc>
          <w:tcPr>
            <w:tcW w:w="4782" w:type="dxa"/>
          </w:tcPr>
          <w:p w14:paraId="37DD877F" w14:textId="33B06A55" w:rsidR="00E4287C" w:rsidRDefault="006D41B1" w:rsidP="006D41B1">
            <w:pPr>
              <w:spacing w:line="360" w:lineRule="auto"/>
              <w:jc w:val="center"/>
            </w:pPr>
            <w:r>
              <w:t>+</w:t>
            </w:r>
          </w:p>
        </w:tc>
      </w:tr>
      <w:tr w:rsidR="00E4287C" w14:paraId="5D9CBFFE" w14:textId="77777777" w:rsidTr="00A44D36">
        <w:tc>
          <w:tcPr>
            <w:tcW w:w="4782" w:type="dxa"/>
          </w:tcPr>
          <w:p w14:paraId="4F3C608B" w14:textId="0430CB69" w:rsidR="00E4287C" w:rsidRPr="002E0BCF" w:rsidRDefault="00AA5E49" w:rsidP="006D41B1">
            <w:pPr>
              <w:spacing w:line="360" w:lineRule="auto"/>
              <w:jc w:val="center"/>
            </w:pPr>
            <w:proofErr w:type="spellStart"/>
            <w:r>
              <w:rPr>
                <w:lang w:val="en-US"/>
              </w:rPr>
              <w:t>LNA</w:t>
            </w:r>
            <w:r>
              <w:rPr>
                <w:vertAlign w:val="subscript"/>
                <w:lang w:val="en-US"/>
              </w:rPr>
              <w:t>t</w:t>
            </w:r>
            <w:proofErr w:type="spellEnd"/>
          </w:p>
        </w:tc>
        <w:tc>
          <w:tcPr>
            <w:tcW w:w="4782" w:type="dxa"/>
          </w:tcPr>
          <w:p w14:paraId="5A50821F" w14:textId="1A00BA65" w:rsidR="00E4287C" w:rsidRDefault="00C32CDB" w:rsidP="006D41B1">
            <w:pPr>
              <w:spacing w:line="360" w:lineRule="auto"/>
              <w:jc w:val="center"/>
            </w:pPr>
            <w:r w:rsidRPr="00D26628">
              <w:t>–</w:t>
            </w:r>
          </w:p>
        </w:tc>
      </w:tr>
      <w:tr w:rsidR="00E4287C" w14:paraId="12B3FBC4" w14:textId="77777777" w:rsidTr="00A44D36">
        <w:tc>
          <w:tcPr>
            <w:tcW w:w="4782" w:type="dxa"/>
          </w:tcPr>
          <w:p w14:paraId="617E6038" w14:textId="694E1BF8" w:rsidR="00E4287C" w:rsidRPr="002E0BCF" w:rsidRDefault="00AA5E49" w:rsidP="006D41B1">
            <w:pPr>
              <w:spacing w:line="360" w:lineRule="auto"/>
              <w:jc w:val="center"/>
              <w:rPr>
                <w:lang w:val="en-US"/>
              </w:rPr>
            </w:pPr>
            <w:proofErr w:type="spellStart"/>
            <w:r>
              <w:rPr>
                <w:lang w:val="en-US"/>
              </w:rPr>
              <w:t>CSR</w:t>
            </w:r>
            <w:r>
              <w:rPr>
                <w:vertAlign w:val="subscript"/>
                <w:lang w:val="en-US"/>
              </w:rPr>
              <w:t>t</w:t>
            </w:r>
            <w:proofErr w:type="spellEnd"/>
            <w:r w:rsidRPr="004019CA">
              <w:rPr>
                <w:vertAlign w:val="subscript"/>
              </w:rPr>
              <w:t>-1</w:t>
            </w:r>
          </w:p>
        </w:tc>
        <w:tc>
          <w:tcPr>
            <w:tcW w:w="4782" w:type="dxa"/>
          </w:tcPr>
          <w:p w14:paraId="483E223B" w14:textId="54484A5B" w:rsidR="00E4287C" w:rsidRDefault="006D41B1" w:rsidP="006D41B1">
            <w:pPr>
              <w:spacing w:line="360" w:lineRule="auto"/>
              <w:jc w:val="center"/>
            </w:pPr>
            <w:r>
              <w:t>+</w:t>
            </w:r>
          </w:p>
        </w:tc>
      </w:tr>
      <w:tr w:rsidR="002C479D" w14:paraId="66C3E557" w14:textId="77777777" w:rsidTr="00A44D36">
        <w:tc>
          <w:tcPr>
            <w:tcW w:w="4782" w:type="dxa"/>
          </w:tcPr>
          <w:p w14:paraId="0F5F7791" w14:textId="0651F7E1" w:rsidR="002C479D" w:rsidRDefault="002C479D" w:rsidP="006D41B1">
            <w:pPr>
              <w:spacing w:line="360" w:lineRule="auto"/>
              <w:jc w:val="center"/>
              <w:rPr>
                <w:lang w:val="en-US"/>
              </w:rPr>
            </w:pPr>
            <w:r>
              <w:rPr>
                <w:lang w:val="en-US"/>
              </w:rPr>
              <w:t>CSR(j)</w:t>
            </w:r>
            <w:r>
              <w:rPr>
                <w:vertAlign w:val="subscript"/>
                <w:lang w:val="en-US"/>
              </w:rPr>
              <w:t>t</w:t>
            </w:r>
            <w:r w:rsidRPr="004019CA">
              <w:rPr>
                <w:vertAlign w:val="subscript"/>
              </w:rPr>
              <w:t>-1</w:t>
            </w:r>
          </w:p>
        </w:tc>
        <w:tc>
          <w:tcPr>
            <w:tcW w:w="4782" w:type="dxa"/>
          </w:tcPr>
          <w:p w14:paraId="5C7A9C1D" w14:textId="0BB28EA9" w:rsidR="002C479D" w:rsidRDefault="002A50CA" w:rsidP="006D41B1">
            <w:pPr>
              <w:spacing w:line="360" w:lineRule="auto"/>
              <w:jc w:val="center"/>
            </w:pPr>
            <w:r>
              <w:t>+</w:t>
            </w:r>
          </w:p>
        </w:tc>
      </w:tr>
    </w:tbl>
    <w:p w14:paraId="66AA6094" w14:textId="77777777" w:rsidR="00E4287C" w:rsidRDefault="00E4287C" w:rsidP="00E4287C"/>
    <w:p w14:paraId="2CBF7EEF" w14:textId="77245DAB" w:rsidR="00AE02FA" w:rsidRPr="00E4287C" w:rsidRDefault="00DF2AF1" w:rsidP="00AE02FA">
      <w:pPr>
        <w:spacing w:line="360" w:lineRule="auto"/>
        <w:ind w:firstLine="720"/>
      </w:pPr>
      <w:r>
        <w:t>Перед построением модели были также сделаны предположения относительно связи переменных с помощью п</w:t>
      </w:r>
      <w:r w:rsidR="00E8096E">
        <w:t>остроения д</w:t>
      </w:r>
      <w:r>
        <w:t>и</w:t>
      </w:r>
      <w:r w:rsidR="00E8096E">
        <w:t>а</w:t>
      </w:r>
      <w:r>
        <w:t>грамм рассеивания</w:t>
      </w:r>
      <w:r w:rsidR="001A47F7">
        <w:t>. Анализ диаграм</w:t>
      </w:r>
      <w:r w:rsidR="00FC3017">
        <w:t>м</w:t>
      </w:r>
      <w:r w:rsidR="001A47F7">
        <w:t xml:space="preserve"> </w:t>
      </w:r>
      <w:r w:rsidR="00E8096E">
        <w:t xml:space="preserve">подтвердил </w:t>
      </w:r>
      <w:r w:rsidR="001A47F7">
        <w:t>возможность существования</w:t>
      </w:r>
      <w:r w:rsidR="00E8096E">
        <w:t xml:space="preserve"> прямой взаимосвязи, </w:t>
      </w:r>
      <w:r w:rsidR="001A47F7">
        <w:t>и</w:t>
      </w:r>
      <w:r w:rsidR="00E8096E">
        <w:t xml:space="preserve"> было принято решение проверить модель</w:t>
      </w:r>
      <w:r w:rsidR="00EF7398">
        <w:t xml:space="preserve"> на существование линейной зависимости</w:t>
      </w:r>
      <w:r w:rsidR="00E8096E">
        <w:t xml:space="preserve">. </w:t>
      </w:r>
      <w:r w:rsidR="003249CA">
        <w:t xml:space="preserve">Кроме того, </w:t>
      </w:r>
      <w:r w:rsidR="00AE02FA">
        <w:t>имеющи</w:t>
      </w:r>
      <w:r w:rsidR="003249CA">
        <w:t>еся международные</w:t>
      </w:r>
      <w:r w:rsidR="00591F79">
        <w:t xml:space="preserve"> исследования</w:t>
      </w:r>
      <w:r w:rsidR="00AE02FA">
        <w:t xml:space="preserve"> по тематике </w:t>
      </w:r>
      <w:r w:rsidR="003249CA">
        <w:t>также</w:t>
      </w:r>
      <w:r w:rsidR="00AE02FA">
        <w:t xml:space="preserve"> анализиро</w:t>
      </w:r>
      <w:r w:rsidR="003249CA">
        <w:t>вали</w:t>
      </w:r>
      <w:r w:rsidR="00AE02FA">
        <w:t xml:space="preserve"> линейную зависимость переменных</w:t>
      </w:r>
      <w:sdt>
        <w:sdtPr>
          <w:id w:val="-1830130533"/>
          <w:citation/>
        </w:sdtPr>
        <w:sdtEndPr/>
        <w:sdtContent>
          <w:r w:rsidR="00AE02FA">
            <w:fldChar w:fldCharType="begin"/>
          </w:r>
          <w:r w:rsidR="00AE02FA">
            <w:instrText xml:space="preserve"> CITATION Bay12 \l 1049  \m Tso04</w:instrText>
          </w:r>
          <w:r w:rsidR="00AE02FA">
            <w:fldChar w:fldCharType="separate"/>
          </w:r>
          <w:r w:rsidR="00C379CC">
            <w:rPr>
              <w:noProof/>
            </w:rPr>
            <w:t xml:space="preserve"> </w:t>
          </w:r>
          <w:r w:rsidR="00C379CC" w:rsidRPr="00C379CC">
            <w:rPr>
              <w:noProof/>
            </w:rPr>
            <w:t>(Bayoud, 2012; Tsoutsoura, 2004)</w:t>
          </w:r>
          <w:r w:rsidR="00AE02FA">
            <w:fldChar w:fldCharType="end"/>
          </w:r>
        </w:sdtContent>
      </w:sdt>
      <w:r w:rsidR="00AE02FA">
        <w:t>.</w:t>
      </w:r>
    </w:p>
    <w:p w14:paraId="3EFB67CE" w14:textId="73A183A1" w:rsidR="00F94F66" w:rsidRDefault="00F94F66" w:rsidP="00E36A77">
      <w:pPr>
        <w:pStyle w:val="Heading3"/>
        <w:numPr>
          <w:ilvl w:val="0"/>
          <w:numId w:val="18"/>
        </w:numPr>
        <w:spacing w:line="360" w:lineRule="auto"/>
        <w:rPr>
          <w:lang w:val="en-US"/>
        </w:rPr>
      </w:pPr>
      <w:bookmarkStart w:id="60" w:name="_Toc512246422"/>
      <w:bookmarkStart w:id="61" w:name="_Toc388529542"/>
      <w:r>
        <w:t>Базовая модель</w:t>
      </w:r>
      <w:bookmarkEnd w:id="60"/>
      <w:bookmarkEnd w:id="61"/>
    </w:p>
    <w:p w14:paraId="4B5CFC4B" w14:textId="17CFF34A" w:rsidR="00707146" w:rsidRDefault="0072560C" w:rsidP="00F94F66">
      <w:pPr>
        <w:spacing w:line="360" w:lineRule="auto"/>
        <w:ind w:firstLine="720"/>
      </w:pPr>
      <w:r>
        <w:t xml:space="preserve">Базовая модель настоящего исследования, контролирующая показатели, взаимосвязанные с коэффициентом </w:t>
      </w:r>
      <w:proofErr w:type="spellStart"/>
      <w:r>
        <w:t>Тобина</w:t>
      </w:r>
      <w:proofErr w:type="spellEnd"/>
      <w:r>
        <w:t>, выглядит следующим образом:</w:t>
      </w:r>
    </w:p>
    <w:p w14:paraId="0BAA1AB9" w14:textId="2DEB7CA9" w:rsidR="0072560C" w:rsidRDefault="00985CE8" w:rsidP="00F3348C">
      <w:pPr>
        <w:spacing w:line="360" w:lineRule="auto"/>
        <w:ind w:firstLine="720"/>
        <w:jc w:val="center"/>
      </w:pPr>
      <m:oMath>
        <m:sSub>
          <m:sSubPr>
            <m:ctrlPr>
              <w:rPr>
                <w:rFonts w:ascii="Cambria Math" w:hAnsi="Cambria Math" w:cs="Times New Roman"/>
                <w:i/>
              </w:rPr>
            </m:ctrlPr>
          </m:sSubPr>
          <m:e>
            <m:r>
              <w:rPr>
                <w:rFonts w:ascii="Cambria Math" w:hAnsi="Cambria Math" w:cs="Times New Roman"/>
              </w:rPr>
              <m:t>TQ</m:t>
            </m:r>
          </m:e>
          <m:sub>
            <m:r>
              <w:rPr>
                <w:rFonts w:ascii="Cambria Math" w:hAnsi="Cambria Math" w:cs="Times New Roman"/>
              </w:rPr>
              <m:t>it</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i0</m:t>
            </m:r>
          </m:sub>
        </m:sSub>
        <m:r>
          <w:rPr>
            <w:rFonts w:ascii="Cambria Math" w:hAnsi="Cambria Math" w:cs="Times New Roman"/>
          </w:rPr>
          <m:t xml:space="preserve">+ </m:t>
        </m:r>
        <m:sSub>
          <m:sSubPr>
            <m:ctrlPr>
              <w:rPr>
                <w:rFonts w:ascii="Cambria Math" w:hAnsi="Cambria Math" w:cs="Times New Roman"/>
                <w:i/>
                <w:lang w:val="en-US"/>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lang w:val="en-US"/>
              </w:rPr>
            </m:ctrlPr>
          </m:sSubPr>
          <m:e>
            <m:r>
              <w:rPr>
                <w:rFonts w:ascii="Cambria Math" w:hAnsi="Cambria Math" w:cs="Times New Roman"/>
                <w:lang w:val="en-US"/>
              </w:rPr>
              <m:t>LNA</m:t>
            </m:r>
          </m:e>
          <m:sub>
            <m:r>
              <w:rPr>
                <w:rFonts w:ascii="Cambria Math" w:hAnsi="Cambria Math" w:cs="Times New Roman"/>
                <w:lang w:val="en-US"/>
              </w:rPr>
              <m:t>it</m:t>
            </m:r>
          </m:sub>
        </m:sSub>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lang w:val="en-US"/>
              </w:rPr>
            </m:ctrlPr>
          </m:sSubPr>
          <m:e>
            <m:r>
              <w:rPr>
                <w:rFonts w:ascii="Cambria Math" w:hAnsi="Cambria Math" w:cs="Times New Roman"/>
                <w:lang w:val="en-US"/>
              </w:rPr>
              <m:t>ROA</m:t>
            </m:r>
          </m:e>
          <m:sub>
            <m:r>
              <w:rPr>
                <w:rFonts w:ascii="Cambria Math" w:hAnsi="Cambria Math" w:cs="Times New Roman"/>
                <w:lang w:val="en-US"/>
              </w:rPr>
              <m:t>it</m:t>
            </m:r>
          </m:sub>
        </m:sSub>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rPr>
              <m:t>ɛ</m:t>
            </m:r>
          </m:e>
          <m:sub>
            <m:r>
              <w:rPr>
                <w:rFonts w:ascii="Cambria Math" w:hAnsi="Cambria Math" w:cs="Times New Roman"/>
                <w:lang w:val="en-US"/>
              </w:rPr>
              <m:t>it</m:t>
            </m:r>
          </m:sub>
        </m:sSub>
      </m:oMath>
      <w:r w:rsidR="00F3348C" w:rsidRPr="00F3348C">
        <w:t xml:space="preserve">, </w:t>
      </w:r>
      <w:r w:rsidR="00F3348C">
        <w:t>где</w:t>
      </w:r>
    </w:p>
    <w:p w14:paraId="3F1F8E4D" w14:textId="55237631" w:rsidR="00F3348C" w:rsidRPr="00D26628" w:rsidRDefault="00985CE8" w:rsidP="00F3348C">
      <w:pPr>
        <w:spacing w:line="360" w:lineRule="auto"/>
        <w:ind w:firstLine="720"/>
        <w:rPr>
          <w:i/>
        </w:rPr>
      </w:pPr>
      <m:oMath>
        <m:sSub>
          <m:sSubPr>
            <m:ctrlPr>
              <w:rPr>
                <w:rFonts w:ascii="Cambria Math" w:hAnsi="Cambria Math" w:cs="Times New Roman"/>
                <w:i/>
              </w:rPr>
            </m:ctrlPr>
          </m:sSubPr>
          <m:e>
            <m:r>
              <w:rPr>
                <w:rFonts w:ascii="Cambria Math" w:hAnsi="Cambria Math" w:cs="Times New Roman"/>
              </w:rPr>
              <m:t>TQ</m:t>
            </m:r>
          </m:e>
          <m:sub>
            <m:r>
              <w:rPr>
                <w:rFonts w:ascii="Cambria Math" w:hAnsi="Cambria Math" w:cs="Times New Roman"/>
              </w:rPr>
              <m:t>it</m:t>
            </m:r>
          </m:sub>
        </m:sSub>
      </m:oMath>
      <w:r w:rsidR="00D26628">
        <w:t xml:space="preserve"> – коэффициент Тобина в момент времени </w:t>
      </w:r>
      <w:r w:rsidR="00D26628" w:rsidRPr="00D26628">
        <w:rPr>
          <w:i/>
          <w:lang w:val="en-US"/>
        </w:rPr>
        <w:t>t</w:t>
      </w:r>
      <w:r w:rsidR="00D26628" w:rsidRPr="00D26628">
        <w:rPr>
          <w:i/>
        </w:rPr>
        <w:t>,</w:t>
      </w:r>
    </w:p>
    <w:p w14:paraId="457B0AF8" w14:textId="0231F52F" w:rsidR="00D26628" w:rsidRPr="00D26628" w:rsidRDefault="00985CE8" w:rsidP="00F3348C">
      <w:pPr>
        <w:spacing w:line="360" w:lineRule="auto"/>
        <w:ind w:firstLine="720"/>
        <w:rPr>
          <w:i/>
        </w:rPr>
      </w:pPr>
      <m:oMath>
        <m:sSub>
          <m:sSubPr>
            <m:ctrlPr>
              <w:rPr>
                <w:rFonts w:ascii="Cambria Math" w:hAnsi="Cambria Math" w:cs="Times New Roman"/>
                <w:i/>
                <w:lang w:val="en-US"/>
              </w:rPr>
            </m:ctrlPr>
          </m:sSubPr>
          <m:e>
            <m:r>
              <w:rPr>
                <w:rFonts w:ascii="Cambria Math" w:hAnsi="Cambria Math" w:cs="Times New Roman"/>
                <w:lang w:val="en-US"/>
              </w:rPr>
              <m:t>LNA</m:t>
            </m:r>
          </m:e>
          <m:sub>
            <m:r>
              <w:rPr>
                <w:rFonts w:ascii="Cambria Math" w:hAnsi="Cambria Math" w:cs="Times New Roman"/>
                <w:lang w:val="en-US"/>
              </w:rPr>
              <m:t>it</m:t>
            </m:r>
          </m:sub>
        </m:sSub>
      </m:oMath>
      <w:r w:rsidR="00D26628" w:rsidRPr="00D26628">
        <w:t xml:space="preserve"> – </w:t>
      </w:r>
      <w:r w:rsidR="00D26628">
        <w:t xml:space="preserve">натуральный логарифм активов в момент времени </w:t>
      </w:r>
      <w:r w:rsidR="00D26628" w:rsidRPr="00D26628">
        <w:rPr>
          <w:i/>
          <w:lang w:val="en-US"/>
        </w:rPr>
        <w:t>t</w:t>
      </w:r>
      <w:r w:rsidR="00D26628" w:rsidRPr="00D26628">
        <w:rPr>
          <w:i/>
        </w:rPr>
        <w:t>,</w:t>
      </w:r>
    </w:p>
    <w:p w14:paraId="05E396D1" w14:textId="44465F83" w:rsidR="00D26628" w:rsidRPr="00D26628" w:rsidRDefault="00985CE8" w:rsidP="00F3348C">
      <w:pPr>
        <w:spacing w:line="360" w:lineRule="auto"/>
        <w:ind w:firstLine="720"/>
        <w:rPr>
          <w:i/>
        </w:rPr>
      </w:pPr>
      <m:oMath>
        <m:sSub>
          <m:sSubPr>
            <m:ctrlPr>
              <w:rPr>
                <w:rFonts w:ascii="Cambria Math" w:hAnsi="Cambria Math" w:cs="Times New Roman"/>
                <w:i/>
                <w:lang w:val="en-US"/>
              </w:rPr>
            </m:ctrlPr>
          </m:sSubPr>
          <m:e>
            <m:r>
              <w:rPr>
                <w:rFonts w:ascii="Cambria Math" w:hAnsi="Cambria Math" w:cs="Times New Roman"/>
                <w:lang w:val="en-US"/>
              </w:rPr>
              <m:t>ROA</m:t>
            </m:r>
          </m:e>
          <m:sub>
            <m:r>
              <w:rPr>
                <w:rFonts w:ascii="Cambria Math" w:hAnsi="Cambria Math" w:cs="Times New Roman"/>
                <w:lang w:val="en-US"/>
              </w:rPr>
              <m:t>it</m:t>
            </m:r>
          </m:sub>
        </m:sSub>
      </m:oMath>
      <w:r w:rsidR="00D26628" w:rsidRPr="00D26628">
        <w:t xml:space="preserve"> – </w:t>
      </w:r>
      <w:r w:rsidR="00D26628">
        <w:t xml:space="preserve">рентабельность активов в момент времени </w:t>
      </w:r>
      <w:r w:rsidR="00D26628" w:rsidRPr="00D26628">
        <w:rPr>
          <w:i/>
          <w:lang w:val="en-US"/>
        </w:rPr>
        <w:t>t</w:t>
      </w:r>
      <w:r w:rsidR="00D26628" w:rsidRPr="00D26628">
        <w:rPr>
          <w:i/>
        </w:rPr>
        <w:t>,</w:t>
      </w:r>
    </w:p>
    <w:p w14:paraId="71191E87" w14:textId="0609AB11" w:rsidR="00067731" w:rsidRDefault="00985CE8" w:rsidP="00F3348C">
      <w:pPr>
        <w:spacing w:line="360" w:lineRule="auto"/>
        <w:ind w:firstLine="720"/>
      </w:pPr>
      <m:oMath>
        <m:sSub>
          <m:sSubPr>
            <m:ctrlPr>
              <w:rPr>
                <w:rFonts w:ascii="Cambria Math" w:hAnsi="Cambria Math" w:cs="Times New Roman"/>
                <w:i/>
                <w:lang w:val="en-US"/>
              </w:rPr>
            </m:ctrlPr>
          </m:sSubPr>
          <m:e>
            <m:r>
              <w:rPr>
                <w:rFonts w:ascii="Cambria Math" w:hAnsi="Cambria Math" w:cs="Times New Roman"/>
              </w:rPr>
              <m:t>ɛ</m:t>
            </m:r>
          </m:e>
          <m:sub>
            <m:r>
              <w:rPr>
                <w:rFonts w:ascii="Cambria Math" w:hAnsi="Cambria Math" w:cs="Times New Roman"/>
                <w:lang w:val="en-US"/>
              </w:rPr>
              <m:t>it</m:t>
            </m:r>
          </m:sub>
        </m:sSub>
      </m:oMath>
      <w:r w:rsidR="00067731" w:rsidRPr="00530A1F">
        <w:t xml:space="preserve"> – </w:t>
      </w:r>
      <w:r w:rsidR="00067731">
        <w:t xml:space="preserve">стандартная </w:t>
      </w:r>
      <w:r w:rsidR="00530A1F">
        <w:t>ошибка,</w:t>
      </w:r>
    </w:p>
    <w:p w14:paraId="6A9F8DA4" w14:textId="5D27E64C" w:rsidR="00530A1F" w:rsidRDefault="00530A1F" w:rsidP="00F3348C">
      <w:pPr>
        <w:spacing w:line="360" w:lineRule="auto"/>
        <w:ind w:firstLine="720"/>
      </w:pPr>
      <w:proofErr w:type="spellStart"/>
      <w:r w:rsidRPr="00530A1F">
        <w:rPr>
          <w:i/>
          <w:lang w:val="en-US"/>
        </w:rPr>
        <w:t>i</w:t>
      </w:r>
      <w:proofErr w:type="spellEnd"/>
      <w:r w:rsidRPr="00530A1F">
        <w:t xml:space="preserve"> </w:t>
      </w:r>
      <w:r>
        <w:t>–</w:t>
      </w:r>
      <w:r w:rsidR="008D588B">
        <w:t>компания</w:t>
      </w:r>
      <w:r>
        <w:t xml:space="preserve"> в панели данных,</w:t>
      </w:r>
    </w:p>
    <w:p w14:paraId="5E257F32" w14:textId="2099E944" w:rsidR="00707146" w:rsidRPr="009E591E" w:rsidRDefault="00530A1F" w:rsidP="001709C5">
      <w:pPr>
        <w:spacing w:line="360" w:lineRule="auto"/>
        <w:ind w:firstLine="720"/>
      </w:pPr>
      <w:r w:rsidRPr="00530A1F">
        <w:rPr>
          <w:i/>
          <w:lang w:val="en-US"/>
        </w:rPr>
        <w:t>t</w:t>
      </w:r>
      <w:r w:rsidR="003522F6">
        <w:t xml:space="preserve"> – 2014</w:t>
      </w:r>
      <w:r w:rsidR="00F37C23">
        <w:t>, …, 2016</w:t>
      </w:r>
      <w:r w:rsidRPr="009E591E">
        <w:t xml:space="preserve"> </w:t>
      </w:r>
      <w:r>
        <w:t>год.</w:t>
      </w:r>
    </w:p>
    <w:p w14:paraId="0B477E5A" w14:textId="5B0031FB" w:rsidR="00716D12" w:rsidRPr="007C5BF2" w:rsidRDefault="00C97646" w:rsidP="001709C5">
      <w:pPr>
        <w:spacing w:line="360" w:lineRule="auto"/>
        <w:ind w:firstLine="720"/>
      </w:pPr>
      <w:r>
        <w:t xml:space="preserve">В начале исследования были исключены </w:t>
      </w:r>
      <w:r w:rsidR="003522F6">
        <w:t>57</w:t>
      </w:r>
      <w:r w:rsidR="00D60FF3">
        <w:t xml:space="preserve"> выброс</w:t>
      </w:r>
      <w:r w:rsidR="003D1EAD">
        <w:t>ов</w:t>
      </w:r>
      <w:r w:rsidR="00356F0D">
        <w:t xml:space="preserve"> в</w:t>
      </w:r>
      <w:r>
        <w:t xml:space="preserve"> модели с помощью функции </w:t>
      </w:r>
      <w:proofErr w:type="spellStart"/>
      <w:r>
        <w:rPr>
          <w:lang w:val="en-US"/>
        </w:rPr>
        <w:t>Stata</w:t>
      </w:r>
      <w:proofErr w:type="spellEnd"/>
      <w:r w:rsidRPr="00C97646">
        <w:t xml:space="preserve"> 12 </w:t>
      </w:r>
      <w:proofErr w:type="spellStart"/>
      <w:r w:rsidRPr="00C97646">
        <w:rPr>
          <w:i/>
          <w:lang w:val="en-US"/>
        </w:rPr>
        <w:t>hadimvo</w:t>
      </w:r>
      <w:proofErr w:type="spellEnd"/>
      <w:r w:rsidR="00356F0D">
        <w:rPr>
          <w:i/>
        </w:rPr>
        <w:t>,</w:t>
      </w:r>
      <w:r w:rsidR="00356F0D">
        <w:t xml:space="preserve"> а также визуального анализа диаграмм рассеивания</w:t>
      </w:r>
      <w:r w:rsidR="004E7EDF">
        <w:t>.</w:t>
      </w:r>
      <w:r w:rsidR="00D60FF3">
        <w:t xml:space="preserve"> </w:t>
      </w:r>
      <w:r w:rsidR="002E4195">
        <w:t>В результате</w:t>
      </w:r>
      <w:r w:rsidR="00D60FF3">
        <w:t xml:space="preserve"> общее ко</w:t>
      </w:r>
      <w:r w:rsidR="000542E8">
        <w:t>личество наблюдений составило 4</w:t>
      </w:r>
      <w:r w:rsidR="003522F6">
        <w:t>62</w:t>
      </w:r>
      <w:r w:rsidR="00D60FF3">
        <w:t>.</w:t>
      </w:r>
    </w:p>
    <w:p w14:paraId="5099F8D8" w14:textId="34749F2F" w:rsidR="008463C3" w:rsidRDefault="00D60163" w:rsidP="009C2641">
      <w:pPr>
        <w:spacing w:line="360" w:lineRule="auto"/>
        <w:ind w:firstLine="720"/>
      </w:pPr>
      <w:r>
        <w:t>Описат</w:t>
      </w:r>
      <w:r w:rsidR="00230836">
        <w:t>ельная</w:t>
      </w:r>
      <w:r>
        <w:t xml:space="preserve"> статистика</w:t>
      </w:r>
      <w:r w:rsidR="00230836">
        <w:t xml:space="preserve"> контрольных переменных представлена в нижеследующей таблице</w:t>
      </w:r>
      <w:r w:rsidR="00D374C9">
        <w:t xml:space="preserve"> (</w:t>
      </w:r>
      <w:r w:rsidR="00D374C9">
        <w:fldChar w:fldCharType="begin"/>
      </w:r>
      <w:r w:rsidR="00D374C9">
        <w:instrText xml:space="preserve"> REF _Ref512005814 \r \h </w:instrText>
      </w:r>
      <w:r w:rsidR="00D374C9">
        <w:fldChar w:fldCharType="separate"/>
      </w:r>
      <w:r w:rsidR="00D374C9">
        <w:t>Таблица 3</w:t>
      </w:r>
      <w:r w:rsidR="00D374C9">
        <w:fldChar w:fldCharType="end"/>
      </w:r>
      <w:r w:rsidR="00D374C9">
        <w:t>)</w:t>
      </w:r>
      <w:r w:rsidR="00230836">
        <w:t>.</w:t>
      </w:r>
    </w:p>
    <w:p w14:paraId="26A3FBF5" w14:textId="77777777" w:rsidR="00230836" w:rsidRPr="00590173" w:rsidRDefault="00230836" w:rsidP="00230836">
      <w:pPr>
        <w:pStyle w:val="a0"/>
        <w:rPr>
          <w:lang w:val="ru-RU"/>
        </w:rPr>
      </w:pPr>
      <w:bookmarkStart w:id="62" w:name="_Ref512005814"/>
    </w:p>
    <w:bookmarkEnd w:id="62"/>
    <w:p w14:paraId="7C05BDAB" w14:textId="1F9084D0" w:rsidR="00230836" w:rsidRPr="00230836" w:rsidRDefault="00230836" w:rsidP="00230836">
      <w:pPr>
        <w:spacing w:line="360" w:lineRule="auto"/>
        <w:ind w:firstLine="720"/>
        <w:jc w:val="center"/>
        <w:rPr>
          <w:b/>
        </w:rPr>
      </w:pPr>
      <w:r w:rsidRPr="00230836">
        <w:rPr>
          <w:b/>
        </w:rPr>
        <w:t>Описательная статистика контрольных переменных</w:t>
      </w:r>
    </w:p>
    <w:tbl>
      <w:tblPr>
        <w:tblStyle w:val="TableGrid"/>
        <w:tblW w:w="5000" w:type="pct"/>
        <w:tblLook w:val="04A0" w:firstRow="1" w:lastRow="0" w:firstColumn="1" w:lastColumn="0" w:noHBand="0" w:noVBand="1"/>
      </w:tblPr>
      <w:tblGrid>
        <w:gridCol w:w="1546"/>
        <w:gridCol w:w="823"/>
        <w:gridCol w:w="1637"/>
        <w:gridCol w:w="1104"/>
        <w:gridCol w:w="1756"/>
        <w:gridCol w:w="1305"/>
        <w:gridCol w:w="1393"/>
      </w:tblGrid>
      <w:tr w:rsidR="00FF45B1" w14:paraId="2335F9EF" w14:textId="77777777" w:rsidTr="00FF45B1">
        <w:tc>
          <w:tcPr>
            <w:tcW w:w="808" w:type="pct"/>
          </w:tcPr>
          <w:p w14:paraId="7BD07412" w14:textId="77777777" w:rsidR="00FF45B1" w:rsidRPr="00464523" w:rsidRDefault="00FF45B1" w:rsidP="00BA7C2D">
            <w:pPr>
              <w:spacing w:line="360" w:lineRule="auto"/>
              <w:jc w:val="center"/>
              <w:rPr>
                <w:b/>
              </w:rPr>
            </w:pPr>
            <w:r>
              <w:rPr>
                <w:b/>
              </w:rPr>
              <w:t>Переменная</w:t>
            </w:r>
          </w:p>
        </w:tc>
        <w:tc>
          <w:tcPr>
            <w:tcW w:w="431" w:type="pct"/>
          </w:tcPr>
          <w:p w14:paraId="0701CBCE" w14:textId="77777777" w:rsidR="00FF45B1" w:rsidRPr="00464523" w:rsidRDefault="00FF45B1" w:rsidP="00BA7C2D">
            <w:pPr>
              <w:spacing w:line="360" w:lineRule="auto"/>
              <w:jc w:val="center"/>
              <w:rPr>
                <w:b/>
              </w:rPr>
            </w:pPr>
            <w:r w:rsidRPr="00464523">
              <w:rPr>
                <w:b/>
              </w:rPr>
              <w:t>Год</w:t>
            </w:r>
          </w:p>
        </w:tc>
        <w:tc>
          <w:tcPr>
            <w:tcW w:w="856" w:type="pct"/>
          </w:tcPr>
          <w:p w14:paraId="543F8A41" w14:textId="49CE8F1E" w:rsidR="00FF45B1" w:rsidRPr="00464523" w:rsidRDefault="00FF45B1" w:rsidP="00BA7C2D">
            <w:pPr>
              <w:spacing w:line="360" w:lineRule="auto"/>
              <w:jc w:val="center"/>
              <w:rPr>
                <w:b/>
              </w:rPr>
            </w:pPr>
            <w:r>
              <w:rPr>
                <w:b/>
              </w:rPr>
              <w:t>Кол-во наблюдений</w:t>
            </w:r>
          </w:p>
        </w:tc>
        <w:tc>
          <w:tcPr>
            <w:tcW w:w="577" w:type="pct"/>
          </w:tcPr>
          <w:p w14:paraId="6AF45BA6" w14:textId="6D96FB9C" w:rsidR="00FF45B1" w:rsidRPr="00464523" w:rsidRDefault="00FF45B1" w:rsidP="00BA7C2D">
            <w:pPr>
              <w:spacing w:line="360" w:lineRule="auto"/>
              <w:jc w:val="center"/>
              <w:rPr>
                <w:b/>
              </w:rPr>
            </w:pPr>
            <w:r w:rsidRPr="00464523">
              <w:rPr>
                <w:b/>
              </w:rPr>
              <w:t>Среднее</w:t>
            </w:r>
          </w:p>
        </w:tc>
        <w:tc>
          <w:tcPr>
            <w:tcW w:w="918" w:type="pct"/>
          </w:tcPr>
          <w:p w14:paraId="3B6CE9E3" w14:textId="77777777" w:rsidR="00FF45B1" w:rsidRPr="00464523" w:rsidRDefault="00FF45B1" w:rsidP="00BA7C2D">
            <w:pPr>
              <w:spacing w:line="360" w:lineRule="auto"/>
              <w:jc w:val="center"/>
              <w:rPr>
                <w:b/>
              </w:rPr>
            </w:pPr>
            <w:r w:rsidRPr="00464523">
              <w:rPr>
                <w:b/>
              </w:rPr>
              <w:t>Стандартное отклонение</w:t>
            </w:r>
          </w:p>
        </w:tc>
        <w:tc>
          <w:tcPr>
            <w:tcW w:w="682" w:type="pct"/>
          </w:tcPr>
          <w:p w14:paraId="5C558999" w14:textId="77777777" w:rsidR="00FF45B1" w:rsidRPr="00464523" w:rsidRDefault="00FF45B1" w:rsidP="00BA7C2D">
            <w:pPr>
              <w:spacing w:line="360" w:lineRule="auto"/>
              <w:jc w:val="center"/>
              <w:rPr>
                <w:b/>
              </w:rPr>
            </w:pPr>
            <w:r w:rsidRPr="00464523">
              <w:rPr>
                <w:b/>
              </w:rPr>
              <w:t>Минимум</w:t>
            </w:r>
          </w:p>
        </w:tc>
        <w:tc>
          <w:tcPr>
            <w:tcW w:w="728" w:type="pct"/>
          </w:tcPr>
          <w:p w14:paraId="588C8E25" w14:textId="77777777" w:rsidR="00FF45B1" w:rsidRPr="00464523" w:rsidRDefault="00FF45B1" w:rsidP="00BA7C2D">
            <w:pPr>
              <w:spacing w:line="360" w:lineRule="auto"/>
              <w:jc w:val="center"/>
              <w:rPr>
                <w:b/>
              </w:rPr>
            </w:pPr>
            <w:r w:rsidRPr="00464523">
              <w:rPr>
                <w:b/>
              </w:rPr>
              <w:t>Максимум</w:t>
            </w:r>
          </w:p>
        </w:tc>
      </w:tr>
      <w:tr w:rsidR="00FF45B1" w14:paraId="3A5862A7" w14:textId="77777777" w:rsidTr="00FF45B1">
        <w:tc>
          <w:tcPr>
            <w:tcW w:w="808" w:type="pct"/>
            <w:vMerge w:val="restart"/>
            <w:vAlign w:val="center"/>
          </w:tcPr>
          <w:p w14:paraId="2558EC2D" w14:textId="6AE8A761" w:rsidR="00FF45B1" w:rsidRPr="00464523" w:rsidRDefault="00FF45B1" w:rsidP="00BA7C2D">
            <w:pPr>
              <w:spacing w:line="360" w:lineRule="auto"/>
              <w:jc w:val="center"/>
              <w:rPr>
                <w:b/>
                <w:lang w:val="en-US"/>
              </w:rPr>
            </w:pPr>
            <w:proofErr w:type="spellStart"/>
            <w:r>
              <w:rPr>
                <w:lang w:val="en-US"/>
              </w:rPr>
              <w:t>ROA</w:t>
            </w:r>
            <w:r>
              <w:rPr>
                <w:vertAlign w:val="subscript"/>
                <w:lang w:val="en-US"/>
              </w:rPr>
              <w:t>t</w:t>
            </w:r>
            <w:proofErr w:type="spellEnd"/>
          </w:p>
        </w:tc>
        <w:tc>
          <w:tcPr>
            <w:tcW w:w="431" w:type="pct"/>
          </w:tcPr>
          <w:p w14:paraId="5F6950D0" w14:textId="07AA67CE" w:rsidR="00FF45B1" w:rsidRDefault="00FF45B1" w:rsidP="00BA7C2D">
            <w:pPr>
              <w:spacing w:line="360" w:lineRule="auto"/>
              <w:jc w:val="center"/>
            </w:pPr>
            <w:r>
              <w:t>2014</w:t>
            </w:r>
          </w:p>
        </w:tc>
        <w:tc>
          <w:tcPr>
            <w:tcW w:w="856" w:type="pct"/>
          </w:tcPr>
          <w:p w14:paraId="5273DDF3" w14:textId="35F4A4D4" w:rsidR="00FF45B1" w:rsidRPr="00C52883" w:rsidRDefault="00FB2E47" w:rsidP="00BA7C2D">
            <w:pPr>
              <w:spacing w:line="360" w:lineRule="auto"/>
              <w:jc w:val="center"/>
              <w:rPr>
                <w:lang w:val="en-US"/>
              </w:rPr>
            </w:pPr>
            <w:r>
              <w:rPr>
                <w:lang w:val="en-US"/>
              </w:rPr>
              <w:t>153</w:t>
            </w:r>
          </w:p>
        </w:tc>
        <w:tc>
          <w:tcPr>
            <w:tcW w:w="577" w:type="pct"/>
          </w:tcPr>
          <w:p w14:paraId="664E2CED" w14:textId="6F1EB992" w:rsidR="00FF45B1" w:rsidRPr="00C52883" w:rsidRDefault="00F76F8E" w:rsidP="00BA7C2D">
            <w:pPr>
              <w:spacing w:line="360" w:lineRule="auto"/>
              <w:jc w:val="center"/>
              <w:rPr>
                <w:lang w:val="en-US"/>
              </w:rPr>
            </w:pPr>
            <w:r>
              <w:rPr>
                <w:lang w:val="en-US"/>
              </w:rPr>
              <w:t>2.0452</w:t>
            </w:r>
          </w:p>
        </w:tc>
        <w:tc>
          <w:tcPr>
            <w:tcW w:w="918" w:type="pct"/>
          </w:tcPr>
          <w:p w14:paraId="601E797B" w14:textId="08C21126" w:rsidR="00FF45B1" w:rsidRPr="00C52883" w:rsidRDefault="00F76F8E" w:rsidP="00BA7C2D">
            <w:pPr>
              <w:spacing w:line="360" w:lineRule="auto"/>
              <w:jc w:val="center"/>
              <w:rPr>
                <w:lang w:val="en-US"/>
              </w:rPr>
            </w:pPr>
            <w:r>
              <w:rPr>
                <w:lang w:val="en-US"/>
              </w:rPr>
              <w:t>7.4593</w:t>
            </w:r>
          </w:p>
        </w:tc>
        <w:tc>
          <w:tcPr>
            <w:tcW w:w="682" w:type="pct"/>
          </w:tcPr>
          <w:p w14:paraId="0C27476B" w14:textId="043488DD" w:rsidR="00FF45B1" w:rsidRPr="00C52883" w:rsidRDefault="00F76F8E" w:rsidP="005F6093">
            <w:pPr>
              <w:spacing w:line="360" w:lineRule="auto"/>
              <w:jc w:val="center"/>
              <w:rPr>
                <w:lang w:val="en-US"/>
              </w:rPr>
            </w:pPr>
            <w:r>
              <w:rPr>
                <w:lang w:val="en-US"/>
              </w:rPr>
              <w:t>-20.11</w:t>
            </w:r>
          </w:p>
        </w:tc>
        <w:tc>
          <w:tcPr>
            <w:tcW w:w="728" w:type="pct"/>
          </w:tcPr>
          <w:p w14:paraId="59EB7E47" w14:textId="550E846D" w:rsidR="00FF45B1" w:rsidRPr="00C52883" w:rsidRDefault="00F76F8E" w:rsidP="00BA7C2D">
            <w:pPr>
              <w:spacing w:line="360" w:lineRule="auto"/>
              <w:jc w:val="center"/>
              <w:rPr>
                <w:lang w:val="en-US"/>
              </w:rPr>
            </w:pPr>
            <w:r>
              <w:rPr>
                <w:lang w:val="en-US"/>
              </w:rPr>
              <w:t>25.72</w:t>
            </w:r>
          </w:p>
        </w:tc>
      </w:tr>
      <w:tr w:rsidR="00FF45B1" w14:paraId="3FB0C3DD" w14:textId="77777777" w:rsidTr="00FF45B1">
        <w:tc>
          <w:tcPr>
            <w:tcW w:w="808" w:type="pct"/>
            <w:vMerge/>
            <w:vAlign w:val="center"/>
          </w:tcPr>
          <w:p w14:paraId="68C20D27" w14:textId="5F6A534A" w:rsidR="00FF45B1" w:rsidRPr="00464523" w:rsidRDefault="00FF45B1" w:rsidP="00BA7C2D">
            <w:pPr>
              <w:spacing w:line="360" w:lineRule="auto"/>
              <w:jc w:val="center"/>
              <w:rPr>
                <w:b/>
              </w:rPr>
            </w:pPr>
          </w:p>
        </w:tc>
        <w:tc>
          <w:tcPr>
            <w:tcW w:w="431" w:type="pct"/>
            <w:shd w:val="clear" w:color="auto" w:fill="F2F2F2" w:themeFill="background1" w:themeFillShade="F2"/>
          </w:tcPr>
          <w:p w14:paraId="777F8E5F" w14:textId="1DD07357" w:rsidR="00FF45B1" w:rsidRDefault="00FF45B1" w:rsidP="00BA7C2D">
            <w:pPr>
              <w:spacing w:line="360" w:lineRule="auto"/>
              <w:jc w:val="center"/>
            </w:pPr>
            <w:r>
              <w:t>2015</w:t>
            </w:r>
          </w:p>
        </w:tc>
        <w:tc>
          <w:tcPr>
            <w:tcW w:w="856" w:type="pct"/>
            <w:shd w:val="clear" w:color="auto" w:fill="F2F2F2" w:themeFill="background1" w:themeFillShade="F2"/>
          </w:tcPr>
          <w:p w14:paraId="75FCCBE5" w14:textId="2F4CF833" w:rsidR="00FF45B1" w:rsidRPr="00CB023C" w:rsidRDefault="00F76F8E" w:rsidP="00BA7C2D">
            <w:pPr>
              <w:spacing w:line="360" w:lineRule="auto"/>
              <w:jc w:val="center"/>
              <w:rPr>
                <w:lang w:val="en-US"/>
              </w:rPr>
            </w:pPr>
            <w:r>
              <w:rPr>
                <w:lang w:val="en-US"/>
              </w:rPr>
              <w:t>158</w:t>
            </w:r>
          </w:p>
        </w:tc>
        <w:tc>
          <w:tcPr>
            <w:tcW w:w="577" w:type="pct"/>
            <w:shd w:val="clear" w:color="auto" w:fill="F2F2F2" w:themeFill="background1" w:themeFillShade="F2"/>
          </w:tcPr>
          <w:p w14:paraId="7385C05B" w14:textId="5ABE09B4" w:rsidR="00FF45B1" w:rsidRPr="00CB023C" w:rsidRDefault="00F76F8E" w:rsidP="00BA7C2D">
            <w:pPr>
              <w:spacing w:line="360" w:lineRule="auto"/>
              <w:jc w:val="center"/>
              <w:rPr>
                <w:lang w:val="en-US"/>
              </w:rPr>
            </w:pPr>
            <w:r>
              <w:rPr>
                <w:lang w:val="en-US"/>
              </w:rPr>
              <w:t>2.4556</w:t>
            </w:r>
          </w:p>
        </w:tc>
        <w:tc>
          <w:tcPr>
            <w:tcW w:w="918" w:type="pct"/>
            <w:shd w:val="clear" w:color="auto" w:fill="F2F2F2" w:themeFill="background1" w:themeFillShade="F2"/>
          </w:tcPr>
          <w:p w14:paraId="6D3147FC" w14:textId="4787183B" w:rsidR="00FF45B1" w:rsidRPr="00CB023C" w:rsidRDefault="00F76F8E" w:rsidP="00BA7C2D">
            <w:pPr>
              <w:spacing w:line="360" w:lineRule="auto"/>
              <w:jc w:val="center"/>
              <w:rPr>
                <w:lang w:val="en-US"/>
              </w:rPr>
            </w:pPr>
            <w:r>
              <w:rPr>
                <w:lang w:val="en-US"/>
              </w:rPr>
              <w:t>6.8381</w:t>
            </w:r>
          </w:p>
        </w:tc>
        <w:tc>
          <w:tcPr>
            <w:tcW w:w="682" w:type="pct"/>
            <w:shd w:val="clear" w:color="auto" w:fill="F2F2F2" w:themeFill="background1" w:themeFillShade="F2"/>
          </w:tcPr>
          <w:p w14:paraId="16A3822A" w14:textId="24B9611C" w:rsidR="00FF45B1" w:rsidRPr="00CB023C" w:rsidRDefault="00F76F8E" w:rsidP="00E42E62">
            <w:pPr>
              <w:spacing w:line="360" w:lineRule="auto"/>
              <w:jc w:val="center"/>
              <w:rPr>
                <w:lang w:val="en-US"/>
              </w:rPr>
            </w:pPr>
            <w:r>
              <w:rPr>
                <w:lang w:val="en-US"/>
              </w:rPr>
              <w:t>-20.78</w:t>
            </w:r>
          </w:p>
        </w:tc>
        <w:tc>
          <w:tcPr>
            <w:tcW w:w="728" w:type="pct"/>
            <w:shd w:val="clear" w:color="auto" w:fill="F2F2F2" w:themeFill="background1" w:themeFillShade="F2"/>
          </w:tcPr>
          <w:p w14:paraId="19C5433A" w14:textId="035FCCC2" w:rsidR="00FF45B1" w:rsidRPr="00CB023C" w:rsidRDefault="00F76F8E" w:rsidP="00BA7C2D">
            <w:pPr>
              <w:spacing w:line="360" w:lineRule="auto"/>
              <w:jc w:val="center"/>
              <w:rPr>
                <w:lang w:val="en-US"/>
              </w:rPr>
            </w:pPr>
            <w:r>
              <w:rPr>
                <w:lang w:val="en-US"/>
              </w:rPr>
              <w:t>28.91</w:t>
            </w:r>
          </w:p>
        </w:tc>
      </w:tr>
      <w:tr w:rsidR="00FF45B1" w14:paraId="5B1E9E39" w14:textId="77777777" w:rsidTr="00FF45B1">
        <w:tc>
          <w:tcPr>
            <w:tcW w:w="808" w:type="pct"/>
            <w:vMerge/>
            <w:vAlign w:val="center"/>
          </w:tcPr>
          <w:p w14:paraId="7B56CD2C" w14:textId="77777777" w:rsidR="00FF45B1" w:rsidRPr="00464523" w:rsidRDefault="00FF45B1" w:rsidP="00BA7C2D">
            <w:pPr>
              <w:spacing w:line="360" w:lineRule="auto"/>
              <w:jc w:val="center"/>
              <w:rPr>
                <w:b/>
              </w:rPr>
            </w:pPr>
          </w:p>
        </w:tc>
        <w:tc>
          <w:tcPr>
            <w:tcW w:w="431" w:type="pct"/>
            <w:shd w:val="clear" w:color="auto" w:fill="D9D9D9" w:themeFill="background1" w:themeFillShade="D9"/>
          </w:tcPr>
          <w:p w14:paraId="4C0A13A9" w14:textId="61F7550E" w:rsidR="00FF45B1" w:rsidRPr="00407F0F" w:rsidRDefault="00FF45B1" w:rsidP="00BA7C2D">
            <w:pPr>
              <w:spacing w:line="360" w:lineRule="auto"/>
              <w:jc w:val="center"/>
              <w:rPr>
                <w:lang w:val="en-US"/>
              </w:rPr>
            </w:pPr>
            <w:r>
              <w:t>2016</w:t>
            </w:r>
          </w:p>
        </w:tc>
        <w:tc>
          <w:tcPr>
            <w:tcW w:w="856" w:type="pct"/>
            <w:shd w:val="clear" w:color="auto" w:fill="D9D9D9" w:themeFill="background1" w:themeFillShade="D9"/>
          </w:tcPr>
          <w:p w14:paraId="3B39C99D" w14:textId="310046C1" w:rsidR="00FF45B1" w:rsidRPr="00CB023C" w:rsidRDefault="00F76F8E" w:rsidP="008230E7">
            <w:pPr>
              <w:spacing w:line="360" w:lineRule="auto"/>
              <w:jc w:val="center"/>
              <w:rPr>
                <w:lang w:val="en-US"/>
              </w:rPr>
            </w:pPr>
            <w:r>
              <w:rPr>
                <w:lang w:val="en-US"/>
              </w:rPr>
              <w:t>151</w:t>
            </w:r>
          </w:p>
        </w:tc>
        <w:tc>
          <w:tcPr>
            <w:tcW w:w="577" w:type="pct"/>
            <w:shd w:val="clear" w:color="auto" w:fill="D9D9D9" w:themeFill="background1" w:themeFillShade="D9"/>
          </w:tcPr>
          <w:p w14:paraId="39A10BD8" w14:textId="082176E3" w:rsidR="00FF45B1" w:rsidRPr="00CB023C" w:rsidRDefault="00412C80" w:rsidP="008230E7">
            <w:pPr>
              <w:spacing w:line="360" w:lineRule="auto"/>
              <w:jc w:val="center"/>
              <w:rPr>
                <w:lang w:val="en-US"/>
              </w:rPr>
            </w:pPr>
            <w:r>
              <w:rPr>
                <w:lang w:val="en-US"/>
              </w:rPr>
              <w:t>3.6598</w:t>
            </w:r>
          </w:p>
        </w:tc>
        <w:tc>
          <w:tcPr>
            <w:tcW w:w="918" w:type="pct"/>
            <w:shd w:val="clear" w:color="auto" w:fill="D9D9D9" w:themeFill="background1" w:themeFillShade="D9"/>
          </w:tcPr>
          <w:p w14:paraId="725021F3" w14:textId="06DA9904" w:rsidR="00FF45B1" w:rsidRPr="00CB023C" w:rsidRDefault="00412C80" w:rsidP="00BA7C2D">
            <w:pPr>
              <w:spacing w:line="360" w:lineRule="auto"/>
              <w:jc w:val="center"/>
              <w:rPr>
                <w:lang w:val="en-US"/>
              </w:rPr>
            </w:pPr>
            <w:r>
              <w:rPr>
                <w:lang w:val="en-US"/>
              </w:rPr>
              <w:t>6.5229</w:t>
            </w:r>
          </w:p>
        </w:tc>
        <w:tc>
          <w:tcPr>
            <w:tcW w:w="682" w:type="pct"/>
            <w:shd w:val="clear" w:color="auto" w:fill="D9D9D9" w:themeFill="background1" w:themeFillShade="D9"/>
          </w:tcPr>
          <w:p w14:paraId="0733683C" w14:textId="0B2CEAEC" w:rsidR="00FF45B1" w:rsidRPr="00CB023C" w:rsidRDefault="00412C80" w:rsidP="005F6093">
            <w:pPr>
              <w:spacing w:line="360" w:lineRule="auto"/>
              <w:jc w:val="center"/>
              <w:rPr>
                <w:lang w:val="en-US"/>
              </w:rPr>
            </w:pPr>
            <w:r>
              <w:rPr>
                <w:lang w:val="en-US"/>
              </w:rPr>
              <w:t>-21.96</w:t>
            </w:r>
          </w:p>
        </w:tc>
        <w:tc>
          <w:tcPr>
            <w:tcW w:w="728" w:type="pct"/>
            <w:shd w:val="clear" w:color="auto" w:fill="D9D9D9" w:themeFill="background1" w:themeFillShade="D9"/>
          </w:tcPr>
          <w:p w14:paraId="5A326A23" w14:textId="553D299D" w:rsidR="00FF45B1" w:rsidRPr="00CB023C" w:rsidRDefault="00412C80" w:rsidP="00BA7C2D">
            <w:pPr>
              <w:spacing w:line="360" w:lineRule="auto"/>
              <w:jc w:val="center"/>
              <w:rPr>
                <w:lang w:val="en-US"/>
              </w:rPr>
            </w:pPr>
            <w:r>
              <w:rPr>
                <w:lang w:val="en-US"/>
              </w:rPr>
              <w:t>28.89</w:t>
            </w:r>
          </w:p>
        </w:tc>
      </w:tr>
      <w:tr w:rsidR="00FF45B1" w14:paraId="4EAE0067" w14:textId="77777777" w:rsidTr="00FF45B1">
        <w:tc>
          <w:tcPr>
            <w:tcW w:w="808" w:type="pct"/>
            <w:vMerge/>
            <w:vAlign w:val="center"/>
          </w:tcPr>
          <w:p w14:paraId="294A3C1F" w14:textId="77777777" w:rsidR="00FF45B1" w:rsidRPr="00464523" w:rsidRDefault="00FF45B1" w:rsidP="00BA7C2D">
            <w:pPr>
              <w:spacing w:line="360" w:lineRule="auto"/>
              <w:jc w:val="center"/>
              <w:rPr>
                <w:b/>
              </w:rPr>
            </w:pPr>
          </w:p>
        </w:tc>
        <w:tc>
          <w:tcPr>
            <w:tcW w:w="431" w:type="pct"/>
            <w:shd w:val="clear" w:color="auto" w:fill="BFBFBF" w:themeFill="background1" w:themeFillShade="BF"/>
          </w:tcPr>
          <w:p w14:paraId="1FF13BBE" w14:textId="1A6E1AE4" w:rsidR="00FF45B1" w:rsidRPr="003B1AFF" w:rsidRDefault="00FF45B1" w:rsidP="00BA7C2D">
            <w:pPr>
              <w:spacing w:line="360" w:lineRule="auto"/>
              <w:jc w:val="center"/>
            </w:pPr>
            <w:r>
              <w:rPr>
                <w:lang w:val="en-US"/>
              </w:rPr>
              <w:t>201</w:t>
            </w:r>
            <w:r>
              <w:t>4</w:t>
            </w:r>
            <w:r>
              <w:rPr>
                <w:lang w:val="en-US"/>
              </w:rPr>
              <w:t>-201</w:t>
            </w:r>
            <w:r>
              <w:t>6</w:t>
            </w:r>
          </w:p>
        </w:tc>
        <w:tc>
          <w:tcPr>
            <w:tcW w:w="856" w:type="pct"/>
            <w:shd w:val="clear" w:color="auto" w:fill="BFBFBF" w:themeFill="background1" w:themeFillShade="BF"/>
          </w:tcPr>
          <w:p w14:paraId="7B5B3738" w14:textId="1A0248A2" w:rsidR="00FF45B1" w:rsidRPr="00C52883" w:rsidRDefault="00AA6338" w:rsidP="008230E7">
            <w:pPr>
              <w:spacing w:line="360" w:lineRule="auto"/>
              <w:jc w:val="center"/>
              <w:rPr>
                <w:lang w:val="en-US"/>
              </w:rPr>
            </w:pPr>
            <w:r>
              <w:rPr>
                <w:lang w:val="en-US"/>
              </w:rPr>
              <w:t>462</w:t>
            </w:r>
          </w:p>
        </w:tc>
        <w:tc>
          <w:tcPr>
            <w:tcW w:w="577" w:type="pct"/>
            <w:shd w:val="clear" w:color="auto" w:fill="BFBFBF" w:themeFill="background1" w:themeFillShade="BF"/>
          </w:tcPr>
          <w:p w14:paraId="048DB0A2" w14:textId="3C158143" w:rsidR="00FF45B1" w:rsidRPr="00C52883" w:rsidRDefault="00AA6338" w:rsidP="008230E7">
            <w:pPr>
              <w:spacing w:line="360" w:lineRule="auto"/>
              <w:jc w:val="center"/>
              <w:rPr>
                <w:lang w:val="en-US"/>
              </w:rPr>
            </w:pPr>
            <w:r>
              <w:rPr>
                <w:lang w:val="en-US"/>
              </w:rPr>
              <w:t>2.7244</w:t>
            </w:r>
          </w:p>
        </w:tc>
        <w:tc>
          <w:tcPr>
            <w:tcW w:w="918" w:type="pct"/>
            <w:shd w:val="clear" w:color="auto" w:fill="BFBFBF" w:themeFill="background1" w:themeFillShade="BF"/>
          </w:tcPr>
          <w:p w14:paraId="4ABDEAB4" w14:textId="200CB57E" w:rsidR="00FF45B1" w:rsidRPr="007C4D9E" w:rsidRDefault="00AA6338" w:rsidP="00BA7C2D">
            <w:pPr>
              <w:spacing w:line="360" w:lineRule="auto"/>
              <w:jc w:val="center"/>
              <w:rPr>
                <w:lang w:val="en-US"/>
              </w:rPr>
            </w:pPr>
            <w:r>
              <w:rPr>
                <w:lang w:val="en-US"/>
              </w:rPr>
              <w:t>6.9638</w:t>
            </w:r>
          </w:p>
        </w:tc>
        <w:tc>
          <w:tcPr>
            <w:tcW w:w="682" w:type="pct"/>
            <w:shd w:val="clear" w:color="auto" w:fill="BFBFBF" w:themeFill="background1" w:themeFillShade="BF"/>
          </w:tcPr>
          <w:p w14:paraId="72E1C98A" w14:textId="229B678F" w:rsidR="00FF45B1" w:rsidRPr="00C52883" w:rsidRDefault="00AA6338" w:rsidP="00E42E62">
            <w:pPr>
              <w:spacing w:line="360" w:lineRule="auto"/>
              <w:jc w:val="center"/>
              <w:rPr>
                <w:lang w:val="en-US"/>
              </w:rPr>
            </w:pPr>
            <w:r>
              <w:rPr>
                <w:lang w:val="en-US"/>
              </w:rPr>
              <w:t>-21.96</w:t>
            </w:r>
          </w:p>
        </w:tc>
        <w:tc>
          <w:tcPr>
            <w:tcW w:w="728" w:type="pct"/>
            <w:shd w:val="clear" w:color="auto" w:fill="BFBFBF" w:themeFill="background1" w:themeFillShade="BF"/>
          </w:tcPr>
          <w:p w14:paraId="5AFD9E47" w14:textId="3EE0A90C" w:rsidR="00FF45B1" w:rsidRPr="00C52883" w:rsidRDefault="00AA6338" w:rsidP="00BA7C2D">
            <w:pPr>
              <w:spacing w:line="360" w:lineRule="auto"/>
              <w:jc w:val="center"/>
              <w:rPr>
                <w:lang w:val="en-US"/>
              </w:rPr>
            </w:pPr>
            <w:r>
              <w:rPr>
                <w:lang w:val="en-US"/>
              </w:rPr>
              <w:t>28.91</w:t>
            </w:r>
          </w:p>
        </w:tc>
      </w:tr>
      <w:tr w:rsidR="00FF45B1" w14:paraId="752153F4" w14:textId="77777777" w:rsidTr="00FF45B1">
        <w:tc>
          <w:tcPr>
            <w:tcW w:w="808" w:type="pct"/>
            <w:vMerge w:val="restart"/>
            <w:vAlign w:val="center"/>
          </w:tcPr>
          <w:p w14:paraId="23C7CD5F" w14:textId="59198731" w:rsidR="00FF45B1" w:rsidRPr="00464523" w:rsidRDefault="00FF45B1" w:rsidP="00BA7C2D">
            <w:pPr>
              <w:spacing w:line="360" w:lineRule="auto"/>
              <w:jc w:val="center"/>
              <w:rPr>
                <w:b/>
                <w:lang w:val="en-US"/>
              </w:rPr>
            </w:pPr>
            <w:proofErr w:type="spellStart"/>
            <w:r>
              <w:rPr>
                <w:lang w:val="en-US"/>
              </w:rPr>
              <w:t>LNA</w:t>
            </w:r>
            <w:r>
              <w:rPr>
                <w:vertAlign w:val="subscript"/>
                <w:lang w:val="en-US"/>
              </w:rPr>
              <w:t>t</w:t>
            </w:r>
            <w:proofErr w:type="spellEnd"/>
          </w:p>
        </w:tc>
        <w:tc>
          <w:tcPr>
            <w:tcW w:w="431" w:type="pct"/>
          </w:tcPr>
          <w:p w14:paraId="431E7593" w14:textId="790FCC07" w:rsidR="00FF45B1" w:rsidRDefault="00FF45B1" w:rsidP="00BA7C2D">
            <w:pPr>
              <w:spacing w:line="360" w:lineRule="auto"/>
              <w:jc w:val="center"/>
            </w:pPr>
            <w:r>
              <w:t>2014</w:t>
            </w:r>
          </w:p>
        </w:tc>
        <w:tc>
          <w:tcPr>
            <w:tcW w:w="856" w:type="pct"/>
          </w:tcPr>
          <w:p w14:paraId="5B2901E5" w14:textId="28FB2623" w:rsidR="00FF45B1" w:rsidRPr="00C52883" w:rsidRDefault="00F76F8E" w:rsidP="00BA7C2D">
            <w:pPr>
              <w:spacing w:line="360" w:lineRule="auto"/>
              <w:jc w:val="center"/>
              <w:rPr>
                <w:lang w:val="en-US"/>
              </w:rPr>
            </w:pPr>
            <w:r>
              <w:rPr>
                <w:lang w:val="en-US"/>
              </w:rPr>
              <w:t>153</w:t>
            </w:r>
          </w:p>
        </w:tc>
        <w:tc>
          <w:tcPr>
            <w:tcW w:w="577" w:type="pct"/>
          </w:tcPr>
          <w:p w14:paraId="02916DDC" w14:textId="42CFB416" w:rsidR="00FF45B1" w:rsidRPr="00C52883" w:rsidRDefault="00F76F8E" w:rsidP="00BA7C2D">
            <w:pPr>
              <w:spacing w:line="360" w:lineRule="auto"/>
              <w:jc w:val="center"/>
              <w:rPr>
                <w:lang w:val="en-US"/>
              </w:rPr>
            </w:pPr>
            <w:r>
              <w:rPr>
                <w:lang w:val="en-US"/>
              </w:rPr>
              <w:t>23.9326</w:t>
            </w:r>
          </w:p>
        </w:tc>
        <w:tc>
          <w:tcPr>
            <w:tcW w:w="918" w:type="pct"/>
          </w:tcPr>
          <w:p w14:paraId="20304227" w14:textId="70636C52" w:rsidR="00FF45B1" w:rsidRPr="00C52883" w:rsidRDefault="00F76F8E" w:rsidP="00BA7C2D">
            <w:pPr>
              <w:spacing w:line="360" w:lineRule="auto"/>
              <w:jc w:val="center"/>
              <w:rPr>
                <w:lang w:val="en-US"/>
              </w:rPr>
            </w:pPr>
            <w:r>
              <w:rPr>
                <w:lang w:val="en-US"/>
              </w:rPr>
              <w:t>2.2283</w:t>
            </w:r>
          </w:p>
        </w:tc>
        <w:tc>
          <w:tcPr>
            <w:tcW w:w="682" w:type="pct"/>
          </w:tcPr>
          <w:p w14:paraId="7666929B" w14:textId="313F83BF" w:rsidR="00FF45B1" w:rsidRPr="00C52883" w:rsidRDefault="00F76F8E" w:rsidP="00BA7C2D">
            <w:pPr>
              <w:spacing w:line="360" w:lineRule="auto"/>
              <w:jc w:val="center"/>
              <w:rPr>
                <w:lang w:val="en-US"/>
              </w:rPr>
            </w:pPr>
            <w:r>
              <w:rPr>
                <w:lang w:val="en-US"/>
              </w:rPr>
              <w:t>15.7406</w:t>
            </w:r>
          </w:p>
        </w:tc>
        <w:tc>
          <w:tcPr>
            <w:tcW w:w="728" w:type="pct"/>
          </w:tcPr>
          <w:p w14:paraId="58133D3E" w14:textId="50C84D5E" w:rsidR="00FF45B1" w:rsidRPr="00C52883" w:rsidRDefault="00F76F8E" w:rsidP="00BA7C2D">
            <w:pPr>
              <w:spacing w:line="360" w:lineRule="auto"/>
              <w:jc w:val="center"/>
              <w:rPr>
                <w:lang w:val="en-US"/>
              </w:rPr>
            </w:pPr>
            <w:r>
              <w:rPr>
                <w:lang w:val="en-US"/>
              </w:rPr>
              <w:t>30.1365</w:t>
            </w:r>
          </w:p>
        </w:tc>
      </w:tr>
      <w:tr w:rsidR="00FF45B1" w14:paraId="46349D23" w14:textId="77777777" w:rsidTr="00FF45B1">
        <w:tc>
          <w:tcPr>
            <w:tcW w:w="808" w:type="pct"/>
            <w:vMerge/>
            <w:vAlign w:val="center"/>
          </w:tcPr>
          <w:p w14:paraId="46EAE478" w14:textId="54A3E2A8" w:rsidR="00FF45B1" w:rsidRPr="00464523" w:rsidRDefault="00FF45B1" w:rsidP="00BA7C2D">
            <w:pPr>
              <w:spacing w:line="360" w:lineRule="auto"/>
              <w:jc w:val="center"/>
              <w:rPr>
                <w:b/>
              </w:rPr>
            </w:pPr>
          </w:p>
        </w:tc>
        <w:tc>
          <w:tcPr>
            <w:tcW w:w="431" w:type="pct"/>
            <w:shd w:val="clear" w:color="auto" w:fill="F2F2F2" w:themeFill="background1" w:themeFillShade="F2"/>
          </w:tcPr>
          <w:p w14:paraId="3C4BB38C" w14:textId="6D06DC0D" w:rsidR="00FF45B1" w:rsidRDefault="00FF45B1" w:rsidP="00BA7C2D">
            <w:pPr>
              <w:spacing w:line="360" w:lineRule="auto"/>
              <w:jc w:val="center"/>
            </w:pPr>
            <w:r>
              <w:t>2015</w:t>
            </w:r>
          </w:p>
        </w:tc>
        <w:tc>
          <w:tcPr>
            <w:tcW w:w="856" w:type="pct"/>
            <w:shd w:val="clear" w:color="auto" w:fill="F2F2F2" w:themeFill="background1" w:themeFillShade="F2"/>
          </w:tcPr>
          <w:p w14:paraId="1804F898" w14:textId="36DA8954" w:rsidR="00FF45B1" w:rsidRPr="00CB023C" w:rsidRDefault="00F76F8E" w:rsidP="00BA7C2D">
            <w:pPr>
              <w:spacing w:line="360" w:lineRule="auto"/>
              <w:jc w:val="center"/>
              <w:rPr>
                <w:lang w:val="en-US"/>
              </w:rPr>
            </w:pPr>
            <w:r>
              <w:rPr>
                <w:lang w:val="en-US"/>
              </w:rPr>
              <w:t>158</w:t>
            </w:r>
          </w:p>
        </w:tc>
        <w:tc>
          <w:tcPr>
            <w:tcW w:w="577" w:type="pct"/>
            <w:shd w:val="clear" w:color="auto" w:fill="F2F2F2" w:themeFill="background1" w:themeFillShade="F2"/>
          </w:tcPr>
          <w:p w14:paraId="3F33E78A" w14:textId="065B5603" w:rsidR="00FF45B1" w:rsidRPr="00CB023C" w:rsidRDefault="00F76F8E" w:rsidP="00BA7C2D">
            <w:pPr>
              <w:spacing w:line="360" w:lineRule="auto"/>
              <w:jc w:val="center"/>
              <w:rPr>
                <w:lang w:val="en-US"/>
              </w:rPr>
            </w:pPr>
            <w:r>
              <w:rPr>
                <w:lang w:val="en-US"/>
              </w:rPr>
              <w:t>23.9461</w:t>
            </w:r>
          </w:p>
        </w:tc>
        <w:tc>
          <w:tcPr>
            <w:tcW w:w="918" w:type="pct"/>
            <w:shd w:val="clear" w:color="auto" w:fill="F2F2F2" w:themeFill="background1" w:themeFillShade="F2"/>
          </w:tcPr>
          <w:p w14:paraId="45465F44" w14:textId="2B413190" w:rsidR="00FF45B1" w:rsidRPr="00CB023C" w:rsidRDefault="00F76F8E" w:rsidP="00BA7C2D">
            <w:pPr>
              <w:spacing w:line="360" w:lineRule="auto"/>
              <w:jc w:val="center"/>
              <w:rPr>
                <w:lang w:val="en-US"/>
              </w:rPr>
            </w:pPr>
            <w:r>
              <w:rPr>
                <w:lang w:val="en-US"/>
              </w:rPr>
              <w:t>2.3474</w:t>
            </w:r>
          </w:p>
        </w:tc>
        <w:tc>
          <w:tcPr>
            <w:tcW w:w="682" w:type="pct"/>
            <w:shd w:val="clear" w:color="auto" w:fill="F2F2F2" w:themeFill="background1" w:themeFillShade="F2"/>
          </w:tcPr>
          <w:p w14:paraId="37C18E24" w14:textId="7F171BFA" w:rsidR="00FF45B1" w:rsidRPr="00CB023C" w:rsidRDefault="00F76F8E" w:rsidP="00BA7C2D">
            <w:pPr>
              <w:spacing w:line="360" w:lineRule="auto"/>
              <w:jc w:val="center"/>
              <w:rPr>
                <w:lang w:val="en-US"/>
              </w:rPr>
            </w:pPr>
            <w:r>
              <w:rPr>
                <w:lang w:val="en-US"/>
              </w:rPr>
              <w:t>15.7406</w:t>
            </w:r>
          </w:p>
        </w:tc>
        <w:tc>
          <w:tcPr>
            <w:tcW w:w="728" w:type="pct"/>
            <w:shd w:val="clear" w:color="auto" w:fill="F2F2F2" w:themeFill="background1" w:themeFillShade="F2"/>
          </w:tcPr>
          <w:p w14:paraId="1776DE23" w14:textId="786AB720" w:rsidR="00FF45B1" w:rsidRPr="00CB023C" w:rsidRDefault="00F76F8E" w:rsidP="00BA7C2D">
            <w:pPr>
              <w:spacing w:line="360" w:lineRule="auto"/>
              <w:jc w:val="center"/>
              <w:rPr>
                <w:lang w:val="en-US"/>
              </w:rPr>
            </w:pPr>
            <w:r>
              <w:rPr>
                <w:lang w:val="en-US"/>
              </w:rPr>
              <w:t>30.1945</w:t>
            </w:r>
          </w:p>
        </w:tc>
      </w:tr>
      <w:tr w:rsidR="00FF45B1" w14:paraId="296334B9" w14:textId="77777777" w:rsidTr="00FF45B1">
        <w:tc>
          <w:tcPr>
            <w:tcW w:w="808" w:type="pct"/>
            <w:vMerge/>
          </w:tcPr>
          <w:p w14:paraId="6B7D18EF" w14:textId="77777777" w:rsidR="00FF45B1" w:rsidRDefault="00FF45B1" w:rsidP="00BA7C2D">
            <w:pPr>
              <w:spacing w:line="360" w:lineRule="auto"/>
              <w:jc w:val="center"/>
            </w:pPr>
          </w:p>
        </w:tc>
        <w:tc>
          <w:tcPr>
            <w:tcW w:w="431" w:type="pct"/>
            <w:shd w:val="clear" w:color="auto" w:fill="D9D9D9" w:themeFill="background1" w:themeFillShade="D9"/>
          </w:tcPr>
          <w:p w14:paraId="39328522" w14:textId="719BF26B" w:rsidR="00FF45B1" w:rsidRDefault="00FF45B1" w:rsidP="00BA7C2D">
            <w:pPr>
              <w:spacing w:line="360" w:lineRule="auto"/>
              <w:jc w:val="center"/>
            </w:pPr>
            <w:r>
              <w:t>2016</w:t>
            </w:r>
          </w:p>
        </w:tc>
        <w:tc>
          <w:tcPr>
            <w:tcW w:w="856" w:type="pct"/>
            <w:shd w:val="clear" w:color="auto" w:fill="D9D9D9" w:themeFill="background1" w:themeFillShade="D9"/>
          </w:tcPr>
          <w:p w14:paraId="49061545" w14:textId="72A724F7" w:rsidR="00FF45B1" w:rsidRPr="00CB023C" w:rsidRDefault="00F76F8E" w:rsidP="008230E7">
            <w:pPr>
              <w:spacing w:line="360" w:lineRule="auto"/>
              <w:jc w:val="center"/>
              <w:rPr>
                <w:lang w:val="en-US"/>
              </w:rPr>
            </w:pPr>
            <w:r>
              <w:rPr>
                <w:lang w:val="en-US"/>
              </w:rPr>
              <w:t>151</w:t>
            </w:r>
          </w:p>
        </w:tc>
        <w:tc>
          <w:tcPr>
            <w:tcW w:w="577" w:type="pct"/>
            <w:shd w:val="clear" w:color="auto" w:fill="D9D9D9" w:themeFill="background1" w:themeFillShade="D9"/>
          </w:tcPr>
          <w:p w14:paraId="622A2A03" w14:textId="6F047848" w:rsidR="00FF45B1" w:rsidRPr="00CB023C" w:rsidRDefault="00412C80" w:rsidP="008230E7">
            <w:pPr>
              <w:spacing w:line="360" w:lineRule="auto"/>
              <w:jc w:val="center"/>
              <w:rPr>
                <w:lang w:val="en-US"/>
              </w:rPr>
            </w:pPr>
            <w:r>
              <w:rPr>
                <w:lang w:val="en-US"/>
              </w:rPr>
              <w:t>24.1666</w:t>
            </w:r>
          </w:p>
        </w:tc>
        <w:tc>
          <w:tcPr>
            <w:tcW w:w="918" w:type="pct"/>
            <w:shd w:val="clear" w:color="auto" w:fill="D9D9D9" w:themeFill="background1" w:themeFillShade="D9"/>
          </w:tcPr>
          <w:p w14:paraId="069AABEE" w14:textId="1987431E" w:rsidR="00FF45B1" w:rsidRPr="00CB023C" w:rsidRDefault="00412C80" w:rsidP="00BA7C2D">
            <w:pPr>
              <w:spacing w:line="360" w:lineRule="auto"/>
              <w:jc w:val="center"/>
              <w:rPr>
                <w:lang w:val="en-US"/>
              </w:rPr>
            </w:pPr>
            <w:r>
              <w:rPr>
                <w:lang w:val="en-US"/>
              </w:rPr>
              <w:t>2.1595</w:t>
            </w:r>
          </w:p>
        </w:tc>
        <w:tc>
          <w:tcPr>
            <w:tcW w:w="682" w:type="pct"/>
            <w:shd w:val="clear" w:color="auto" w:fill="D9D9D9" w:themeFill="background1" w:themeFillShade="D9"/>
          </w:tcPr>
          <w:p w14:paraId="76C28015" w14:textId="79BC36C5" w:rsidR="00FF45B1" w:rsidRPr="00CB023C" w:rsidRDefault="00412C80" w:rsidP="00BA7C2D">
            <w:pPr>
              <w:spacing w:line="360" w:lineRule="auto"/>
              <w:jc w:val="center"/>
              <w:rPr>
                <w:lang w:val="en-US"/>
              </w:rPr>
            </w:pPr>
            <w:r>
              <w:rPr>
                <w:lang w:val="en-US"/>
              </w:rPr>
              <w:t>18.7073</w:t>
            </w:r>
          </w:p>
        </w:tc>
        <w:tc>
          <w:tcPr>
            <w:tcW w:w="728" w:type="pct"/>
            <w:shd w:val="clear" w:color="auto" w:fill="D9D9D9" w:themeFill="background1" w:themeFillShade="D9"/>
          </w:tcPr>
          <w:p w14:paraId="1EB88F6E" w14:textId="2E6048C8" w:rsidR="00FF45B1" w:rsidRPr="00CB023C" w:rsidRDefault="00412C80" w:rsidP="00BA7C2D">
            <w:pPr>
              <w:spacing w:line="360" w:lineRule="auto"/>
              <w:jc w:val="center"/>
              <w:rPr>
                <w:lang w:val="en-US"/>
              </w:rPr>
            </w:pPr>
            <w:r>
              <w:rPr>
                <w:lang w:val="en-US"/>
              </w:rPr>
              <w:t>30.2595</w:t>
            </w:r>
          </w:p>
        </w:tc>
      </w:tr>
      <w:tr w:rsidR="00FF45B1" w14:paraId="4390D764" w14:textId="77777777" w:rsidTr="00FF45B1">
        <w:tc>
          <w:tcPr>
            <w:tcW w:w="808" w:type="pct"/>
            <w:vMerge/>
          </w:tcPr>
          <w:p w14:paraId="507121C8" w14:textId="77777777" w:rsidR="00FF45B1" w:rsidRDefault="00FF45B1" w:rsidP="00BA7C2D">
            <w:pPr>
              <w:spacing w:line="360" w:lineRule="auto"/>
              <w:jc w:val="center"/>
            </w:pPr>
          </w:p>
        </w:tc>
        <w:tc>
          <w:tcPr>
            <w:tcW w:w="431" w:type="pct"/>
            <w:shd w:val="clear" w:color="auto" w:fill="BFBFBF" w:themeFill="background1" w:themeFillShade="BF"/>
          </w:tcPr>
          <w:p w14:paraId="1F29CFA6" w14:textId="242FF28E" w:rsidR="00FF45B1" w:rsidRPr="003B1AFF" w:rsidRDefault="00FF45B1" w:rsidP="00BA7C2D">
            <w:pPr>
              <w:spacing w:line="360" w:lineRule="auto"/>
              <w:jc w:val="center"/>
            </w:pPr>
            <w:r>
              <w:rPr>
                <w:lang w:val="en-US"/>
              </w:rPr>
              <w:t>201</w:t>
            </w:r>
            <w:r>
              <w:t>4</w:t>
            </w:r>
            <w:r>
              <w:rPr>
                <w:lang w:val="en-US"/>
              </w:rPr>
              <w:t>-201</w:t>
            </w:r>
            <w:r>
              <w:t>6</w:t>
            </w:r>
          </w:p>
        </w:tc>
        <w:tc>
          <w:tcPr>
            <w:tcW w:w="856" w:type="pct"/>
            <w:shd w:val="clear" w:color="auto" w:fill="BFBFBF" w:themeFill="background1" w:themeFillShade="BF"/>
          </w:tcPr>
          <w:p w14:paraId="6076D4CC" w14:textId="64A93954" w:rsidR="00FF45B1" w:rsidRPr="00C52883" w:rsidRDefault="00AA6338" w:rsidP="00BA7C2D">
            <w:pPr>
              <w:spacing w:line="360" w:lineRule="auto"/>
              <w:jc w:val="center"/>
              <w:rPr>
                <w:lang w:val="en-US"/>
              </w:rPr>
            </w:pPr>
            <w:r>
              <w:rPr>
                <w:lang w:val="en-US"/>
              </w:rPr>
              <w:t>462</w:t>
            </w:r>
          </w:p>
        </w:tc>
        <w:tc>
          <w:tcPr>
            <w:tcW w:w="577" w:type="pct"/>
            <w:shd w:val="clear" w:color="auto" w:fill="BFBFBF" w:themeFill="background1" w:themeFillShade="BF"/>
          </w:tcPr>
          <w:p w14:paraId="220FCC8D" w14:textId="17FDDDAD" w:rsidR="00FF45B1" w:rsidRPr="00C52883" w:rsidRDefault="00FB2E47" w:rsidP="00BA7C2D">
            <w:pPr>
              <w:spacing w:line="360" w:lineRule="auto"/>
              <w:jc w:val="center"/>
              <w:rPr>
                <w:lang w:val="en-US"/>
              </w:rPr>
            </w:pPr>
            <w:r>
              <w:rPr>
                <w:lang w:val="en-US"/>
              </w:rPr>
              <w:t>24.0137</w:t>
            </w:r>
          </w:p>
        </w:tc>
        <w:tc>
          <w:tcPr>
            <w:tcW w:w="918" w:type="pct"/>
            <w:shd w:val="clear" w:color="auto" w:fill="BFBFBF" w:themeFill="background1" w:themeFillShade="BF"/>
          </w:tcPr>
          <w:p w14:paraId="53270E5F" w14:textId="5C84A27B" w:rsidR="00FF45B1" w:rsidRPr="00C52883" w:rsidRDefault="00FB2E47" w:rsidP="00925CA9">
            <w:pPr>
              <w:spacing w:line="360" w:lineRule="auto"/>
              <w:jc w:val="center"/>
              <w:rPr>
                <w:lang w:val="en-US"/>
              </w:rPr>
            </w:pPr>
            <w:r>
              <w:rPr>
                <w:lang w:val="en-US"/>
              </w:rPr>
              <w:t>2.2456</w:t>
            </w:r>
          </w:p>
        </w:tc>
        <w:tc>
          <w:tcPr>
            <w:tcW w:w="682" w:type="pct"/>
            <w:shd w:val="clear" w:color="auto" w:fill="BFBFBF" w:themeFill="background1" w:themeFillShade="BF"/>
          </w:tcPr>
          <w:p w14:paraId="1C5F217D" w14:textId="675A4151" w:rsidR="00FF45B1" w:rsidRPr="00C52883" w:rsidRDefault="00FB2E47" w:rsidP="00BA7C2D">
            <w:pPr>
              <w:spacing w:line="360" w:lineRule="auto"/>
              <w:jc w:val="center"/>
              <w:rPr>
                <w:lang w:val="en-US"/>
              </w:rPr>
            </w:pPr>
            <w:r>
              <w:rPr>
                <w:lang w:val="en-US"/>
              </w:rPr>
              <w:t>15.7406</w:t>
            </w:r>
          </w:p>
        </w:tc>
        <w:tc>
          <w:tcPr>
            <w:tcW w:w="728" w:type="pct"/>
            <w:shd w:val="clear" w:color="auto" w:fill="BFBFBF" w:themeFill="background1" w:themeFillShade="BF"/>
          </w:tcPr>
          <w:p w14:paraId="08947D20" w14:textId="73D4635C" w:rsidR="00FF45B1" w:rsidRPr="00C52883" w:rsidRDefault="00FB2E47" w:rsidP="00BA7C2D">
            <w:pPr>
              <w:spacing w:line="360" w:lineRule="auto"/>
              <w:jc w:val="center"/>
              <w:rPr>
                <w:lang w:val="en-US"/>
              </w:rPr>
            </w:pPr>
            <w:r>
              <w:rPr>
                <w:lang w:val="en-US"/>
              </w:rPr>
              <w:t>30.2595</w:t>
            </w:r>
          </w:p>
        </w:tc>
      </w:tr>
    </w:tbl>
    <w:p w14:paraId="650494E1" w14:textId="77777777" w:rsidR="00230836" w:rsidRDefault="00230836" w:rsidP="001709C5">
      <w:pPr>
        <w:spacing w:line="360" w:lineRule="auto"/>
        <w:ind w:firstLine="720"/>
      </w:pPr>
    </w:p>
    <w:p w14:paraId="7CF54219" w14:textId="6B9F236F" w:rsidR="004E7EDF" w:rsidRDefault="004E7EDF" w:rsidP="001709C5">
      <w:pPr>
        <w:spacing w:line="360" w:lineRule="auto"/>
        <w:ind w:firstLine="720"/>
      </w:pPr>
      <w:r>
        <w:t xml:space="preserve">Так как данные этого исследования являются панельными, были проведены тест </w:t>
      </w:r>
      <w:proofErr w:type="spellStart"/>
      <w:r>
        <w:t>Вальда</w:t>
      </w:r>
      <w:proofErr w:type="spellEnd"/>
      <w:r>
        <w:t xml:space="preserve">, тест </w:t>
      </w:r>
      <w:proofErr w:type="spellStart"/>
      <w:r>
        <w:t>Бреуша-Пагана</w:t>
      </w:r>
      <w:proofErr w:type="spellEnd"/>
      <w:r>
        <w:t xml:space="preserve"> и тест </w:t>
      </w:r>
      <w:proofErr w:type="spellStart"/>
      <w:r>
        <w:t>Хаусмана</w:t>
      </w:r>
      <w:proofErr w:type="spellEnd"/>
      <w:r>
        <w:t xml:space="preserve"> для определения наиболее адекватной модели для изучения взаимосвязи данных (</w:t>
      </w:r>
      <w:r w:rsidR="00F43C39">
        <w:rPr>
          <w:color w:val="000000" w:themeColor="text1"/>
          <w:highlight w:val="yellow"/>
        </w:rPr>
        <w:fldChar w:fldCharType="begin"/>
      </w:r>
      <w:r w:rsidR="00F43C39">
        <w:instrText xml:space="preserve"> REF _Ref512108926 \w \h </w:instrText>
      </w:r>
      <w:r w:rsidR="00F43C39">
        <w:rPr>
          <w:color w:val="000000" w:themeColor="text1"/>
          <w:highlight w:val="yellow"/>
        </w:rPr>
      </w:r>
      <w:r w:rsidR="00F43C39">
        <w:rPr>
          <w:color w:val="000000" w:themeColor="text1"/>
          <w:highlight w:val="yellow"/>
        </w:rPr>
        <w:fldChar w:fldCharType="separate"/>
      </w:r>
      <w:r w:rsidR="009C7718">
        <w:t>Приложение 4</w:t>
      </w:r>
      <w:r w:rsidR="00F43C39">
        <w:rPr>
          <w:color w:val="000000" w:themeColor="text1"/>
          <w:highlight w:val="yellow"/>
        </w:rPr>
        <w:fldChar w:fldCharType="end"/>
      </w:r>
      <w:r>
        <w:t>).</w:t>
      </w:r>
      <w:r w:rsidR="007C65D0">
        <w:t xml:space="preserve"> </w:t>
      </w:r>
      <w:r w:rsidR="003A091E">
        <w:t xml:space="preserve">По результатам тестов была выбрана модель с фиксированными эффектами. Данная модель </w:t>
      </w:r>
      <w:r w:rsidR="00476F1D">
        <w:t xml:space="preserve">позволяет учитывать постоянные </w:t>
      </w:r>
      <w:r w:rsidR="004213D2">
        <w:t xml:space="preserve">индивидуальные </w:t>
      </w:r>
      <w:r w:rsidR="00476F1D">
        <w:t xml:space="preserve">характеристики, </w:t>
      </w:r>
      <w:r w:rsidR="004213D2">
        <w:t>присущие</w:t>
      </w:r>
      <w:r w:rsidR="00476F1D">
        <w:t xml:space="preserve"> каждой компании выборки и</w:t>
      </w:r>
      <w:r w:rsidR="004213D2">
        <w:t>, следовательно, позволяет отразить ненаблюдаемые факторы, хара</w:t>
      </w:r>
      <w:r w:rsidR="0039040D">
        <w:t>ктеризующие отдельные компании</w:t>
      </w:r>
      <w:sdt>
        <w:sdtPr>
          <w:id w:val="-146901385"/>
          <w:citation/>
        </w:sdtPr>
        <w:sdtEndPr/>
        <w:sdtContent>
          <w:r w:rsidR="0039040D" w:rsidRPr="0039040D">
            <w:fldChar w:fldCharType="begin"/>
          </w:r>
          <w:r w:rsidR="0039040D" w:rsidRPr="0039040D">
            <w:instrText xml:space="preserve"> CITATION Бер17 \l 1049 </w:instrText>
          </w:r>
          <w:r w:rsidR="0039040D" w:rsidRPr="0039040D">
            <w:fldChar w:fldCharType="separate"/>
          </w:r>
          <w:r w:rsidR="00C379CC">
            <w:rPr>
              <w:noProof/>
            </w:rPr>
            <w:t xml:space="preserve"> (Березинец, 2017)</w:t>
          </w:r>
          <w:r w:rsidR="0039040D" w:rsidRPr="0039040D">
            <w:fldChar w:fldCharType="end"/>
          </w:r>
        </w:sdtContent>
      </w:sdt>
      <w:r w:rsidR="004213D2">
        <w:t>.</w:t>
      </w:r>
      <w:r w:rsidR="00753386">
        <w:t xml:space="preserve"> Следует отметить, что в других исследованиях</w:t>
      </w:r>
      <w:r w:rsidR="00910534" w:rsidRPr="00910534">
        <w:t xml:space="preserve"> </w:t>
      </w:r>
      <w:r w:rsidR="00910534">
        <w:t>с панельными данными</w:t>
      </w:r>
      <w:r w:rsidR="00753386">
        <w:t xml:space="preserve">, посвящённых данной тематике, модель с фиксированными эффектами также использовалась </w:t>
      </w:r>
      <w:sdt>
        <w:sdtPr>
          <w:id w:val="381758266"/>
          <w:citation/>
        </w:sdtPr>
        <w:sdtEndPr/>
        <w:sdtContent>
          <w:r w:rsidR="00753386">
            <w:fldChar w:fldCharType="begin"/>
          </w:r>
          <w:r w:rsidR="00753386">
            <w:instrText xml:space="preserve"> CITATION Jit15 \l 1049  \m Nir18</w:instrText>
          </w:r>
          <w:r w:rsidR="00753386">
            <w:fldChar w:fldCharType="separate"/>
          </w:r>
          <w:r w:rsidR="00C379CC" w:rsidRPr="00C379CC">
            <w:rPr>
              <w:noProof/>
            </w:rPr>
            <w:t>(Jitaree, 2015; Niresh, 2018)</w:t>
          </w:r>
          <w:r w:rsidR="00753386">
            <w:fldChar w:fldCharType="end"/>
          </w:r>
        </w:sdtContent>
      </w:sdt>
      <w:r w:rsidR="00753386">
        <w:t>.</w:t>
      </w:r>
    </w:p>
    <w:p w14:paraId="6EF3C25F" w14:textId="3A9C38E1" w:rsidR="0079260F" w:rsidRDefault="00EA0FDF" w:rsidP="008A1BE1">
      <w:pPr>
        <w:spacing w:line="360" w:lineRule="auto"/>
        <w:ind w:firstLine="720"/>
      </w:pPr>
      <w:r>
        <w:t>Таким образом, при оценке</w:t>
      </w:r>
      <w:r w:rsidR="00BF263F">
        <w:t xml:space="preserve"> базовой модели с фиксированными эффектами независимые переменные оказались значимыми, а их ожидания относительно направления их в</w:t>
      </w:r>
      <w:r w:rsidR="00FA13FC">
        <w:t>заимодействия</w:t>
      </w:r>
      <w:r w:rsidR="00BF263F">
        <w:t xml:space="preserve"> </w:t>
      </w:r>
      <w:r w:rsidR="00FA13FC">
        <w:t>с</w:t>
      </w:r>
      <w:r w:rsidR="00BF263F">
        <w:t xml:space="preserve"> коэффициент</w:t>
      </w:r>
      <w:r w:rsidR="00FA13FC">
        <w:t>ом</w:t>
      </w:r>
      <w:r w:rsidR="00BF263F">
        <w:t xml:space="preserve"> </w:t>
      </w:r>
      <w:proofErr w:type="spellStart"/>
      <w:r w:rsidR="00BF263F">
        <w:t>Тобина</w:t>
      </w:r>
      <w:proofErr w:type="spellEnd"/>
      <w:r w:rsidR="00BF263F">
        <w:t xml:space="preserve"> были подтверждены: размер компании, выраженный натуральным логарифмом активов, имел обратную связь с коэффициентом </w:t>
      </w:r>
      <w:proofErr w:type="spellStart"/>
      <w:r w:rsidR="00BF263F">
        <w:t>Тобина</w:t>
      </w:r>
      <w:proofErr w:type="spellEnd"/>
      <w:r w:rsidR="00BF263F">
        <w:t>, рентабельность активов – прямую</w:t>
      </w:r>
      <w:r w:rsidR="00D374C9">
        <w:t xml:space="preserve"> (</w:t>
      </w:r>
      <w:r w:rsidR="00D374C9">
        <w:fldChar w:fldCharType="begin"/>
      </w:r>
      <w:r w:rsidR="00D374C9">
        <w:instrText xml:space="preserve"> REF _Ref512005835 \r \h </w:instrText>
      </w:r>
      <w:r w:rsidR="00D374C9">
        <w:fldChar w:fldCharType="separate"/>
      </w:r>
      <w:r w:rsidR="00D374C9">
        <w:t>Таблица 4</w:t>
      </w:r>
      <w:r w:rsidR="00D374C9">
        <w:fldChar w:fldCharType="end"/>
      </w:r>
      <w:r w:rsidR="00D374C9">
        <w:t>)</w:t>
      </w:r>
      <w:r w:rsidR="00BF263F">
        <w:t>.</w:t>
      </w:r>
    </w:p>
    <w:p w14:paraId="7ACE13AA" w14:textId="77777777" w:rsidR="00DA615B" w:rsidRDefault="00DA615B" w:rsidP="008A1BE1">
      <w:pPr>
        <w:spacing w:line="360" w:lineRule="auto"/>
        <w:ind w:firstLine="720"/>
      </w:pPr>
    </w:p>
    <w:p w14:paraId="4ED553EC" w14:textId="77777777" w:rsidR="00DA615B" w:rsidRDefault="00DA615B" w:rsidP="008A1BE1">
      <w:pPr>
        <w:spacing w:line="360" w:lineRule="auto"/>
        <w:ind w:firstLine="720"/>
      </w:pPr>
    </w:p>
    <w:p w14:paraId="6901659D" w14:textId="77777777" w:rsidR="00DA615B" w:rsidRDefault="00DA615B" w:rsidP="008A1BE1">
      <w:pPr>
        <w:spacing w:line="360" w:lineRule="auto"/>
        <w:ind w:firstLine="720"/>
      </w:pPr>
    </w:p>
    <w:p w14:paraId="75A432EA" w14:textId="77777777" w:rsidR="00DA615B" w:rsidRDefault="00DA615B" w:rsidP="008A1BE1">
      <w:pPr>
        <w:spacing w:line="360" w:lineRule="auto"/>
        <w:ind w:firstLine="720"/>
      </w:pPr>
    </w:p>
    <w:p w14:paraId="37423704" w14:textId="77777777" w:rsidR="00DA615B" w:rsidRDefault="00DA615B" w:rsidP="008A1BE1">
      <w:pPr>
        <w:spacing w:line="360" w:lineRule="auto"/>
        <w:ind w:firstLine="720"/>
      </w:pPr>
    </w:p>
    <w:p w14:paraId="02455F9C" w14:textId="77777777" w:rsidR="00DA615B" w:rsidRPr="00A22973" w:rsidRDefault="00DA615B" w:rsidP="008A1BE1">
      <w:pPr>
        <w:spacing w:line="360" w:lineRule="auto"/>
        <w:ind w:firstLine="720"/>
      </w:pPr>
    </w:p>
    <w:p w14:paraId="15B1997E" w14:textId="77777777" w:rsidR="007C01EB" w:rsidRPr="00590173" w:rsidRDefault="007C01EB" w:rsidP="007C01EB">
      <w:pPr>
        <w:pStyle w:val="a0"/>
        <w:rPr>
          <w:lang w:val="ru-RU"/>
        </w:rPr>
      </w:pPr>
      <w:bookmarkStart w:id="63" w:name="_Ref512005835"/>
    </w:p>
    <w:bookmarkEnd w:id="63"/>
    <w:p w14:paraId="595A3A3F" w14:textId="77777777" w:rsidR="007C01EB" w:rsidRPr="00B545F9" w:rsidRDefault="007C01EB" w:rsidP="007C01EB">
      <w:pPr>
        <w:spacing w:line="360" w:lineRule="auto"/>
        <w:jc w:val="center"/>
        <w:rPr>
          <w:b/>
        </w:rPr>
      </w:pPr>
      <w:r w:rsidRPr="00B545F9">
        <w:rPr>
          <w:b/>
        </w:rPr>
        <w:t>Оценка параметров базовой модели</w:t>
      </w:r>
    </w:p>
    <w:tbl>
      <w:tblPr>
        <w:tblStyle w:val="TableGrid"/>
        <w:tblW w:w="0" w:type="auto"/>
        <w:tblLook w:val="04A0" w:firstRow="1" w:lastRow="0" w:firstColumn="1" w:lastColumn="0" w:noHBand="0" w:noVBand="1"/>
      </w:tblPr>
      <w:tblGrid>
        <w:gridCol w:w="4782"/>
        <w:gridCol w:w="4782"/>
      </w:tblGrid>
      <w:tr w:rsidR="007C01EB" w14:paraId="58D5825B" w14:textId="77777777" w:rsidTr="002B1A59">
        <w:tc>
          <w:tcPr>
            <w:tcW w:w="4782" w:type="dxa"/>
          </w:tcPr>
          <w:p w14:paraId="75795F4F" w14:textId="77777777" w:rsidR="007C01EB" w:rsidRDefault="007C01EB" w:rsidP="002B1A59">
            <w:pPr>
              <w:spacing w:line="360" w:lineRule="auto"/>
              <w:jc w:val="center"/>
            </w:pPr>
          </w:p>
        </w:tc>
        <w:tc>
          <w:tcPr>
            <w:tcW w:w="4782" w:type="dxa"/>
          </w:tcPr>
          <w:p w14:paraId="4C4A48BE" w14:textId="25A09A04" w:rsidR="007C01EB" w:rsidRPr="00147BE5" w:rsidRDefault="003F391B" w:rsidP="002B1A59">
            <w:pPr>
              <w:spacing w:line="360" w:lineRule="auto"/>
              <w:jc w:val="center"/>
              <w:rPr>
                <w:vertAlign w:val="subscript"/>
                <w:lang w:val="en-US"/>
              </w:rPr>
            </w:pPr>
            <w:proofErr w:type="spellStart"/>
            <w:r>
              <w:rPr>
                <w:rFonts w:cs="Times New Roman"/>
                <w:lang w:val="en-US"/>
              </w:rPr>
              <w:t>TQ</w:t>
            </w:r>
            <w:r w:rsidR="007C01EB">
              <w:rPr>
                <w:rFonts w:cs="Times New Roman"/>
                <w:vertAlign w:val="subscript"/>
                <w:lang w:val="en-US"/>
              </w:rPr>
              <w:t>t</w:t>
            </w:r>
            <w:proofErr w:type="spellEnd"/>
          </w:p>
        </w:tc>
      </w:tr>
      <w:tr w:rsidR="007C01EB" w14:paraId="2400A906" w14:textId="77777777" w:rsidTr="002B1A59">
        <w:tc>
          <w:tcPr>
            <w:tcW w:w="4782" w:type="dxa"/>
          </w:tcPr>
          <w:p w14:paraId="11F6B507" w14:textId="31B4742A" w:rsidR="007C01EB" w:rsidRPr="00147BE5" w:rsidRDefault="006B0ABD" w:rsidP="002B1A59">
            <w:pPr>
              <w:spacing w:line="360" w:lineRule="auto"/>
              <w:jc w:val="center"/>
              <w:rPr>
                <w:vertAlign w:val="subscript"/>
              </w:rPr>
            </w:pPr>
            <w:proofErr w:type="spellStart"/>
            <w:r>
              <w:rPr>
                <w:lang w:val="en-US"/>
              </w:rPr>
              <w:t>LNA</w:t>
            </w:r>
            <w:r>
              <w:rPr>
                <w:vertAlign w:val="subscript"/>
                <w:lang w:val="en-US"/>
              </w:rPr>
              <w:t>t</w:t>
            </w:r>
            <w:proofErr w:type="spellEnd"/>
          </w:p>
        </w:tc>
        <w:tc>
          <w:tcPr>
            <w:tcW w:w="4782" w:type="dxa"/>
          </w:tcPr>
          <w:p w14:paraId="444B9E31" w14:textId="7FD09C8D" w:rsidR="007C01EB" w:rsidRPr="00063BEA" w:rsidRDefault="008B3904" w:rsidP="00063BEA">
            <w:pPr>
              <w:spacing w:line="360" w:lineRule="auto"/>
              <w:jc w:val="center"/>
              <w:rPr>
                <w:lang w:val="en-US"/>
              </w:rPr>
            </w:pPr>
            <w:r>
              <w:t>-0.123</w:t>
            </w:r>
            <w:r>
              <w:rPr>
                <w:lang w:val="en-US"/>
              </w:rPr>
              <w:t>9</w:t>
            </w:r>
            <w:r w:rsidR="00063BEA">
              <w:rPr>
                <w:lang w:val="en-US"/>
              </w:rPr>
              <w:t>*</w:t>
            </w:r>
            <w:r>
              <w:rPr>
                <w:lang w:val="en-US"/>
              </w:rPr>
              <w:t>*</w:t>
            </w:r>
            <w:r w:rsidR="00D144A7">
              <w:rPr>
                <w:lang w:val="en-US"/>
              </w:rPr>
              <w:t>*</w:t>
            </w:r>
          </w:p>
        </w:tc>
      </w:tr>
      <w:tr w:rsidR="007C01EB" w14:paraId="6A164531" w14:textId="77777777" w:rsidTr="002B1A59">
        <w:tc>
          <w:tcPr>
            <w:tcW w:w="4782" w:type="dxa"/>
          </w:tcPr>
          <w:p w14:paraId="4861223F" w14:textId="641A76A9" w:rsidR="007C01EB" w:rsidRPr="008E2005" w:rsidRDefault="006B0ABD" w:rsidP="002B1A59">
            <w:pPr>
              <w:spacing w:line="360" w:lineRule="auto"/>
              <w:jc w:val="center"/>
              <w:rPr>
                <w:vertAlign w:val="subscript"/>
              </w:rPr>
            </w:pPr>
            <w:proofErr w:type="spellStart"/>
            <w:r>
              <w:rPr>
                <w:lang w:val="en-US"/>
              </w:rPr>
              <w:t>ROA</w:t>
            </w:r>
            <w:r w:rsidR="007C01EB">
              <w:rPr>
                <w:vertAlign w:val="subscript"/>
                <w:lang w:val="en-US"/>
              </w:rPr>
              <w:t>t</w:t>
            </w:r>
            <w:proofErr w:type="spellEnd"/>
          </w:p>
        </w:tc>
        <w:tc>
          <w:tcPr>
            <w:tcW w:w="4782" w:type="dxa"/>
          </w:tcPr>
          <w:p w14:paraId="29FD00D9" w14:textId="4124C46A" w:rsidR="007C01EB" w:rsidRPr="00063BEA" w:rsidRDefault="00063BEA" w:rsidP="00063BEA">
            <w:pPr>
              <w:spacing w:line="360" w:lineRule="auto"/>
              <w:jc w:val="center"/>
              <w:rPr>
                <w:lang w:val="en-US"/>
              </w:rPr>
            </w:pPr>
            <w:r>
              <w:t>0.00</w:t>
            </w:r>
            <w:r w:rsidR="008B3904">
              <w:rPr>
                <w:lang w:val="en-US"/>
              </w:rPr>
              <w:t>8</w:t>
            </w:r>
            <w:r>
              <w:rPr>
                <w:lang w:val="en-US"/>
              </w:rPr>
              <w:t>8*</w:t>
            </w:r>
          </w:p>
        </w:tc>
      </w:tr>
      <w:tr w:rsidR="00063BEA" w14:paraId="2C1BE7E4" w14:textId="77777777" w:rsidTr="002B1A59">
        <w:tc>
          <w:tcPr>
            <w:tcW w:w="4782" w:type="dxa"/>
          </w:tcPr>
          <w:p w14:paraId="0850E459" w14:textId="459BE22E" w:rsidR="00063BEA" w:rsidRPr="00063BEA" w:rsidRDefault="00063BEA" w:rsidP="00063BEA">
            <w:pPr>
              <w:spacing w:line="360" w:lineRule="auto"/>
              <w:jc w:val="center"/>
              <w:rPr>
                <w:lang w:val="en-US"/>
              </w:rPr>
            </w:pPr>
            <w:r>
              <w:rPr>
                <w:lang w:val="en-US"/>
              </w:rPr>
              <w:t>cons</w:t>
            </w:r>
          </w:p>
        </w:tc>
        <w:tc>
          <w:tcPr>
            <w:tcW w:w="4782" w:type="dxa"/>
          </w:tcPr>
          <w:p w14:paraId="2254D92A" w14:textId="0112BB5F" w:rsidR="00063BEA" w:rsidRPr="00063BEA" w:rsidRDefault="008B3904" w:rsidP="00063BEA">
            <w:pPr>
              <w:spacing w:line="360" w:lineRule="auto"/>
              <w:jc w:val="center"/>
              <w:rPr>
                <w:lang w:val="en-US"/>
              </w:rPr>
            </w:pPr>
            <w:r>
              <w:rPr>
                <w:lang w:val="en-US"/>
              </w:rPr>
              <w:t>3.3838</w:t>
            </w:r>
            <w:r w:rsidR="00063BEA">
              <w:rPr>
                <w:lang w:val="en-US"/>
              </w:rPr>
              <w:t>*</w:t>
            </w:r>
            <w:r>
              <w:rPr>
                <w:lang w:val="en-US"/>
              </w:rPr>
              <w:t>*</w:t>
            </w:r>
            <w:r w:rsidR="00D144A7">
              <w:rPr>
                <w:lang w:val="en-US"/>
              </w:rPr>
              <w:t>*</w:t>
            </w:r>
          </w:p>
        </w:tc>
      </w:tr>
      <w:tr w:rsidR="00063BEA" w14:paraId="6C07D6A5" w14:textId="77777777" w:rsidTr="002B1A59">
        <w:tc>
          <w:tcPr>
            <w:tcW w:w="4782" w:type="dxa"/>
          </w:tcPr>
          <w:p w14:paraId="0E15F6BF" w14:textId="77777777" w:rsidR="00063BEA" w:rsidRPr="00063BEA" w:rsidRDefault="00063BEA" w:rsidP="00063BEA">
            <w:pPr>
              <w:spacing w:line="360" w:lineRule="auto"/>
              <w:jc w:val="center"/>
              <w:rPr>
                <w:lang w:val="en-US"/>
              </w:rPr>
            </w:pPr>
          </w:p>
        </w:tc>
        <w:tc>
          <w:tcPr>
            <w:tcW w:w="4782" w:type="dxa"/>
          </w:tcPr>
          <w:p w14:paraId="7BA7B641" w14:textId="77777777" w:rsidR="00063BEA" w:rsidRPr="00063BEA" w:rsidRDefault="00063BEA" w:rsidP="00063BEA">
            <w:pPr>
              <w:spacing w:line="360" w:lineRule="auto"/>
              <w:jc w:val="center"/>
            </w:pPr>
          </w:p>
        </w:tc>
      </w:tr>
      <w:tr w:rsidR="00C16D7B" w14:paraId="1F0FAD7F" w14:textId="77777777" w:rsidTr="002B1A59">
        <w:tc>
          <w:tcPr>
            <w:tcW w:w="4782" w:type="dxa"/>
          </w:tcPr>
          <w:p w14:paraId="032CDE2F" w14:textId="4EA2D1C4" w:rsidR="00C16D7B" w:rsidRPr="00063BEA" w:rsidRDefault="00063BEA" w:rsidP="00063BEA">
            <w:pPr>
              <w:spacing w:line="360" w:lineRule="auto"/>
              <w:jc w:val="center"/>
            </w:pPr>
            <w:r w:rsidRPr="00063BEA">
              <w:rPr>
                <w:lang w:val="en-US"/>
              </w:rPr>
              <w:t>p-value</w:t>
            </w:r>
          </w:p>
        </w:tc>
        <w:tc>
          <w:tcPr>
            <w:tcW w:w="4782" w:type="dxa"/>
          </w:tcPr>
          <w:p w14:paraId="6B5460BA" w14:textId="5DDD2584" w:rsidR="00C16D7B" w:rsidRPr="00063BEA" w:rsidRDefault="00063BEA" w:rsidP="00063BEA">
            <w:pPr>
              <w:spacing w:line="360" w:lineRule="auto"/>
              <w:jc w:val="center"/>
              <w:rPr>
                <w:lang w:val="en-US"/>
              </w:rPr>
            </w:pPr>
            <w:r>
              <w:rPr>
                <w:lang w:val="en-US"/>
              </w:rPr>
              <w:t>0.000</w:t>
            </w:r>
            <w:r w:rsidR="008B3904">
              <w:rPr>
                <w:lang w:val="en-US"/>
              </w:rPr>
              <w:t>9</w:t>
            </w:r>
          </w:p>
        </w:tc>
      </w:tr>
    </w:tbl>
    <w:p w14:paraId="4181F37F" w14:textId="322BE143" w:rsidR="007C01EB" w:rsidRDefault="007C01EB" w:rsidP="00B32831">
      <w:pPr>
        <w:spacing w:line="360" w:lineRule="auto"/>
      </w:pPr>
      <w:r>
        <w:t>*</w:t>
      </w:r>
      <w:r w:rsidR="00244194">
        <w:t>З</w:t>
      </w:r>
      <w:r w:rsidR="0065208C">
        <w:t>начим на 1</w:t>
      </w:r>
      <w:r>
        <w:t>% уровне значимости</w:t>
      </w:r>
    </w:p>
    <w:p w14:paraId="186E56EA" w14:textId="01464FB6" w:rsidR="008B3904" w:rsidRPr="008B3904" w:rsidRDefault="008B3904" w:rsidP="00B32831">
      <w:pPr>
        <w:spacing w:line="360" w:lineRule="auto"/>
      </w:pPr>
      <w:r>
        <w:rPr>
          <w:lang w:val="en-US"/>
        </w:rPr>
        <w:t>***</w:t>
      </w:r>
      <w:r>
        <w:t>Значим на 10% уровне значимости</w:t>
      </w:r>
    </w:p>
    <w:p w14:paraId="3F41E537" w14:textId="31F3DE3C" w:rsidR="00270F52" w:rsidRPr="00270F52" w:rsidRDefault="00AE0109" w:rsidP="00E36A77">
      <w:pPr>
        <w:pStyle w:val="Heading3"/>
        <w:numPr>
          <w:ilvl w:val="0"/>
          <w:numId w:val="18"/>
        </w:numPr>
        <w:spacing w:line="360" w:lineRule="auto"/>
        <w:rPr>
          <w:lang w:val="en-US"/>
        </w:rPr>
      </w:pPr>
      <w:bookmarkStart w:id="64" w:name="_Toc512246423"/>
      <w:bookmarkStart w:id="65" w:name="_Toc388529543"/>
      <w:r>
        <w:t>Основная</w:t>
      </w:r>
      <w:r w:rsidR="00270F52">
        <w:t xml:space="preserve"> модель</w:t>
      </w:r>
      <w:bookmarkEnd w:id="64"/>
      <w:bookmarkEnd w:id="65"/>
    </w:p>
    <w:p w14:paraId="509E6593" w14:textId="77777777" w:rsidR="00077103" w:rsidRDefault="00B23D68" w:rsidP="001709C5">
      <w:pPr>
        <w:spacing w:line="360" w:lineRule="auto"/>
        <w:ind w:firstLine="720"/>
      </w:pPr>
      <w:r>
        <w:t xml:space="preserve">Для определения вида основной регрессионной модели были повторно проведены тесты </w:t>
      </w:r>
      <w:proofErr w:type="spellStart"/>
      <w:r>
        <w:t>Вальда</w:t>
      </w:r>
      <w:proofErr w:type="spellEnd"/>
      <w:r>
        <w:t xml:space="preserve">, тест </w:t>
      </w:r>
      <w:proofErr w:type="spellStart"/>
      <w:r>
        <w:t>Бреуша-Пагана</w:t>
      </w:r>
      <w:proofErr w:type="spellEnd"/>
      <w:r>
        <w:t xml:space="preserve"> и тест </w:t>
      </w:r>
      <w:proofErr w:type="spellStart"/>
      <w:r>
        <w:t>Хаусмана</w:t>
      </w:r>
      <w:proofErr w:type="spellEnd"/>
      <w:r>
        <w:t>. Тесты подтвердили, что для наиболее корректного описания данных следует использовать модель с фиксированными эффектами.</w:t>
      </w:r>
      <w:r w:rsidR="00B41713">
        <w:t xml:space="preserve"> </w:t>
      </w:r>
    </w:p>
    <w:p w14:paraId="3C7FB358" w14:textId="2F2C9D89" w:rsidR="005D244F" w:rsidRDefault="00847AA8" w:rsidP="00847AA8">
      <w:pPr>
        <w:spacing w:line="360" w:lineRule="auto"/>
        <w:ind w:firstLine="720"/>
      </w:pPr>
      <w:r>
        <w:t>Таким образом, в основную модель был включён из</w:t>
      </w:r>
      <w:r w:rsidR="00B87609">
        <w:t>учаемый показатель – индекс КСО</w:t>
      </w:r>
      <w:r>
        <w:t xml:space="preserve"> с временным лагом в 1 год. </w:t>
      </w:r>
      <w:r w:rsidR="002177B4">
        <w:t>Временной лаг использовался ан</w:t>
      </w:r>
      <w:r w:rsidR="00C513C6">
        <w:t>алогично прошлым исследованиям</w:t>
      </w:r>
      <w:sdt>
        <w:sdtPr>
          <w:id w:val="-871841983"/>
          <w:citation/>
        </w:sdtPr>
        <w:sdtEndPr/>
        <w:sdtContent>
          <w:r w:rsidR="00C513C6" w:rsidRPr="00C513C6">
            <w:fldChar w:fldCharType="begin"/>
          </w:r>
          <w:r w:rsidR="00C513C6" w:rsidRPr="00C379CC">
            <w:instrText xml:space="preserve"> </w:instrText>
          </w:r>
          <w:r w:rsidR="00C513C6" w:rsidRPr="00C513C6">
            <w:rPr>
              <w:lang w:val="en-US"/>
            </w:rPr>
            <w:instrText>CITATION</w:instrText>
          </w:r>
          <w:r w:rsidR="00C513C6" w:rsidRPr="00C379CC">
            <w:instrText xml:space="preserve"> </w:instrText>
          </w:r>
          <w:r w:rsidR="00C513C6" w:rsidRPr="00C513C6">
            <w:rPr>
              <w:lang w:val="en-US"/>
            </w:rPr>
            <w:instrText>Ana</w:instrText>
          </w:r>
          <w:r w:rsidR="00C513C6" w:rsidRPr="00C379CC">
            <w:instrText>15 \</w:instrText>
          </w:r>
          <w:r w:rsidR="00C513C6" w:rsidRPr="00C513C6">
            <w:rPr>
              <w:lang w:val="en-US"/>
            </w:rPr>
            <w:instrText>l</w:instrText>
          </w:r>
          <w:r w:rsidR="00C513C6" w:rsidRPr="00C379CC">
            <w:instrText xml:space="preserve"> 1033  \</w:instrText>
          </w:r>
          <w:r w:rsidR="00C513C6" w:rsidRPr="00C513C6">
            <w:rPr>
              <w:lang w:val="en-US"/>
            </w:rPr>
            <w:instrText>m</w:instrText>
          </w:r>
          <w:r w:rsidR="00C513C6" w:rsidRPr="00C379CC">
            <w:instrText xml:space="preserve"> </w:instrText>
          </w:r>
          <w:r w:rsidR="00C513C6" w:rsidRPr="00C513C6">
            <w:rPr>
              <w:lang w:val="en-US"/>
            </w:rPr>
            <w:instrText>Jit</w:instrText>
          </w:r>
          <w:r w:rsidR="00C513C6" w:rsidRPr="00C379CC">
            <w:instrText>15</w:instrText>
          </w:r>
          <w:r w:rsidR="00C513C6" w:rsidRPr="00C513C6">
            <w:fldChar w:fldCharType="separate"/>
          </w:r>
          <w:r w:rsidR="00C379CC" w:rsidRPr="00C379CC">
            <w:rPr>
              <w:noProof/>
            </w:rPr>
            <w:t xml:space="preserve"> (</w:t>
          </w:r>
          <w:r w:rsidR="00C379CC">
            <w:rPr>
              <w:noProof/>
              <w:lang w:val="en-US"/>
            </w:rPr>
            <w:t>Anas</w:t>
          </w:r>
          <w:r w:rsidR="00C379CC" w:rsidRPr="00C379CC">
            <w:rPr>
              <w:noProof/>
            </w:rPr>
            <w:t xml:space="preserve">, 2015; </w:t>
          </w:r>
          <w:r w:rsidR="00C379CC">
            <w:rPr>
              <w:noProof/>
              <w:lang w:val="en-US"/>
            </w:rPr>
            <w:t>Jitaree</w:t>
          </w:r>
          <w:r w:rsidR="00C379CC" w:rsidRPr="00C379CC">
            <w:rPr>
              <w:noProof/>
            </w:rPr>
            <w:t>, 2015)</w:t>
          </w:r>
          <w:r w:rsidR="00C513C6" w:rsidRPr="00C513C6">
            <w:fldChar w:fldCharType="end"/>
          </w:r>
        </w:sdtContent>
      </w:sdt>
      <w:r w:rsidR="002177B4">
        <w:t xml:space="preserve">. Он необходим, так как для того, чтобы реагировать на качественную </w:t>
      </w:r>
      <w:r w:rsidR="003B4C97">
        <w:t xml:space="preserve">второстепенную </w:t>
      </w:r>
      <w:r w:rsidR="002177B4">
        <w:t>информацию в отчётах, не связанную с основной деятельностью</w:t>
      </w:r>
      <w:r w:rsidR="005D244F">
        <w:t xml:space="preserve"> компании</w:t>
      </w:r>
      <w:r w:rsidR="002177B4">
        <w:t xml:space="preserve">, рынку требуется некоторое время. </w:t>
      </w:r>
      <w:r w:rsidR="005D244F">
        <w:t xml:space="preserve">Учитывая то, что годовые отчёты публикуются в конце 2-го квартала, данное исследование, аналогично существующим, предполагает о реакции рынка длиной в 2 квартала. </w:t>
      </w:r>
      <w:r w:rsidR="00AF71CD">
        <w:t xml:space="preserve">Следовательно, данная модель предполагает, что раскрытие информации о КСО в годовом отчёте 2013, 2014, 2015 гг. взаимосвязано с коэффициентом </w:t>
      </w:r>
      <w:proofErr w:type="spellStart"/>
      <w:r w:rsidR="00AF71CD">
        <w:t>Тобина</w:t>
      </w:r>
      <w:proofErr w:type="spellEnd"/>
      <w:r w:rsidR="00AF71CD">
        <w:t xml:space="preserve"> в 2014, 2015, 2016 гг. соответственно.</w:t>
      </w:r>
    </w:p>
    <w:p w14:paraId="5B9D6275" w14:textId="0A10019A" w:rsidR="00847AA8" w:rsidRDefault="00847AA8" w:rsidP="00847AA8">
      <w:pPr>
        <w:spacing w:line="360" w:lineRule="auto"/>
        <w:ind w:firstLine="720"/>
      </w:pPr>
      <w:r>
        <w:t>Стоит отметить, что в рамках данного исследования были построены 2 модели: 1-я включала общий индекс КСО, состоящий из средневзвешенных значений индексов, 2-я – все 4 индекса КСО по разделам. 1-я модель была построена для того, чтобы оценить комплексную взаимосвязь индекса КСО с рыночной эффективностью.</w:t>
      </w:r>
    </w:p>
    <w:p w14:paraId="2D6C913A" w14:textId="0A8F2895" w:rsidR="00B23D68" w:rsidRDefault="00B41713" w:rsidP="001709C5">
      <w:pPr>
        <w:spacing w:line="360" w:lineRule="auto"/>
        <w:ind w:firstLine="720"/>
      </w:pPr>
      <w:r>
        <w:t>О</w:t>
      </w:r>
      <w:r w:rsidR="00B23D68">
        <w:t>сновн</w:t>
      </w:r>
      <w:r w:rsidR="00077103">
        <w:t>ые модели выглядя</w:t>
      </w:r>
      <w:r w:rsidR="00B23D68">
        <w:t>т следующим образом:</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67"/>
      </w:tblGrid>
      <w:tr w:rsidR="00CD46A0" w14:paraId="2CA9922C" w14:textId="77777777" w:rsidTr="00CD46A0">
        <w:tc>
          <w:tcPr>
            <w:tcW w:w="8897" w:type="dxa"/>
          </w:tcPr>
          <w:p w14:paraId="5274394E" w14:textId="06E97F8E" w:rsidR="00CD46A0" w:rsidRDefault="00985CE8" w:rsidP="00CD46A0">
            <w:pPr>
              <w:spacing w:line="360" w:lineRule="auto"/>
              <w:ind w:firstLine="720"/>
              <w:jc w:val="center"/>
            </w:pPr>
            <m:oMath>
              <m:sSub>
                <m:sSubPr>
                  <m:ctrlPr>
                    <w:rPr>
                      <w:rFonts w:ascii="Cambria Math" w:hAnsi="Cambria Math" w:cs="Times New Roman"/>
                      <w:i/>
                      <w:lang w:val="en-US"/>
                    </w:rPr>
                  </m:ctrlPr>
                </m:sSubPr>
                <m:e>
                  <m:acc>
                    <m:accPr>
                      <m:ctrlPr>
                        <w:rPr>
                          <w:rFonts w:ascii="Cambria Math" w:hAnsi="Cambria Math" w:cs="Times New Roman"/>
                          <w:i/>
                          <w:lang w:val="en-US"/>
                        </w:rPr>
                      </m:ctrlPr>
                    </m:accPr>
                    <m:e>
                      <m:r>
                        <w:rPr>
                          <w:rFonts w:ascii="Cambria Math" w:hAnsi="Cambria Math" w:cs="Times New Roman"/>
                          <w:lang w:val="en-US"/>
                        </w:rPr>
                        <m:t>TQ</m:t>
                      </m:r>
                    </m:e>
                  </m:acc>
                </m:e>
                <m:sub>
                  <m:r>
                    <w:rPr>
                      <w:rFonts w:ascii="Cambria Math" w:hAnsi="Cambria Math" w:cs="Times New Roman"/>
                      <w:lang w:val="en-US"/>
                    </w:rPr>
                    <m:t>it</m:t>
                  </m:r>
                </m:sub>
              </m:sSub>
              <m:r>
                <w:rPr>
                  <w:rFonts w:ascii="Cambria Math" w:hAnsi="Cambria Math" w:cs="Times New Roman"/>
                </w:rPr>
                <m:t xml:space="preserve">= </m:t>
              </m:r>
              <m:sSub>
                <m:sSubPr>
                  <m:ctrlPr>
                    <w:rPr>
                      <w:rFonts w:ascii="Cambria Math" w:hAnsi="Cambria Math" w:cs="Times New Roman"/>
                      <w:i/>
                      <w:lang w:val="en-US"/>
                    </w:rPr>
                  </m:ctrlPr>
                </m:sSubPr>
                <m:e>
                  <m:acc>
                    <m:accPr>
                      <m:ctrlPr>
                        <w:rPr>
                          <w:rFonts w:ascii="Cambria Math" w:hAnsi="Cambria Math" w:cs="Times New Roman"/>
                          <w:i/>
                          <w:lang w:val="en-US"/>
                        </w:rPr>
                      </m:ctrlPr>
                    </m:accPr>
                    <m:e>
                      <m:r>
                        <w:rPr>
                          <w:rFonts w:ascii="Cambria Math" w:hAnsi="Cambria Math" w:cs="Times New Roman"/>
                          <w:lang w:val="en-US"/>
                        </w:rPr>
                        <m:t>β</m:t>
                      </m:r>
                    </m:e>
                  </m:acc>
                </m:e>
                <m:sub>
                  <m:r>
                    <w:rPr>
                      <w:rFonts w:ascii="Cambria Math" w:hAnsi="Cambria Math" w:cs="Times New Roman"/>
                    </w:rPr>
                    <m:t>i0</m:t>
                  </m:r>
                </m:sub>
              </m:sSub>
              <m:r>
                <w:rPr>
                  <w:rFonts w:ascii="Cambria Math" w:hAnsi="Cambria Math" w:cs="Times New Roman"/>
                </w:rPr>
                <m:t xml:space="preserve">+ </m:t>
              </m:r>
              <m:sSub>
                <m:sSubPr>
                  <m:ctrlPr>
                    <w:rPr>
                      <w:rFonts w:ascii="Cambria Math" w:hAnsi="Cambria Math" w:cs="Times New Roman"/>
                      <w:i/>
                      <w:lang w:val="en-US"/>
                    </w:rPr>
                  </m:ctrlPr>
                </m:sSubPr>
                <m:e>
                  <m:acc>
                    <m:accPr>
                      <m:ctrlPr>
                        <w:rPr>
                          <w:rFonts w:ascii="Cambria Math" w:hAnsi="Cambria Math" w:cs="Times New Roman"/>
                          <w:i/>
                          <w:lang w:val="en-US"/>
                        </w:rPr>
                      </m:ctrlPr>
                    </m:accPr>
                    <m:e>
                      <m:r>
                        <w:rPr>
                          <w:rFonts w:ascii="Cambria Math" w:hAnsi="Cambria Math" w:cs="Times New Roman"/>
                          <w:lang w:val="en-US"/>
                        </w:rPr>
                        <m:t>β</m:t>
                      </m:r>
                    </m:e>
                  </m:acc>
                </m:e>
                <m:sub>
                  <m:r>
                    <w:rPr>
                      <w:rFonts w:ascii="Cambria Math" w:hAnsi="Cambria Math" w:cs="Times New Roman"/>
                    </w:rPr>
                    <m:t>1</m:t>
                  </m:r>
                </m:sub>
              </m:sSub>
              <m:sSub>
                <m:sSubPr>
                  <m:ctrlPr>
                    <w:rPr>
                      <w:rFonts w:ascii="Cambria Math" w:hAnsi="Cambria Math" w:cs="Times New Roman"/>
                      <w:i/>
                      <w:lang w:val="en-US"/>
                    </w:rPr>
                  </m:ctrlPr>
                </m:sSubPr>
                <m:e>
                  <m:r>
                    <w:rPr>
                      <w:rFonts w:ascii="Cambria Math" w:hAnsi="Cambria Math" w:cs="Times New Roman"/>
                      <w:lang w:val="en-US"/>
                    </w:rPr>
                    <m:t>LNA</m:t>
                  </m:r>
                </m:e>
                <m:sub>
                  <m:r>
                    <w:rPr>
                      <w:rFonts w:ascii="Cambria Math" w:hAnsi="Cambria Math" w:cs="Times New Roman"/>
                      <w:lang w:val="en-US"/>
                    </w:rPr>
                    <m:t>it</m:t>
                  </m:r>
                </m:sub>
              </m:sSub>
              <m:r>
                <w:rPr>
                  <w:rFonts w:ascii="Cambria Math" w:hAnsi="Cambria Math" w:cs="Times New Roman"/>
                </w:rPr>
                <m:t>+</m:t>
              </m:r>
              <m:sSub>
                <m:sSubPr>
                  <m:ctrlPr>
                    <w:rPr>
                      <w:rFonts w:ascii="Cambria Math" w:hAnsi="Cambria Math" w:cs="Times New Roman"/>
                      <w:i/>
                      <w:lang w:val="en-US"/>
                    </w:rPr>
                  </m:ctrlPr>
                </m:sSubPr>
                <m:e>
                  <m:acc>
                    <m:accPr>
                      <m:ctrlPr>
                        <w:rPr>
                          <w:rFonts w:ascii="Cambria Math" w:hAnsi="Cambria Math" w:cs="Times New Roman"/>
                          <w:i/>
                          <w:lang w:val="en-US"/>
                        </w:rPr>
                      </m:ctrlPr>
                    </m:accPr>
                    <m:e>
                      <m:r>
                        <w:rPr>
                          <w:rFonts w:ascii="Cambria Math" w:hAnsi="Cambria Math" w:cs="Times New Roman"/>
                          <w:lang w:val="en-US"/>
                        </w:rPr>
                        <m:t>β</m:t>
                      </m:r>
                    </m:e>
                  </m:acc>
                </m:e>
                <m:sub>
                  <m:r>
                    <w:rPr>
                      <w:rFonts w:ascii="Cambria Math" w:hAnsi="Cambria Math" w:cs="Times New Roman"/>
                    </w:rPr>
                    <m:t>2</m:t>
                  </m:r>
                </m:sub>
              </m:sSub>
              <m:sSub>
                <m:sSubPr>
                  <m:ctrlPr>
                    <w:rPr>
                      <w:rFonts w:ascii="Cambria Math" w:hAnsi="Cambria Math" w:cs="Times New Roman"/>
                      <w:i/>
                      <w:lang w:val="en-US"/>
                    </w:rPr>
                  </m:ctrlPr>
                </m:sSubPr>
                <m:e>
                  <m:r>
                    <w:rPr>
                      <w:rFonts w:ascii="Cambria Math" w:hAnsi="Cambria Math" w:cs="Times New Roman"/>
                      <w:lang w:val="en-US"/>
                    </w:rPr>
                    <m:t>ROA</m:t>
                  </m:r>
                </m:e>
                <m:sub>
                  <m:r>
                    <w:rPr>
                      <w:rFonts w:ascii="Cambria Math" w:hAnsi="Cambria Math" w:cs="Times New Roman"/>
                      <w:lang w:val="en-US"/>
                    </w:rPr>
                    <m:t>it</m:t>
                  </m:r>
                </m:sub>
              </m:sSub>
              <m:r>
                <w:rPr>
                  <w:rFonts w:ascii="Cambria Math" w:hAnsi="Cambria Math" w:cs="Times New Roman"/>
                </w:rPr>
                <m:t>+</m:t>
              </m:r>
              <m:sSub>
                <m:sSubPr>
                  <m:ctrlPr>
                    <w:rPr>
                      <w:rFonts w:ascii="Cambria Math" w:hAnsi="Cambria Math" w:cs="Times New Roman"/>
                      <w:i/>
                      <w:lang w:val="en-US"/>
                    </w:rPr>
                  </m:ctrlPr>
                </m:sSubPr>
                <m:e>
                  <m:acc>
                    <m:accPr>
                      <m:ctrlPr>
                        <w:rPr>
                          <w:rFonts w:ascii="Cambria Math" w:hAnsi="Cambria Math" w:cs="Times New Roman"/>
                          <w:i/>
                          <w:lang w:val="en-US"/>
                        </w:rPr>
                      </m:ctrlPr>
                    </m:accPr>
                    <m:e>
                      <m:r>
                        <w:rPr>
                          <w:rFonts w:ascii="Cambria Math" w:hAnsi="Cambria Math" w:cs="Times New Roman"/>
                          <w:lang w:val="en-US"/>
                        </w:rPr>
                        <m:t>β</m:t>
                      </m:r>
                    </m:e>
                  </m:acc>
                </m:e>
                <m:sub>
                  <m:r>
                    <w:rPr>
                      <w:rFonts w:ascii="Cambria Math" w:hAnsi="Cambria Math" w:cs="Times New Roman"/>
                    </w:rPr>
                    <m:t>3</m:t>
                  </m:r>
                </m:sub>
              </m:sSub>
              <m:sSub>
                <m:sSubPr>
                  <m:ctrlPr>
                    <w:rPr>
                      <w:rFonts w:ascii="Cambria Math" w:hAnsi="Cambria Math" w:cs="Times New Roman"/>
                      <w:i/>
                      <w:lang w:val="en-US"/>
                    </w:rPr>
                  </m:ctrlPr>
                </m:sSubPr>
                <m:e>
                  <m:r>
                    <w:rPr>
                      <w:rFonts w:ascii="Cambria Math" w:hAnsi="Cambria Math" w:cs="Times New Roman"/>
                      <w:lang w:val="en-US"/>
                    </w:rPr>
                    <m:t>CSR</m:t>
                  </m:r>
                </m:e>
                <m:sub>
                  <m:r>
                    <w:rPr>
                      <w:rFonts w:ascii="Cambria Math" w:hAnsi="Cambria Math" w:cs="Times New Roman"/>
                      <w:lang w:val="en-US"/>
                    </w:rPr>
                    <m:t>i</m:t>
                  </m:r>
                  <m:r>
                    <w:rPr>
                      <w:rFonts w:ascii="Cambria Math" w:hAnsi="Cambria Math" w:cs="Times New Roman"/>
                    </w:rPr>
                    <m:t>(</m:t>
                  </m:r>
                  <m:r>
                    <w:rPr>
                      <w:rFonts w:ascii="Cambria Math" w:hAnsi="Cambria Math" w:cs="Times New Roman"/>
                      <w:lang w:val="en-US"/>
                    </w:rPr>
                    <m:t>t</m:t>
                  </m:r>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lang w:val="en-US"/>
                    </w:rPr>
                  </m:ctrlPr>
                </m:sSubPr>
                <m:e>
                  <m:acc>
                    <m:accPr>
                      <m:ctrlPr>
                        <w:rPr>
                          <w:rFonts w:ascii="Cambria Math" w:hAnsi="Cambria Math" w:cs="Times New Roman"/>
                          <w:i/>
                        </w:rPr>
                      </m:ctrlPr>
                    </m:accPr>
                    <m:e>
                      <m:r>
                        <w:rPr>
                          <w:rFonts w:ascii="Cambria Math" w:hAnsi="Cambria Math" w:cs="Times New Roman"/>
                        </w:rPr>
                        <m:t>ɛ</m:t>
                      </m:r>
                    </m:e>
                  </m:acc>
                </m:e>
                <m:sub>
                  <m:r>
                    <w:rPr>
                      <w:rFonts w:ascii="Cambria Math" w:hAnsi="Cambria Math" w:cs="Times New Roman"/>
                      <w:lang w:val="en-US"/>
                    </w:rPr>
                    <m:t>it</m:t>
                  </m:r>
                </m:sub>
              </m:sSub>
            </m:oMath>
            <w:r w:rsidR="00CD46A0" w:rsidRPr="00222B84">
              <w:t xml:space="preserve"> </w:t>
            </w:r>
          </w:p>
        </w:tc>
        <w:tc>
          <w:tcPr>
            <w:tcW w:w="667" w:type="dxa"/>
          </w:tcPr>
          <w:p w14:paraId="4FC75235" w14:textId="360D27D9" w:rsidR="00CD46A0" w:rsidRDefault="00CD46A0" w:rsidP="00CD46A0">
            <w:pPr>
              <w:spacing w:line="360" w:lineRule="auto"/>
              <w:jc w:val="right"/>
            </w:pPr>
            <w:r>
              <w:t>(1)</w:t>
            </w:r>
          </w:p>
        </w:tc>
      </w:tr>
      <w:tr w:rsidR="00CD46A0" w14:paraId="341FAD2A" w14:textId="77777777" w:rsidTr="00CD46A0">
        <w:tc>
          <w:tcPr>
            <w:tcW w:w="8897" w:type="dxa"/>
          </w:tcPr>
          <w:p w14:paraId="00597070" w14:textId="696FE07A" w:rsidR="00CD46A0" w:rsidRDefault="00985CE8" w:rsidP="00EB1144">
            <w:pPr>
              <w:spacing w:line="360" w:lineRule="auto"/>
              <w:ind w:firstLine="720"/>
              <w:jc w:val="center"/>
            </w:pPr>
            <m:oMathPara>
              <m:oMath>
                <m:sSub>
                  <m:sSubPr>
                    <m:ctrlPr>
                      <w:rPr>
                        <w:rFonts w:ascii="Cambria Math" w:hAnsi="Cambria Math" w:cs="Times New Roman"/>
                        <w:i/>
                        <w:lang w:val="en-US"/>
                      </w:rPr>
                    </m:ctrlPr>
                  </m:sSubPr>
                  <m:e>
                    <m:acc>
                      <m:accPr>
                        <m:ctrlPr>
                          <w:rPr>
                            <w:rFonts w:ascii="Cambria Math" w:hAnsi="Cambria Math" w:cs="Times New Roman"/>
                            <w:i/>
                            <w:lang w:val="en-US"/>
                          </w:rPr>
                        </m:ctrlPr>
                      </m:accPr>
                      <m:e>
                        <m:r>
                          <w:rPr>
                            <w:rFonts w:ascii="Cambria Math" w:hAnsi="Cambria Math" w:cs="Times New Roman"/>
                            <w:lang w:val="en-US"/>
                          </w:rPr>
                          <m:t>TQ</m:t>
                        </m:r>
                      </m:e>
                    </m:acc>
                  </m:e>
                  <m:sub>
                    <m:r>
                      <w:rPr>
                        <w:rFonts w:ascii="Cambria Math" w:hAnsi="Cambria Math" w:cs="Times New Roman"/>
                        <w:lang w:val="en-US"/>
                      </w:rPr>
                      <m:t>it</m:t>
                    </m:r>
                  </m:sub>
                </m:sSub>
                <m:r>
                  <w:rPr>
                    <w:rFonts w:ascii="Cambria Math" w:hAnsi="Cambria Math" w:cs="Times New Roman"/>
                  </w:rPr>
                  <m:t xml:space="preserve">= </m:t>
                </m:r>
                <m:sSub>
                  <m:sSubPr>
                    <m:ctrlPr>
                      <w:rPr>
                        <w:rFonts w:ascii="Cambria Math" w:hAnsi="Cambria Math" w:cs="Times New Roman"/>
                        <w:i/>
                        <w:lang w:val="en-US"/>
                      </w:rPr>
                    </m:ctrlPr>
                  </m:sSubPr>
                  <m:e>
                    <m:acc>
                      <m:accPr>
                        <m:ctrlPr>
                          <w:rPr>
                            <w:rFonts w:ascii="Cambria Math" w:hAnsi="Cambria Math" w:cs="Times New Roman"/>
                            <w:i/>
                            <w:lang w:val="en-US"/>
                          </w:rPr>
                        </m:ctrlPr>
                      </m:accPr>
                      <m:e>
                        <m:r>
                          <w:rPr>
                            <w:rFonts w:ascii="Cambria Math" w:hAnsi="Cambria Math" w:cs="Times New Roman"/>
                            <w:lang w:val="en-US"/>
                          </w:rPr>
                          <m:t>β</m:t>
                        </m:r>
                      </m:e>
                    </m:acc>
                  </m:e>
                  <m:sub>
                    <m:r>
                      <w:rPr>
                        <w:rFonts w:ascii="Cambria Math" w:hAnsi="Cambria Math" w:cs="Times New Roman"/>
                      </w:rPr>
                      <m:t>i0</m:t>
                    </m:r>
                  </m:sub>
                </m:sSub>
                <m:r>
                  <w:rPr>
                    <w:rFonts w:ascii="Cambria Math" w:hAnsi="Cambria Math" w:cs="Times New Roman"/>
                  </w:rPr>
                  <m:t xml:space="preserve">+ </m:t>
                </m:r>
                <m:sSub>
                  <m:sSubPr>
                    <m:ctrlPr>
                      <w:rPr>
                        <w:rFonts w:ascii="Cambria Math" w:hAnsi="Cambria Math" w:cs="Times New Roman"/>
                        <w:i/>
                        <w:lang w:val="en-US"/>
                      </w:rPr>
                    </m:ctrlPr>
                  </m:sSubPr>
                  <m:e>
                    <m:acc>
                      <m:accPr>
                        <m:ctrlPr>
                          <w:rPr>
                            <w:rFonts w:ascii="Cambria Math" w:hAnsi="Cambria Math" w:cs="Times New Roman"/>
                            <w:i/>
                            <w:lang w:val="en-US"/>
                          </w:rPr>
                        </m:ctrlPr>
                      </m:accPr>
                      <m:e>
                        <m:r>
                          <w:rPr>
                            <w:rFonts w:ascii="Cambria Math" w:hAnsi="Cambria Math" w:cs="Times New Roman"/>
                            <w:lang w:val="en-US"/>
                          </w:rPr>
                          <m:t>β</m:t>
                        </m:r>
                      </m:e>
                    </m:acc>
                  </m:e>
                  <m:sub>
                    <m:r>
                      <w:rPr>
                        <w:rFonts w:ascii="Cambria Math" w:hAnsi="Cambria Math" w:cs="Times New Roman"/>
                      </w:rPr>
                      <m:t>1</m:t>
                    </m:r>
                  </m:sub>
                </m:sSub>
                <m:sSub>
                  <m:sSubPr>
                    <m:ctrlPr>
                      <w:rPr>
                        <w:rFonts w:ascii="Cambria Math" w:hAnsi="Cambria Math" w:cs="Times New Roman"/>
                        <w:i/>
                        <w:lang w:val="en-US"/>
                      </w:rPr>
                    </m:ctrlPr>
                  </m:sSubPr>
                  <m:e>
                    <m:r>
                      <w:rPr>
                        <w:rFonts w:ascii="Cambria Math" w:hAnsi="Cambria Math" w:cs="Times New Roman"/>
                        <w:lang w:val="en-US"/>
                      </w:rPr>
                      <m:t>LNA</m:t>
                    </m:r>
                  </m:e>
                  <m:sub>
                    <m:r>
                      <w:rPr>
                        <w:rFonts w:ascii="Cambria Math" w:hAnsi="Cambria Math" w:cs="Times New Roman"/>
                        <w:lang w:val="en-US"/>
                      </w:rPr>
                      <m:t>it</m:t>
                    </m:r>
                  </m:sub>
                </m:sSub>
                <m:r>
                  <w:rPr>
                    <w:rFonts w:ascii="Cambria Math" w:hAnsi="Cambria Math" w:cs="Times New Roman"/>
                  </w:rPr>
                  <m:t>+</m:t>
                </m:r>
                <m:sSub>
                  <m:sSubPr>
                    <m:ctrlPr>
                      <w:rPr>
                        <w:rFonts w:ascii="Cambria Math" w:hAnsi="Cambria Math" w:cs="Times New Roman"/>
                        <w:i/>
                        <w:lang w:val="en-US"/>
                      </w:rPr>
                    </m:ctrlPr>
                  </m:sSubPr>
                  <m:e>
                    <m:acc>
                      <m:accPr>
                        <m:ctrlPr>
                          <w:rPr>
                            <w:rFonts w:ascii="Cambria Math" w:hAnsi="Cambria Math" w:cs="Times New Roman"/>
                            <w:i/>
                            <w:lang w:val="en-US"/>
                          </w:rPr>
                        </m:ctrlPr>
                      </m:accPr>
                      <m:e>
                        <m:r>
                          <w:rPr>
                            <w:rFonts w:ascii="Cambria Math" w:hAnsi="Cambria Math" w:cs="Times New Roman"/>
                            <w:lang w:val="en-US"/>
                          </w:rPr>
                          <m:t>β</m:t>
                        </m:r>
                      </m:e>
                    </m:acc>
                  </m:e>
                  <m:sub>
                    <m:r>
                      <w:rPr>
                        <w:rFonts w:ascii="Cambria Math" w:hAnsi="Cambria Math" w:cs="Times New Roman"/>
                      </w:rPr>
                      <m:t>2</m:t>
                    </m:r>
                  </m:sub>
                </m:sSub>
                <m:sSub>
                  <m:sSubPr>
                    <m:ctrlPr>
                      <w:rPr>
                        <w:rFonts w:ascii="Cambria Math" w:hAnsi="Cambria Math" w:cs="Times New Roman"/>
                        <w:i/>
                        <w:lang w:val="en-US"/>
                      </w:rPr>
                    </m:ctrlPr>
                  </m:sSubPr>
                  <m:e>
                    <m:r>
                      <w:rPr>
                        <w:rFonts w:ascii="Cambria Math" w:hAnsi="Cambria Math" w:cs="Times New Roman"/>
                        <w:lang w:val="en-US"/>
                      </w:rPr>
                      <m:t>ROA</m:t>
                    </m:r>
                  </m:e>
                  <m:sub>
                    <m:r>
                      <w:rPr>
                        <w:rFonts w:ascii="Cambria Math" w:hAnsi="Cambria Math" w:cs="Times New Roman"/>
                        <w:lang w:val="en-US"/>
                      </w:rPr>
                      <m:t>it</m:t>
                    </m:r>
                  </m:sub>
                </m:sSub>
                <m:r>
                  <w:rPr>
                    <w:rFonts w:ascii="Cambria Math" w:hAnsi="Cambria Math" w:cs="Times New Roman"/>
                  </w:rPr>
                  <m:t>+</m:t>
                </m:r>
                <m:sSub>
                  <m:sSubPr>
                    <m:ctrlPr>
                      <w:rPr>
                        <w:rFonts w:ascii="Cambria Math" w:hAnsi="Cambria Math" w:cs="Times New Roman"/>
                        <w:i/>
                        <w:lang w:val="en-US"/>
                      </w:rPr>
                    </m:ctrlPr>
                  </m:sSubPr>
                  <m:e>
                    <m:acc>
                      <m:accPr>
                        <m:ctrlPr>
                          <w:rPr>
                            <w:rFonts w:ascii="Cambria Math" w:hAnsi="Cambria Math" w:cs="Times New Roman"/>
                            <w:i/>
                            <w:lang w:val="en-US"/>
                          </w:rPr>
                        </m:ctrlPr>
                      </m:accPr>
                      <m:e>
                        <m:r>
                          <w:rPr>
                            <w:rFonts w:ascii="Cambria Math" w:hAnsi="Cambria Math" w:cs="Times New Roman"/>
                            <w:lang w:val="en-US"/>
                          </w:rPr>
                          <m:t>β</m:t>
                        </m:r>
                      </m:e>
                    </m:acc>
                  </m:e>
                  <m:sub>
                    <m:r>
                      <w:rPr>
                        <w:rFonts w:ascii="Cambria Math" w:hAnsi="Cambria Math" w:cs="Times New Roman"/>
                      </w:rPr>
                      <m:t>3</m:t>
                    </m:r>
                  </m:sub>
                </m:sSub>
                <m:sSub>
                  <m:sSubPr>
                    <m:ctrlPr>
                      <w:rPr>
                        <w:rFonts w:ascii="Cambria Math" w:hAnsi="Cambria Math" w:cs="Times New Roman"/>
                        <w:i/>
                        <w:lang w:val="en-US"/>
                      </w:rPr>
                    </m:ctrlPr>
                  </m:sSubPr>
                  <m:e>
                    <m:r>
                      <w:rPr>
                        <w:rFonts w:ascii="Cambria Math" w:hAnsi="Cambria Math" w:cs="Times New Roman"/>
                        <w:lang w:val="en-US"/>
                      </w:rPr>
                      <m:t>CSR1</m:t>
                    </m:r>
                  </m:e>
                  <m:sub>
                    <m:r>
                      <w:rPr>
                        <w:rFonts w:ascii="Cambria Math" w:hAnsi="Cambria Math" w:cs="Times New Roman"/>
                        <w:lang w:val="en-US"/>
                      </w:rPr>
                      <m:t>i</m:t>
                    </m:r>
                    <m:r>
                      <w:rPr>
                        <w:rFonts w:ascii="Cambria Math" w:hAnsi="Cambria Math" w:cs="Times New Roman"/>
                      </w:rPr>
                      <m:t>(</m:t>
                    </m:r>
                    <m:r>
                      <w:rPr>
                        <w:rFonts w:ascii="Cambria Math" w:hAnsi="Cambria Math" w:cs="Times New Roman"/>
                        <w:lang w:val="en-US"/>
                      </w:rPr>
                      <m:t>t</m:t>
                    </m:r>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lang w:val="en-US"/>
                      </w:rPr>
                    </m:ctrlPr>
                  </m:sSubPr>
                  <m:e>
                    <m:acc>
                      <m:accPr>
                        <m:ctrlPr>
                          <w:rPr>
                            <w:rFonts w:ascii="Cambria Math" w:hAnsi="Cambria Math" w:cs="Times New Roman"/>
                            <w:i/>
                            <w:lang w:val="en-US"/>
                          </w:rPr>
                        </m:ctrlPr>
                      </m:accPr>
                      <m:e>
                        <m:r>
                          <w:rPr>
                            <w:rFonts w:ascii="Cambria Math" w:hAnsi="Cambria Math" w:cs="Times New Roman"/>
                            <w:lang w:val="en-US"/>
                          </w:rPr>
                          <m:t>β</m:t>
                        </m:r>
                      </m:e>
                    </m:acc>
                  </m:e>
                  <m:sub>
                    <m:r>
                      <w:rPr>
                        <w:rFonts w:ascii="Cambria Math" w:hAnsi="Cambria Math" w:cs="Times New Roman"/>
                      </w:rPr>
                      <m:t>4</m:t>
                    </m:r>
                  </m:sub>
                </m:sSub>
                <m:sSub>
                  <m:sSubPr>
                    <m:ctrlPr>
                      <w:rPr>
                        <w:rFonts w:ascii="Cambria Math" w:hAnsi="Cambria Math" w:cs="Times New Roman"/>
                        <w:i/>
                        <w:lang w:val="en-US"/>
                      </w:rPr>
                    </m:ctrlPr>
                  </m:sSubPr>
                  <m:e>
                    <m:r>
                      <w:rPr>
                        <w:rFonts w:ascii="Cambria Math" w:hAnsi="Cambria Math" w:cs="Times New Roman"/>
                        <w:lang w:val="en-US"/>
                      </w:rPr>
                      <m:t>CSR2</m:t>
                    </m:r>
                  </m:e>
                  <m:sub>
                    <m:r>
                      <w:rPr>
                        <w:rFonts w:ascii="Cambria Math" w:hAnsi="Cambria Math" w:cs="Times New Roman"/>
                        <w:lang w:val="en-US"/>
                      </w:rPr>
                      <m:t>i</m:t>
                    </m:r>
                    <m:r>
                      <w:rPr>
                        <w:rFonts w:ascii="Cambria Math" w:hAnsi="Cambria Math" w:cs="Times New Roman"/>
                      </w:rPr>
                      <m:t>(</m:t>
                    </m:r>
                    <m:r>
                      <w:rPr>
                        <w:rFonts w:ascii="Cambria Math" w:hAnsi="Cambria Math" w:cs="Times New Roman"/>
                        <w:lang w:val="en-US"/>
                      </w:rPr>
                      <m:t>t</m:t>
                    </m:r>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lang w:val="en-US"/>
                      </w:rPr>
                    </m:ctrlPr>
                  </m:sSubPr>
                  <m:e>
                    <m:acc>
                      <m:accPr>
                        <m:ctrlPr>
                          <w:rPr>
                            <w:rFonts w:ascii="Cambria Math" w:hAnsi="Cambria Math" w:cs="Times New Roman"/>
                            <w:i/>
                            <w:lang w:val="en-US"/>
                          </w:rPr>
                        </m:ctrlPr>
                      </m:accPr>
                      <m:e>
                        <m:r>
                          <w:rPr>
                            <w:rFonts w:ascii="Cambria Math" w:hAnsi="Cambria Math" w:cs="Times New Roman"/>
                            <w:lang w:val="en-US"/>
                          </w:rPr>
                          <m:t>β</m:t>
                        </m:r>
                      </m:e>
                    </m:acc>
                  </m:e>
                  <m:sub>
                    <m:r>
                      <w:rPr>
                        <w:rFonts w:ascii="Cambria Math" w:hAnsi="Cambria Math" w:cs="Times New Roman"/>
                      </w:rPr>
                      <m:t>5</m:t>
                    </m:r>
                  </m:sub>
                </m:sSub>
                <m:sSub>
                  <m:sSubPr>
                    <m:ctrlPr>
                      <w:rPr>
                        <w:rFonts w:ascii="Cambria Math" w:hAnsi="Cambria Math" w:cs="Times New Roman"/>
                        <w:i/>
                        <w:lang w:val="en-US"/>
                      </w:rPr>
                    </m:ctrlPr>
                  </m:sSubPr>
                  <m:e>
                    <m:r>
                      <w:rPr>
                        <w:rFonts w:ascii="Cambria Math" w:hAnsi="Cambria Math" w:cs="Times New Roman"/>
                        <w:lang w:val="en-US"/>
                      </w:rPr>
                      <m:t>CSR3</m:t>
                    </m:r>
                  </m:e>
                  <m:sub>
                    <m:r>
                      <w:rPr>
                        <w:rFonts w:ascii="Cambria Math" w:hAnsi="Cambria Math" w:cs="Times New Roman"/>
                        <w:lang w:val="en-US"/>
                      </w:rPr>
                      <m:t>i</m:t>
                    </m:r>
                    <m:r>
                      <w:rPr>
                        <w:rFonts w:ascii="Cambria Math" w:hAnsi="Cambria Math" w:cs="Times New Roman"/>
                      </w:rPr>
                      <m:t>(</m:t>
                    </m:r>
                    <m:r>
                      <w:rPr>
                        <w:rFonts w:ascii="Cambria Math" w:hAnsi="Cambria Math" w:cs="Times New Roman"/>
                        <w:lang w:val="en-US"/>
                      </w:rPr>
                      <m:t>t</m:t>
                    </m:r>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lang w:val="en-US"/>
                      </w:rPr>
                    </m:ctrlPr>
                  </m:sSubPr>
                  <m:e>
                    <m:acc>
                      <m:accPr>
                        <m:ctrlPr>
                          <w:rPr>
                            <w:rFonts w:ascii="Cambria Math" w:hAnsi="Cambria Math" w:cs="Times New Roman"/>
                            <w:i/>
                            <w:lang w:val="en-US"/>
                          </w:rPr>
                        </m:ctrlPr>
                      </m:accPr>
                      <m:e>
                        <m:r>
                          <w:rPr>
                            <w:rFonts w:ascii="Cambria Math" w:hAnsi="Cambria Math" w:cs="Times New Roman"/>
                            <w:lang w:val="en-US"/>
                          </w:rPr>
                          <m:t>β</m:t>
                        </m:r>
                      </m:e>
                    </m:acc>
                  </m:e>
                  <m:sub>
                    <m:r>
                      <w:rPr>
                        <w:rFonts w:ascii="Cambria Math" w:hAnsi="Cambria Math" w:cs="Times New Roman"/>
                      </w:rPr>
                      <m:t>6</m:t>
                    </m:r>
                  </m:sub>
                </m:sSub>
                <m:sSub>
                  <m:sSubPr>
                    <m:ctrlPr>
                      <w:rPr>
                        <w:rFonts w:ascii="Cambria Math" w:hAnsi="Cambria Math" w:cs="Times New Roman"/>
                        <w:i/>
                        <w:lang w:val="en-US"/>
                      </w:rPr>
                    </m:ctrlPr>
                  </m:sSubPr>
                  <m:e>
                    <m:r>
                      <w:rPr>
                        <w:rFonts w:ascii="Cambria Math" w:hAnsi="Cambria Math" w:cs="Times New Roman"/>
                        <w:lang w:val="en-US"/>
                      </w:rPr>
                      <m:t>CSR4</m:t>
                    </m:r>
                  </m:e>
                  <m:sub>
                    <m:r>
                      <w:rPr>
                        <w:rFonts w:ascii="Cambria Math" w:hAnsi="Cambria Math" w:cs="Times New Roman"/>
                        <w:lang w:val="en-US"/>
                      </w:rPr>
                      <m:t>i</m:t>
                    </m:r>
                    <m:r>
                      <w:rPr>
                        <w:rFonts w:ascii="Cambria Math" w:hAnsi="Cambria Math" w:cs="Times New Roman"/>
                      </w:rPr>
                      <m:t>(</m:t>
                    </m:r>
                    <m:r>
                      <w:rPr>
                        <w:rFonts w:ascii="Cambria Math" w:hAnsi="Cambria Math" w:cs="Times New Roman"/>
                        <w:lang w:val="en-US"/>
                      </w:rPr>
                      <m:t>t</m:t>
                    </m:r>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lang w:val="en-US"/>
                      </w:rPr>
                    </m:ctrlPr>
                  </m:sSubPr>
                  <m:e>
                    <m:acc>
                      <m:accPr>
                        <m:ctrlPr>
                          <w:rPr>
                            <w:rFonts w:ascii="Cambria Math" w:hAnsi="Cambria Math" w:cs="Times New Roman"/>
                            <w:i/>
                          </w:rPr>
                        </m:ctrlPr>
                      </m:accPr>
                      <m:e>
                        <m:r>
                          <w:rPr>
                            <w:rFonts w:ascii="Cambria Math" w:hAnsi="Cambria Math" w:cs="Times New Roman"/>
                          </w:rPr>
                          <m:t>ɛ</m:t>
                        </m:r>
                      </m:e>
                    </m:acc>
                  </m:e>
                  <m:sub>
                    <m:r>
                      <w:rPr>
                        <w:rFonts w:ascii="Cambria Math" w:hAnsi="Cambria Math" w:cs="Times New Roman"/>
                        <w:lang w:val="en-US"/>
                      </w:rPr>
                      <m:t>it</m:t>
                    </m:r>
                  </m:sub>
                </m:sSub>
              </m:oMath>
            </m:oMathPara>
          </w:p>
        </w:tc>
        <w:tc>
          <w:tcPr>
            <w:tcW w:w="667" w:type="dxa"/>
          </w:tcPr>
          <w:p w14:paraId="023B32FC" w14:textId="31BE8A1F" w:rsidR="00CD46A0" w:rsidRDefault="00CD46A0" w:rsidP="00CD46A0">
            <w:pPr>
              <w:spacing w:line="360" w:lineRule="auto"/>
              <w:jc w:val="right"/>
            </w:pPr>
            <w:r>
              <w:t>(2)</w:t>
            </w:r>
          </w:p>
        </w:tc>
      </w:tr>
    </w:tbl>
    <w:p w14:paraId="59A7FC10" w14:textId="6E784172" w:rsidR="00222B84" w:rsidRPr="00147BBE" w:rsidRDefault="00222B84" w:rsidP="00147BBE">
      <w:pPr>
        <w:spacing w:line="360" w:lineRule="auto"/>
        <w:ind w:firstLine="720"/>
        <w:jc w:val="left"/>
      </w:pPr>
      <w:r>
        <w:t>где</w:t>
      </w:r>
      <w:r w:rsidR="00147BBE">
        <w:t xml:space="preserve"> </w:t>
      </w:r>
      <m:oMath>
        <m:sSub>
          <m:sSubPr>
            <m:ctrlPr>
              <w:rPr>
                <w:rFonts w:ascii="Cambria Math" w:hAnsi="Cambria Math" w:cs="Times New Roman"/>
                <w:i/>
                <w:lang w:val="en-US"/>
              </w:rPr>
            </m:ctrlPr>
          </m:sSubPr>
          <m:e>
            <m:acc>
              <m:accPr>
                <m:ctrlPr>
                  <w:rPr>
                    <w:rFonts w:ascii="Cambria Math" w:hAnsi="Cambria Math" w:cs="Times New Roman"/>
                    <w:i/>
                    <w:lang w:val="en-US"/>
                  </w:rPr>
                </m:ctrlPr>
              </m:accPr>
              <m:e>
                <m:r>
                  <w:rPr>
                    <w:rFonts w:ascii="Cambria Math" w:hAnsi="Cambria Math" w:cs="Times New Roman"/>
                    <w:lang w:val="en-US"/>
                  </w:rPr>
                  <m:t>TQ</m:t>
                </m:r>
              </m:e>
            </m:acc>
          </m:e>
          <m:sub>
            <m:r>
              <w:rPr>
                <w:rFonts w:ascii="Cambria Math" w:hAnsi="Cambria Math" w:cs="Times New Roman"/>
                <w:lang w:val="en-US"/>
              </w:rPr>
              <m:t>it</m:t>
            </m:r>
          </m:sub>
        </m:sSub>
      </m:oMath>
      <w:r>
        <w:t xml:space="preserve"> – </w:t>
      </w:r>
      <w:r w:rsidR="00F22DD5">
        <w:t xml:space="preserve">оценка </w:t>
      </w:r>
      <w:r>
        <w:t>коэффициент</w:t>
      </w:r>
      <w:r w:rsidR="00F22DD5">
        <w:t>а</w:t>
      </w:r>
      <w:r>
        <w:t xml:space="preserve"> </w:t>
      </w:r>
      <w:proofErr w:type="spellStart"/>
      <w:r>
        <w:t>Тобина</w:t>
      </w:r>
      <w:proofErr w:type="spellEnd"/>
      <w:r>
        <w:t xml:space="preserve"> в момент времени </w:t>
      </w:r>
      <w:r w:rsidRPr="00D26628">
        <w:rPr>
          <w:i/>
          <w:lang w:val="en-US"/>
        </w:rPr>
        <w:t>t</w:t>
      </w:r>
      <w:r w:rsidRPr="00D26628">
        <w:rPr>
          <w:i/>
        </w:rPr>
        <w:t>,</w:t>
      </w:r>
    </w:p>
    <w:p w14:paraId="0A355924" w14:textId="77777777" w:rsidR="00222B84" w:rsidRPr="00D26628" w:rsidRDefault="00985CE8" w:rsidP="00222B84">
      <w:pPr>
        <w:spacing w:line="360" w:lineRule="auto"/>
        <w:ind w:firstLine="720"/>
        <w:rPr>
          <w:i/>
        </w:rPr>
      </w:pPr>
      <m:oMath>
        <m:sSub>
          <m:sSubPr>
            <m:ctrlPr>
              <w:rPr>
                <w:rFonts w:ascii="Cambria Math" w:hAnsi="Cambria Math" w:cs="Times New Roman"/>
                <w:i/>
                <w:lang w:val="en-US"/>
              </w:rPr>
            </m:ctrlPr>
          </m:sSubPr>
          <m:e>
            <m:r>
              <w:rPr>
                <w:rFonts w:ascii="Cambria Math" w:hAnsi="Cambria Math" w:cs="Times New Roman"/>
                <w:lang w:val="en-US"/>
              </w:rPr>
              <m:t>LNA</m:t>
            </m:r>
          </m:e>
          <m:sub>
            <m:r>
              <w:rPr>
                <w:rFonts w:ascii="Cambria Math" w:hAnsi="Cambria Math" w:cs="Times New Roman"/>
                <w:lang w:val="en-US"/>
              </w:rPr>
              <m:t>it</m:t>
            </m:r>
          </m:sub>
        </m:sSub>
      </m:oMath>
      <w:r w:rsidR="00222B84" w:rsidRPr="00D26628">
        <w:t xml:space="preserve"> – </w:t>
      </w:r>
      <w:r w:rsidR="00222B84">
        <w:t xml:space="preserve">натуральный логарифм активов в момент времени </w:t>
      </w:r>
      <w:r w:rsidR="00222B84" w:rsidRPr="00D26628">
        <w:rPr>
          <w:i/>
          <w:lang w:val="en-US"/>
        </w:rPr>
        <w:t>t</w:t>
      </w:r>
      <w:r w:rsidR="00222B84" w:rsidRPr="00D26628">
        <w:rPr>
          <w:i/>
        </w:rPr>
        <w:t>,</w:t>
      </w:r>
    </w:p>
    <w:p w14:paraId="3BA96D8E" w14:textId="0E166661" w:rsidR="00222B84" w:rsidRPr="00D26628" w:rsidRDefault="00985CE8" w:rsidP="00222B84">
      <w:pPr>
        <w:spacing w:line="360" w:lineRule="auto"/>
        <w:ind w:firstLine="720"/>
        <w:rPr>
          <w:i/>
        </w:rPr>
      </w:pPr>
      <m:oMath>
        <m:sSub>
          <m:sSubPr>
            <m:ctrlPr>
              <w:rPr>
                <w:rFonts w:ascii="Cambria Math" w:hAnsi="Cambria Math" w:cs="Times New Roman"/>
                <w:i/>
                <w:lang w:val="en-US"/>
              </w:rPr>
            </m:ctrlPr>
          </m:sSubPr>
          <m:e>
            <m:r>
              <w:rPr>
                <w:rFonts w:ascii="Cambria Math" w:hAnsi="Cambria Math" w:cs="Times New Roman"/>
                <w:lang w:val="en-US"/>
              </w:rPr>
              <m:t>ROA</m:t>
            </m:r>
          </m:e>
          <m:sub>
            <m:r>
              <w:rPr>
                <w:rFonts w:ascii="Cambria Math" w:hAnsi="Cambria Math" w:cs="Times New Roman"/>
                <w:lang w:val="en-US"/>
              </w:rPr>
              <m:t>it</m:t>
            </m:r>
          </m:sub>
        </m:sSub>
      </m:oMath>
      <w:r w:rsidR="00222B84" w:rsidRPr="00D26628">
        <w:t xml:space="preserve"> – </w:t>
      </w:r>
      <w:r w:rsidR="00222B84">
        <w:t xml:space="preserve">рентабельность активов в момент времени </w:t>
      </w:r>
      <w:r w:rsidR="00222B84" w:rsidRPr="00D26628">
        <w:rPr>
          <w:i/>
          <w:lang w:val="en-US"/>
        </w:rPr>
        <w:t>t</w:t>
      </w:r>
      <w:r w:rsidR="00222B84" w:rsidRPr="00D26628">
        <w:rPr>
          <w:i/>
        </w:rPr>
        <w:t>,</w:t>
      </w:r>
    </w:p>
    <w:p w14:paraId="6DDCB241" w14:textId="6B3D21CD" w:rsidR="00222B84" w:rsidRDefault="00985CE8" w:rsidP="00222B84">
      <w:pPr>
        <w:spacing w:line="360" w:lineRule="auto"/>
        <w:ind w:firstLine="720"/>
        <w:rPr>
          <w:i/>
        </w:rPr>
      </w:pPr>
      <m:oMath>
        <m:sSub>
          <m:sSubPr>
            <m:ctrlPr>
              <w:rPr>
                <w:rFonts w:ascii="Cambria Math" w:hAnsi="Cambria Math" w:cs="Times New Roman"/>
                <w:i/>
                <w:lang w:val="en-US"/>
              </w:rPr>
            </m:ctrlPr>
          </m:sSubPr>
          <m:e>
            <m:r>
              <w:rPr>
                <w:rFonts w:ascii="Cambria Math" w:hAnsi="Cambria Math" w:cs="Times New Roman"/>
                <w:lang w:val="en-US"/>
              </w:rPr>
              <m:t>CSR</m:t>
            </m:r>
          </m:e>
          <m:sub>
            <m:r>
              <w:rPr>
                <w:rFonts w:ascii="Cambria Math" w:hAnsi="Cambria Math" w:cs="Times New Roman"/>
                <w:lang w:val="en-US"/>
              </w:rPr>
              <m:t>i</m:t>
            </m:r>
            <m:r>
              <w:rPr>
                <w:rFonts w:ascii="Cambria Math" w:hAnsi="Cambria Math" w:cs="Times New Roman"/>
              </w:rPr>
              <m:t>(</m:t>
            </m:r>
            <m:r>
              <w:rPr>
                <w:rFonts w:ascii="Cambria Math" w:hAnsi="Cambria Math" w:cs="Times New Roman"/>
                <w:lang w:val="en-US"/>
              </w:rPr>
              <m:t>t</m:t>
            </m:r>
            <m:r>
              <w:rPr>
                <w:rFonts w:ascii="Cambria Math" w:hAnsi="Cambria Math" w:cs="Times New Roman"/>
              </w:rPr>
              <m:t>-1)</m:t>
            </m:r>
          </m:sub>
        </m:sSub>
      </m:oMath>
      <w:r w:rsidR="00222B84" w:rsidRPr="00D26628">
        <w:t xml:space="preserve"> – </w:t>
      </w:r>
      <w:r w:rsidR="000B0668">
        <w:t xml:space="preserve">общий </w:t>
      </w:r>
      <w:r w:rsidR="001277F6">
        <w:t>индекс КСО</w:t>
      </w:r>
      <w:r w:rsidR="00222B84">
        <w:t xml:space="preserve"> в момент времени </w:t>
      </w:r>
      <w:r w:rsidR="00222B84" w:rsidRPr="00D26628">
        <w:rPr>
          <w:i/>
        </w:rPr>
        <w:t>(</w:t>
      </w:r>
      <w:r w:rsidR="00222B84" w:rsidRPr="00D26628">
        <w:rPr>
          <w:i/>
          <w:lang w:val="en-US"/>
        </w:rPr>
        <w:t>t</w:t>
      </w:r>
      <w:r w:rsidR="000B0668">
        <w:rPr>
          <w:i/>
        </w:rPr>
        <w:t>-1),</w:t>
      </w:r>
    </w:p>
    <w:p w14:paraId="72C80AE9" w14:textId="49F5E8BE" w:rsidR="000B0668" w:rsidRDefault="00985CE8" w:rsidP="00222B84">
      <w:pPr>
        <w:spacing w:line="360" w:lineRule="auto"/>
        <w:ind w:firstLine="720"/>
        <w:rPr>
          <w:i/>
        </w:rPr>
      </w:pPr>
      <m:oMath>
        <m:sSub>
          <m:sSubPr>
            <m:ctrlPr>
              <w:rPr>
                <w:rFonts w:ascii="Cambria Math" w:hAnsi="Cambria Math" w:cs="Times New Roman"/>
                <w:i/>
                <w:lang w:val="en-US"/>
              </w:rPr>
            </m:ctrlPr>
          </m:sSubPr>
          <m:e>
            <m:r>
              <w:rPr>
                <w:rFonts w:ascii="Cambria Math" w:hAnsi="Cambria Math" w:cs="Times New Roman"/>
                <w:lang w:val="en-US"/>
              </w:rPr>
              <m:t>CSR</m:t>
            </m:r>
            <m:r>
              <w:rPr>
                <w:rFonts w:ascii="Cambria Math" w:hAnsi="Cambria Math" w:cs="Times New Roman"/>
              </w:rPr>
              <m:t>1</m:t>
            </m:r>
          </m:e>
          <m:sub>
            <m:r>
              <w:rPr>
                <w:rFonts w:ascii="Cambria Math" w:hAnsi="Cambria Math" w:cs="Times New Roman"/>
                <w:lang w:val="en-US"/>
              </w:rPr>
              <m:t>i</m:t>
            </m:r>
            <m:r>
              <w:rPr>
                <w:rFonts w:ascii="Cambria Math" w:hAnsi="Cambria Math" w:cs="Times New Roman"/>
              </w:rPr>
              <m:t>(</m:t>
            </m:r>
            <m:r>
              <w:rPr>
                <w:rFonts w:ascii="Cambria Math" w:hAnsi="Cambria Math" w:cs="Times New Roman"/>
                <w:lang w:val="en-US"/>
              </w:rPr>
              <m:t>t</m:t>
            </m:r>
            <m:r>
              <w:rPr>
                <w:rFonts w:ascii="Cambria Math" w:hAnsi="Cambria Math" w:cs="Times New Roman"/>
              </w:rPr>
              <m:t>-1)</m:t>
            </m:r>
          </m:sub>
        </m:sSub>
      </m:oMath>
      <w:r w:rsidR="000B0668" w:rsidRPr="00D26628">
        <w:t xml:space="preserve"> –</w:t>
      </w:r>
      <w:r w:rsidR="000B0668">
        <w:t xml:space="preserve">индекс КСО «Окружающая среда» в момент времени </w:t>
      </w:r>
      <w:r w:rsidR="000B0668" w:rsidRPr="00D26628">
        <w:rPr>
          <w:i/>
        </w:rPr>
        <w:t>(</w:t>
      </w:r>
      <w:r w:rsidR="000B0668" w:rsidRPr="00D26628">
        <w:rPr>
          <w:i/>
          <w:lang w:val="en-US"/>
        </w:rPr>
        <w:t>t</w:t>
      </w:r>
      <w:r w:rsidR="000B0668" w:rsidRPr="00D26628">
        <w:rPr>
          <w:i/>
        </w:rPr>
        <w:t>-1</w:t>
      </w:r>
      <w:r w:rsidR="000B0668">
        <w:rPr>
          <w:i/>
        </w:rPr>
        <w:t>),</w:t>
      </w:r>
    </w:p>
    <w:p w14:paraId="388D0FAF" w14:textId="332B8433" w:rsidR="000B0668" w:rsidRPr="00590173" w:rsidRDefault="00985CE8" w:rsidP="000B0668">
      <w:pPr>
        <w:spacing w:line="360" w:lineRule="auto"/>
        <w:ind w:firstLine="720"/>
        <w:rPr>
          <w:i/>
        </w:rPr>
      </w:pPr>
      <m:oMath>
        <m:sSub>
          <m:sSubPr>
            <m:ctrlPr>
              <w:rPr>
                <w:rFonts w:ascii="Cambria Math" w:hAnsi="Cambria Math" w:cs="Times New Roman"/>
                <w:i/>
                <w:lang w:val="en-US"/>
              </w:rPr>
            </m:ctrlPr>
          </m:sSubPr>
          <m:e>
            <m:r>
              <w:rPr>
                <w:rFonts w:ascii="Cambria Math" w:hAnsi="Cambria Math" w:cs="Times New Roman"/>
                <w:lang w:val="en-US"/>
              </w:rPr>
              <m:t>CSR</m:t>
            </m:r>
            <m:r>
              <w:rPr>
                <w:rFonts w:ascii="Cambria Math" w:hAnsi="Cambria Math" w:cs="Times New Roman"/>
              </w:rPr>
              <m:t>2</m:t>
            </m:r>
          </m:e>
          <m:sub>
            <m:r>
              <w:rPr>
                <w:rFonts w:ascii="Cambria Math" w:hAnsi="Cambria Math" w:cs="Times New Roman"/>
                <w:lang w:val="en-US"/>
              </w:rPr>
              <m:t>i</m:t>
            </m:r>
            <m:r>
              <w:rPr>
                <w:rFonts w:ascii="Cambria Math" w:hAnsi="Cambria Math" w:cs="Times New Roman"/>
              </w:rPr>
              <m:t>(</m:t>
            </m:r>
            <m:r>
              <w:rPr>
                <w:rFonts w:ascii="Cambria Math" w:hAnsi="Cambria Math" w:cs="Times New Roman"/>
                <w:lang w:val="en-US"/>
              </w:rPr>
              <m:t>t</m:t>
            </m:r>
            <m:r>
              <w:rPr>
                <w:rFonts w:ascii="Cambria Math" w:hAnsi="Cambria Math" w:cs="Times New Roman"/>
              </w:rPr>
              <m:t>-1)</m:t>
            </m:r>
          </m:sub>
        </m:sSub>
      </m:oMath>
      <w:r w:rsidR="000B0668" w:rsidRPr="00D26628">
        <w:t xml:space="preserve"> –</w:t>
      </w:r>
      <w:r w:rsidR="000B0668">
        <w:t xml:space="preserve">индекс КСО «Местное сообщество» в момент времени </w:t>
      </w:r>
      <w:r w:rsidR="000B0668" w:rsidRPr="00D26628">
        <w:rPr>
          <w:i/>
        </w:rPr>
        <w:t>(</w:t>
      </w:r>
      <w:r w:rsidR="000B0668" w:rsidRPr="00D26628">
        <w:rPr>
          <w:i/>
          <w:lang w:val="en-US"/>
        </w:rPr>
        <w:t>t</w:t>
      </w:r>
      <w:r w:rsidR="000B0668" w:rsidRPr="00D26628">
        <w:rPr>
          <w:i/>
        </w:rPr>
        <w:t>-1</w:t>
      </w:r>
      <w:r w:rsidR="000B0668">
        <w:rPr>
          <w:i/>
        </w:rPr>
        <w:t>),</w:t>
      </w:r>
    </w:p>
    <w:p w14:paraId="58D32DB3" w14:textId="6D913A97" w:rsidR="000B0668" w:rsidRPr="00590173" w:rsidRDefault="00985CE8" w:rsidP="000B0668">
      <w:pPr>
        <w:spacing w:line="360" w:lineRule="auto"/>
        <w:ind w:firstLine="720"/>
        <w:rPr>
          <w:i/>
        </w:rPr>
      </w:pPr>
      <m:oMath>
        <m:sSub>
          <m:sSubPr>
            <m:ctrlPr>
              <w:rPr>
                <w:rFonts w:ascii="Cambria Math" w:hAnsi="Cambria Math" w:cs="Times New Roman"/>
                <w:i/>
                <w:lang w:val="en-US"/>
              </w:rPr>
            </m:ctrlPr>
          </m:sSubPr>
          <m:e>
            <m:r>
              <w:rPr>
                <w:rFonts w:ascii="Cambria Math" w:hAnsi="Cambria Math" w:cs="Times New Roman"/>
                <w:lang w:val="en-US"/>
              </w:rPr>
              <m:t>CSR</m:t>
            </m:r>
            <m:r>
              <w:rPr>
                <w:rFonts w:ascii="Cambria Math" w:hAnsi="Cambria Math" w:cs="Times New Roman"/>
              </w:rPr>
              <m:t>4</m:t>
            </m:r>
          </m:e>
          <m:sub>
            <m:r>
              <w:rPr>
                <w:rFonts w:ascii="Cambria Math" w:hAnsi="Cambria Math" w:cs="Times New Roman"/>
                <w:lang w:val="en-US"/>
              </w:rPr>
              <m:t>i</m:t>
            </m:r>
            <m:r>
              <w:rPr>
                <w:rFonts w:ascii="Cambria Math" w:hAnsi="Cambria Math" w:cs="Times New Roman"/>
              </w:rPr>
              <m:t>(</m:t>
            </m:r>
            <m:r>
              <w:rPr>
                <w:rFonts w:ascii="Cambria Math" w:hAnsi="Cambria Math" w:cs="Times New Roman"/>
                <w:lang w:val="en-US"/>
              </w:rPr>
              <m:t>t</m:t>
            </m:r>
            <m:r>
              <w:rPr>
                <w:rFonts w:ascii="Cambria Math" w:hAnsi="Cambria Math" w:cs="Times New Roman"/>
              </w:rPr>
              <m:t>-1)</m:t>
            </m:r>
          </m:sub>
        </m:sSub>
      </m:oMath>
      <w:r w:rsidR="000B0668" w:rsidRPr="00D26628">
        <w:t xml:space="preserve"> –</w:t>
      </w:r>
      <w:r w:rsidR="000B0668">
        <w:t xml:space="preserve">индекс КСО «Рыночные отношения» в момент времени </w:t>
      </w:r>
      <w:r w:rsidR="000B0668" w:rsidRPr="00D26628">
        <w:rPr>
          <w:i/>
        </w:rPr>
        <w:t>(</w:t>
      </w:r>
      <w:r w:rsidR="000B0668" w:rsidRPr="00D26628">
        <w:rPr>
          <w:i/>
          <w:lang w:val="en-US"/>
        </w:rPr>
        <w:t>t</w:t>
      </w:r>
      <w:r w:rsidR="000B0668" w:rsidRPr="00D26628">
        <w:rPr>
          <w:i/>
        </w:rPr>
        <w:t>-1</w:t>
      </w:r>
      <w:r w:rsidR="000B0668">
        <w:rPr>
          <w:i/>
        </w:rPr>
        <w:t>),</w:t>
      </w:r>
    </w:p>
    <w:p w14:paraId="46AF675E" w14:textId="2E4E5D77" w:rsidR="00222B84" w:rsidRDefault="00985CE8" w:rsidP="00222B84">
      <w:pPr>
        <w:spacing w:line="360" w:lineRule="auto"/>
        <w:ind w:firstLine="720"/>
      </w:pPr>
      <m:oMath>
        <m:sSub>
          <m:sSubPr>
            <m:ctrlPr>
              <w:rPr>
                <w:rFonts w:ascii="Cambria Math" w:hAnsi="Cambria Math" w:cs="Times New Roman"/>
                <w:i/>
                <w:lang w:val="en-US"/>
              </w:rPr>
            </m:ctrlPr>
          </m:sSubPr>
          <m:e>
            <m:acc>
              <m:accPr>
                <m:ctrlPr>
                  <w:rPr>
                    <w:rFonts w:ascii="Cambria Math" w:hAnsi="Cambria Math" w:cs="Times New Roman"/>
                    <w:i/>
                  </w:rPr>
                </m:ctrlPr>
              </m:accPr>
              <m:e>
                <m:r>
                  <w:rPr>
                    <w:rFonts w:ascii="Cambria Math" w:hAnsi="Cambria Math" w:cs="Times New Roman"/>
                  </w:rPr>
                  <m:t>ɛ</m:t>
                </m:r>
              </m:e>
            </m:acc>
          </m:e>
          <m:sub>
            <m:r>
              <w:rPr>
                <w:rFonts w:ascii="Cambria Math" w:hAnsi="Cambria Math" w:cs="Times New Roman"/>
                <w:lang w:val="en-US"/>
              </w:rPr>
              <m:t>it</m:t>
            </m:r>
          </m:sub>
        </m:sSub>
      </m:oMath>
      <w:r w:rsidR="00222B84" w:rsidRPr="00530A1F">
        <w:t xml:space="preserve"> – </w:t>
      </w:r>
      <w:r w:rsidR="00F22DD5">
        <w:t>оценка стандартной</w:t>
      </w:r>
      <w:r w:rsidR="00222B84">
        <w:t xml:space="preserve"> </w:t>
      </w:r>
      <w:r w:rsidR="00F22DD5">
        <w:t>ошибки</w:t>
      </w:r>
      <w:r w:rsidR="00222B84">
        <w:t>,</w:t>
      </w:r>
    </w:p>
    <w:p w14:paraId="521D4F73" w14:textId="05FEC250" w:rsidR="00222B84" w:rsidRDefault="00222B84" w:rsidP="00222B84">
      <w:pPr>
        <w:spacing w:line="360" w:lineRule="auto"/>
        <w:ind w:firstLine="720"/>
      </w:pPr>
      <w:proofErr w:type="spellStart"/>
      <w:r w:rsidRPr="00530A1F">
        <w:rPr>
          <w:i/>
          <w:lang w:val="en-US"/>
        </w:rPr>
        <w:t>i</w:t>
      </w:r>
      <w:proofErr w:type="spellEnd"/>
      <w:r w:rsidRPr="00530A1F">
        <w:t xml:space="preserve"> </w:t>
      </w:r>
      <w:r>
        <w:t>–</w:t>
      </w:r>
      <w:r w:rsidR="00DE797A">
        <w:t xml:space="preserve"> </w:t>
      </w:r>
      <w:r w:rsidR="001721FF">
        <w:t>компания</w:t>
      </w:r>
      <w:r>
        <w:t xml:space="preserve"> в панели данных,</w:t>
      </w:r>
    </w:p>
    <w:p w14:paraId="497DC17F" w14:textId="62F76F52" w:rsidR="00222B84" w:rsidRPr="009E591E" w:rsidRDefault="00222B84" w:rsidP="00222B84">
      <w:pPr>
        <w:spacing w:line="360" w:lineRule="auto"/>
        <w:ind w:firstLine="720"/>
      </w:pPr>
      <w:r w:rsidRPr="00530A1F">
        <w:rPr>
          <w:i/>
          <w:lang w:val="en-US"/>
        </w:rPr>
        <w:t>t</w:t>
      </w:r>
      <w:r w:rsidR="00835AD0">
        <w:t xml:space="preserve"> – 2014</w:t>
      </w:r>
      <w:r>
        <w:t>, …, 2016</w:t>
      </w:r>
      <w:r w:rsidRPr="009E591E">
        <w:t xml:space="preserve"> </w:t>
      </w:r>
      <w:r>
        <w:t>год.</w:t>
      </w:r>
    </w:p>
    <w:p w14:paraId="6422FE2A" w14:textId="5FCD09BF" w:rsidR="00590173" w:rsidRDefault="00590173" w:rsidP="00590173">
      <w:pPr>
        <w:pStyle w:val="Heading4"/>
        <w:spacing w:line="360" w:lineRule="auto"/>
      </w:pPr>
      <w:r>
        <w:t xml:space="preserve">Проверка на </w:t>
      </w:r>
      <w:proofErr w:type="spellStart"/>
      <w:r>
        <w:t>мультиколлинеарность</w:t>
      </w:r>
      <w:proofErr w:type="spellEnd"/>
    </w:p>
    <w:p w14:paraId="448686ED" w14:textId="48760887" w:rsidR="00902DD7" w:rsidRDefault="00313D2C" w:rsidP="00590173">
      <w:pPr>
        <w:spacing w:line="360" w:lineRule="auto"/>
        <w:ind w:firstLine="720"/>
      </w:pPr>
      <w:r>
        <w:t>Для проверки</w:t>
      </w:r>
      <w:r w:rsidR="003B2904">
        <w:t xml:space="preserve"> качества модели был</w:t>
      </w:r>
      <w:r w:rsidR="00902DD7">
        <w:t xml:space="preserve"> проведён тест на </w:t>
      </w:r>
      <w:proofErr w:type="spellStart"/>
      <w:r w:rsidR="00902DD7">
        <w:t>мультиколлинеарность</w:t>
      </w:r>
      <w:proofErr w:type="spellEnd"/>
      <w:r w:rsidR="009B3021" w:rsidRPr="009B3021">
        <w:t xml:space="preserve">. </w:t>
      </w:r>
      <w:r w:rsidR="009B3021">
        <w:t xml:space="preserve">Присутствие </w:t>
      </w:r>
      <w:proofErr w:type="spellStart"/>
      <w:r w:rsidR="009B3021">
        <w:t>мультиколлинеарности</w:t>
      </w:r>
      <w:proofErr w:type="spellEnd"/>
      <w:r w:rsidR="009B3021">
        <w:t xml:space="preserve"> может привести к серьёзным проблемам, смещая оценки параметров из-за их линейной зависимости и, следовательно, приводя к некорректным результатам</w:t>
      </w:r>
      <w:r w:rsidR="00E37974">
        <w:t xml:space="preserve"> и некорректной интерпретации модели</w:t>
      </w:r>
      <w:r w:rsidR="009B3021">
        <w:t xml:space="preserve">. Тест на </w:t>
      </w:r>
      <w:proofErr w:type="spellStart"/>
      <w:r w:rsidR="009B3021">
        <w:t>мультиколлинеарность</w:t>
      </w:r>
      <w:proofErr w:type="spellEnd"/>
      <w:r w:rsidR="00902DD7">
        <w:t xml:space="preserve"> показал, что средний </w:t>
      </w:r>
      <w:r w:rsidR="009B3021">
        <w:t xml:space="preserve">коэффициент </w:t>
      </w:r>
      <w:r w:rsidR="00902DD7">
        <w:rPr>
          <w:lang w:val="en-US"/>
        </w:rPr>
        <w:t>VIF</w:t>
      </w:r>
      <w:r w:rsidR="00DD0107">
        <w:t xml:space="preserve"> </w:t>
      </w:r>
      <w:r w:rsidR="009879AF">
        <w:t xml:space="preserve">в модели с общим индексом КСО </w:t>
      </w:r>
      <w:r w:rsidR="0059383A">
        <w:t>составляет 1.</w:t>
      </w:r>
      <w:r w:rsidR="00C74E11">
        <w:t>52</w:t>
      </w:r>
      <w:r w:rsidR="00902DD7">
        <w:t xml:space="preserve">, </w:t>
      </w:r>
      <w:r w:rsidR="0059383A">
        <w:t xml:space="preserve">а максимальный показатель </w:t>
      </w:r>
      <w:r w:rsidR="0059383A">
        <w:rPr>
          <w:lang w:val="en-US"/>
        </w:rPr>
        <w:t>VIF</w:t>
      </w:r>
      <w:r w:rsidR="0059383A" w:rsidRPr="0059383A">
        <w:t xml:space="preserve"> </w:t>
      </w:r>
      <w:r w:rsidR="0059383A">
        <w:t xml:space="preserve">для </w:t>
      </w:r>
      <w:r w:rsidR="00C74E11">
        <w:t>натурального логарифма активов</w:t>
      </w:r>
      <w:r w:rsidR="0059383A">
        <w:t xml:space="preserve"> составляет 1.</w:t>
      </w:r>
      <w:r w:rsidR="00C74E11">
        <w:t>76</w:t>
      </w:r>
      <w:r w:rsidR="0059383A">
        <w:t xml:space="preserve">, </w:t>
      </w:r>
      <w:r w:rsidR="00902DD7">
        <w:t>что является приемлемым значением (</w:t>
      </w:r>
      <w:r w:rsidR="00F43C39">
        <w:rPr>
          <w:highlight w:val="yellow"/>
        </w:rPr>
        <w:fldChar w:fldCharType="begin"/>
      </w:r>
      <w:r w:rsidR="00F43C39">
        <w:instrText xml:space="preserve"> REF _Ref512108943 \w \h </w:instrText>
      </w:r>
      <w:r w:rsidR="00F43C39">
        <w:rPr>
          <w:highlight w:val="yellow"/>
        </w:rPr>
      </w:r>
      <w:r w:rsidR="00F43C39">
        <w:rPr>
          <w:highlight w:val="yellow"/>
        </w:rPr>
        <w:fldChar w:fldCharType="separate"/>
      </w:r>
      <w:r w:rsidR="009C7718">
        <w:t>Приложение 5</w:t>
      </w:r>
      <w:r w:rsidR="00F43C39">
        <w:rPr>
          <w:highlight w:val="yellow"/>
        </w:rPr>
        <w:fldChar w:fldCharType="end"/>
      </w:r>
      <w:r w:rsidR="00902DD7">
        <w:t>).</w:t>
      </w:r>
    </w:p>
    <w:p w14:paraId="43463560" w14:textId="663B948A" w:rsidR="007F3591" w:rsidRDefault="009879AF" w:rsidP="001D1CBE">
      <w:pPr>
        <w:spacing w:line="360" w:lineRule="auto"/>
        <w:ind w:firstLine="720"/>
      </w:pPr>
      <w:r>
        <w:t xml:space="preserve">Для оценки индексов КСО по отдельным разделам, а именно: окружающая среда, местное сообщество, </w:t>
      </w:r>
      <w:r w:rsidR="00C66AD6">
        <w:t xml:space="preserve">социальная политика в отношении сотрудников, </w:t>
      </w:r>
      <w:r>
        <w:t>рыночные отношения</w:t>
      </w:r>
      <w:r w:rsidRPr="009879AF">
        <w:t xml:space="preserve">; </w:t>
      </w:r>
      <w:r>
        <w:t xml:space="preserve">была проверена модель, включающая одновременно все индексы КСО. В результате проверки данной модели на </w:t>
      </w:r>
      <w:proofErr w:type="spellStart"/>
      <w:r>
        <w:t>мультиколлинеарность</w:t>
      </w:r>
      <w:proofErr w:type="spellEnd"/>
      <w:r>
        <w:t xml:space="preserve"> среднее значение коэффициента </w:t>
      </w:r>
      <w:r>
        <w:rPr>
          <w:lang w:val="en-US"/>
        </w:rPr>
        <w:t>VIF</w:t>
      </w:r>
      <w:r w:rsidRPr="009879AF">
        <w:t xml:space="preserve"> </w:t>
      </w:r>
      <w:r w:rsidR="00C74E11">
        <w:t>составило 2.3</w:t>
      </w:r>
      <w:r>
        <w:t>4 со з</w:t>
      </w:r>
      <w:r w:rsidR="00C74E11">
        <w:t>начениями индексов КСО между 2.</w:t>
      </w:r>
      <w:r>
        <w:t>1</w:t>
      </w:r>
      <w:r w:rsidR="00C74E11">
        <w:t>5 и 3.14</w:t>
      </w:r>
      <w:r>
        <w:t xml:space="preserve"> (</w:t>
      </w:r>
      <w:r w:rsidR="00F43C39">
        <w:rPr>
          <w:highlight w:val="yellow"/>
        </w:rPr>
        <w:fldChar w:fldCharType="begin"/>
      </w:r>
      <w:r w:rsidR="00F43C39">
        <w:instrText xml:space="preserve"> REF _Ref512108943 \w \h </w:instrText>
      </w:r>
      <w:r w:rsidR="00F43C39">
        <w:rPr>
          <w:highlight w:val="yellow"/>
        </w:rPr>
      </w:r>
      <w:r w:rsidR="00F43C39">
        <w:rPr>
          <w:highlight w:val="yellow"/>
        </w:rPr>
        <w:fldChar w:fldCharType="separate"/>
      </w:r>
      <w:r w:rsidR="009C7718">
        <w:t>Приложение 5</w:t>
      </w:r>
      <w:r w:rsidR="00F43C39">
        <w:rPr>
          <w:highlight w:val="yellow"/>
        </w:rPr>
        <w:fldChar w:fldCharType="end"/>
      </w:r>
      <w:r>
        <w:t xml:space="preserve">). </w:t>
      </w:r>
      <w:r w:rsidR="00313D2C">
        <w:t>Несмотря на то, что данный показатель является выше показателя в предыдущей модели, о</w:t>
      </w:r>
      <w:r w:rsidR="00EB7FB2">
        <w:t xml:space="preserve">н так же является допустимым, так как не достигает значения </w:t>
      </w:r>
      <w:r w:rsidR="006038AA">
        <w:t>4</w:t>
      </w:r>
      <w:r w:rsidR="00EB7FB2">
        <w:t xml:space="preserve">, </w:t>
      </w:r>
      <w:r w:rsidR="00C8692A">
        <w:t>свидетельствующе</w:t>
      </w:r>
      <w:r w:rsidR="008A20E2">
        <w:t>го</w:t>
      </w:r>
      <w:r w:rsidR="00C8692A">
        <w:t xml:space="preserve"> о проблеме значительной </w:t>
      </w:r>
      <w:proofErr w:type="spellStart"/>
      <w:r w:rsidR="00C8692A">
        <w:t>мультиколлинеарности</w:t>
      </w:r>
      <w:proofErr w:type="spellEnd"/>
      <w:r w:rsidR="00DF5FFC">
        <w:t xml:space="preserve"> </w:t>
      </w:r>
      <w:sdt>
        <w:sdtPr>
          <w:id w:val="111100405"/>
          <w:citation/>
        </w:sdtPr>
        <w:sdtEndPr/>
        <w:sdtContent>
          <w:r w:rsidR="00DF5FFC">
            <w:fldChar w:fldCharType="begin"/>
          </w:r>
          <w:r w:rsidR="00DF5FFC" w:rsidRPr="00DF5FFC">
            <w:instrText xml:space="preserve"> </w:instrText>
          </w:r>
          <w:r w:rsidR="00DF5FFC">
            <w:rPr>
              <w:lang w:val="en-US"/>
            </w:rPr>
            <w:instrText>CITATION</w:instrText>
          </w:r>
          <w:r w:rsidR="00DF5FFC" w:rsidRPr="00DF5FFC">
            <w:instrText xml:space="preserve"> Бер17 \</w:instrText>
          </w:r>
          <w:r w:rsidR="00DF5FFC">
            <w:rPr>
              <w:lang w:val="en-US"/>
            </w:rPr>
            <w:instrText>l</w:instrText>
          </w:r>
          <w:r w:rsidR="00DF5FFC" w:rsidRPr="00DF5FFC">
            <w:instrText xml:space="preserve"> 1033 </w:instrText>
          </w:r>
          <w:r w:rsidR="00DF5FFC">
            <w:fldChar w:fldCharType="separate"/>
          </w:r>
          <w:r w:rsidR="00C379CC" w:rsidRPr="00C379CC">
            <w:rPr>
              <w:noProof/>
            </w:rPr>
            <w:t>(Березинец, 2017)</w:t>
          </w:r>
          <w:r w:rsidR="00DF5FFC">
            <w:fldChar w:fldCharType="end"/>
          </w:r>
        </w:sdtContent>
      </w:sdt>
      <w:r w:rsidR="00EB7FB2">
        <w:t>.</w:t>
      </w:r>
    </w:p>
    <w:p w14:paraId="739A6F86" w14:textId="01B98DEC" w:rsidR="00590173" w:rsidRDefault="00590173" w:rsidP="00590173">
      <w:pPr>
        <w:pStyle w:val="Heading4"/>
        <w:spacing w:line="360" w:lineRule="auto"/>
      </w:pPr>
      <w:r>
        <w:t xml:space="preserve">Проверка на </w:t>
      </w:r>
      <w:proofErr w:type="spellStart"/>
      <w:r>
        <w:t>гетероскедастичность</w:t>
      </w:r>
      <w:proofErr w:type="spellEnd"/>
    </w:p>
    <w:p w14:paraId="2A8D1261" w14:textId="77777777" w:rsidR="00E367CB" w:rsidRDefault="00F62DE5" w:rsidP="001709C5">
      <w:pPr>
        <w:spacing w:line="360" w:lineRule="auto"/>
        <w:ind w:firstLine="720"/>
      </w:pPr>
      <w:r>
        <w:t xml:space="preserve">Также модель была проверена на присутствие </w:t>
      </w:r>
      <w:proofErr w:type="spellStart"/>
      <w:r>
        <w:t>гетероскедастичности</w:t>
      </w:r>
      <w:proofErr w:type="spellEnd"/>
      <w:r>
        <w:t xml:space="preserve">. Проблема </w:t>
      </w:r>
      <w:proofErr w:type="spellStart"/>
      <w:r>
        <w:t>гетероскедастичности</w:t>
      </w:r>
      <w:proofErr w:type="spellEnd"/>
      <w:r>
        <w:t>, то есть непостоянной дисперсии ошибок регрессионной модели, может привес</w:t>
      </w:r>
      <w:r w:rsidR="00E37974">
        <w:t>ти к ненадёжным выводам относительно</w:t>
      </w:r>
      <w:r>
        <w:t xml:space="preserve"> значимости переменных</w:t>
      </w:r>
      <w:r w:rsidR="00E37974">
        <w:t>.</w:t>
      </w:r>
      <w:r w:rsidR="00D06028">
        <w:t xml:space="preserve"> </w:t>
      </w:r>
    </w:p>
    <w:p w14:paraId="4D875881" w14:textId="273F702D" w:rsidR="007F2C12" w:rsidRDefault="00F62DE5" w:rsidP="001709C5">
      <w:pPr>
        <w:spacing w:line="360" w:lineRule="auto"/>
        <w:ind w:firstLine="720"/>
      </w:pPr>
      <w:r>
        <w:t xml:space="preserve">Для проверки присутствия </w:t>
      </w:r>
      <w:proofErr w:type="spellStart"/>
      <w:r>
        <w:t>г</w:t>
      </w:r>
      <w:r w:rsidR="00D60163">
        <w:t>етеро</w:t>
      </w:r>
      <w:r>
        <w:t>скедастичности</w:t>
      </w:r>
      <w:proofErr w:type="spellEnd"/>
      <w:r>
        <w:t xml:space="preserve"> в модели были проведены 3 различных теста: тест </w:t>
      </w:r>
      <w:proofErr w:type="spellStart"/>
      <w:r>
        <w:t>Бреуша-Пагана</w:t>
      </w:r>
      <w:proofErr w:type="spellEnd"/>
      <w:r w:rsidR="00B74F09">
        <w:t xml:space="preserve"> </w:t>
      </w:r>
      <w:r>
        <w:t xml:space="preserve">и тест Уайта, возможные только для сквозной регрессии, а также </w:t>
      </w:r>
      <w:r w:rsidR="00E367CB">
        <w:t xml:space="preserve">модифицированный тест </w:t>
      </w:r>
      <w:proofErr w:type="spellStart"/>
      <w:r w:rsidR="00E367CB">
        <w:t>Вальда</w:t>
      </w:r>
      <w:proofErr w:type="spellEnd"/>
      <w:r>
        <w:t xml:space="preserve">, позволяющий повторно проверить существование проблемы </w:t>
      </w:r>
      <w:r w:rsidR="00E367CB">
        <w:t xml:space="preserve">уже </w:t>
      </w:r>
      <w:r>
        <w:t>в модели с фиксированными эффектами.</w:t>
      </w:r>
      <w:r w:rsidR="00E367CB">
        <w:t xml:space="preserve"> Стоит отметить</w:t>
      </w:r>
      <w:r w:rsidR="006259DB">
        <w:t xml:space="preserve">, что тест </w:t>
      </w:r>
      <w:proofErr w:type="spellStart"/>
      <w:r w:rsidR="006259DB">
        <w:t>Вальда</w:t>
      </w:r>
      <w:proofErr w:type="spellEnd"/>
      <w:r w:rsidR="006259DB">
        <w:t xml:space="preserve"> имел наибольший </w:t>
      </w:r>
      <w:r w:rsidR="007753AC">
        <w:t xml:space="preserve">вес </w:t>
      </w:r>
      <w:r w:rsidR="006259DB">
        <w:t xml:space="preserve">среди других проверок на </w:t>
      </w:r>
      <w:proofErr w:type="spellStart"/>
      <w:r w:rsidR="006259DB">
        <w:t>гетероскедастичность</w:t>
      </w:r>
      <w:proofErr w:type="spellEnd"/>
      <w:r w:rsidR="006259DB">
        <w:t xml:space="preserve">, </w:t>
      </w:r>
      <w:r w:rsidR="006259DB">
        <w:lastRenderedPageBreak/>
        <w:t xml:space="preserve">так как в данном исследовании используется модель с фиксированными эффектами, а модифицированный тест </w:t>
      </w:r>
      <w:proofErr w:type="spellStart"/>
      <w:r w:rsidR="006259DB">
        <w:t>Вальда</w:t>
      </w:r>
      <w:proofErr w:type="spellEnd"/>
      <w:r w:rsidR="006259DB">
        <w:t xml:space="preserve"> позволяет учесть все особенности данной модели и показать более точные результаты.</w:t>
      </w:r>
      <w:r>
        <w:t xml:space="preserve"> </w:t>
      </w:r>
      <w:r w:rsidR="006259DB">
        <w:t>Тем не менее, все 3 тест</w:t>
      </w:r>
      <w:r w:rsidR="0012522D">
        <w:t>а</w:t>
      </w:r>
      <w:r w:rsidR="006259DB">
        <w:t xml:space="preserve"> показали наличие проблемы </w:t>
      </w:r>
      <w:proofErr w:type="spellStart"/>
      <w:r w:rsidR="006259DB">
        <w:t>гетероскедастичности</w:t>
      </w:r>
      <w:proofErr w:type="spellEnd"/>
      <w:r w:rsidR="006259DB">
        <w:t xml:space="preserve"> (</w:t>
      </w:r>
      <w:r w:rsidR="00F43C39">
        <w:rPr>
          <w:highlight w:val="yellow"/>
        </w:rPr>
        <w:fldChar w:fldCharType="begin"/>
      </w:r>
      <w:r w:rsidR="00F43C39">
        <w:instrText xml:space="preserve"> REF _Ref512108971 \w \h </w:instrText>
      </w:r>
      <w:r w:rsidR="00F43C39">
        <w:rPr>
          <w:highlight w:val="yellow"/>
        </w:rPr>
      </w:r>
      <w:r w:rsidR="00F43C39">
        <w:rPr>
          <w:highlight w:val="yellow"/>
        </w:rPr>
        <w:fldChar w:fldCharType="separate"/>
      </w:r>
      <w:r w:rsidR="009C7718">
        <w:t>Приложение 6</w:t>
      </w:r>
      <w:r w:rsidR="00F43C39">
        <w:rPr>
          <w:highlight w:val="yellow"/>
        </w:rPr>
        <w:fldChar w:fldCharType="end"/>
      </w:r>
      <w:r w:rsidR="007F2C12">
        <w:t>). Кроме того, визуальный анализ диаграмм рассеивания остатков и независимых переменных</w:t>
      </w:r>
      <w:r w:rsidR="00FB017C">
        <w:t>, а также диаграммы рассеивания остатков и предсказанных значений параметров</w:t>
      </w:r>
      <w:r w:rsidR="007F2C12">
        <w:t xml:space="preserve"> также подтвердил</w:t>
      </w:r>
      <w:r w:rsidR="00FB017C">
        <w:t>и</w:t>
      </w:r>
      <w:r w:rsidR="007F2C12">
        <w:t xml:space="preserve"> наличие </w:t>
      </w:r>
      <w:proofErr w:type="spellStart"/>
      <w:r w:rsidR="007F2C12">
        <w:t>гетероскедастичности</w:t>
      </w:r>
      <w:proofErr w:type="spellEnd"/>
      <w:r w:rsidR="007F2C12">
        <w:t xml:space="preserve">. Особенно это явно выражено </w:t>
      </w:r>
      <w:r w:rsidR="0059383A">
        <w:t>при анализе диаграммы</w:t>
      </w:r>
      <w:r w:rsidR="007F2C12">
        <w:t xml:space="preserve"> взаимосвязи рентабельности активов </w:t>
      </w:r>
      <w:r w:rsidR="007F2C12" w:rsidRPr="007F2C12">
        <w:t>(</w:t>
      </w:r>
      <w:r w:rsidR="007F2C12">
        <w:rPr>
          <w:lang w:val="en-US"/>
        </w:rPr>
        <w:t>ROA</w:t>
      </w:r>
      <w:r w:rsidR="007F2C12" w:rsidRPr="007F2C12">
        <w:t xml:space="preserve">) </w:t>
      </w:r>
      <w:r w:rsidR="007F2C12">
        <w:t xml:space="preserve">и остатков: при увеличении значения </w:t>
      </w:r>
      <w:r w:rsidR="007F2C12">
        <w:rPr>
          <w:lang w:val="en-US"/>
        </w:rPr>
        <w:t>ROA</w:t>
      </w:r>
      <w:r w:rsidR="007F2C12" w:rsidRPr="007F2C12">
        <w:t xml:space="preserve"> </w:t>
      </w:r>
      <w:r w:rsidR="007F2C12">
        <w:t>величина разброса остатков заметно увеличивается.</w:t>
      </w:r>
    </w:p>
    <w:p w14:paraId="11CADC1B" w14:textId="492A63B4" w:rsidR="00461794" w:rsidRDefault="002B1A59" w:rsidP="001709C5">
      <w:pPr>
        <w:spacing w:line="360" w:lineRule="auto"/>
        <w:ind w:firstLine="720"/>
      </w:pPr>
      <w:r>
        <w:t>Таким образом, п</w:t>
      </w:r>
      <w:r w:rsidR="00B209F2">
        <w:t>ри</w:t>
      </w:r>
      <w:r w:rsidR="009A6775">
        <w:t xml:space="preserve"> построении данной модели был использован метод, позволя</w:t>
      </w:r>
      <w:r w:rsidR="00FC3017">
        <w:t>ю</w:t>
      </w:r>
      <w:r w:rsidR="009A6775">
        <w:t xml:space="preserve">щий учесть существование </w:t>
      </w:r>
      <w:proofErr w:type="spellStart"/>
      <w:r w:rsidR="009A6775">
        <w:t>гетероскедастичности</w:t>
      </w:r>
      <w:proofErr w:type="spellEnd"/>
      <w:r w:rsidR="009A6775">
        <w:t xml:space="preserve"> ошибок наблюдений и скорректировать модель соответствующим образом.</w:t>
      </w:r>
      <w:r w:rsidR="00461794">
        <w:t xml:space="preserve"> </w:t>
      </w:r>
    </w:p>
    <w:p w14:paraId="7150BD39" w14:textId="03313598" w:rsidR="00D60163" w:rsidRDefault="00461794" w:rsidP="001709C5">
      <w:pPr>
        <w:spacing w:line="360" w:lineRule="auto"/>
        <w:ind w:firstLine="720"/>
      </w:pPr>
      <w:r>
        <w:t xml:space="preserve">В других исследованиях, посвящённых данной тематике, </w:t>
      </w:r>
      <w:r w:rsidR="0012522D">
        <w:t xml:space="preserve">проблема </w:t>
      </w:r>
      <w:proofErr w:type="spellStart"/>
      <w:r w:rsidR="0012522D">
        <w:t>гетероскеда</w:t>
      </w:r>
      <w:r w:rsidR="003504D1">
        <w:t>стичности</w:t>
      </w:r>
      <w:proofErr w:type="spellEnd"/>
      <w:r w:rsidR="003504D1">
        <w:t xml:space="preserve"> также присутствовала</w:t>
      </w:r>
      <w:sdt>
        <w:sdtPr>
          <w:id w:val="1823932689"/>
          <w:citation/>
        </w:sdtPr>
        <w:sdtEndPr/>
        <w:sdtContent>
          <w:r w:rsidR="003504D1">
            <w:fldChar w:fldCharType="begin"/>
          </w:r>
          <w:r w:rsidR="003504D1">
            <w:instrText xml:space="preserve"> CITATION Jit15 \l 1049 </w:instrText>
          </w:r>
          <w:r w:rsidR="003504D1">
            <w:fldChar w:fldCharType="separate"/>
          </w:r>
          <w:r w:rsidR="00C379CC">
            <w:rPr>
              <w:noProof/>
            </w:rPr>
            <w:t xml:space="preserve"> </w:t>
          </w:r>
          <w:r w:rsidR="00C379CC" w:rsidRPr="00C379CC">
            <w:rPr>
              <w:noProof/>
            </w:rPr>
            <w:t>(Jitaree, 2015)</w:t>
          </w:r>
          <w:r w:rsidR="003504D1">
            <w:fldChar w:fldCharType="end"/>
          </w:r>
        </w:sdtContent>
      </w:sdt>
      <w:r w:rsidR="0012522D">
        <w:t>.</w:t>
      </w:r>
    </w:p>
    <w:p w14:paraId="6A425339" w14:textId="20BFAE05" w:rsidR="00D60163" w:rsidRDefault="00F3068F" w:rsidP="00590173">
      <w:pPr>
        <w:pStyle w:val="Heading4"/>
        <w:spacing w:line="360" w:lineRule="auto"/>
      </w:pPr>
      <w:r>
        <w:t>Автокорреляция</w:t>
      </w:r>
      <w:r w:rsidR="00590173">
        <w:t xml:space="preserve"> случайных ошибок</w:t>
      </w:r>
    </w:p>
    <w:p w14:paraId="731AA0D1" w14:textId="6DE2B834" w:rsidR="00177D1C" w:rsidRPr="00A50D0E" w:rsidRDefault="00F3068F" w:rsidP="00590173">
      <w:pPr>
        <w:spacing w:line="360" w:lineRule="auto"/>
        <w:ind w:firstLine="720"/>
      </w:pPr>
      <w:r>
        <w:t xml:space="preserve">Так как данные в этом исследовании представлены только за </w:t>
      </w:r>
      <w:r w:rsidR="0068257F">
        <w:t>3</w:t>
      </w:r>
      <w:r>
        <w:t xml:space="preserve"> года и являются ежегодными, тестированием на наличие автокорреляции мо</w:t>
      </w:r>
      <w:r w:rsidR="000C766A">
        <w:t>жно пренебречь. Автокорреляция</w:t>
      </w:r>
      <w:r>
        <w:t xml:space="preserve"> проверяет временную корреляцию и особенно важна, когда исследование использует переменные с временным лагом.</w:t>
      </w:r>
      <w:r w:rsidR="00A50D0E">
        <w:t xml:space="preserve"> </w:t>
      </w:r>
      <w:r w:rsidR="008B3875">
        <w:t xml:space="preserve">Однако </w:t>
      </w:r>
      <w:r>
        <w:t>ежегодных данных</w:t>
      </w:r>
      <w:r w:rsidR="008B3875">
        <w:t xml:space="preserve"> </w:t>
      </w:r>
      <w:r>
        <w:t>настоящего исследования недостаточно, чтобы делать основательные выводы об автокорреляции даже по результатам статистическ</w:t>
      </w:r>
      <w:r w:rsidR="000C766A">
        <w:t>их тестов для панельных данных.</w:t>
      </w:r>
    </w:p>
    <w:p w14:paraId="4739CDA4" w14:textId="38B90182" w:rsidR="00806466" w:rsidRDefault="003B2904" w:rsidP="00806466">
      <w:pPr>
        <w:pStyle w:val="Heading4"/>
        <w:spacing w:line="360" w:lineRule="auto"/>
      </w:pPr>
      <w:r>
        <w:t>Скорр</w:t>
      </w:r>
      <w:r w:rsidR="006A7CB6">
        <w:t xml:space="preserve">ектированная </w:t>
      </w:r>
      <w:r w:rsidR="00347620">
        <w:t xml:space="preserve">регрессионная </w:t>
      </w:r>
      <w:r w:rsidR="006A7CB6">
        <w:t>модель</w:t>
      </w:r>
    </w:p>
    <w:p w14:paraId="2BC3D22F" w14:textId="06ACA20F" w:rsidR="00B67D73" w:rsidRDefault="00CD784D" w:rsidP="00B67D73">
      <w:pPr>
        <w:spacing w:line="360" w:lineRule="auto"/>
        <w:ind w:firstLine="720"/>
      </w:pPr>
      <w:r>
        <w:t xml:space="preserve">По причине того, что в модели была обнаружена </w:t>
      </w:r>
      <w:proofErr w:type="spellStart"/>
      <w:r>
        <w:t>гетероскедастичность</w:t>
      </w:r>
      <w:proofErr w:type="spellEnd"/>
      <w:r w:rsidR="000C766A">
        <w:t>, были</w:t>
      </w:r>
      <w:r>
        <w:t xml:space="preserve"> </w:t>
      </w:r>
      <w:r w:rsidR="000C766A">
        <w:t>применены робастные оценки</w:t>
      </w:r>
      <w:r w:rsidR="00946EAF">
        <w:t>.</w:t>
      </w:r>
      <w:r w:rsidR="00BE6B00">
        <w:t xml:space="preserve"> Робастные оценки </w:t>
      </w:r>
      <w:r w:rsidR="00257C6F">
        <w:t>позволяют уменьшить чувствительность модели к откло</w:t>
      </w:r>
      <w:r w:rsidR="00F315A8">
        <w:t>нениям и, следовательно, нивели</w:t>
      </w:r>
      <w:r w:rsidR="00257C6F">
        <w:t>ровать воздействие непостоянства остатков неза</w:t>
      </w:r>
      <w:r w:rsidR="000C766A">
        <w:t>висимых переменных на параметры</w:t>
      </w:r>
      <w:sdt>
        <w:sdtPr>
          <w:id w:val="-940841868"/>
          <w:citation/>
        </w:sdtPr>
        <w:sdtEndPr/>
        <w:sdtContent>
          <w:r w:rsidR="00A15DA4">
            <w:fldChar w:fldCharType="begin"/>
          </w:r>
          <w:r w:rsidR="00A15DA4">
            <w:instrText>CITATION Fro \l 1033  \m Wil93</w:instrText>
          </w:r>
          <w:r w:rsidR="00A15DA4">
            <w:fldChar w:fldCharType="separate"/>
          </w:r>
          <w:r w:rsidR="00C379CC">
            <w:rPr>
              <w:noProof/>
            </w:rPr>
            <w:t xml:space="preserve"> </w:t>
          </w:r>
          <w:r w:rsidR="00C379CC" w:rsidRPr="00C379CC">
            <w:rPr>
              <w:noProof/>
            </w:rPr>
            <w:t>(Froot, 1989; William, 1993)</w:t>
          </w:r>
          <w:r w:rsidR="00A15DA4">
            <w:fldChar w:fldCharType="end"/>
          </w:r>
        </w:sdtContent>
      </w:sdt>
      <w:r w:rsidR="00F315A8">
        <w:t>. В настоящей модели использовалась данная опция, чтобы нивелировать негативное воздействие особенностей ошибок на оценку параметров.</w:t>
      </w:r>
    </w:p>
    <w:p w14:paraId="284A43BF" w14:textId="6D1901FD" w:rsidR="006C78C3" w:rsidRDefault="006C78C3" w:rsidP="00296BFE">
      <w:pPr>
        <w:spacing w:line="360" w:lineRule="auto"/>
        <w:ind w:firstLine="720"/>
      </w:pPr>
      <w:r>
        <w:t xml:space="preserve">Также модель была проверена на верность спецификации с помощью теста </w:t>
      </w:r>
      <w:proofErr w:type="spellStart"/>
      <w:r>
        <w:t>Рамсэя</w:t>
      </w:r>
      <w:proofErr w:type="spellEnd"/>
      <w:r>
        <w:t xml:space="preserve">. Тест показал, что </w:t>
      </w:r>
      <w:r w:rsidR="009843DE">
        <w:t xml:space="preserve">линейная зависимость верна, то есть </w:t>
      </w:r>
      <w:r>
        <w:t>модель специфицирована верно, поэтому её параметры можно интерпретировать.</w:t>
      </w:r>
    </w:p>
    <w:p w14:paraId="787F8C69" w14:textId="503A8A56" w:rsidR="00F75858" w:rsidRDefault="00F75858" w:rsidP="00E36A77">
      <w:pPr>
        <w:pStyle w:val="Heading3"/>
        <w:numPr>
          <w:ilvl w:val="0"/>
          <w:numId w:val="18"/>
        </w:numPr>
        <w:spacing w:line="360" w:lineRule="auto"/>
        <w:rPr>
          <w:lang w:val="en-US"/>
        </w:rPr>
      </w:pPr>
      <w:bookmarkStart w:id="66" w:name="_Toc512246424"/>
      <w:bookmarkStart w:id="67" w:name="_Toc388529544"/>
      <w:proofErr w:type="spellStart"/>
      <w:r>
        <w:rPr>
          <w:lang w:val="en-US"/>
        </w:rPr>
        <w:t>Описание</w:t>
      </w:r>
      <w:proofErr w:type="spellEnd"/>
      <w:r>
        <w:rPr>
          <w:lang w:val="en-US"/>
        </w:rPr>
        <w:t xml:space="preserve"> </w:t>
      </w:r>
      <w:proofErr w:type="spellStart"/>
      <w:r>
        <w:rPr>
          <w:lang w:val="en-US"/>
        </w:rPr>
        <w:t>выборки</w:t>
      </w:r>
      <w:bookmarkEnd w:id="66"/>
      <w:bookmarkEnd w:id="67"/>
      <w:proofErr w:type="spellEnd"/>
    </w:p>
    <w:p w14:paraId="270F9076" w14:textId="112E7511" w:rsidR="000C4320" w:rsidRDefault="000C4320" w:rsidP="000C4320">
      <w:pPr>
        <w:spacing w:line="360" w:lineRule="auto"/>
        <w:ind w:firstLine="720"/>
      </w:pPr>
      <w:r>
        <w:t xml:space="preserve">В данном исследовании использовалась выборка из </w:t>
      </w:r>
      <w:r w:rsidR="00EB5CA2">
        <w:t>215</w:t>
      </w:r>
      <w:r>
        <w:t xml:space="preserve"> публичн</w:t>
      </w:r>
      <w:r w:rsidR="006F5D6D">
        <w:t>ых</w:t>
      </w:r>
      <w:r>
        <w:t xml:space="preserve"> компани</w:t>
      </w:r>
      <w:r w:rsidR="006F5D6D">
        <w:t>й</w:t>
      </w:r>
      <w:r>
        <w:t xml:space="preserve"> различных отраслей, кроме финансовых и страховых, акции которых торговались или </w:t>
      </w:r>
      <w:r>
        <w:lastRenderedPageBreak/>
        <w:t>торгуются на Московской бирже (</w:t>
      </w:r>
      <w:r>
        <w:fldChar w:fldCharType="begin"/>
      </w:r>
      <w:r>
        <w:instrText xml:space="preserve"> REF _Ref512108886 \w \h </w:instrText>
      </w:r>
      <w:r>
        <w:fldChar w:fldCharType="separate"/>
      </w:r>
      <w:r w:rsidR="009C7718">
        <w:t>Приложение 2</w:t>
      </w:r>
      <w:r>
        <w:fldChar w:fldCharType="end"/>
      </w:r>
      <w:r>
        <w:t xml:space="preserve">). </w:t>
      </w:r>
      <w:r w:rsidR="00193A3B">
        <w:t xml:space="preserve">Компании финансовых отраслей отсутствуют в выборке этого исследования исходя из отличительной специфики их деятельности. </w:t>
      </w:r>
      <w:r w:rsidR="006F5D6D">
        <w:t>Также из выборки были удалены государственные компании.</w:t>
      </w:r>
    </w:p>
    <w:p w14:paraId="1B25C201" w14:textId="344FE295" w:rsidR="000C4320" w:rsidRDefault="00B4790D" w:rsidP="000C4320">
      <w:pPr>
        <w:spacing w:line="360" w:lineRule="auto"/>
        <w:ind w:firstLine="720"/>
      </w:pPr>
      <w:r>
        <w:t>В</w:t>
      </w:r>
      <w:r w:rsidR="000C4320">
        <w:t>ыборка представлена 9 отраслями (</w:t>
      </w:r>
      <w:r w:rsidR="000C4320">
        <w:fldChar w:fldCharType="begin"/>
      </w:r>
      <w:r w:rsidR="000C4320">
        <w:instrText xml:space="preserve"> REF _Ref511835852 \n \h  \* MERGEFORMAT </w:instrText>
      </w:r>
      <w:r w:rsidR="000C4320">
        <w:fldChar w:fldCharType="separate"/>
      </w:r>
      <w:r w:rsidR="000C4320">
        <w:t>Рис. 6</w:t>
      </w:r>
      <w:r w:rsidR="000C4320">
        <w:fldChar w:fldCharType="end"/>
      </w:r>
      <w:r w:rsidR="000C4320">
        <w:t>)</w:t>
      </w:r>
      <w:r>
        <w:t>, определёнными в соответствии с разделением компаний по основным видам деятельности ОКВЭД</w:t>
      </w:r>
      <w:r w:rsidR="000C4320">
        <w:t>:</w:t>
      </w:r>
    </w:p>
    <w:p w14:paraId="1290709D" w14:textId="337DAF66" w:rsidR="000C4320" w:rsidRPr="00646AE7" w:rsidRDefault="000C4320" w:rsidP="00E36A77">
      <w:pPr>
        <w:pStyle w:val="ListParagraph"/>
        <w:numPr>
          <w:ilvl w:val="0"/>
          <w:numId w:val="13"/>
        </w:numPr>
        <w:spacing w:line="360" w:lineRule="auto"/>
      </w:pPr>
      <w:r>
        <w:t>Сельское, лесное хозяйство, охота, рыболовство и рыбоводст</w:t>
      </w:r>
      <w:r w:rsidR="00FC3017">
        <w:t>в</w:t>
      </w:r>
      <w:r>
        <w:t>о</w:t>
      </w:r>
      <w:r w:rsidRPr="00646AE7">
        <w:t>;</w:t>
      </w:r>
    </w:p>
    <w:p w14:paraId="4A3CFF1E" w14:textId="7B586544" w:rsidR="000C4320" w:rsidRPr="00646AE7" w:rsidRDefault="00727745" w:rsidP="00E36A77">
      <w:pPr>
        <w:pStyle w:val="ListParagraph"/>
        <w:numPr>
          <w:ilvl w:val="0"/>
          <w:numId w:val="13"/>
        </w:numPr>
        <w:spacing w:line="360" w:lineRule="auto"/>
      </w:pPr>
      <w:r>
        <w:t>Добыча полезных ископаемых</w:t>
      </w:r>
      <w:r w:rsidR="000C4320">
        <w:rPr>
          <w:lang w:val="en-US"/>
        </w:rPr>
        <w:t>;</w:t>
      </w:r>
    </w:p>
    <w:p w14:paraId="2113F1B3" w14:textId="6365408C" w:rsidR="000C4320" w:rsidRPr="00646AE7" w:rsidRDefault="000C4320" w:rsidP="00E36A77">
      <w:pPr>
        <w:pStyle w:val="ListParagraph"/>
        <w:numPr>
          <w:ilvl w:val="0"/>
          <w:numId w:val="13"/>
        </w:numPr>
        <w:spacing w:line="360" w:lineRule="auto"/>
      </w:pPr>
      <w:r>
        <w:t>Обрабатывающие производства</w:t>
      </w:r>
      <w:r>
        <w:rPr>
          <w:lang w:val="en-US"/>
        </w:rPr>
        <w:t>;</w:t>
      </w:r>
    </w:p>
    <w:p w14:paraId="152C24AA" w14:textId="68B70AF3" w:rsidR="000C4320" w:rsidRPr="00646AE7" w:rsidRDefault="000C4320" w:rsidP="00E36A77">
      <w:pPr>
        <w:pStyle w:val="ListParagraph"/>
        <w:numPr>
          <w:ilvl w:val="0"/>
          <w:numId w:val="13"/>
        </w:numPr>
        <w:spacing w:line="360" w:lineRule="auto"/>
      </w:pPr>
      <w:r>
        <w:t>Обеспечение электрической энергией, газом и паром; кондиционирование воздуха</w:t>
      </w:r>
      <w:r w:rsidRPr="00646AE7">
        <w:t>;</w:t>
      </w:r>
    </w:p>
    <w:p w14:paraId="59874FEB" w14:textId="073ACC68" w:rsidR="000C4320" w:rsidRPr="00646AE7" w:rsidRDefault="000C4320" w:rsidP="00E36A77">
      <w:pPr>
        <w:pStyle w:val="ListParagraph"/>
        <w:numPr>
          <w:ilvl w:val="0"/>
          <w:numId w:val="13"/>
        </w:numPr>
        <w:spacing w:line="360" w:lineRule="auto"/>
      </w:pPr>
      <w:r>
        <w:t>Строительство</w:t>
      </w:r>
      <w:r>
        <w:rPr>
          <w:lang w:val="en-US"/>
        </w:rPr>
        <w:t>;</w:t>
      </w:r>
    </w:p>
    <w:p w14:paraId="3711D31F" w14:textId="5ED58393" w:rsidR="000C4320" w:rsidRPr="00646AE7" w:rsidRDefault="000C4320" w:rsidP="00E36A77">
      <w:pPr>
        <w:pStyle w:val="ListParagraph"/>
        <w:numPr>
          <w:ilvl w:val="0"/>
          <w:numId w:val="13"/>
        </w:numPr>
        <w:spacing w:line="360" w:lineRule="auto"/>
      </w:pPr>
      <w:r>
        <w:t>Торговля оптовая и розничная</w:t>
      </w:r>
      <w:r w:rsidRPr="006C44DF">
        <w:t>;</w:t>
      </w:r>
    </w:p>
    <w:p w14:paraId="41DD238E" w14:textId="47647BE3" w:rsidR="000C4320" w:rsidRPr="00646AE7" w:rsidRDefault="000C4320" w:rsidP="00E36A77">
      <w:pPr>
        <w:pStyle w:val="ListParagraph"/>
        <w:numPr>
          <w:ilvl w:val="0"/>
          <w:numId w:val="13"/>
        </w:numPr>
        <w:spacing w:line="360" w:lineRule="auto"/>
      </w:pPr>
      <w:r>
        <w:t>Транспортировка и хранение</w:t>
      </w:r>
      <w:r>
        <w:rPr>
          <w:lang w:val="en-US"/>
        </w:rPr>
        <w:t>;</w:t>
      </w:r>
    </w:p>
    <w:p w14:paraId="5BA9C983" w14:textId="4AF96D68" w:rsidR="000C4320" w:rsidRPr="00646AE7" w:rsidRDefault="000C4320" w:rsidP="00E36A77">
      <w:pPr>
        <w:pStyle w:val="ListParagraph"/>
        <w:numPr>
          <w:ilvl w:val="0"/>
          <w:numId w:val="13"/>
        </w:numPr>
        <w:spacing w:line="360" w:lineRule="auto"/>
      </w:pPr>
      <w:r>
        <w:t>Деятельность в области информации и связи</w:t>
      </w:r>
      <w:r w:rsidRPr="00646AE7">
        <w:t>;</w:t>
      </w:r>
    </w:p>
    <w:p w14:paraId="1BA49902" w14:textId="25A01131" w:rsidR="000C4320" w:rsidRPr="00491B00" w:rsidRDefault="000C4320" w:rsidP="00E36A77">
      <w:pPr>
        <w:pStyle w:val="ListParagraph"/>
        <w:numPr>
          <w:ilvl w:val="0"/>
          <w:numId w:val="13"/>
        </w:numPr>
        <w:spacing w:line="360" w:lineRule="auto"/>
      </w:pPr>
      <w:r>
        <w:t>Деятельность профессиональная, научная и техническая</w:t>
      </w:r>
      <w:r w:rsidRPr="00646AE7">
        <w:t>.</w:t>
      </w:r>
    </w:p>
    <w:p w14:paraId="4309B2BF" w14:textId="3ADDBEF2" w:rsidR="00667751" w:rsidRDefault="000C4320" w:rsidP="00667751">
      <w:pPr>
        <w:spacing w:line="360" w:lineRule="auto"/>
        <w:ind w:firstLine="720"/>
      </w:pPr>
      <w:r>
        <w:t>Самые крупные отрасли по количество компаний в выборке – это обрабатывающие производства (</w:t>
      </w:r>
      <w:r w:rsidR="00EB5CA2">
        <w:t>71 компания</w:t>
      </w:r>
      <w:r>
        <w:t xml:space="preserve"> выборки), куда относятся организации, осуществляющие «физическую и</w:t>
      </w:r>
      <w:r w:rsidRPr="00491B00">
        <w:t>/</w:t>
      </w:r>
      <w:r>
        <w:t xml:space="preserve">или химическую обработку материалов, веществ или компонентов с целью их преобразования в новые продукты» </w:t>
      </w:r>
      <w:sdt>
        <w:sdtPr>
          <w:id w:val="1829179831"/>
          <w:citation/>
        </w:sdtPr>
        <w:sdtEndPr/>
        <w:sdtContent>
          <w:r>
            <w:fldChar w:fldCharType="begin"/>
          </w:r>
          <w:r>
            <w:instrText xml:space="preserve">CITATION СПА03 \l 1049 </w:instrText>
          </w:r>
          <w:r>
            <w:fldChar w:fldCharType="separate"/>
          </w:r>
          <w:r w:rsidR="00C379CC">
            <w:rPr>
              <w:noProof/>
            </w:rPr>
            <w:t>(Интерфакс, 2003)</w:t>
          </w:r>
          <w:r>
            <w:fldChar w:fldCharType="end"/>
          </w:r>
        </w:sdtContent>
      </w:sdt>
      <w:r>
        <w:t>, и обеспечение электрической энергией, газом и паром. К последней отрасли, представленной 5</w:t>
      </w:r>
      <w:r w:rsidR="00EB5CA2">
        <w:t>5</w:t>
      </w:r>
      <w:r>
        <w:t xml:space="preserve"> компани</w:t>
      </w:r>
      <w:r w:rsidR="00761BF2">
        <w:t>ями</w:t>
      </w:r>
      <w:r>
        <w:t xml:space="preserve">, относятся организации, осуществляющие «обеспечение электрической и тепловой энергией, природным газом, паром, горячей водой и т.п. через действующую инфраструктуру (сеть) распределительных линий проводов и трубопроводов» </w:t>
      </w:r>
      <w:sdt>
        <w:sdtPr>
          <w:id w:val="-686673869"/>
          <w:citation/>
        </w:sdtPr>
        <w:sdtEndPr/>
        <w:sdtContent>
          <w:r>
            <w:fldChar w:fldCharType="begin"/>
          </w:r>
          <w:r>
            <w:instrText xml:space="preserve"> CITATION СПА03 \l 1049 </w:instrText>
          </w:r>
          <w:r>
            <w:fldChar w:fldCharType="separate"/>
          </w:r>
          <w:r w:rsidR="00C379CC">
            <w:rPr>
              <w:noProof/>
            </w:rPr>
            <w:t>(Интерфакс, 2003)</w:t>
          </w:r>
          <w:r>
            <w:fldChar w:fldCharType="end"/>
          </w:r>
        </w:sdtContent>
      </w:sdt>
      <w:r>
        <w:t>.</w:t>
      </w:r>
    </w:p>
    <w:p w14:paraId="3108C08C" w14:textId="1336C158" w:rsidR="00EA2FC6" w:rsidRDefault="00EA2FC6" w:rsidP="00EA2FC6">
      <w:pPr>
        <w:ind w:firstLine="720"/>
      </w:pPr>
      <w:r>
        <w:rPr>
          <w:noProof/>
          <w:lang w:val="en-US"/>
        </w:rPr>
        <w:lastRenderedPageBreak/>
        <w:drawing>
          <wp:inline distT="0" distB="0" distL="0" distR="0" wp14:anchorId="36A3F967" wp14:editId="0D50A6A4">
            <wp:extent cx="5714707" cy="341312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F184561" w14:textId="716E56E7" w:rsidR="000C4320" w:rsidRDefault="000C4320" w:rsidP="000B5E18">
      <w:pPr>
        <w:spacing w:line="360" w:lineRule="auto"/>
        <w:ind w:firstLine="720"/>
      </w:pPr>
    </w:p>
    <w:p w14:paraId="212A7042" w14:textId="77777777" w:rsidR="000C4320" w:rsidRDefault="000C4320" w:rsidP="000C4320">
      <w:pPr>
        <w:pStyle w:val="a"/>
      </w:pPr>
      <w:r>
        <w:t>Распределение компаний по отраслям</w:t>
      </w:r>
    </w:p>
    <w:p w14:paraId="1AF925CD" w14:textId="2CF80F1D" w:rsidR="000C4320" w:rsidRDefault="000C4320" w:rsidP="00CE7713">
      <w:pPr>
        <w:spacing w:line="360" w:lineRule="auto"/>
        <w:ind w:firstLine="720"/>
      </w:pPr>
      <w:r>
        <w:t>Таким образом, отраслевое распределение компаний в данном исследовании является несбалансированным</w:t>
      </w:r>
      <w:r w:rsidR="00CE7713">
        <w:t>.</w:t>
      </w:r>
    </w:p>
    <w:p w14:paraId="5C30E9BB" w14:textId="656CFCC9" w:rsidR="000C4320" w:rsidRPr="000C4320" w:rsidRDefault="000C4320" w:rsidP="000C4320">
      <w:pPr>
        <w:spacing w:line="360" w:lineRule="auto"/>
        <w:ind w:firstLine="720"/>
      </w:pPr>
      <w:r>
        <w:t>Данны</w:t>
      </w:r>
      <w:r w:rsidR="006239B2">
        <w:t>е по компаниям собирались с 2014</w:t>
      </w:r>
      <w:r>
        <w:t xml:space="preserve"> по 2016 гг.. Стоит отметить, что выборка является несбалансированной, так как </w:t>
      </w:r>
      <w:r w:rsidR="00797982">
        <w:t>не все компании торговались в каждом году из 3-х лет, взятых для исследования</w:t>
      </w:r>
      <w:r>
        <w:t>. В общем и целом,</w:t>
      </w:r>
      <w:r w:rsidR="00761BF2">
        <w:t xml:space="preserve"> выборка включает </w:t>
      </w:r>
      <w:r w:rsidR="006239B2">
        <w:t>46</w:t>
      </w:r>
      <w:r w:rsidR="00761BF2">
        <w:t>2 наблюдения</w:t>
      </w:r>
      <w:r>
        <w:t>.</w:t>
      </w:r>
    </w:p>
    <w:p w14:paraId="740F297E" w14:textId="65EF40D1" w:rsidR="003C6C3F" w:rsidRPr="00BB3CAD" w:rsidRDefault="003C6C3F" w:rsidP="00E36A77">
      <w:pPr>
        <w:pStyle w:val="Heading3"/>
        <w:numPr>
          <w:ilvl w:val="0"/>
          <w:numId w:val="18"/>
        </w:numPr>
        <w:spacing w:line="360" w:lineRule="auto"/>
        <w:rPr>
          <w:lang w:val="en-US"/>
        </w:rPr>
      </w:pPr>
      <w:bookmarkStart w:id="68" w:name="_Toc512246425"/>
      <w:bookmarkStart w:id="69" w:name="_Toc388529545"/>
      <w:r>
        <w:t xml:space="preserve">Описательная статистика и результаты </w:t>
      </w:r>
      <w:r w:rsidR="00ED510A">
        <w:t>исследования</w:t>
      </w:r>
      <w:bookmarkEnd w:id="68"/>
      <w:bookmarkEnd w:id="69"/>
    </w:p>
    <w:p w14:paraId="4FDD62F5" w14:textId="5330AC1A" w:rsidR="00B74F09" w:rsidRDefault="00296BFE" w:rsidP="00296BFE">
      <w:pPr>
        <w:spacing w:line="360" w:lineRule="auto"/>
        <w:ind w:firstLine="720"/>
      </w:pPr>
      <w:r>
        <w:t xml:space="preserve">Описательная статистика изучаемых переменных модели представлена </w:t>
      </w:r>
      <w:r w:rsidR="0033426B">
        <w:t>в следующей таблице</w:t>
      </w:r>
      <w:r w:rsidR="00D374C9">
        <w:t xml:space="preserve"> (</w:t>
      </w:r>
      <w:r w:rsidR="00D374C9">
        <w:fldChar w:fldCharType="begin"/>
      </w:r>
      <w:r w:rsidR="00D374C9">
        <w:instrText xml:space="preserve"> REF _Ref512005868 \r \h </w:instrText>
      </w:r>
      <w:r w:rsidR="00D374C9">
        <w:fldChar w:fldCharType="separate"/>
      </w:r>
      <w:r w:rsidR="009C7718">
        <w:t>Таблица 5</w:t>
      </w:r>
      <w:r w:rsidR="00D374C9">
        <w:fldChar w:fldCharType="end"/>
      </w:r>
      <w:r w:rsidR="00D374C9">
        <w:t>)</w:t>
      </w:r>
      <w:r>
        <w:t>.</w:t>
      </w:r>
    </w:p>
    <w:p w14:paraId="3616C0E5" w14:textId="77777777" w:rsidR="0012013D" w:rsidRPr="002820CB" w:rsidRDefault="0012013D" w:rsidP="0012013D">
      <w:pPr>
        <w:pStyle w:val="a0"/>
        <w:rPr>
          <w:lang w:val="ru-RU"/>
        </w:rPr>
      </w:pPr>
    </w:p>
    <w:p w14:paraId="5CB200D1" w14:textId="33D62DCA" w:rsidR="0012013D" w:rsidRPr="0012013D" w:rsidRDefault="0012013D" w:rsidP="0012013D">
      <w:pPr>
        <w:spacing w:line="360" w:lineRule="auto"/>
        <w:ind w:firstLine="720"/>
        <w:jc w:val="center"/>
        <w:rPr>
          <w:b/>
        </w:rPr>
      </w:pPr>
      <w:r w:rsidRPr="0012013D">
        <w:rPr>
          <w:b/>
        </w:rPr>
        <w:t>Описательная статистика изучаемых показателей</w:t>
      </w:r>
    </w:p>
    <w:tbl>
      <w:tblPr>
        <w:tblStyle w:val="TableGrid"/>
        <w:tblW w:w="0" w:type="auto"/>
        <w:tblLook w:val="04A0" w:firstRow="1" w:lastRow="0" w:firstColumn="1" w:lastColumn="0" w:noHBand="0" w:noVBand="1"/>
      </w:tblPr>
      <w:tblGrid>
        <w:gridCol w:w="1546"/>
        <w:gridCol w:w="1256"/>
        <w:gridCol w:w="1103"/>
        <w:gridCol w:w="2942"/>
        <w:gridCol w:w="1305"/>
        <w:gridCol w:w="1393"/>
      </w:tblGrid>
      <w:tr w:rsidR="0012013D" w:rsidRPr="00FA5B83" w14:paraId="00DE7865" w14:textId="77777777" w:rsidTr="00694283">
        <w:tc>
          <w:tcPr>
            <w:tcW w:w="0" w:type="auto"/>
          </w:tcPr>
          <w:p w14:paraId="7B6F4EC5" w14:textId="77777777" w:rsidR="0012013D" w:rsidRPr="00FA5B83" w:rsidRDefault="0012013D" w:rsidP="00694283">
            <w:pPr>
              <w:spacing w:line="360" w:lineRule="auto"/>
              <w:jc w:val="center"/>
              <w:rPr>
                <w:rFonts w:cs="Times New Roman"/>
                <w:b/>
              </w:rPr>
            </w:pPr>
            <w:r w:rsidRPr="00FA5B83">
              <w:rPr>
                <w:rFonts w:cs="Times New Roman"/>
                <w:b/>
              </w:rPr>
              <w:t>Переменная</w:t>
            </w:r>
          </w:p>
        </w:tc>
        <w:tc>
          <w:tcPr>
            <w:tcW w:w="0" w:type="auto"/>
          </w:tcPr>
          <w:p w14:paraId="782DD6AC" w14:textId="77777777" w:rsidR="0012013D" w:rsidRPr="00FA5B83" w:rsidRDefault="0012013D" w:rsidP="00694283">
            <w:pPr>
              <w:spacing w:line="360" w:lineRule="auto"/>
              <w:jc w:val="center"/>
              <w:rPr>
                <w:rFonts w:cs="Times New Roman"/>
                <w:b/>
              </w:rPr>
            </w:pPr>
            <w:r w:rsidRPr="00FA5B83">
              <w:rPr>
                <w:rFonts w:cs="Times New Roman"/>
                <w:b/>
              </w:rPr>
              <w:t>Год</w:t>
            </w:r>
          </w:p>
        </w:tc>
        <w:tc>
          <w:tcPr>
            <w:tcW w:w="0" w:type="auto"/>
          </w:tcPr>
          <w:p w14:paraId="11916F1C" w14:textId="77777777" w:rsidR="0012013D" w:rsidRPr="00FA5B83" w:rsidRDefault="0012013D" w:rsidP="00694283">
            <w:pPr>
              <w:spacing w:line="360" w:lineRule="auto"/>
              <w:jc w:val="center"/>
              <w:rPr>
                <w:rFonts w:cs="Times New Roman"/>
                <w:b/>
              </w:rPr>
            </w:pPr>
            <w:r w:rsidRPr="00FA5B83">
              <w:rPr>
                <w:rFonts w:cs="Times New Roman"/>
                <w:b/>
              </w:rPr>
              <w:t>Среднее</w:t>
            </w:r>
          </w:p>
        </w:tc>
        <w:tc>
          <w:tcPr>
            <w:tcW w:w="0" w:type="auto"/>
          </w:tcPr>
          <w:p w14:paraId="13604AEF" w14:textId="77777777" w:rsidR="0012013D" w:rsidRPr="00FA5B83" w:rsidRDefault="0012013D" w:rsidP="00694283">
            <w:pPr>
              <w:spacing w:line="360" w:lineRule="auto"/>
              <w:jc w:val="center"/>
              <w:rPr>
                <w:rFonts w:cs="Times New Roman"/>
                <w:b/>
              </w:rPr>
            </w:pPr>
            <w:r w:rsidRPr="00FA5B83">
              <w:rPr>
                <w:rFonts w:cs="Times New Roman"/>
                <w:b/>
              </w:rPr>
              <w:t>Стандартное отклонение</w:t>
            </w:r>
          </w:p>
        </w:tc>
        <w:tc>
          <w:tcPr>
            <w:tcW w:w="0" w:type="auto"/>
          </w:tcPr>
          <w:p w14:paraId="70276A6B" w14:textId="77777777" w:rsidR="0012013D" w:rsidRPr="00FA5B83" w:rsidRDefault="0012013D" w:rsidP="00694283">
            <w:pPr>
              <w:spacing w:line="360" w:lineRule="auto"/>
              <w:jc w:val="center"/>
              <w:rPr>
                <w:rFonts w:cs="Times New Roman"/>
                <w:b/>
              </w:rPr>
            </w:pPr>
            <w:r w:rsidRPr="00FA5B83">
              <w:rPr>
                <w:rFonts w:cs="Times New Roman"/>
                <w:b/>
              </w:rPr>
              <w:t>Минимум</w:t>
            </w:r>
          </w:p>
        </w:tc>
        <w:tc>
          <w:tcPr>
            <w:tcW w:w="0" w:type="auto"/>
          </w:tcPr>
          <w:p w14:paraId="332A8288" w14:textId="77777777" w:rsidR="0012013D" w:rsidRPr="00FA5B83" w:rsidRDefault="0012013D" w:rsidP="00694283">
            <w:pPr>
              <w:spacing w:line="360" w:lineRule="auto"/>
              <w:jc w:val="center"/>
              <w:rPr>
                <w:rFonts w:cs="Times New Roman"/>
                <w:b/>
              </w:rPr>
            </w:pPr>
            <w:r w:rsidRPr="00FA5B83">
              <w:rPr>
                <w:rFonts w:cs="Times New Roman"/>
                <w:b/>
              </w:rPr>
              <w:t>Максимум</w:t>
            </w:r>
          </w:p>
        </w:tc>
      </w:tr>
      <w:tr w:rsidR="0012013D" w:rsidRPr="00FA5B83" w14:paraId="1CD3018A" w14:textId="77777777" w:rsidTr="00694283">
        <w:tc>
          <w:tcPr>
            <w:tcW w:w="0" w:type="auto"/>
            <w:vMerge w:val="restart"/>
            <w:vAlign w:val="center"/>
          </w:tcPr>
          <w:p w14:paraId="71BD7E20" w14:textId="77777777" w:rsidR="0012013D" w:rsidRPr="00FA5B83" w:rsidRDefault="0012013D" w:rsidP="00694283">
            <w:pPr>
              <w:spacing w:line="360" w:lineRule="auto"/>
              <w:jc w:val="center"/>
              <w:rPr>
                <w:rFonts w:cs="Times New Roman"/>
              </w:rPr>
            </w:pPr>
            <w:proofErr w:type="spellStart"/>
            <w:r w:rsidRPr="00FA5B83">
              <w:rPr>
                <w:rFonts w:cs="Times New Roman"/>
                <w:lang w:val="en-US"/>
              </w:rPr>
              <w:t>TQ</w:t>
            </w:r>
            <w:r w:rsidRPr="00FA5B83">
              <w:rPr>
                <w:rFonts w:cs="Times New Roman"/>
                <w:vertAlign w:val="subscript"/>
                <w:lang w:val="en-US"/>
              </w:rPr>
              <w:t>t</w:t>
            </w:r>
            <w:proofErr w:type="spellEnd"/>
          </w:p>
        </w:tc>
        <w:tc>
          <w:tcPr>
            <w:tcW w:w="0" w:type="auto"/>
          </w:tcPr>
          <w:p w14:paraId="0D9C7DC0" w14:textId="77777777" w:rsidR="0012013D" w:rsidRPr="00FA5B83" w:rsidRDefault="0012013D" w:rsidP="00694283">
            <w:pPr>
              <w:spacing w:line="360" w:lineRule="auto"/>
              <w:jc w:val="center"/>
              <w:rPr>
                <w:rFonts w:cs="Times New Roman"/>
              </w:rPr>
            </w:pPr>
            <w:r w:rsidRPr="00FA5B83">
              <w:rPr>
                <w:rFonts w:cs="Times New Roman"/>
              </w:rPr>
              <w:t>2014</w:t>
            </w:r>
          </w:p>
        </w:tc>
        <w:tc>
          <w:tcPr>
            <w:tcW w:w="0" w:type="auto"/>
          </w:tcPr>
          <w:p w14:paraId="4790F1F6" w14:textId="77777777" w:rsidR="0012013D" w:rsidRPr="00FA5B83" w:rsidRDefault="0012013D" w:rsidP="00694283">
            <w:pPr>
              <w:widowControl w:val="0"/>
              <w:autoSpaceDE w:val="0"/>
              <w:autoSpaceDN w:val="0"/>
              <w:adjustRightInd w:val="0"/>
              <w:spacing w:after="240" w:line="300" w:lineRule="atLeast"/>
              <w:jc w:val="center"/>
              <w:rPr>
                <w:rFonts w:cs="Times New Roman"/>
                <w:lang w:val="en-US"/>
              </w:rPr>
            </w:pPr>
            <w:r>
              <w:rPr>
                <w:rFonts w:cs="Times New Roman"/>
                <w:color w:val="000000"/>
              </w:rPr>
              <w:t>0.3945</w:t>
            </w:r>
          </w:p>
        </w:tc>
        <w:tc>
          <w:tcPr>
            <w:tcW w:w="0" w:type="auto"/>
          </w:tcPr>
          <w:p w14:paraId="1E9F4196" w14:textId="77777777" w:rsidR="0012013D" w:rsidRPr="00FA5B83" w:rsidRDefault="0012013D" w:rsidP="00694283">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.3808</w:t>
            </w:r>
          </w:p>
        </w:tc>
        <w:tc>
          <w:tcPr>
            <w:tcW w:w="0" w:type="auto"/>
          </w:tcPr>
          <w:p w14:paraId="5EA3DB73" w14:textId="77777777" w:rsidR="0012013D" w:rsidRPr="00FA5B83" w:rsidRDefault="0012013D" w:rsidP="00694283">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.011</w:t>
            </w:r>
            <w:r>
              <w:rPr>
                <w:rFonts w:cs="Times New Roman"/>
                <w:color w:val="000000"/>
              </w:rPr>
              <w:t>7</w:t>
            </w:r>
          </w:p>
        </w:tc>
        <w:tc>
          <w:tcPr>
            <w:tcW w:w="0" w:type="auto"/>
          </w:tcPr>
          <w:p w14:paraId="4F26C150" w14:textId="77777777" w:rsidR="0012013D" w:rsidRPr="00FA5B83" w:rsidRDefault="0012013D" w:rsidP="00694283">
            <w:pPr>
              <w:widowControl w:val="0"/>
              <w:autoSpaceDE w:val="0"/>
              <w:autoSpaceDN w:val="0"/>
              <w:adjustRightInd w:val="0"/>
              <w:spacing w:after="240" w:line="300" w:lineRule="atLeast"/>
              <w:jc w:val="center"/>
              <w:rPr>
                <w:rFonts w:cs="Times New Roman"/>
                <w:lang w:val="en-US"/>
              </w:rPr>
            </w:pPr>
            <w:r w:rsidRPr="00FA5B83">
              <w:rPr>
                <w:rFonts w:cs="Times New Roman"/>
                <w:color w:val="000000"/>
              </w:rPr>
              <w:t>1.8444</w:t>
            </w:r>
          </w:p>
        </w:tc>
      </w:tr>
      <w:tr w:rsidR="0012013D" w:rsidRPr="00FA5B83" w14:paraId="2027685D" w14:textId="77777777" w:rsidTr="00694283">
        <w:tc>
          <w:tcPr>
            <w:tcW w:w="0" w:type="auto"/>
            <w:vMerge/>
            <w:vAlign w:val="center"/>
          </w:tcPr>
          <w:p w14:paraId="65EEDF0D" w14:textId="77777777" w:rsidR="0012013D" w:rsidRPr="00FA5B83" w:rsidRDefault="0012013D" w:rsidP="00694283">
            <w:pPr>
              <w:spacing w:line="360" w:lineRule="auto"/>
              <w:jc w:val="center"/>
              <w:rPr>
                <w:rFonts w:cs="Times New Roman"/>
              </w:rPr>
            </w:pPr>
          </w:p>
        </w:tc>
        <w:tc>
          <w:tcPr>
            <w:tcW w:w="0" w:type="auto"/>
            <w:shd w:val="clear" w:color="auto" w:fill="F2F2F2" w:themeFill="background1" w:themeFillShade="F2"/>
          </w:tcPr>
          <w:p w14:paraId="17EFE059" w14:textId="77777777" w:rsidR="0012013D" w:rsidRPr="00FA5B83" w:rsidRDefault="0012013D" w:rsidP="00694283">
            <w:pPr>
              <w:spacing w:line="360" w:lineRule="auto"/>
              <w:jc w:val="center"/>
              <w:rPr>
                <w:rFonts w:cs="Times New Roman"/>
              </w:rPr>
            </w:pPr>
            <w:r w:rsidRPr="00FA5B83">
              <w:rPr>
                <w:rFonts w:cs="Times New Roman"/>
              </w:rPr>
              <w:t>2015</w:t>
            </w:r>
          </w:p>
        </w:tc>
        <w:tc>
          <w:tcPr>
            <w:tcW w:w="0" w:type="auto"/>
            <w:shd w:val="clear" w:color="auto" w:fill="F2F2F2" w:themeFill="background1" w:themeFillShade="F2"/>
          </w:tcPr>
          <w:p w14:paraId="687E7C03" w14:textId="77777777" w:rsidR="0012013D" w:rsidRPr="00FA5B83" w:rsidRDefault="0012013D" w:rsidP="00694283">
            <w:pPr>
              <w:spacing w:line="360" w:lineRule="auto"/>
              <w:jc w:val="center"/>
              <w:rPr>
                <w:rFonts w:cs="Times New Roman"/>
              </w:rPr>
            </w:pPr>
            <w:r>
              <w:rPr>
                <w:rFonts w:cs="Times New Roman"/>
                <w:color w:val="000000"/>
              </w:rPr>
              <w:t>0</w:t>
            </w:r>
            <w:r w:rsidRPr="00FA5B83">
              <w:rPr>
                <w:rFonts w:cs="Times New Roman"/>
                <w:color w:val="000000"/>
              </w:rPr>
              <w:t>.4021</w:t>
            </w:r>
          </w:p>
        </w:tc>
        <w:tc>
          <w:tcPr>
            <w:tcW w:w="0" w:type="auto"/>
            <w:shd w:val="clear" w:color="auto" w:fill="F2F2F2" w:themeFill="background1" w:themeFillShade="F2"/>
          </w:tcPr>
          <w:p w14:paraId="57687C72" w14:textId="77777777" w:rsidR="0012013D" w:rsidRPr="00FA5B83" w:rsidRDefault="0012013D" w:rsidP="00694283">
            <w:pPr>
              <w:spacing w:line="360" w:lineRule="auto"/>
              <w:jc w:val="center"/>
              <w:rPr>
                <w:rFonts w:cs="Times New Roman"/>
              </w:rPr>
            </w:pPr>
            <w:r>
              <w:rPr>
                <w:rFonts w:cs="Times New Roman"/>
                <w:color w:val="000000"/>
              </w:rPr>
              <w:t>0</w:t>
            </w:r>
            <w:r w:rsidRPr="00FA5B83">
              <w:rPr>
                <w:rFonts w:cs="Times New Roman"/>
                <w:color w:val="000000"/>
              </w:rPr>
              <w:t>.37</w:t>
            </w:r>
            <w:r>
              <w:rPr>
                <w:rFonts w:cs="Times New Roman"/>
                <w:color w:val="000000"/>
              </w:rPr>
              <w:t>9</w:t>
            </w:r>
          </w:p>
        </w:tc>
        <w:tc>
          <w:tcPr>
            <w:tcW w:w="0" w:type="auto"/>
            <w:shd w:val="clear" w:color="auto" w:fill="F2F2F2" w:themeFill="background1" w:themeFillShade="F2"/>
          </w:tcPr>
          <w:p w14:paraId="5E7AF6D5" w14:textId="77777777" w:rsidR="0012013D" w:rsidRPr="00FA5B83" w:rsidRDefault="0012013D" w:rsidP="00694283">
            <w:pPr>
              <w:spacing w:line="360" w:lineRule="auto"/>
              <w:jc w:val="center"/>
              <w:rPr>
                <w:rFonts w:cs="Times New Roman"/>
              </w:rPr>
            </w:pPr>
            <w:r>
              <w:rPr>
                <w:rFonts w:cs="Times New Roman"/>
                <w:color w:val="000000"/>
              </w:rPr>
              <w:t>0</w:t>
            </w:r>
            <w:r w:rsidRPr="00FA5B83">
              <w:rPr>
                <w:rFonts w:cs="Times New Roman"/>
                <w:color w:val="000000"/>
              </w:rPr>
              <w:t>.014</w:t>
            </w:r>
            <w:r>
              <w:rPr>
                <w:rFonts w:cs="Times New Roman"/>
                <w:color w:val="000000"/>
              </w:rPr>
              <w:t>3</w:t>
            </w:r>
          </w:p>
        </w:tc>
        <w:tc>
          <w:tcPr>
            <w:tcW w:w="0" w:type="auto"/>
            <w:shd w:val="clear" w:color="auto" w:fill="F2F2F2" w:themeFill="background1" w:themeFillShade="F2"/>
          </w:tcPr>
          <w:p w14:paraId="2E5C25EB" w14:textId="77777777" w:rsidR="0012013D" w:rsidRPr="00FA5B83" w:rsidRDefault="0012013D" w:rsidP="00694283">
            <w:pPr>
              <w:spacing w:line="360" w:lineRule="auto"/>
              <w:jc w:val="center"/>
              <w:rPr>
                <w:rFonts w:cs="Times New Roman"/>
              </w:rPr>
            </w:pPr>
            <w:r w:rsidRPr="00FA5B83">
              <w:rPr>
                <w:rFonts w:cs="Times New Roman"/>
                <w:color w:val="000000"/>
              </w:rPr>
              <w:t>1.6161</w:t>
            </w:r>
          </w:p>
        </w:tc>
      </w:tr>
      <w:tr w:rsidR="0012013D" w:rsidRPr="00FA5B83" w14:paraId="473C7B5D" w14:textId="77777777" w:rsidTr="00694283">
        <w:tc>
          <w:tcPr>
            <w:tcW w:w="0" w:type="auto"/>
            <w:vMerge/>
            <w:vAlign w:val="center"/>
          </w:tcPr>
          <w:p w14:paraId="22DB6FE9" w14:textId="77777777" w:rsidR="0012013D" w:rsidRPr="00FA5B83" w:rsidRDefault="0012013D" w:rsidP="00694283">
            <w:pPr>
              <w:spacing w:line="360" w:lineRule="auto"/>
              <w:jc w:val="center"/>
              <w:rPr>
                <w:rFonts w:cs="Times New Roman"/>
              </w:rPr>
            </w:pPr>
          </w:p>
        </w:tc>
        <w:tc>
          <w:tcPr>
            <w:tcW w:w="0" w:type="auto"/>
            <w:shd w:val="clear" w:color="auto" w:fill="D9D9D9" w:themeFill="background1" w:themeFillShade="D9"/>
          </w:tcPr>
          <w:p w14:paraId="5760F2FE" w14:textId="77777777" w:rsidR="0012013D" w:rsidRPr="00FA5B83" w:rsidRDefault="0012013D" w:rsidP="00694283">
            <w:pPr>
              <w:spacing w:line="360" w:lineRule="auto"/>
              <w:jc w:val="center"/>
              <w:rPr>
                <w:rFonts w:cs="Times New Roman"/>
              </w:rPr>
            </w:pPr>
            <w:r w:rsidRPr="00FA5B83">
              <w:rPr>
                <w:rFonts w:cs="Times New Roman"/>
              </w:rPr>
              <w:t>2016</w:t>
            </w:r>
          </w:p>
        </w:tc>
        <w:tc>
          <w:tcPr>
            <w:tcW w:w="0" w:type="auto"/>
            <w:shd w:val="clear" w:color="auto" w:fill="D9D9D9" w:themeFill="background1" w:themeFillShade="D9"/>
          </w:tcPr>
          <w:p w14:paraId="3D56E0B3" w14:textId="77777777" w:rsidR="0012013D" w:rsidRPr="00FA5B83" w:rsidRDefault="0012013D" w:rsidP="00694283">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.4837</w:t>
            </w:r>
          </w:p>
        </w:tc>
        <w:tc>
          <w:tcPr>
            <w:tcW w:w="0" w:type="auto"/>
            <w:shd w:val="clear" w:color="auto" w:fill="D9D9D9" w:themeFill="background1" w:themeFillShade="D9"/>
          </w:tcPr>
          <w:p w14:paraId="48F7187B" w14:textId="77777777" w:rsidR="0012013D" w:rsidRPr="00FA5B83" w:rsidRDefault="0012013D" w:rsidP="00694283">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.419</w:t>
            </w:r>
            <w:r>
              <w:rPr>
                <w:rFonts w:cs="Times New Roman"/>
                <w:color w:val="000000"/>
              </w:rPr>
              <w:t>7</w:t>
            </w:r>
          </w:p>
        </w:tc>
        <w:tc>
          <w:tcPr>
            <w:tcW w:w="0" w:type="auto"/>
            <w:shd w:val="clear" w:color="auto" w:fill="D9D9D9" w:themeFill="background1" w:themeFillShade="D9"/>
          </w:tcPr>
          <w:p w14:paraId="4A72FE46" w14:textId="77777777" w:rsidR="0012013D" w:rsidRPr="00FA5B83" w:rsidRDefault="0012013D" w:rsidP="00694283">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.0052</w:t>
            </w:r>
          </w:p>
        </w:tc>
        <w:tc>
          <w:tcPr>
            <w:tcW w:w="0" w:type="auto"/>
            <w:shd w:val="clear" w:color="auto" w:fill="D9D9D9" w:themeFill="background1" w:themeFillShade="D9"/>
          </w:tcPr>
          <w:p w14:paraId="3891AA3B" w14:textId="77777777" w:rsidR="0012013D" w:rsidRPr="00FA5B83" w:rsidRDefault="0012013D" w:rsidP="00694283">
            <w:pPr>
              <w:widowControl w:val="0"/>
              <w:autoSpaceDE w:val="0"/>
              <w:autoSpaceDN w:val="0"/>
              <w:adjustRightInd w:val="0"/>
              <w:spacing w:after="240" w:line="300" w:lineRule="atLeast"/>
              <w:jc w:val="center"/>
              <w:rPr>
                <w:rFonts w:cs="Times New Roman"/>
                <w:lang w:val="en-US"/>
              </w:rPr>
            </w:pPr>
            <w:r w:rsidRPr="00FA5B83">
              <w:rPr>
                <w:rFonts w:cs="Times New Roman"/>
                <w:color w:val="000000"/>
              </w:rPr>
              <w:t>1.8215</w:t>
            </w:r>
          </w:p>
        </w:tc>
      </w:tr>
      <w:tr w:rsidR="0012013D" w:rsidRPr="00FA5B83" w14:paraId="63B61E37" w14:textId="77777777" w:rsidTr="00694283">
        <w:tc>
          <w:tcPr>
            <w:tcW w:w="0" w:type="auto"/>
            <w:vMerge/>
            <w:vAlign w:val="center"/>
          </w:tcPr>
          <w:p w14:paraId="76558822" w14:textId="77777777" w:rsidR="0012013D" w:rsidRPr="00FA5B83" w:rsidRDefault="0012013D" w:rsidP="00694283">
            <w:pPr>
              <w:spacing w:line="360" w:lineRule="auto"/>
              <w:jc w:val="center"/>
              <w:rPr>
                <w:rFonts w:cs="Times New Roman"/>
              </w:rPr>
            </w:pPr>
          </w:p>
        </w:tc>
        <w:tc>
          <w:tcPr>
            <w:tcW w:w="0" w:type="auto"/>
            <w:shd w:val="clear" w:color="auto" w:fill="BFBFBF" w:themeFill="background1" w:themeFillShade="BF"/>
          </w:tcPr>
          <w:p w14:paraId="4A546907" w14:textId="77777777" w:rsidR="0012013D" w:rsidRPr="00FA5B83" w:rsidRDefault="0012013D" w:rsidP="00694283">
            <w:pPr>
              <w:spacing w:line="360" w:lineRule="auto"/>
              <w:jc w:val="center"/>
              <w:rPr>
                <w:rFonts w:cs="Times New Roman"/>
              </w:rPr>
            </w:pPr>
            <w:r w:rsidRPr="00FA5B83">
              <w:rPr>
                <w:rFonts w:cs="Times New Roman"/>
              </w:rPr>
              <w:t>2014-2016</w:t>
            </w:r>
          </w:p>
        </w:tc>
        <w:tc>
          <w:tcPr>
            <w:tcW w:w="0" w:type="auto"/>
            <w:shd w:val="clear" w:color="auto" w:fill="BFBFBF" w:themeFill="background1" w:themeFillShade="BF"/>
          </w:tcPr>
          <w:p w14:paraId="234E01F1" w14:textId="77777777" w:rsidR="0012013D" w:rsidRPr="00FA5B83" w:rsidRDefault="0012013D" w:rsidP="00694283">
            <w:pPr>
              <w:spacing w:line="360" w:lineRule="auto"/>
              <w:jc w:val="center"/>
              <w:rPr>
                <w:rFonts w:cs="Times New Roman"/>
                <w:lang w:val="en-US"/>
              </w:rPr>
            </w:pPr>
            <w:r>
              <w:rPr>
                <w:rFonts w:cs="Times New Roman"/>
                <w:color w:val="000000"/>
              </w:rPr>
              <w:t>0</w:t>
            </w:r>
            <w:r w:rsidRPr="00FA5B83">
              <w:rPr>
                <w:rFonts w:cs="Times New Roman"/>
                <w:color w:val="000000"/>
              </w:rPr>
              <w:t>.426</w:t>
            </w:r>
            <w:r>
              <w:rPr>
                <w:rFonts w:cs="Times New Roman"/>
                <w:color w:val="000000"/>
              </w:rPr>
              <w:t>3</w:t>
            </w:r>
          </w:p>
        </w:tc>
        <w:tc>
          <w:tcPr>
            <w:tcW w:w="0" w:type="auto"/>
            <w:shd w:val="clear" w:color="auto" w:fill="BFBFBF" w:themeFill="background1" w:themeFillShade="BF"/>
          </w:tcPr>
          <w:p w14:paraId="02AD5093" w14:textId="77777777" w:rsidR="0012013D" w:rsidRPr="00FA5B83" w:rsidRDefault="0012013D" w:rsidP="00694283">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.3945</w:t>
            </w:r>
          </w:p>
        </w:tc>
        <w:tc>
          <w:tcPr>
            <w:tcW w:w="0" w:type="auto"/>
            <w:shd w:val="clear" w:color="auto" w:fill="BFBFBF" w:themeFill="background1" w:themeFillShade="BF"/>
          </w:tcPr>
          <w:p w14:paraId="4DF8B898" w14:textId="77777777" w:rsidR="0012013D" w:rsidRPr="00FA5B83" w:rsidRDefault="0012013D" w:rsidP="00694283">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.0052</w:t>
            </w:r>
          </w:p>
        </w:tc>
        <w:tc>
          <w:tcPr>
            <w:tcW w:w="0" w:type="auto"/>
            <w:shd w:val="clear" w:color="auto" w:fill="BFBFBF" w:themeFill="background1" w:themeFillShade="BF"/>
          </w:tcPr>
          <w:p w14:paraId="59CE8AF7" w14:textId="77777777" w:rsidR="0012013D" w:rsidRPr="00FA5B83" w:rsidRDefault="0012013D" w:rsidP="00694283">
            <w:pPr>
              <w:widowControl w:val="0"/>
              <w:autoSpaceDE w:val="0"/>
              <w:autoSpaceDN w:val="0"/>
              <w:adjustRightInd w:val="0"/>
              <w:spacing w:after="240" w:line="300" w:lineRule="atLeast"/>
              <w:jc w:val="center"/>
              <w:rPr>
                <w:rFonts w:cs="Times New Roman"/>
                <w:lang w:val="en-US"/>
              </w:rPr>
            </w:pPr>
            <w:r w:rsidRPr="00FA5B83">
              <w:rPr>
                <w:rFonts w:cs="Times New Roman"/>
                <w:color w:val="000000"/>
              </w:rPr>
              <w:t>1.8444</w:t>
            </w:r>
          </w:p>
        </w:tc>
      </w:tr>
    </w:tbl>
    <w:p w14:paraId="21F2D202" w14:textId="77777777" w:rsidR="0012013D" w:rsidRDefault="0012013D" w:rsidP="00296BFE">
      <w:pPr>
        <w:spacing w:line="360" w:lineRule="auto"/>
        <w:ind w:firstLine="720"/>
      </w:pPr>
    </w:p>
    <w:p w14:paraId="3A719E44" w14:textId="77777777" w:rsidR="00DA615B" w:rsidRDefault="00DA615B" w:rsidP="00296BFE">
      <w:pPr>
        <w:spacing w:line="360" w:lineRule="auto"/>
        <w:ind w:firstLine="720"/>
      </w:pPr>
    </w:p>
    <w:p w14:paraId="33D17232" w14:textId="77777777" w:rsidR="00DA615B" w:rsidRDefault="00DA615B" w:rsidP="00296BFE">
      <w:pPr>
        <w:spacing w:line="360" w:lineRule="auto"/>
        <w:ind w:firstLine="720"/>
      </w:pPr>
    </w:p>
    <w:p w14:paraId="7B2A3721" w14:textId="77777777" w:rsidR="00B74F09" w:rsidRPr="00296BFE" w:rsidRDefault="00B74F09" w:rsidP="00FC7DD6">
      <w:pPr>
        <w:pStyle w:val="a0"/>
        <w:numPr>
          <w:ilvl w:val="0"/>
          <w:numId w:val="0"/>
        </w:numPr>
        <w:jc w:val="both"/>
        <w:rPr>
          <w:lang w:val="ru-RU"/>
        </w:rPr>
      </w:pPr>
      <w:bookmarkStart w:id="70" w:name="_Ref512005868"/>
    </w:p>
    <w:bookmarkEnd w:id="70"/>
    <w:p w14:paraId="3AA76C62" w14:textId="43F5C8D0" w:rsidR="0012013D" w:rsidRPr="0012013D" w:rsidRDefault="0012013D" w:rsidP="0012013D">
      <w:pPr>
        <w:spacing w:line="360" w:lineRule="auto"/>
        <w:jc w:val="right"/>
        <w:rPr>
          <w:i/>
        </w:rPr>
      </w:pPr>
      <w:r w:rsidRPr="0012013D">
        <w:rPr>
          <w:i/>
        </w:rPr>
        <w:lastRenderedPageBreak/>
        <w:t>Таблица 5</w:t>
      </w:r>
    </w:p>
    <w:p w14:paraId="2FD6ED5D" w14:textId="12EA3AED" w:rsidR="00A22973" w:rsidRPr="00296BFE" w:rsidRDefault="00296BFE" w:rsidP="00296BFE">
      <w:pPr>
        <w:spacing w:line="360" w:lineRule="auto"/>
        <w:jc w:val="center"/>
        <w:rPr>
          <w:b/>
        </w:rPr>
      </w:pPr>
      <w:r w:rsidRPr="00296BFE">
        <w:rPr>
          <w:b/>
        </w:rPr>
        <w:t>Описательная</w:t>
      </w:r>
      <w:r w:rsidR="008930FF" w:rsidRPr="00296BFE">
        <w:rPr>
          <w:b/>
        </w:rPr>
        <w:t xml:space="preserve"> </w:t>
      </w:r>
      <w:r w:rsidR="004B2AEC" w:rsidRPr="00296BFE">
        <w:rPr>
          <w:b/>
        </w:rPr>
        <w:t>с</w:t>
      </w:r>
      <w:r w:rsidR="008930FF" w:rsidRPr="00296BFE">
        <w:rPr>
          <w:b/>
        </w:rPr>
        <w:t>татистика изучаемых показателей</w:t>
      </w:r>
      <w:r w:rsidR="00BE02B2">
        <w:rPr>
          <w:b/>
        </w:rPr>
        <w:t xml:space="preserve"> (продолжение)</w:t>
      </w:r>
    </w:p>
    <w:tbl>
      <w:tblPr>
        <w:tblStyle w:val="TableGrid"/>
        <w:tblW w:w="0" w:type="auto"/>
        <w:tblLook w:val="04A0" w:firstRow="1" w:lastRow="0" w:firstColumn="1" w:lastColumn="0" w:noHBand="0" w:noVBand="1"/>
      </w:tblPr>
      <w:tblGrid>
        <w:gridCol w:w="1546"/>
        <w:gridCol w:w="1256"/>
        <w:gridCol w:w="1103"/>
        <w:gridCol w:w="2942"/>
        <w:gridCol w:w="1305"/>
        <w:gridCol w:w="1393"/>
      </w:tblGrid>
      <w:tr w:rsidR="00A22973" w:rsidRPr="00FA5B83" w14:paraId="5BE38DF4" w14:textId="77777777" w:rsidTr="00034351">
        <w:tc>
          <w:tcPr>
            <w:tcW w:w="0" w:type="auto"/>
          </w:tcPr>
          <w:p w14:paraId="7F1FF0B2" w14:textId="77777777" w:rsidR="00A22973" w:rsidRPr="00FA5B83" w:rsidRDefault="00A22973" w:rsidP="002D6EBA">
            <w:pPr>
              <w:spacing w:line="360" w:lineRule="auto"/>
              <w:jc w:val="center"/>
              <w:rPr>
                <w:rFonts w:cs="Times New Roman"/>
                <w:b/>
              </w:rPr>
            </w:pPr>
            <w:r w:rsidRPr="00FA5B83">
              <w:rPr>
                <w:rFonts w:cs="Times New Roman"/>
                <w:b/>
              </w:rPr>
              <w:t>Переменная</w:t>
            </w:r>
          </w:p>
        </w:tc>
        <w:tc>
          <w:tcPr>
            <w:tcW w:w="0" w:type="auto"/>
          </w:tcPr>
          <w:p w14:paraId="0761DB39" w14:textId="77777777" w:rsidR="00A22973" w:rsidRPr="00FA5B83" w:rsidRDefault="00A22973" w:rsidP="002D6EBA">
            <w:pPr>
              <w:spacing w:line="360" w:lineRule="auto"/>
              <w:jc w:val="center"/>
              <w:rPr>
                <w:rFonts w:cs="Times New Roman"/>
                <w:b/>
              </w:rPr>
            </w:pPr>
            <w:r w:rsidRPr="00FA5B83">
              <w:rPr>
                <w:rFonts w:cs="Times New Roman"/>
                <w:b/>
              </w:rPr>
              <w:t>Год</w:t>
            </w:r>
          </w:p>
        </w:tc>
        <w:tc>
          <w:tcPr>
            <w:tcW w:w="0" w:type="auto"/>
          </w:tcPr>
          <w:p w14:paraId="5023C53D" w14:textId="77777777" w:rsidR="00A22973" w:rsidRPr="00FA5B83" w:rsidRDefault="00A22973" w:rsidP="002D6EBA">
            <w:pPr>
              <w:spacing w:line="360" w:lineRule="auto"/>
              <w:jc w:val="center"/>
              <w:rPr>
                <w:rFonts w:cs="Times New Roman"/>
                <w:b/>
              </w:rPr>
            </w:pPr>
            <w:r w:rsidRPr="00FA5B83">
              <w:rPr>
                <w:rFonts w:cs="Times New Roman"/>
                <w:b/>
              </w:rPr>
              <w:t>Среднее</w:t>
            </w:r>
          </w:p>
        </w:tc>
        <w:tc>
          <w:tcPr>
            <w:tcW w:w="0" w:type="auto"/>
          </w:tcPr>
          <w:p w14:paraId="0752A375" w14:textId="77777777" w:rsidR="00A22973" w:rsidRPr="00FA5B83" w:rsidRDefault="00A22973" w:rsidP="002D6EBA">
            <w:pPr>
              <w:spacing w:line="360" w:lineRule="auto"/>
              <w:jc w:val="center"/>
              <w:rPr>
                <w:rFonts w:cs="Times New Roman"/>
                <w:b/>
              </w:rPr>
            </w:pPr>
            <w:r w:rsidRPr="00FA5B83">
              <w:rPr>
                <w:rFonts w:cs="Times New Roman"/>
                <w:b/>
              </w:rPr>
              <w:t>Стандартное отклонение</w:t>
            </w:r>
          </w:p>
        </w:tc>
        <w:tc>
          <w:tcPr>
            <w:tcW w:w="0" w:type="auto"/>
          </w:tcPr>
          <w:p w14:paraId="0855815F" w14:textId="77777777" w:rsidR="00A22973" w:rsidRPr="00FA5B83" w:rsidRDefault="00A22973" w:rsidP="002D6EBA">
            <w:pPr>
              <w:spacing w:line="360" w:lineRule="auto"/>
              <w:jc w:val="center"/>
              <w:rPr>
                <w:rFonts w:cs="Times New Roman"/>
                <w:b/>
              </w:rPr>
            </w:pPr>
            <w:r w:rsidRPr="00FA5B83">
              <w:rPr>
                <w:rFonts w:cs="Times New Roman"/>
                <w:b/>
              </w:rPr>
              <w:t>Минимум</w:t>
            </w:r>
          </w:p>
        </w:tc>
        <w:tc>
          <w:tcPr>
            <w:tcW w:w="0" w:type="auto"/>
          </w:tcPr>
          <w:p w14:paraId="5350C006" w14:textId="77777777" w:rsidR="00A22973" w:rsidRPr="00FA5B83" w:rsidRDefault="00A22973" w:rsidP="002D6EBA">
            <w:pPr>
              <w:spacing w:line="360" w:lineRule="auto"/>
              <w:jc w:val="center"/>
              <w:rPr>
                <w:rFonts w:cs="Times New Roman"/>
                <w:b/>
              </w:rPr>
            </w:pPr>
            <w:r w:rsidRPr="00FA5B83">
              <w:rPr>
                <w:rFonts w:cs="Times New Roman"/>
                <w:b/>
              </w:rPr>
              <w:t>Максимум</w:t>
            </w:r>
          </w:p>
        </w:tc>
      </w:tr>
      <w:tr w:rsidR="0012013D" w:rsidRPr="00FA5B83" w14:paraId="747434AE" w14:textId="77777777" w:rsidTr="00034351">
        <w:tc>
          <w:tcPr>
            <w:tcW w:w="0" w:type="auto"/>
            <w:vMerge w:val="restart"/>
            <w:vAlign w:val="center"/>
          </w:tcPr>
          <w:p w14:paraId="43C9B96F" w14:textId="7E0510B8" w:rsidR="0012013D" w:rsidRPr="00FA5B83" w:rsidRDefault="0012013D" w:rsidP="002D6EBA">
            <w:pPr>
              <w:spacing w:line="360" w:lineRule="auto"/>
              <w:jc w:val="center"/>
              <w:rPr>
                <w:rFonts w:cs="Times New Roman"/>
              </w:rPr>
            </w:pPr>
            <w:proofErr w:type="spellStart"/>
            <w:r w:rsidRPr="00FA5B83">
              <w:rPr>
                <w:rFonts w:cs="Times New Roman"/>
                <w:lang w:val="en-US"/>
              </w:rPr>
              <w:t>CSR</w:t>
            </w:r>
            <w:r w:rsidRPr="00FA5B83">
              <w:rPr>
                <w:rFonts w:cs="Times New Roman"/>
                <w:vertAlign w:val="subscript"/>
                <w:lang w:val="en-US"/>
              </w:rPr>
              <w:t>t</w:t>
            </w:r>
            <w:proofErr w:type="spellEnd"/>
            <w:r w:rsidRPr="00FA5B83">
              <w:rPr>
                <w:rFonts w:cs="Times New Roman"/>
                <w:vertAlign w:val="subscript"/>
              </w:rPr>
              <w:t>-1</w:t>
            </w:r>
          </w:p>
        </w:tc>
        <w:tc>
          <w:tcPr>
            <w:tcW w:w="0" w:type="auto"/>
          </w:tcPr>
          <w:p w14:paraId="2CDBB177" w14:textId="1CEEDA8A" w:rsidR="0012013D" w:rsidRPr="00FA5B83" w:rsidRDefault="0012013D" w:rsidP="002D6EBA">
            <w:pPr>
              <w:spacing w:line="360" w:lineRule="auto"/>
              <w:jc w:val="center"/>
              <w:rPr>
                <w:rFonts w:cs="Times New Roman"/>
              </w:rPr>
            </w:pPr>
            <w:r w:rsidRPr="00FA5B83">
              <w:rPr>
                <w:rFonts w:cs="Times New Roman"/>
              </w:rPr>
              <w:t>2013</w:t>
            </w:r>
          </w:p>
        </w:tc>
        <w:tc>
          <w:tcPr>
            <w:tcW w:w="0" w:type="auto"/>
          </w:tcPr>
          <w:p w14:paraId="0333E96B" w14:textId="2310CC36" w:rsidR="0012013D" w:rsidRPr="00FA5B83" w:rsidRDefault="0012013D" w:rsidP="001334C2">
            <w:pPr>
              <w:widowControl w:val="0"/>
              <w:autoSpaceDE w:val="0"/>
              <w:autoSpaceDN w:val="0"/>
              <w:adjustRightInd w:val="0"/>
              <w:spacing w:after="240" w:line="300" w:lineRule="atLeast"/>
              <w:jc w:val="center"/>
              <w:rPr>
                <w:rFonts w:cs="Times New Roman"/>
                <w:lang w:val="en-US"/>
              </w:rPr>
            </w:pPr>
            <w:r>
              <w:rPr>
                <w:rFonts w:cs="Times New Roman"/>
                <w:color w:val="000000"/>
              </w:rPr>
              <w:t>0.77</w:t>
            </w:r>
          </w:p>
        </w:tc>
        <w:tc>
          <w:tcPr>
            <w:tcW w:w="0" w:type="auto"/>
          </w:tcPr>
          <w:p w14:paraId="798E5069" w14:textId="2D69546A" w:rsidR="0012013D" w:rsidRPr="00FA5B83" w:rsidRDefault="0012013D" w:rsidP="0048140C">
            <w:pPr>
              <w:widowControl w:val="0"/>
              <w:autoSpaceDE w:val="0"/>
              <w:autoSpaceDN w:val="0"/>
              <w:adjustRightInd w:val="0"/>
              <w:spacing w:after="240" w:line="300" w:lineRule="atLeast"/>
              <w:jc w:val="center"/>
              <w:rPr>
                <w:rFonts w:cs="Times New Roman"/>
                <w:lang w:val="en-US"/>
              </w:rPr>
            </w:pPr>
            <w:r>
              <w:rPr>
                <w:rFonts w:cs="Times New Roman"/>
                <w:color w:val="000000"/>
              </w:rPr>
              <w:t>0.6097</w:t>
            </w:r>
          </w:p>
        </w:tc>
        <w:tc>
          <w:tcPr>
            <w:tcW w:w="0" w:type="auto"/>
          </w:tcPr>
          <w:p w14:paraId="63AFC23B" w14:textId="4CD662C6" w:rsidR="0012013D" w:rsidRPr="00FA5B83" w:rsidRDefault="0012013D" w:rsidP="0048140C">
            <w:pPr>
              <w:widowControl w:val="0"/>
              <w:autoSpaceDE w:val="0"/>
              <w:autoSpaceDN w:val="0"/>
              <w:adjustRightInd w:val="0"/>
              <w:spacing w:after="240" w:line="300" w:lineRule="atLeast"/>
              <w:jc w:val="center"/>
              <w:rPr>
                <w:rFonts w:cs="Times New Roman"/>
                <w:lang w:val="en-US"/>
              </w:rPr>
            </w:pPr>
            <w:r w:rsidRPr="00FA5B83">
              <w:rPr>
                <w:rFonts w:cs="Times New Roman"/>
                <w:color w:val="000000"/>
              </w:rPr>
              <w:t>0</w:t>
            </w:r>
          </w:p>
        </w:tc>
        <w:tc>
          <w:tcPr>
            <w:tcW w:w="0" w:type="auto"/>
          </w:tcPr>
          <w:p w14:paraId="68BB4C8A" w14:textId="03522B5F" w:rsidR="0012013D" w:rsidRPr="00FA5B83" w:rsidRDefault="0012013D" w:rsidP="0048140C">
            <w:pPr>
              <w:widowControl w:val="0"/>
              <w:autoSpaceDE w:val="0"/>
              <w:autoSpaceDN w:val="0"/>
              <w:adjustRightInd w:val="0"/>
              <w:spacing w:after="240" w:line="300" w:lineRule="atLeast"/>
              <w:jc w:val="center"/>
              <w:rPr>
                <w:rFonts w:cs="Times New Roman"/>
                <w:lang w:val="en-US"/>
              </w:rPr>
            </w:pPr>
            <w:r w:rsidRPr="00FA5B83">
              <w:rPr>
                <w:rFonts w:cs="Times New Roman"/>
                <w:color w:val="000000"/>
              </w:rPr>
              <w:t>2.2107</w:t>
            </w:r>
          </w:p>
        </w:tc>
      </w:tr>
      <w:tr w:rsidR="0012013D" w:rsidRPr="00FA5B83" w14:paraId="47249C55" w14:textId="77777777" w:rsidTr="00034351">
        <w:tc>
          <w:tcPr>
            <w:tcW w:w="0" w:type="auto"/>
            <w:vMerge/>
            <w:vAlign w:val="center"/>
          </w:tcPr>
          <w:p w14:paraId="2915DC4A" w14:textId="77777777" w:rsidR="0012013D" w:rsidRPr="00FA5B83" w:rsidRDefault="0012013D" w:rsidP="002D6EBA">
            <w:pPr>
              <w:spacing w:line="360" w:lineRule="auto"/>
              <w:jc w:val="center"/>
              <w:rPr>
                <w:rFonts w:cs="Times New Roman"/>
              </w:rPr>
            </w:pPr>
          </w:p>
        </w:tc>
        <w:tc>
          <w:tcPr>
            <w:tcW w:w="0" w:type="auto"/>
            <w:shd w:val="clear" w:color="auto" w:fill="F2F2F2" w:themeFill="background1" w:themeFillShade="F2"/>
          </w:tcPr>
          <w:p w14:paraId="46B0DE12" w14:textId="4B9EC9C5" w:rsidR="0012013D" w:rsidRPr="00FA5B83" w:rsidRDefault="0012013D" w:rsidP="002D6EBA">
            <w:pPr>
              <w:spacing w:line="360" w:lineRule="auto"/>
              <w:jc w:val="center"/>
              <w:rPr>
                <w:rFonts w:cs="Times New Roman"/>
              </w:rPr>
            </w:pPr>
            <w:r w:rsidRPr="00FA5B83">
              <w:rPr>
                <w:rFonts w:cs="Times New Roman"/>
              </w:rPr>
              <w:t>2014</w:t>
            </w:r>
          </w:p>
        </w:tc>
        <w:tc>
          <w:tcPr>
            <w:tcW w:w="0" w:type="auto"/>
            <w:shd w:val="clear" w:color="auto" w:fill="F2F2F2" w:themeFill="background1" w:themeFillShade="F2"/>
          </w:tcPr>
          <w:p w14:paraId="0A44348E" w14:textId="52CE62EA" w:rsidR="0012013D" w:rsidRPr="00FA5B83" w:rsidRDefault="0012013D" w:rsidP="0048140C">
            <w:pPr>
              <w:spacing w:line="360" w:lineRule="auto"/>
              <w:jc w:val="center"/>
              <w:rPr>
                <w:rFonts w:cs="Times New Roman"/>
              </w:rPr>
            </w:pPr>
            <w:r>
              <w:rPr>
                <w:rFonts w:cs="Times New Roman"/>
                <w:color w:val="000000"/>
              </w:rPr>
              <w:t>0</w:t>
            </w:r>
            <w:r w:rsidRPr="00FA5B83">
              <w:rPr>
                <w:rFonts w:cs="Times New Roman"/>
                <w:color w:val="000000"/>
              </w:rPr>
              <w:t>.9295</w:t>
            </w:r>
          </w:p>
        </w:tc>
        <w:tc>
          <w:tcPr>
            <w:tcW w:w="0" w:type="auto"/>
            <w:shd w:val="clear" w:color="auto" w:fill="F2F2F2" w:themeFill="background1" w:themeFillShade="F2"/>
          </w:tcPr>
          <w:p w14:paraId="75A0E128" w14:textId="1A65771C" w:rsidR="0012013D" w:rsidRPr="00FA5B83" w:rsidRDefault="0012013D" w:rsidP="00FA5B83">
            <w:pPr>
              <w:spacing w:line="360" w:lineRule="auto"/>
              <w:jc w:val="center"/>
              <w:rPr>
                <w:rFonts w:cs="Times New Roman"/>
              </w:rPr>
            </w:pPr>
            <w:r>
              <w:rPr>
                <w:rFonts w:cs="Times New Roman"/>
                <w:color w:val="000000"/>
              </w:rPr>
              <w:t>0</w:t>
            </w:r>
            <w:r w:rsidRPr="00FA5B83">
              <w:rPr>
                <w:rFonts w:cs="Times New Roman"/>
                <w:color w:val="000000"/>
              </w:rPr>
              <w:t>.684</w:t>
            </w:r>
            <w:r>
              <w:rPr>
                <w:rFonts w:cs="Times New Roman"/>
                <w:color w:val="000000"/>
              </w:rPr>
              <w:t>9</w:t>
            </w:r>
          </w:p>
        </w:tc>
        <w:tc>
          <w:tcPr>
            <w:tcW w:w="0" w:type="auto"/>
            <w:shd w:val="clear" w:color="auto" w:fill="F2F2F2" w:themeFill="background1" w:themeFillShade="F2"/>
          </w:tcPr>
          <w:p w14:paraId="37EAB6DD" w14:textId="5D145A40" w:rsidR="0012013D" w:rsidRPr="00FA5B83" w:rsidRDefault="0012013D" w:rsidP="00FA5B83">
            <w:pPr>
              <w:spacing w:line="360" w:lineRule="auto"/>
              <w:jc w:val="center"/>
              <w:rPr>
                <w:rFonts w:cs="Times New Roman"/>
              </w:rPr>
            </w:pPr>
            <w:r w:rsidRPr="00FA5B83">
              <w:rPr>
                <w:rFonts w:cs="Times New Roman"/>
              </w:rPr>
              <w:t>0</w:t>
            </w:r>
          </w:p>
        </w:tc>
        <w:tc>
          <w:tcPr>
            <w:tcW w:w="0" w:type="auto"/>
            <w:shd w:val="clear" w:color="auto" w:fill="F2F2F2" w:themeFill="background1" w:themeFillShade="F2"/>
          </w:tcPr>
          <w:p w14:paraId="42761586" w14:textId="0D6081DE" w:rsidR="0012013D" w:rsidRPr="00FA5B83" w:rsidRDefault="0012013D" w:rsidP="0048140C">
            <w:pPr>
              <w:spacing w:line="360" w:lineRule="auto"/>
              <w:jc w:val="center"/>
              <w:rPr>
                <w:rFonts w:cs="Times New Roman"/>
              </w:rPr>
            </w:pPr>
            <w:r w:rsidRPr="00FA5B83">
              <w:rPr>
                <w:rFonts w:cs="Times New Roman"/>
                <w:color w:val="000000"/>
              </w:rPr>
              <w:t>2.4804</w:t>
            </w:r>
          </w:p>
        </w:tc>
      </w:tr>
      <w:tr w:rsidR="0012013D" w:rsidRPr="00FA5B83" w14:paraId="2B32802B" w14:textId="77777777" w:rsidTr="00034351">
        <w:tc>
          <w:tcPr>
            <w:tcW w:w="0" w:type="auto"/>
            <w:vMerge/>
            <w:vAlign w:val="center"/>
          </w:tcPr>
          <w:p w14:paraId="628E3CDF" w14:textId="77777777" w:rsidR="0012013D" w:rsidRPr="00FA5B83" w:rsidRDefault="0012013D" w:rsidP="002D6EBA">
            <w:pPr>
              <w:spacing w:line="360" w:lineRule="auto"/>
              <w:jc w:val="center"/>
              <w:rPr>
                <w:rFonts w:cs="Times New Roman"/>
              </w:rPr>
            </w:pPr>
          </w:p>
        </w:tc>
        <w:tc>
          <w:tcPr>
            <w:tcW w:w="0" w:type="auto"/>
            <w:shd w:val="clear" w:color="auto" w:fill="D9D9D9" w:themeFill="background1" w:themeFillShade="D9"/>
          </w:tcPr>
          <w:p w14:paraId="05C2289B" w14:textId="4F825CAC" w:rsidR="0012013D" w:rsidRPr="00FA5B83" w:rsidRDefault="0012013D" w:rsidP="002D6EBA">
            <w:pPr>
              <w:spacing w:line="360" w:lineRule="auto"/>
              <w:jc w:val="center"/>
              <w:rPr>
                <w:rFonts w:cs="Times New Roman"/>
              </w:rPr>
            </w:pPr>
            <w:r w:rsidRPr="00FA5B83">
              <w:rPr>
                <w:rFonts w:cs="Times New Roman"/>
              </w:rPr>
              <w:t>2015</w:t>
            </w:r>
          </w:p>
        </w:tc>
        <w:tc>
          <w:tcPr>
            <w:tcW w:w="0" w:type="auto"/>
            <w:shd w:val="clear" w:color="auto" w:fill="D9D9D9" w:themeFill="background1" w:themeFillShade="D9"/>
          </w:tcPr>
          <w:p w14:paraId="049C83E0" w14:textId="037DD9F3" w:rsidR="0012013D" w:rsidRPr="00FA5B83" w:rsidRDefault="0012013D" w:rsidP="005543DE">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.959</w:t>
            </w:r>
            <w:r>
              <w:rPr>
                <w:rFonts w:cs="Times New Roman"/>
                <w:color w:val="000000"/>
              </w:rPr>
              <w:t>3</w:t>
            </w:r>
          </w:p>
        </w:tc>
        <w:tc>
          <w:tcPr>
            <w:tcW w:w="0" w:type="auto"/>
            <w:shd w:val="clear" w:color="auto" w:fill="D9D9D9" w:themeFill="background1" w:themeFillShade="D9"/>
          </w:tcPr>
          <w:p w14:paraId="037BD962" w14:textId="52FAB74E" w:rsidR="0012013D" w:rsidRPr="00FA5B83" w:rsidRDefault="0012013D" w:rsidP="005543DE">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.6913</w:t>
            </w:r>
          </w:p>
        </w:tc>
        <w:tc>
          <w:tcPr>
            <w:tcW w:w="0" w:type="auto"/>
            <w:shd w:val="clear" w:color="auto" w:fill="D9D9D9" w:themeFill="background1" w:themeFillShade="D9"/>
          </w:tcPr>
          <w:p w14:paraId="414F3023" w14:textId="5FBC2909" w:rsidR="0012013D" w:rsidRPr="00FA5B83" w:rsidRDefault="0012013D" w:rsidP="005543DE">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.05</w:t>
            </w:r>
          </w:p>
        </w:tc>
        <w:tc>
          <w:tcPr>
            <w:tcW w:w="0" w:type="auto"/>
            <w:shd w:val="clear" w:color="auto" w:fill="D9D9D9" w:themeFill="background1" w:themeFillShade="D9"/>
          </w:tcPr>
          <w:p w14:paraId="15F676A6" w14:textId="3A8710E8" w:rsidR="0012013D" w:rsidRPr="00FA5B83" w:rsidRDefault="0012013D" w:rsidP="005543DE">
            <w:pPr>
              <w:widowControl w:val="0"/>
              <w:autoSpaceDE w:val="0"/>
              <w:autoSpaceDN w:val="0"/>
              <w:adjustRightInd w:val="0"/>
              <w:spacing w:after="240" w:line="300" w:lineRule="atLeast"/>
              <w:jc w:val="center"/>
              <w:rPr>
                <w:rFonts w:cs="Times New Roman"/>
                <w:lang w:val="en-US"/>
              </w:rPr>
            </w:pPr>
            <w:r w:rsidRPr="00FA5B83">
              <w:rPr>
                <w:rFonts w:cs="Times New Roman"/>
                <w:color w:val="000000"/>
              </w:rPr>
              <w:t>2.5</w:t>
            </w:r>
          </w:p>
        </w:tc>
      </w:tr>
      <w:tr w:rsidR="0012013D" w:rsidRPr="00FA5B83" w14:paraId="2DF1EC0D" w14:textId="77777777" w:rsidTr="00034351">
        <w:tc>
          <w:tcPr>
            <w:tcW w:w="0" w:type="auto"/>
            <w:vMerge/>
            <w:vAlign w:val="center"/>
          </w:tcPr>
          <w:p w14:paraId="4B6BBE7F" w14:textId="77777777" w:rsidR="0012013D" w:rsidRPr="00FA5B83" w:rsidRDefault="0012013D" w:rsidP="002D6EBA">
            <w:pPr>
              <w:spacing w:line="360" w:lineRule="auto"/>
              <w:jc w:val="center"/>
              <w:rPr>
                <w:rFonts w:cs="Times New Roman"/>
              </w:rPr>
            </w:pPr>
          </w:p>
        </w:tc>
        <w:tc>
          <w:tcPr>
            <w:tcW w:w="0" w:type="auto"/>
            <w:shd w:val="clear" w:color="auto" w:fill="BFBFBF" w:themeFill="background1" w:themeFillShade="BF"/>
          </w:tcPr>
          <w:p w14:paraId="7F77F5E9" w14:textId="298A9778" w:rsidR="0012013D" w:rsidRPr="00FA5B83" w:rsidRDefault="0012013D" w:rsidP="002D6EBA">
            <w:pPr>
              <w:spacing w:line="360" w:lineRule="auto"/>
              <w:jc w:val="center"/>
              <w:rPr>
                <w:rFonts w:cs="Times New Roman"/>
              </w:rPr>
            </w:pPr>
            <w:r w:rsidRPr="00FA5B83">
              <w:rPr>
                <w:rFonts w:cs="Times New Roman"/>
                <w:lang w:val="en-US"/>
              </w:rPr>
              <w:t>2013-2015</w:t>
            </w:r>
          </w:p>
        </w:tc>
        <w:tc>
          <w:tcPr>
            <w:tcW w:w="0" w:type="auto"/>
            <w:shd w:val="clear" w:color="auto" w:fill="BFBFBF" w:themeFill="background1" w:themeFillShade="BF"/>
          </w:tcPr>
          <w:p w14:paraId="3821DB70" w14:textId="1C609BDE" w:rsidR="0012013D" w:rsidRPr="00FA5B83" w:rsidRDefault="0012013D" w:rsidP="005543DE">
            <w:pPr>
              <w:spacing w:line="360" w:lineRule="auto"/>
              <w:jc w:val="center"/>
              <w:rPr>
                <w:rFonts w:cs="Times New Roman"/>
                <w:lang w:val="en-US"/>
              </w:rPr>
            </w:pPr>
            <w:r>
              <w:rPr>
                <w:rFonts w:cs="Times New Roman"/>
                <w:color w:val="000000"/>
              </w:rPr>
              <w:t>0</w:t>
            </w:r>
            <w:r w:rsidRPr="00FA5B83">
              <w:rPr>
                <w:rFonts w:cs="Times New Roman"/>
                <w:color w:val="000000"/>
              </w:rPr>
              <w:t>.887</w:t>
            </w:r>
            <w:r>
              <w:rPr>
                <w:rFonts w:cs="Times New Roman"/>
                <w:color w:val="000000"/>
              </w:rPr>
              <w:t>2</w:t>
            </w:r>
          </w:p>
        </w:tc>
        <w:tc>
          <w:tcPr>
            <w:tcW w:w="0" w:type="auto"/>
            <w:shd w:val="clear" w:color="auto" w:fill="BFBFBF" w:themeFill="background1" w:themeFillShade="BF"/>
          </w:tcPr>
          <w:p w14:paraId="05EC31D5" w14:textId="0F220E2D" w:rsidR="0012013D" w:rsidRPr="00FA5B83" w:rsidRDefault="0012013D" w:rsidP="0048140C">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.6671</w:t>
            </w:r>
          </w:p>
        </w:tc>
        <w:tc>
          <w:tcPr>
            <w:tcW w:w="0" w:type="auto"/>
            <w:shd w:val="clear" w:color="auto" w:fill="BFBFBF" w:themeFill="background1" w:themeFillShade="BF"/>
          </w:tcPr>
          <w:p w14:paraId="51405932" w14:textId="4DBEE82F" w:rsidR="0012013D" w:rsidRPr="00FA5B83" w:rsidRDefault="0012013D" w:rsidP="005543DE">
            <w:pPr>
              <w:widowControl w:val="0"/>
              <w:autoSpaceDE w:val="0"/>
              <w:autoSpaceDN w:val="0"/>
              <w:adjustRightInd w:val="0"/>
              <w:spacing w:after="240" w:line="300" w:lineRule="atLeast"/>
              <w:jc w:val="center"/>
              <w:rPr>
                <w:rFonts w:cs="Times New Roman"/>
                <w:lang w:val="en-US"/>
              </w:rPr>
            </w:pPr>
            <w:r w:rsidRPr="00FA5B83">
              <w:rPr>
                <w:rFonts w:cs="Times New Roman"/>
                <w:color w:val="000000"/>
              </w:rPr>
              <w:t>0</w:t>
            </w:r>
          </w:p>
        </w:tc>
        <w:tc>
          <w:tcPr>
            <w:tcW w:w="0" w:type="auto"/>
            <w:shd w:val="clear" w:color="auto" w:fill="BFBFBF" w:themeFill="background1" w:themeFillShade="BF"/>
          </w:tcPr>
          <w:p w14:paraId="2CAAC26F" w14:textId="79F218BA" w:rsidR="0012013D" w:rsidRPr="00FA5B83" w:rsidRDefault="0012013D" w:rsidP="0048140C">
            <w:pPr>
              <w:widowControl w:val="0"/>
              <w:autoSpaceDE w:val="0"/>
              <w:autoSpaceDN w:val="0"/>
              <w:adjustRightInd w:val="0"/>
              <w:spacing w:after="240" w:line="300" w:lineRule="atLeast"/>
              <w:jc w:val="center"/>
              <w:rPr>
                <w:rFonts w:cs="Times New Roman"/>
                <w:lang w:val="en-US"/>
              </w:rPr>
            </w:pPr>
            <w:r w:rsidRPr="00FA5B83">
              <w:rPr>
                <w:rFonts w:cs="Times New Roman"/>
                <w:color w:val="000000"/>
              </w:rPr>
              <w:t>2.5</w:t>
            </w:r>
          </w:p>
        </w:tc>
      </w:tr>
      <w:tr w:rsidR="0012013D" w:rsidRPr="00FA5B83" w14:paraId="037C243C" w14:textId="77777777" w:rsidTr="00034351">
        <w:tc>
          <w:tcPr>
            <w:tcW w:w="0" w:type="auto"/>
            <w:vMerge w:val="restart"/>
            <w:vAlign w:val="center"/>
          </w:tcPr>
          <w:p w14:paraId="34F96C64" w14:textId="6D2F5592" w:rsidR="0012013D" w:rsidRPr="00FA5B83" w:rsidRDefault="0012013D" w:rsidP="002D6EBA">
            <w:pPr>
              <w:spacing w:line="360" w:lineRule="auto"/>
              <w:jc w:val="center"/>
              <w:rPr>
                <w:rFonts w:cs="Times New Roman"/>
              </w:rPr>
            </w:pPr>
            <w:r w:rsidRPr="00FA5B83">
              <w:rPr>
                <w:rFonts w:cs="Times New Roman"/>
                <w:lang w:val="en-US"/>
              </w:rPr>
              <w:t>CSR</w:t>
            </w:r>
            <w:r w:rsidRPr="00FA5B83">
              <w:rPr>
                <w:rFonts w:cs="Times New Roman"/>
              </w:rPr>
              <w:t>1</w:t>
            </w:r>
            <w:r w:rsidRPr="00FA5B83">
              <w:rPr>
                <w:rFonts w:cs="Times New Roman"/>
                <w:vertAlign w:val="subscript"/>
                <w:lang w:val="en-US"/>
              </w:rPr>
              <w:t>t</w:t>
            </w:r>
            <w:r w:rsidRPr="00FA5B83">
              <w:rPr>
                <w:rFonts w:cs="Times New Roman"/>
                <w:vertAlign w:val="subscript"/>
              </w:rPr>
              <w:t>-1</w:t>
            </w:r>
          </w:p>
        </w:tc>
        <w:tc>
          <w:tcPr>
            <w:tcW w:w="0" w:type="auto"/>
          </w:tcPr>
          <w:p w14:paraId="5FBFFE9C" w14:textId="38B9D160" w:rsidR="0012013D" w:rsidRPr="00FA5B83" w:rsidRDefault="0012013D" w:rsidP="002D6EBA">
            <w:pPr>
              <w:spacing w:line="360" w:lineRule="auto"/>
              <w:jc w:val="center"/>
              <w:rPr>
                <w:rFonts w:cs="Times New Roman"/>
              </w:rPr>
            </w:pPr>
            <w:r w:rsidRPr="00FA5B83">
              <w:rPr>
                <w:rFonts w:cs="Times New Roman"/>
              </w:rPr>
              <w:t>2013</w:t>
            </w:r>
          </w:p>
        </w:tc>
        <w:tc>
          <w:tcPr>
            <w:tcW w:w="0" w:type="auto"/>
          </w:tcPr>
          <w:p w14:paraId="63978F0C" w14:textId="2604D037" w:rsidR="0012013D" w:rsidRPr="00FA5B83" w:rsidRDefault="0012013D" w:rsidP="005543DE">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.66</w:t>
            </w:r>
          </w:p>
        </w:tc>
        <w:tc>
          <w:tcPr>
            <w:tcW w:w="0" w:type="auto"/>
          </w:tcPr>
          <w:p w14:paraId="48579A2C" w14:textId="29A85FB2" w:rsidR="0012013D" w:rsidRPr="00FA5B83" w:rsidRDefault="0012013D" w:rsidP="0048140C">
            <w:pPr>
              <w:widowControl w:val="0"/>
              <w:autoSpaceDE w:val="0"/>
              <w:autoSpaceDN w:val="0"/>
              <w:adjustRightInd w:val="0"/>
              <w:spacing w:after="240" w:line="300" w:lineRule="atLeast"/>
              <w:jc w:val="center"/>
              <w:rPr>
                <w:rFonts w:cs="Times New Roman"/>
                <w:lang w:val="en-US"/>
              </w:rPr>
            </w:pPr>
            <w:r>
              <w:rPr>
                <w:rFonts w:cs="Times New Roman"/>
                <w:color w:val="000000"/>
              </w:rPr>
              <w:t>0.7549</w:t>
            </w:r>
          </w:p>
        </w:tc>
        <w:tc>
          <w:tcPr>
            <w:tcW w:w="0" w:type="auto"/>
          </w:tcPr>
          <w:p w14:paraId="63C26984" w14:textId="3A2891DF" w:rsidR="0012013D" w:rsidRPr="00FA5B83" w:rsidRDefault="0012013D" w:rsidP="0048140C">
            <w:pPr>
              <w:widowControl w:val="0"/>
              <w:autoSpaceDE w:val="0"/>
              <w:autoSpaceDN w:val="0"/>
              <w:adjustRightInd w:val="0"/>
              <w:spacing w:line="300" w:lineRule="atLeast"/>
              <w:jc w:val="center"/>
              <w:rPr>
                <w:rFonts w:cs="Times New Roman"/>
                <w:bCs/>
                <w:lang w:val="en-US"/>
              </w:rPr>
            </w:pPr>
            <w:r w:rsidRPr="00FA5B83">
              <w:rPr>
                <w:rFonts w:cs="Times New Roman"/>
                <w:color w:val="000000"/>
              </w:rPr>
              <w:t>0</w:t>
            </w:r>
          </w:p>
        </w:tc>
        <w:tc>
          <w:tcPr>
            <w:tcW w:w="0" w:type="auto"/>
          </w:tcPr>
          <w:p w14:paraId="3456DD7F" w14:textId="266DD930" w:rsidR="0012013D" w:rsidRPr="00FA5B83" w:rsidRDefault="0012013D" w:rsidP="0048140C">
            <w:pPr>
              <w:widowControl w:val="0"/>
              <w:autoSpaceDE w:val="0"/>
              <w:autoSpaceDN w:val="0"/>
              <w:adjustRightInd w:val="0"/>
              <w:spacing w:line="300" w:lineRule="atLeast"/>
              <w:jc w:val="center"/>
              <w:rPr>
                <w:rFonts w:cs="Times New Roman"/>
                <w:bCs/>
                <w:lang w:val="en-US"/>
              </w:rPr>
            </w:pPr>
            <w:r w:rsidRPr="00FA5B83">
              <w:rPr>
                <w:rFonts w:cs="Times New Roman"/>
                <w:color w:val="000000"/>
              </w:rPr>
              <w:t>2.5</w:t>
            </w:r>
          </w:p>
        </w:tc>
      </w:tr>
      <w:tr w:rsidR="0012013D" w:rsidRPr="00FA5B83" w14:paraId="1E78AF3F" w14:textId="77777777" w:rsidTr="00034351">
        <w:tc>
          <w:tcPr>
            <w:tcW w:w="0" w:type="auto"/>
            <w:vMerge/>
            <w:vAlign w:val="center"/>
          </w:tcPr>
          <w:p w14:paraId="4C86D622" w14:textId="77777777" w:rsidR="0012013D" w:rsidRPr="00FA5B83" w:rsidRDefault="0012013D" w:rsidP="002D6EBA">
            <w:pPr>
              <w:spacing w:line="360" w:lineRule="auto"/>
              <w:jc w:val="center"/>
              <w:rPr>
                <w:rFonts w:cs="Times New Roman"/>
              </w:rPr>
            </w:pPr>
          </w:p>
        </w:tc>
        <w:tc>
          <w:tcPr>
            <w:tcW w:w="0" w:type="auto"/>
            <w:shd w:val="clear" w:color="auto" w:fill="F2F2F2" w:themeFill="background1" w:themeFillShade="F2"/>
          </w:tcPr>
          <w:p w14:paraId="6BD1A300" w14:textId="1276AF05" w:rsidR="0012013D" w:rsidRPr="00FA5B83" w:rsidRDefault="0012013D" w:rsidP="002D6EBA">
            <w:pPr>
              <w:spacing w:line="360" w:lineRule="auto"/>
              <w:jc w:val="center"/>
              <w:rPr>
                <w:rFonts w:cs="Times New Roman"/>
                <w:lang w:val="en-US"/>
              </w:rPr>
            </w:pPr>
            <w:r w:rsidRPr="00FA5B83">
              <w:rPr>
                <w:rFonts w:cs="Times New Roman"/>
              </w:rPr>
              <w:t>2014</w:t>
            </w:r>
          </w:p>
        </w:tc>
        <w:tc>
          <w:tcPr>
            <w:tcW w:w="0" w:type="auto"/>
            <w:shd w:val="clear" w:color="auto" w:fill="F2F2F2" w:themeFill="background1" w:themeFillShade="F2"/>
          </w:tcPr>
          <w:p w14:paraId="6467303B" w14:textId="1C3BAAC2" w:rsidR="0012013D" w:rsidRPr="00FA5B83" w:rsidRDefault="0012013D" w:rsidP="0048140C">
            <w:pPr>
              <w:spacing w:line="360" w:lineRule="auto"/>
              <w:jc w:val="center"/>
              <w:rPr>
                <w:rFonts w:cs="Times New Roman"/>
              </w:rPr>
            </w:pPr>
            <w:r>
              <w:rPr>
                <w:rFonts w:cs="Times New Roman"/>
                <w:color w:val="000000"/>
              </w:rPr>
              <w:t>0.8228</w:t>
            </w:r>
          </w:p>
        </w:tc>
        <w:tc>
          <w:tcPr>
            <w:tcW w:w="0" w:type="auto"/>
            <w:shd w:val="clear" w:color="auto" w:fill="F2F2F2" w:themeFill="background1" w:themeFillShade="F2"/>
          </w:tcPr>
          <w:p w14:paraId="65B243BD" w14:textId="3CBF4D3D" w:rsidR="0012013D" w:rsidRPr="00FA5B83" w:rsidRDefault="0012013D" w:rsidP="0048140C">
            <w:pPr>
              <w:spacing w:line="360" w:lineRule="auto"/>
              <w:jc w:val="center"/>
              <w:rPr>
                <w:rFonts w:cs="Times New Roman"/>
              </w:rPr>
            </w:pPr>
            <w:r>
              <w:rPr>
                <w:rFonts w:cs="Times New Roman"/>
                <w:color w:val="000000"/>
              </w:rPr>
              <w:t>0</w:t>
            </w:r>
            <w:r w:rsidRPr="00FA5B83">
              <w:rPr>
                <w:rFonts w:cs="Times New Roman"/>
                <w:color w:val="000000"/>
              </w:rPr>
              <w:t>.7942</w:t>
            </w:r>
          </w:p>
        </w:tc>
        <w:tc>
          <w:tcPr>
            <w:tcW w:w="0" w:type="auto"/>
            <w:shd w:val="clear" w:color="auto" w:fill="F2F2F2" w:themeFill="background1" w:themeFillShade="F2"/>
          </w:tcPr>
          <w:p w14:paraId="02DD909E" w14:textId="18CA35A8" w:rsidR="0012013D" w:rsidRPr="00FA5B83" w:rsidRDefault="0012013D" w:rsidP="0048140C">
            <w:pPr>
              <w:spacing w:line="360" w:lineRule="auto"/>
              <w:jc w:val="center"/>
              <w:rPr>
                <w:rFonts w:cs="Times New Roman"/>
              </w:rPr>
            </w:pPr>
            <w:r w:rsidRPr="00FA5B83">
              <w:rPr>
                <w:rFonts w:cs="Times New Roman"/>
              </w:rPr>
              <w:t>0</w:t>
            </w:r>
          </w:p>
        </w:tc>
        <w:tc>
          <w:tcPr>
            <w:tcW w:w="0" w:type="auto"/>
            <w:shd w:val="clear" w:color="auto" w:fill="F2F2F2" w:themeFill="background1" w:themeFillShade="F2"/>
          </w:tcPr>
          <w:p w14:paraId="0901A08B" w14:textId="6143D2B1" w:rsidR="0012013D" w:rsidRPr="00FA5B83" w:rsidRDefault="0012013D" w:rsidP="005543DE">
            <w:pPr>
              <w:spacing w:line="360" w:lineRule="auto"/>
              <w:jc w:val="center"/>
              <w:rPr>
                <w:rFonts w:cs="Times New Roman"/>
              </w:rPr>
            </w:pPr>
            <w:r w:rsidRPr="00FA5B83">
              <w:rPr>
                <w:rFonts w:cs="Times New Roman"/>
                <w:color w:val="000000"/>
              </w:rPr>
              <w:t>2.75</w:t>
            </w:r>
          </w:p>
        </w:tc>
      </w:tr>
      <w:tr w:rsidR="0012013D" w:rsidRPr="00FA5B83" w14:paraId="194F193D" w14:textId="77777777" w:rsidTr="00034351">
        <w:tc>
          <w:tcPr>
            <w:tcW w:w="0" w:type="auto"/>
            <w:vMerge/>
            <w:vAlign w:val="center"/>
          </w:tcPr>
          <w:p w14:paraId="16E7B795" w14:textId="77777777" w:rsidR="0012013D" w:rsidRPr="00FA5B83" w:rsidRDefault="0012013D" w:rsidP="002D6EBA">
            <w:pPr>
              <w:spacing w:line="360" w:lineRule="auto"/>
              <w:jc w:val="center"/>
              <w:rPr>
                <w:rFonts w:cs="Times New Roman"/>
              </w:rPr>
            </w:pPr>
          </w:p>
        </w:tc>
        <w:tc>
          <w:tcPr>
            <w:tcW w:w="0" w:type="auto"/>
            <w:shd w:val="clear" w:color="auto" w:fill="D9D9D9" w:themeFill="background1" w:themeFillShade="D9"/>
          </w:tcPr>
          <w:p w14:paraId="527A8018" w14:textId="70992559" w:rsidR="0012013D" w:rsidRPr="00FA5B83" w:rsidRDefault="0012013D" w:rsidP="002D6EBA">
            <w:pPr>
              <w:spacing w:line="360" w:lineRule="auto"/>
              <w:jc w:val="center"/>
              <w:rPr>
                <w:rFonts w:cs="Times New Roman"/>
              </w:rPr>
            </w:pPr>
            <w:r w:rsidRPr="00FA5B83">
              <w:rPr>
                <w:rFonts w:cs="Times New Roman"/>
              </w:rPr>
              <w:t>2015</w:t>
            </w:r>
          </w:p>
        </w:tc>
        <w:tc>
          <w:tcPr>
            <w:tcW w:w="0" w:type="auto"/>
            <w:shd w:val="clear" w:color="auto" w:fill="D9D9D9" w:themeFill="background1" w:themeFillShade="D9"/>
          </w:tcPr>
          <w:p w14:paraId="4090FA50" w14:textId="6F4DC3B8" w:rsidR="0012013D" w:rsidRPr="00FA5B83" w:rsidRDefault="0012013D" w:rsidP="0048140C">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.859</w:t>
            </w:r>
            <w:r>
              <w:rPr>
                <w:rFonts w:cs="Times New Roman"/>
                <w:color w:val="000000"/>
              </w:rPr>
              <w:t>3</w:t>
            </w:r>
          </w:p>
        </w:tc>
        <w:tc>
          <w:tcPr>
            <w:tcW w:w="0" w:type="auto"/>
            <w:shd w:val="clear" w:color="auto" w:fill="D9D9D9" w:themeFill="background1" w:themeFillShade="D9"/>
          </w:tcPr>
          <w:p w14:paraId="14DFAC47" w14:textId="467E18BB" w:rsidR="0012013D" w:rsidRPr="00FA5B83" w:rsidRDefault="0012013D" w:rsidP="005543DE">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.8239</w:t>
            </w:r>
          </w:p>
        </w:tc>
        <w:tc>
          <w:tcPr>
            <w:tcW w:w="0" w:type="auto"/>
            <w:shd w:val="clear" w:color="auto" w:fill="D9D9D9" w:themeFill="background1" w:themeFillShade="D9"/>
          </w:tcPr>
          <w:p w14:paraId="63E0D1C5" w14:textId="65BED71B" w:rsidR="0012013D" w:rsidRPr="00FA5B83" w:rsidRDefault="0012013D" w:rsidP="0048140C">
            <w:pPr>
              <w:widowControl w:val="0"/>
              <w:autoSpaceDE w:val="0"/>
              <w:autoSpaceDN w:val="0"/>
              <w:adjustRightInd w:val="0"/>
              <w:spacing w:after="240" w:line="300" w:lineRule="atLeast"/>
              <w:jc w:val="center"/>
              <w:rPr>
                <w:rFonts w:cs="Times New Roman"/>
                <w:lang w:val="en-US"/>
              </w:rPr>
            </w:pPr>
            <w:r w:rsidRPr="00FA5B83">
              <w:rPr>
                <w:rFonts w:cs="Times New Roman"/>
              </w:rPr>
              <w:t>0</w:t>
            </w:r>
          </w:p>
        </w:tc>
        <w:tc>
          <w:tcPr>
            <w:tcW w:w="0" w:type="auto"/>
            <w:shd w:val="clear" w:color="auto" w:fill="D9D9D9" w:themeFill="background1" w:themeFillShade="D9"/>
          </w:tcPr>
          <w:p w14:paraId="42DC5253" w14:textId="23CFE6DB" w:rsidR="0012013D" w:rsidRPr="00FA5B83" w:rsidRDefault="0012013D" w:rsidP="0048140C">
            <w:pPr>
              <w:spacing w:line="360" w:lineRule="auto"/>
              <w:jc w:val="center"/>
              <w:rPr>
                <w:rFonts w:cs="Times New Roman"/>
              </w:rPr>
            </w:pPr>
            <w:r w:rsidRPr="00FA5B83">
              <w:rPr>
                <w:rFonts w:cs="Times New Roman"/>
              </w:rPr>
              <w:t>3</w:t>
            </w:r>
          </w:p>
        </w:tc>
      </w:tr>
      <w:tr w:rsidR="0012013D" w:rsidRPr="00FA5B83" w14:paraId="07E17BDD" w14:textId="77777777" w:rsidTr="00034351">
        <w:tc>
          <w:tcPr>
            <w:tcW w:w="0" w:type="auto"/>
            <w:vMerge/>
            <w:vAlign w:val="center"/>
          </w:tcPr>
          <w:p w14:paraId="0A87FFE5" w14:textId="77777777" w:rsidR="0012013D" w:rsidRPr="00FA5B83" w:rsidRDefault="0012013D" w:rsidP="002D6EBA">
            <w:pPr>
              <w:spacing w:line="360" w:lineRule="auto"/>
              <w:jc w:val="center"/>
              <w:rPr>
                <w:rFonts w:cs="Times New Roman"/>
              </w:rPr>
            </w:pPr>
          </w:p>
        </w:tc>
        <w:tc>
          <w:tcPr>
            <w:tcW w:w="0" w:type="auto"/>
            <w:shd w:val="clear" w:color="auto" w:fill="BFBFBF" w:themeFill="background1" w:themeFillShade="BF"/>
          </w:tcPr>
          <w:p w14:paraId="1E70B9A7" w14:textId="75AEE047" w:rsidR="0012013D" w:rsidRPr="00FA5B83" w:rsidRDefault="0012013D" w:rsidP="002D6EBA">
            <w:pPr>
              <w:spacing w:line="360" w:lineRule="auto"/>
              <w:jc w:val="center"/>
              <w:rPr>
                <w:rFonts w:cs="Times New Roman"/>
              </w:rPr>
            </w:pPr>
            <w:r w:rsidRPr="00FA5B83">
              <w:rPr>
                <w:rFonts w:cs="Times New Roman"/>
                <w:lang w:val="en-US"/>
              </w:rPr>
              <w:t>2013-2015</w:t>
            </w:r>
          </w:p>
        </w:tc>
        <w:tc>
          <w:tcPr>
            <w:tcW w:w="0" w:type="auto"/>
            <w:shd w:val="clear" w:color="auto" w:fill="BFBFBF" w:themeFill="background1" w:themeFillShade="BF"/>
          </w:tcPr>
          <w:p w14:paraId="658EFDC1" w14:textId="152DB075" w:rsidR="0012013D" w:rsidRPr="00FA5B83" w:rsidRDefault="0012013D" w:rsidP="005543DE">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.781</w:t>
            </w:r>
            <w:r>
              <w:rPr>
                <w:rFonts w:cs="Times New Roman"/>
                <w:color w:val="000000"/>
              </w:rPr>
              <w:t>6</w:t>
            </w:r>
          </w:p>
        </w:tc>
        <w:tc>
          <w:tcPr>
            <w:tcW w:w="0" w:type="auto"/>
            <w:shd w:val="clear" w:color="auto" w:fill="BFBFBF" w:themeFill="background1" w:themeFillShade="BF"/>
          </w:tcPr>
          <w:p w14:paraId="39A9B6E5" w14:textId="1FC196B5" w:rsidR="0012013D" w:rsidRPr="00FA5B83" w:rsidRDefault="0012013D" w:rsidP="0048140C">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.794</w:t>
            </w:r>
            <w:r>
              <w:rPr>
                <w:rFonts w:cs="Times New Roman"/>
                <w:color w:val="000000"/>
              </w:rPr>
              <w:t>6</w:t>
            </w:r>
          </w:p>
        </w:tc>
        <w:tc>
          <w:tcPr>
            <w:tcW w:w="0" w:type="auto"/>
            <w:shd w:val="clear" w:color="auto" w:fill="BFBFBF" w:themeFill="background1" w:themeFillShade="BF"/>
          </w:tcPr>
          <w:p w14:paraId="3EDA4A9B" w14:textId="2AFA43CD" w:rsidR="0012013D" w:rsidRPr="00FA5B83" w:rsidRDefault="0012013D" w:rsidP="0048140C">
            <w:pPr>
              <w:widowControl w:val="0"/>
              <w:autoSpaceDE w:val="0"/>
              <w:autoSpaceDN w:val="0"/>
              <w:adjustRightInd w:val="0"/>
              <w:spacing w:line="300" w:lineRule="atLeast"/>
              <w:jc w:val="center"/>
              <w:rPr>
                <w:rFonts w:cs="Times New Roman"/>
                <w:bCs/>
                <w:lang w:val="en-US"/>
              </w:rPr>
            </w:pPr>
            <w:r w:rsidRPr="00FA5B83">
              <w:rPr>
                <w:rFonts w:cs="Times New Roman"/>
              </w:rPr>
              <w:t>0</w:t>
            </w:r>
          </w:p>
        </w:tc>
        <w:tc>
          <w:tcPr>
            <w:tcW w:w="0" w:type="auto"/>
            <w:shd w:val="clear" w:color="auto" w:fill="BFBFBF" w:themeFill="background1" w:themeFillShade="BF"/>
          </w:tcPr>
          <w:p w14:paraId="576CE6DC" w14:textId="6BF6C8A0" w:rsidR="0012013D" w:rsidRPr="00FA5B83" w:rsidRDefault="0012013D" w:rsidP="0048140C">
            <w:pPr>
              <w:widowControl w:val="0"/>
              <w:autoSpaceDE w:val="0"/>
              <w:autoSpaceDN w:val="0"/>
              <w:adjustRightInd w:val="0"/>
              <w:spacing w:line="300" w:lineRule="atLeast"/>
              <w:jc w:val="center"/>
              <w:rPr>
                <w:rFonts w:cs="Times New Roman"/>
                <w:bCs/>
                <w:lang w:val="en-US"/>
              </w:rPr>
            </w:pPr>
            <w:r w:rsidRPr="00FA5B83">
              <w:rPr>
                <w:rFonts w:cs="Times New Roman"/>
              </w:rPr>
              <w:t>3</w:t>
            </w:r>
          </w:p>
        </w:tc>
      </w:tr>
      <w:tr w:rsidR="0012013D" w:rsidRPr="00FA5B83" w14:paraId="78FD5758" w14:textId="77777777" w:rsidTr="00034351">
        <w:tc>
          <w:tcPr>
            <w:tcW w:w="0" w:type="auto"/>
            <w:vMerge w:val="restart"/>
            <w:vAlign w:val="center"/>
          </w:tcPr>
          <w:p w14:paraId="70597D03" w14:textId="229F273C" w:rsidR="0012013D" w:rsidRPr="00FA5B83" w:rsidRDefault="0012013D" w:rsidP="002D6EBA">
            <w:pPr>
              <w:spacing w:line="360" w:lineRule="auto"/>
              <w:jc w:val="center"/>
              <w:rPr>
                <w:rFonts w:cs="Times New Roman"/>
              </w:rPr>
            </w:pPr>
            <w:r w:rsidRPr="00FA5B83">
              <w:rPr>
                <w:rFonts w:cs="Times New Roman"/>
                <w:lang w:val="en-US"/>
              </w:rPr>
              <w:t>CSR</w:t>
            </w:r>
            <w:r w:rsidRPr="00FA5B83">
              <w:rPr>
                <w:rFonts w:cs="Times New Roman"/>
              </w:rPr>
              <w:t>2</w:t>
            </w:r>
            <w:r w:rsidRPr="00FA5B83">
              <w:rPr>
                <w:rFonts w:cs="Times New Roman"/>
                <w:vertAlign w:val="subscript"/>
                <w:lang w:val="en-US"/>
              </w:rPr>
              <w:t>t</w:t>
            </w:r>
            <w:r w:rsidRPr="00FA5B83">
              <w:rPr>
                <w:rFonts w:cs="Times New Roman"/>
                <w:vertAlign w:val="subscript"/>
              </w:rPr>
              <w:t>-1</w:t>
            </w:r>
          </w:p>
        </w:tc>
        <w:tc>
          <w:tcPr>
            <w:tcW w:w="0" w:type="auto"/>
          </w:tcPr>
          <w:p w14:paraId="341DD0FB" w14:textId="7307AF33" w:rsidR="0012013D" w:rsidRPr="00FA5B83" w:rsidRDefault="0012013D" w:rsidP="002D6EBA">
            <w:pPr>
              <w:spacing w:line="360" w:lineRule="auto"/>
              <w:jc w:val="center"/>
              <w:rPr>
                <w:rFonts w:cs="Times New Roman"/>
              </w:rPr>
            </w:pPr>
            <w:r w:rsidRPr="00FA5B83">
              <w:rPr>
                <w:rFonts w:cs="Times New Roman"/>
              </w:rPr>
              <w:t>2013</w:t>
            </w:r>
          </w:p>
        </w:tc>
        <w:tc>
          <w:tcPr>
            <w:tcW w:w="0" w:type="auto"/>
          </w:tcPr>
          <w:p w14:paraId="76E6EE71" w14:textId="10D70BB3" w:rsidR="0012013D" w:rsidRPr="00FA5B83" w:rsidRDefault="0012013D" w:rsidP="0048140C">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.6378</w:t>
            </w:r>
          </w:p>
        </w:tc>
        <w:tc>
          <w:tcPr>
            <w:tcW w:w="0" w:type="auto"/>
          </w:tcPr>
          <w:p w14:paraId="14566D46" w14:textId="0975BF19" w:rsidR="0012013D" w:rsidRPr="00FA5B83" w:rsidRDefault="0012013D" w:rsidP="005543DE">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.6999</w:t>
            </w:r>
          </w:p>
        </w:tc>
        <w:tc>
          <w:tcPr>
            <w:tcW w:w="0" w:type="auto"/>
          </w:tcPr>
          <w:p w14:paraId="52AAD299" w14:textId="3BAED571" w:rsidR="0012013D" w:rsidRPr="00FA5B83" w:rsidRDefault="0012013D" w:rsidP="0048140C">
            <w:pPr>
              <w:spacing w:line="360" w:lineRule="auto"/>
              <w:jc w:val="center"/>
              <w:rPr>
                <w:rFonts w:cs="Times New Roman"/>
              </w:rPr>
            </w:pPr>
            <w:r w:rsidRPr="00FA5B83">
              <w:rPr>
                <w:rFonts w:cs="Times New Roman"/>
              </w:rPr>
              <w:t>0</w:t>
            </w:r>
          </w:p>
        </w:tc>
        <w:tc>
          <w:tcPr>
            <w:tcW w:w="0" w:type="auto"/>
          </w:tcPr>
          <w:p w14:paraId="7E5E0BF3" w14:textId="3CD7AEC0" w:rsidR="0012013D" w:rsidRPr="00FA5B83" w:rsidRDefault="0012013D" w:rsidP="0048140C">
            <w:pPr>
              <w:spacing w:line="360" w:lineRule="auto"/>
              <w:jc w:val="center"/>
              <w:rPr>
                <w:rFonts w:cs="Times New Roman"/>
              </w:rPr>
            </w:pPr>
            <w:r w:rsidRPr="00FA5B83">
              <w:rPr>
                <w:rFonts w:cs="Times New Roman"/>
              </w:rPr>
              <w:t>3</w:t>
            </w:r>
          </w:p>
        </w:tc>
      </w:tr>
      <w:tr w:rsidR="0012013D" w:rsidRPr="00FA5B83" w14:paraId="397614FC" w14:textId="77777777" w:rsidTr="00694283">
        <w:tc>
          <w:tcPr>
            <w:tcW w:w="0" w:type="auto"/>
            <w:vMerge/>
          </w:tcPr>
          <w:p w14:paraId="2A0CC4BB" w14:textId="77777777" w:rsidR="0012013D" w:rsidRPr="00FA5B83" w:rsidRDefault="0012013D" w:rsidP="002D6EBA">
            <w:pPr>
              <w:spacing w:line="360" w:lineRule="auto"/>
              <w:jc w:val="center"/>
              <w:rPr>
                <w:rFonts w:cs="Times New Roman"/>
              </w:rPr>
            </w:pPr>
          </w:p>
        </w:tc>
        <w:tc>
          <w:tcPr>
            <w:tcW w:w="0" w:type="auto"/>
            <w:shd w:val="clear" w:color="auto" w:fill="F2F2F2" w:themeFill="background1" w:themeFillShade="F2"/>
          </w:tcPr>
          <w:p w14:paraId="46E3F3DA" w14:textId="76489A74" w:rsidR="0012013D" w:rsidRPr="00FA5B83" w:rsidRDefault="0012013D" w:rsidP="002D6EBA">
            <w:pPr>
              <w:spacing w:line="360" w:lineRule="auto"/>
              <w:jc w:val="center"/>
              <w:rPr>
                <w:rFonts w:cs="Times New Roman"/>
              </w:rPr>
            </w:pPr>
            <w:r w:rsidRPr="00FA5B83">
              <w:rPr>
                <w:rFonts w:cs="Times New Roman"/>
              </w:rPr>
              <w:t>2014</w:t>
            </w:r>
          </w:p>
        </w:tc>
        <w:tc>
          <w:tcPr>
            <w:tcW w:w="0" w:type="auto"/>
            <w:shd w:val="clear" w:color="auto" w:fill="F2F2F2" w:themeFill="background1" w:themeFillShade="F2"/>
          </w:tcPr>
          <w:p w14:paraId="320EDBB2" w14:textId="527D1284" w:rsidR="0012013D" w:rsidRPr="00FA5B83" w:rsidRDefault="0012013D" w:rsidP="0048140C">
            <w:pPr>
              <w:spacing w:line="360" w:lineRule="auto"/>
              <w:jc w:val="center"/>
              <w:rPr>
                <w:rFonts w:cs="Times New Roman"/>
              </w:rPr>
            </w:pPr>
            <w:r>
              <w:rPr>
                <w:rFonts w:cs="Times New Roman"/>
                <w:color w:val="000000"/>
              </w:rPr>
              <w:t>0</w:t>
            </w:r>
            <w:r w:rsidRPr="00FA5B83">
              <w:rPr>
                <w:rFonts w:cs="Times New Roman"/>
                <w:color w:val="000000"/>
              </w:rPr>
              <w:t>.814</w:t>
            </w:r>
            <w:r>
              <w:rPr>
                <w:rFonts w:cs="Times New Roman"/>
                <w:color w:val="000000"/>
              </w:rPr>
              <w:t>4</w:t>
            </w:r>
          </w:p>
        </w:tc>
        <w:tc>
          <w:tcPr>
            <w:tcW w:w="0" w:type="auto"/>
            <w:shd w:val="clear" w:color="auto" w:fill="F2F2F2" w:themeFill="background1" w:themeFillShade="F2"/>
          </w:tcPr>
          <w:p w14:paraId="7F0F0BE9" w14:textId="57ECEAF5" w:rsidR="0012013D" w:rsidRPr="00FA5B83" w:rsidRDefault="0012013D" w:rsidP="0048140C">
            <w:pPr>
              <w:spacing w:line="360" w:lineRule="auto"/>
              <w:jc w:val="center"/>
              <w:rPr>
                <w:rFonts w:cs="Times New Roman"/>
              </w:rPr>
            </w:pPr>
            <w:r>
              <w:rPr>
                <w:rFonts w:cs="Times New Roman"/>
                <w:color w:val="000000"/>
              </w:rPr>
              <w:t>0</w:t>
            </w:r>
            <w:r w:rsidRPr="00FA5B83">
              <w:rPr>
                <w:rFonts w:cs="Times New Roman"/>
                <w:color w:val="000000"/>
              </w:rPr>
              <w:t>.8556</w:t>
            </w:r>
          </w:p>
        </w:tc>
        <w:tc>
          <w:tcPr>
            <w:tcW w:w="0" w:type="auto"/>
            <w:shd w:val="clear" w:color="auto" w:fill="F2F2F2" w:themeFill="background1" w:themeFillShade="F2"/>
          </w:tcPr>
          <w:p w14:paraId="7F48D816" w14:textId="621FF9F0" w:rsidR="0012013D" w:rsidRPr="00FA5B83" w:rsidRDefault="0012013D" w:rsidP="0048140C">
            <w:pPr>
              <w:spacing w:line="360" w:lineRule="auto"/>
              <w:jc w:val="center"/>
              <w:rPr>
                <w:rFonts w:cs="Times New Roman"/>
              </w:rPr>
            </w:pPr>
            <w:r w:rsidRPr="00FA5B83">
              <w:rPr>
                <w:rFonts w:cs="Times New Roman"/>
              </w:rPr>
              <w:t>0</w:t>
            </w:r>
          </w:p>
        </w:tc>
        <w:tc>
          <w:tcPr>
            <w:tcW w:w="0" w:type="auto"/>
            <w:shd w:val="clear" w:color="auto" w:fill="F2F2F2" w:themeFill="background1" w:themeFillShade="F2"/>
          </w:tcPr>
          <w:p w14:paraId="2896BA4E" w14:textId="2920DC4F" w:rsidR="0012013D" w:rsidRPr="00FA5B83" w:rsidRDefault="0012013D" w:rsidP="0048140C">
            <w:pPr>
              <w:spacing w:line="360" w:lineRule="auto"/>
              <w:jc w:val="center"/>
              <w:rPr>
                <w:rFonts w:cs="Times New Roman"/>
              </w:rPr>
            </w:pPr>
            <w:r w:rsidRPr="00FA5B83">
              <w:rPr>
                <w:rFonts w:cs="Times New Roman"/>
              </w:rPr>
              <w:t>3</w:t>
            </w:r>
          </w:p>
        </w:tc>
      </w:tr>
      <w:tr w:rsidR="0012013D" w:rsidRPr="00FA5B83" w14:paraId="1D75B5BB" w14:textId="77777777" w:rsidTr="00694283">
        <w:tc>
          <w:tcPr>
            <w:tcW w:w="0" w:type="auto"/>
            <w:vMerge/>
          </w:tcPr>
          <w:p w14:paraId="020FC870" w14:textId="77777777" w:rsidR="0012013D" w:rsidRPr="00FA5B83" w:rsidRDefault="0012013D" w:rsidP="002D6EBA">
            <w:pPr>
              <w:spacing w:line="360" w:lineRule="auto"/>
              <w:jc w:val="center"/>
              <w:rPr>
                <w:rFonts w:cs="Times New Roman"/>
              </w:rPr>
            </w:pPr>
          </w:p>
        </w:tc>
        <w:tc>
          <w:tcPr>
            <w:tcW w:w="0" w:type="auto"/>
            <w:shd w:val="clear" w:color="auto" w:fill="D9D9D9" w:themeFill="background1" w:themeFillShade="D9"/>
          </w:tcPr>
          <w:p w14:paraId="32892FB4" w14:textId="4D2A7A8C" w:rsidR="0012013D" w:rsidRPr="00FA5B83" w:rsidRDefault="0012013D" w:rsidP="002D6EBA">
            <w:pPr>
              <w:spacing w:line="360" w:lineRule="auto"/>
              <w:jc w:val="center"/>
              <w:rPr>
                <w:rFonts w:cs="Times New Roman"/>
              </w:rPr>
            </w:pPr>
            <w:r w:rsidRPr="00FA5B83">
              <w:rPr>
                <w:rFonts w:cs="Times New Roman"/>
              </w:rPr>
              <w:t>2015</w:t>
            </w:r>
          </w:p>
        </w:tc>
        <w:tc>
          <w:tcPr>
            <w:tcW w:w="0" w:type="auto"/>
            <w:shd w:val="clear" w:color="auto" w:fill="D9D9D9" w:themeFill="background1" w:themeFillShade="D9"/>
          </w:tcPr>
          <w:p w14:paraId="53F7DD04" w14:textId="75AE632D" w:rsidR="0012013D" w:rsidRPr="00FA5B83" w:rsidRDefault="0012013D" w:rsidP="00401AD9">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.8139</w:t>
            </w:r>
          </w:p>
        </w:tc>
        <w:tc>
          <w:tcPr>
            <w:tcW w:w="0" w:type="auto"/>
            <w:shd w:val="clear" w:color="auto" w:fill="D9D9D9" w:themeFill="background1" w:themeFillShade="D9"/>
          </w:tcPr>
          <w:p w14:paraId="66E6BE03" w14:textId="621A2D3E" w:rsidR="0012013D" w:rsidRPr="00FA5B83" w:rsidRDefault="0012013D" w:rsidP="005543DE">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.852</w:t>
            </w:r>
            <w:r>
              <w:rPr>
                <w:rFonts w:cs="Times New Roman"/>
                <w:color w:val="000000"/>
              </w:rPr>
              <w:t>8</w:t>
            </w:r>
          </w:p>
        </w:tc>
        <w:tc>
          <w:tcPr>
            <w:tcW w:w="0" w:type="auto"/>
            <w:shd w:val="clear" w:color="auto" w:fill="D9D9D9" w:themeFill="background1" w:themeFillShade="D9"/>
          </w:tcPr>
          <w:p w14:paraId="3D1477F2" w14:textId="2B9FA3CA" w:rsidR="0012013D" w:rsidRPr="00FA5B83" w:rsidRDefault="0012013D" w:rsidP="0048140C">
            <w:pPr>
              <w:spacing w:line="360" w:lineRule="auto"/>
              <w:jc w:val="center"/>
              <w:rPr>
                <w:rFonts w:cs="Times New Roman"/>
              </w:rPr>
            </w:pPr>
            <w:r w:rsidRPr="00FA5B83">
              <w:rPr>
                <w:rFonts w:cs="Times New Roman"/>
              </w:rPr>
              <w:t>0</w:t>
            </w:r>
          </w:p>
        </w:tc>
        <w:tc>
          <w:tcPr>
            <w:tcW w:w="0" w:type="auto"/>
            <w:shd w:val="clear" w:color="auto" w:fill="D9D9D9" w:themeFill="background1" w:themeFillShade="D9"/>
          </w:tcPr>
          <w:p w14:paraId="554A463F" w14:textId="1847030C" w:rsidR="0012013D" w:rsidRPr="00FA5B83" w:rsidRDefault="0012013D" w:rsidP="0048140C">
            <w:pPr>
              <w:spacing w:line="360" w:lineRule="auto"/>
              <w:jc w:val="center"/>
              <w:rPr>
                <w:rFonts w:cs="Times New Roman"/>
              </w:rPr>
            </w:pPr>
            <w:r w:rsidRPr="00FA5B83">
              <w:rPr>
                <w:rFonts w:cs="Times New Roman"/>
              </w:rPr>
              <w:t>3</w:t>
            </w:r>
          </w:p>
        </w:tc>
      </w:tr>
      <w:tr w:rsidR="0012013D" w:rsidRPr="00FA5B83" w14:paraId="0526B5BE" w14:textId="77777777" w:rsidTr="00694283">
        <w:tc>
          <w:tcPr>
            <w:tcW w:w="0" w:type="auto"/>
            <w:vMerge/>
          </w:tcPr>
          <w:p w14:paraId="47C98E6A" w14:textId="77777777" w:rsidR="0012013D" w:rsidRPr="00FA5B83" w:rsidRDefault="0012013D" w:rsidP="002D6EBA">
            <w:pPr>
              <w:spacing w:line="360" w:lineRule="auto"/>
              <w:jc w:val="center"/>
              <w:rPr>
                <w:rFonts w:cs="Times New Roman"/>
              </w:rPr>
            </w:pPr>
          </w:p>
        </w:tc>
        <w:tc>
          <w:tcPr>
            <w:tcW w:w="0" w:type="auto"/>
            <w:shd w:val="clear" w:color="auto" w:fill="BFBFBF" w:themeFill="background1" w:themeFillShade="BF"/>
          </w:tcPr>
          <w:p w14:paraId="1A695D4A" w14:textId="51547521" w:rsidR="0012013D" w:rsidRPr="00FA5B83" w:rsidRDefault="0012013D" w:rsidP="002D6EBA">
            <w:pPr>
              <w:spacing w:line="360" w:lineRule="auto"/>
              <w:jc w:val="center"/>
              <w:rPr>
                <w:rFonts w:cs="Times New Roman"/>
              </w:rPr>
            </w:pPr>
            <w:r w:rsidRPr="00FA5B83">
              <w:rPr>
                <w:rFonts w:cs="Times New Roman"/>
                <w:lang w:val="en-US"/>
              </w:rPr>
              <w:t>2013-2015</w:t>
            </w:r>
          </w:p>
        </w:tc>
        <w:tc>
          <w:tcPr>
            <w:tcW w:w="0" w:type="auto"/>
            <w:shd w:val="clear" w:color="auto" w:fill="BFBFBF" w:themeFill="background1" w:themeFillShade="BF"/>
          </w:tcPr>
          <w:p w14:paraId="572C9F1F" w14:textId="143A00EB" w:rsidR="0012013D" w:rsidRPr="00FA5B83" w:rsidRDefault="0012013D" w:rsidP="00401AD9">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.755</w:t>
            </w:r>
            <w:r>
              <w:rPr>
                <w:rFonts w:cs="Times New Roman"/>
                <w:color w:val="000000"/>
              </w:rPr>
              <w:t>8</w:t>
            </w:r>
          </w:p>
        </w:tc>
        <w:tc>
          <w:tcPr>
            <w:tcW w:w="0" w:type="auto"/>
            <w:shd w:val="clear" w:color="auto" w:fill="BFBFBF" w:themeFill="background1" w:themeFillShade="BF"/>
          </w:tcPr>
          <w:p w14:paraId="65E14DCA" w14:textId="4ABBE570" w:rsidR="0012013D" w:rsidRPr="00FA5B83" w:rsidRDefault="0012013D" w:rsidP="00401AD9">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.8089</w:t>
            </w:r>
          </w:p>
        </w:tc>
        <w:tc>
          <w:tcPr>
            <w:tcW w:w="0" w:type="auto"/>
            <w:shd w:val="clear" w:color="auto" w:fill="BFBFBF" w:themeFill="background1" w:themeFillShade="BF"/>
          </w:tcPr>
          <w:p w14:paraId="0F721CF2" w14:textId="19FC0590" w:rsidR="0012013D" w:rsidRPr="00FA5B83" w:rsidRDefault="0012013D" w:rsidP="0048140C">
            <w:pPr>
              <w:spacing w:line="360" w:lineRule="auto"/>
              <w:jc w:val="center"/>
              <w:rPr>
                <w:rFonts w:cs="Times New Roman"/>
              </w:rPr>
            </w:pPr>
            <w:r w:rsidRPr="00FA5B83">
              <w:rPr>
                <w:rFonts w:cs="Times New Roman"/>
              </w:rPr>
              <w:t>0</w:t>
            </w:r>
          </w:p>
        </w:tc>
        <w:tc>
          <w:tcPr>
            <w:tcW w:w="0" w:type="auto"/>
            <w:shd w:val="clear" w:color="auto" w:fill="BFBFBF" w:themeFill="background1" w:themeFillShade="BF"/>
          </w:tcPr>
          <w:p w14:paraId="27CD2C3C" w14:textId="43659941" w:rsidR="0012013D" w:rsidRPr="00FA5B83" w:rsidRDefault="0012013D" w:rsidP="0048140C">
            <w:pPr>
              <w:spacing w:line="360" w:lineRule="auto"/>
              <w:jc w:val="center"/>
              <w:rPr>
                <w:rFonts w:cs="Times New Roman"/>
              </w:rPr>
            </w:pPr>
            <w:r w:rsidRPr="00FA5B83">
              <w:rPr>
                <w:rFonts w:cs="Times New Roman"/>
              </w:rPr>
              <w:t>3</w:t>
            </w:r>
          </w:p>
        </w:tc>
      </w:tr>
      <w:tr w:rsidR="0012013D" w:rsidRPr="00FA5B83" w14:paraId="30805276" w14:textId="77777777" w:rsidTr="00034351">
        <w:tc>
          <w:tcPr>
            <w:tcW w:w="0" w:type="auto"/>
            <w:vMerge w:val="restart"/>
            <w:vAlign w:val="center"/>
          </w:tcPr>
          <w:p w14:paraId="3916F97D" w14:textId="62379BA3" w:rsidR="0012013D" w:rsidRPr="00FA5B83" w:rsidRDefault="0012013D" w:rsidP="002D6EBA">
            <w:pPr>
              <w:spacing w:line="360" w:lineRule="auto"/>
              <w:jc w:val="center"/>
              <w:rPr>
                <w:rFonts w:cs="Times New Roman"/>
              </w:rPr>
            </w:pPr>
            <w:r w:rsidRPr="00FA5B83">
              <w:rPr>
                <w:rFonts w:cs="Times New Roman"/>
                <w:lang w:val="en-US"/>
              </w:rPr>
              <w:t>CSR</w:t>
            </w:r>
            <w:r w:rsidRPr="00FA5B83">
              <w:rPr>
                <w:rFonts w:cs="Times New Roman"/>
              </w:rPr>
              <w:t>3</w:t>
            </w:r>
            <w:r w:rsidRPr="00FA5B83">
              <w:rPr>
                <w:rFonts w:cs="Times New Roman"/>
                <w:vertAlign w:val="subscript"/>
                <w:lang w:val="en-US"/>
              </w:rPr>
              <w:t>t</w:t>
            </w:r>
            <w:r w:rsidRPr="00FA5B83">
              <w:rPr>
                <w:rFonts w:cs="Times New Roman"/>
                <w:vertAlign w:val="subscript"/>
              </w:rPr>
              <w:t>-1</w:t>
            </w:r>
          </w:p>
        </w:tc>
        <w:tc>
          <w:tcPr>
            <w:tcW w:w="0" w:type="auto"/>
          </w:tcPr>
          <w:p w14:paraId="416E047B" w14:textId="518E997F" w:rsidR="0012013D" w:rsidRPr="00FA5B83" w:rsidRDefault="0012013D" w:rsidP="002D6EBA">
            <w:pPr>
              <w:spacing w:line="360" w:lineRule="auto"/>
              <w:jc w:val="center"/>
              <w:rPr>
                <w:rFonts w:cs="Times New Roman"/>
              </w:rPr>
            </w:pPr>
            <w:r w:rsidRPr="00FA5B83">
              <w:rPr>
                <w:rFonts w:cs="Times New Roman"/>
              </w:rPr>
              <w:t>2013</w:t>
            </w:r>
          </w:p>
        </w:tc>
        <w:tc>
          <w:tcPr>
            <w:tcW w:w="0" w:type="auto"/>
          </w:tcPr>
          <w:p w14:paraId="34AEB4E2" w14:textId="29E411CD" w:rsidR="0012013D" w:rsidRPr="00FA5B83" w:rsidRDefault="0012013D" w:rsidP="0048140C">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.8733</w:t>
            </w:r>
          </w:p>
        </w:tc>
        <w:tc>
          <w:tcPr>
            <w:tcW w:w="0" w:type="auto"/>
          </w:tcPr>
          <w:p w14:paraId="2D5DFF8B" w14:textId="6411FEEC" w:rsidR="0012013D" w:rsidRPr="00FA5B83" w:rsidRDefault="0012013D" w:rsidP="0048140C">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.7336</w:t>
            </w:r>
          </w:p>
        </w:tc>
        <w:tc>
          <w:tcPr>
            <w:tcW w:w="0" w:type="auto"/>
          </w:tcPr>
          <w:p w14:paraId="0A214F3E" w14:textId="05E6837C" w:rsidR="0012013D" w:rsidRPr="00FA5B83" w:rsidRDefault="0012013D" w:rsidP="0048140C">
            <w:pPr>
              <w:spacing w:line="360" w:lineRule="auto"/>
              <w:jc w:val="center"/>
              <w:rPr>
                <w:rFonts w:cs="Times New Roman"/>
              </w:rPr>
            </w:pPr>
            <w:r w:rsidRPr="00FA5B83">
              <w:rPr>
                <w:rFonts w:cs="Times New Roman"/>
              </w:rPr>
              <w:t>0</w:t>
            </w:r>
          </w:p>
        </w:tc>
        <w:tc>
          <w:tcPr>
            <w:tcW w:w="0" w:type="auto"/>
          </w:tcPr>
          <w:p w14:paraId="3AE9A589" w14:textId="27DC299D" w:rsidR="0012013D" w:rsidRPr="00FA5B83" w:rsidRDefault="0012013D" w:rsidP="0048140C">
            <w:pPr>
              <w:spacing w:line="360" w:lineRule="auto"/>
              <w:jc w:val="center"/>
              <w:rPr>
                <w:rFonts w:cs="Times New Roman"/>
              </w:rPr>
            </w:pPr>
            <w:r w:rsidRPr="00FA5B83">
              <w:rPr>
                <w:rFonts w:cs="Times New Roman"/>
              </w:rPr>
              <w:t>2.2</w:t>
            </w:r>
          </w:p>
        </w:tc>
      </w:tr>
      <w:tr w:rsidR="0012013D" w:rsidRPr="00FA5B83" w14:paraId="286E5EC4" w14:textId="77777777" w:rsidTr="00034351">
        <w:tc>
          <w:tcPr>
            <w:tcW w:w="0" w:type="auto"/>
            <w:vMerge/>
          </w:tcPr>
          <w:p w14:paraId="45E83C9A" w14:textId="77777777" w:rsidR="0012013D" w:rsidRPr="00FA5B83" w:rsidRDefault="0012013D" w:rsidP="002D6EBA">
            <w:pPr>
              <w:spacing w:line="360" w:lineRule="auto"/>
              <w:rPr>
                <w:rFonts w:cs="Times New Roman"/>
              </w:rPr>
            </w:pPr>
          </w:p>
        </w:tc>
        <w:tc>
          <w:tcPr>
            <w:tcW w:w="0" w:type="auto"/>
            <w:shd w:val="clear" w:color="auto" w:fill="F2F2F2" w:themeFill="background1" w:themeFillShade="F2"/>
          </w:tcPr>
          <w:p w14:paraId="7969C193" w14:textId="4631A8D0" w:rsidR="0012013D" w:rsidRPr="00FA5B83" w:rsidRDefault="0012013D" w:rsidP="002D6EBA">
            <w:pPr>
              <w:spacing w:line="360" w:lineRule="auto"/>
              <w:jc w:val="center"/>
              <w:rPr>
                <w:rFonts w:cs="Times New Roman"/>
              </w:rPr>
            </w:pPr>
            <w:r w:rsidRPr="00FA5B83">
              <w:rPr>
                <w:rFonts w:cs="Times New Roman"/>
              </w:rPr>
              <w:t>2014</w:t>
            </w:r>
          </w:p>
        </w:tc>
        <w:tc>
          <w:tcPr>
            <w:tcW w:w="0" w:type="auto"/>
            <w:shd w:val="clear" w:color="auto" w:fill="F2F2F2" w:themeFill="background1" w:themeFillShade="F2"/>
          </w:tcPr>
          <w:p w14:paraId="6934183D" w14:textId="1FCEC640" w:rsidR="0012013D" w:rsidRPr="00FA5B83" w:rsidRDefault="0012013D" w:rsidP="00401AD9">
            <w:pPr>
              <w:spacing w:line="360" w:lineRule="auto"/>
              <w:jc w:val="center"/>
              <w:rPr>
                <w:rFonts w:cs="Times New Roman"/>
              </w:rPr>
            </w:pPr>
            <w:r>
              <w:rPr>
                <w:rFonts w:cs="Times New Roman"/>
                <w:color w:val="000000"/>
              </w:rPr>
              <w:t>0</w:t>
            </w:r>
            <w:r w:rsidRPr="00FA5B83">
              <w:rPr>
                <w:rFonts w:cs="Times New Roman"/>
                <w:color w:val="000000"/>
              </w:rPr>
              <w:t>.9949</w:t>
            </w:r>
          </w:p>
        </w:tc>
        <w:tc>
          <w:tcPr>
            <w:tcW w:w="0" w:type="auto"/>
            <w:shd w:val="clear" w:color="auto" w:fill="F2F2F2" w:themeFill="background1" w:themeFillShade="F2"/>
          </w:tcPr>
          <w:p w14:paraId="0E92D579" w14:textId="1D43838E" w:rsidR="0012013D" w:rsidRPr="00FA5B83" w:rsidRDefault="0012013D" w:rsidP="0048140C">
            <w:pPr>
              <w:spacing w:line="360" w:lineRule="auto"/>
              <w:jc w:val="center"/>
              <w:rPr>
                <w:rFonts w:cs="Times New Roman"/>
              </w:rPr>
            </w:pPr>
            <w:r>
              <w:rPr>
                <w:rFonts w:cs="Times New Roman"/>
                <w:color w:val="000000"/>
              </w:rPr>
              <w:t>0</w:t>
            </w:r>
            <w:r w:rsidRPr="00FA5B83">
              <w:rPr>
                <w:rFonts w:cs="Times New Roman"/>
                <w:color w:val="000000"/>
              </w:rPr>
              <w:t>.765</w:t>
            </w:r>
            <w:r>
              <w:rPr>
                <w:rFonts w:cs="Times New Roman"/>
                <w:color w:val="000000"/>
              </w:rPr>
              <w:t>5</w:t>
            </w:r>
          </w:p>
        </w:tc>
        <w:tc>
          <w:tcPr>
            <w:tcW w:w="0" w:type="auto"/>
            <w:shd w:val="clear" w:color="auto" w:fill="F2F2F2" w:themeFill="background1" w:themeFillShade="F2"/>
          </w:tcPr>
          <w:p w14:paraId="3214395B" w14:textId="11E37028" w:rsidR="0012013D" w:rsidRPr="00FA5B83" w:rsidRDefault="0012013D" w:rsidP="0048140C">
            <w:pPr>
              <w:spacing w:line="360" w:lineRule="auto"/>
              <w:jc w:val="center"/>
              <w:rPr>
                <w:rFonts w:cs="Times New Roman"/>
              </w:rPr>
            </w:pPr>
            <w:r w:rsidRPr="00FA5B83">
              <w:rPr>
                <w:rFonts w:cs="Times New Roman"/>
              </w:rPr>
              <w:t>0</w:t>
            </w:r>
          </w:p>
        </w:tc>
        <w:tc>
          <w:tcPr>
            <w:tcW w:w="0" w:type="auto"/>
            <w:shd w:val="clear" w:color="auto" w:fill="F2F2F2" w:themeFill="background1" w:themeFillShade="F2"/>
          </w:tcPr>
          <w:p w14:paraId="4CE92CF4" w14:textId="3FF09115" w:rsidR="0012013D" w:rsidRPr="00FA5B83" w:rsidRDefault="0012013D" w:rsidP="0048140C">
            <w:pPr>
              <w:spacing w:line="360" w:lineRule="auto"/>
              <w:jc w:val="center"/>
              <w:rPr>
                <w:rFonts w:cs="Times New Roman"/>
              </w:rPr>
            </w:pPr>
            <w:r w:rsidRPr="00FA5B83">
              <w:rPr>
                <w:rFonts w:cs="Times New Roman"/>
              </w:rPr>
              <w:t>3</w:t>
            </w:r>
          </w:p>
        </w:tc>
      </w:tr>
      <w:tr w:rsidR="0012013D" w:rsidRPr="00FA5B83" w14:paraId="79D2D749" w14:textId="77777777" w:rsidTr="00034351">
        <w:tc>
          <w:tcPr>
            <w:tcW w:w="0" w:type="auto"/>
            <w:vMerge/>
          </w:tcPr>
          <w:p w14:paraId="2D363BAD" w14:textId="77777777" w:rsidR="0012013D" w:rsidRPr="00FA5B83" w:rsidRDefault="0012013D" w:rsidP="002D6EBA">
            <w:pPr>
              <w:spacing w:line="360" w:lineRule="auto"/>
              <w:rPr>
                <w:rFonts w:cs="Times New Roman"/>
              </w:rPr>
            </w:pPr>
          </w:p>
        </w:tc>
        <w:tc>
          <w:tcPr>
            <w:tcW w:w="0" w:type="auto"/>
            <w:shd w:val="clear" w:color="auto" w:fill="D9D9D9" w:themeFill="background1" w:themeFillShade="D9"/>
          </w:tcPr>
          <w:p w14:paraId="149C37B6" w14:textId="4F9FF348" w:rsidR="0012013D" w:rsidRPr="00FA5B83" w:rsidRDefault="0012013D" w:rsidP="002D6EBA">
            <w:pPr>
              <w:spacing w:line="360" w:lineRule="auto"/>
              <w:jc w:val="center"/>
              <w:rPr>
                <w:rFonts w:cs="Times New Roman"/>
              </w:rPr>
            </w:pPr>
            <w:r w:rsidRPr="00FA5B83">
              <w:rPr>
                <w:rFonts w:cs="Times New Roman"/>
              </w:rPr>
              <w:t>2015</w:t>
            </w:r>
          </w:p>
        </w:tc>
        <w:tc>
          <w:tcPr>
            <w:tcW w:w="0" w:type="auto"/>
            <w:shd w:val="clear" w:color="auto" w:fill="D9D9D9" w:themeFill="background1" w:themeFillShade="D9"/>
          </w:tcPr>
          <w:p w14:paraId="48120F1E" w14:textId="5B659C6A" w:rsidR="0012013D" w:rsidRPr="00FA5B83" w:rsidRDefault="0012013D" w:rsidP="005543DE">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.9907</w:t>
            </w:r>
          </w:p>
        </w:tc>
        <w:tc>
          <w:tcPr>
            <w:tcW w:w="0" w:type="auto"/>
            <w:shd w:val="clear" w:color="auto" w:fill="D9D9D9" w:themeFill="background1" w:themeFillShade="D9"/>
          </w:tcPr>
          <w:p w14:paraId="77DACF1B" w14:textId="638E2E31" w:rsidR="0012013D" w:rsidRPr="00FA5B83" w:rsidRDefault="0012013D" w:rsidP="00401AD9">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.7420</w:t>
            </w:r>
          </w:p>
        </w:tc>
        <w:tc>
          <w:tcPr>
            <w:tcW w:w="0" w:type="auto"/>
            <w:shd w:val="clear" w:color="auto" w:fill="D9D9D9" w:themeFill="background1" w:themeFillShade="D9"/>
          </w:tcPr>
          <w:p w14:paraId="20483D84" w14:textId="6822302D" w:rsidR="0012013D" w:rsidRPr="00FA5B83" w:rsidRDefault="0012013D" w:rsidP="0048140C">
            <w:pPr>
              <w:spacing w:line="360" w:lineRule="auto"/>
              <w:jc w:val="center"/>
              <w:rPr>
                <w:rFonts w:cs="Times New Roman"/>
              </w:rPr>
            </w:pPr>
            <w:r w:rsidRPr="00FA5B83">
              <w:rPr>
                <w:rFonts w:cs="Times New Roman"/>
              </w:rPr>
              <w:t>0</w:t>
            </w:r>
          </w:p>
        </w:tc>
        <w:tc>
          <w:tcPr>
            <w:tcW w:w="0" w:type="auto"/>
            <w:shd w:val="clear" w:color="auto" w:fill="D9D9D9" w:themeFill="background1" w:themeFillShade="D9"/>
          </w:tcPr>
          <w:p w14:paraId="0E6CAA6D" w14:textId="2C099417" w:rsidR="0012013D" w:rsidRPr="00FA5B83" w:rsidRDefault="0012013D" w:rsidP="0048140C">
            <w:pPr>
              <w:spacing w:line="360" w:lineRule="auto"/>
              <w:jc w:val="center"/>
              <w:rPr>
                <w:rFonts w:cs="Times New Roman"/>
              </w:rPr>
            </w:pPr>
            <w:r w:rsidRPr="00FA5B83">
              <w:rPr>
                <w:rFonts w:cs="Times New Roman"/>
              </w:rPr>
              <w:t>3</w:t>
            </w:r>
          </w:p>
        </w:tc>
      </w:tr>
      <w:tr w:rsidR="0012013D" w:rsidRPr="00FA5B83" w14:paraId="0CC71057" w14:textId="77777777" w:rsidTr="00034351">
        <w:tc>
          <w:tcPr>
            <w:tcW w:w="0" w:type="auto"/>
            <w:vMerge/>
          </w:tcPr>
          <w:p w14:paraId="2899F47F" w14:textId="77777777" w:rsidR="0012013D" w:rsidRPr="00FA5B83" w:rsidRDefault="0012013D" w:rsidP="002D6EBA">
            <w:pPr>
              <w:spacing w:line="360" w:lineRule="auto"/>
              <w:rPr>
                <w:rFonts w:cs="Times New Roman"/>
              </w:rPr>
            </w:pPr>
          </w:p>
        </w:tc>
        <w:tc>
          <w:tcPr>
            <w:tcW w:w="0" w:type="auto"/>
            <w:shd w:val="clear" w:color="auto" w:fill="BFBFBF" w:themeFill="background1" w:themeFillShade="BF"/>
          </w:tcPr>
          <w:p w14:paraId="3545720C" w14:textId="6C4DBFA1" w:rsidR="0012013D" w:rsidRPr="00FA5B83" w:rsidRDefault="0012013D" w:rsidP="002D6EBA">
            <w:pPr>
              <w:spacing w:line="360" w:lineRule="auto"/>
              <w:jc w:val="center"/>
              <w:rPr>
                <w:rFonts w:cs="Times New Roman"/>
              </w:rPr>
            </w:pPr>
            <w:r w:rsidRPr="00FA5B83">
              <w:rPr>
                <w:rFonts w:cs="Times New Roman"/>
                <w:lang w:val="en-US"/>
              </w:rPr>
              <w:t>2013-2015</w:t>
            </w:r>
          </w:p>
        </w:tc>
        <w:tc>
          <w:tcPr>
            <w:tcW w:w="0" w:type="auto"/>
            <w:shd w:val="clear" w:color="auto" w:fill="BFBFBF" w:themeFill="background1" w:themeFillShade="BF"/>
          </w:tcPr>
          <w:p w14:paraId="4434FBE5" w14:textId="6AC54B38" w:rsidR="0012013D" w:rsidRPr="00FA5B83" w:rsidRDefault="0012013D" w:rsidP="00401AD9">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.9538</w:t>
            </w:r>
          </w:p>
        </w:tc>
        <w:tc>
          <w:tcPr>
            <w:tcW w:w="0" w:type="auto"/>
            <w:shd w:val="clear" w:color="auto" w:fill="BFBFBF" w:themeFill="background1" w:themeFillShade="BF"/>
          </w:tcPr>
          <w:p w14:paraId="3FB0493F" w14:textId="104E0BE3" w:rsidR="0012013D" w:rsidRPr="00FA5B83" w:rsidRDefault="0012013D" w:rsidP="0048140C">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FA5B83">
              <w:rPr>
                <w:rFonts w:cs="Times New Roman"/>
                <w:color w:val="000000"/>
              </w:rPr>
              <w:t>.74</w:t>
            </w:r>
            <w:r>
              <w:rPr>
                <w:rFonts w:cs="Times New Roman"/>
                <w:color w:val="000000"/>
              </w:rPr>
              <w:t>8</w:t>
            </w:r>
          </w:p>
        </w:tc>
        <w:tc>
          <w:tcPr>
            <w:tcW w:w="0" w:type="auto"/>
            <w:shd w:val="clear" w:color="auto" w:fill="BFBFBF" w:themeFill="background1" w:themeFillShade="BF"/>
          </w:tcPr>
          <w:p w14:paraId="68F6D38B" w14:textId="0AFB2A40" w:rsidR="0012013D" w:rsidRPr="00FA5B83" w:rsidRDefault="0012013D" w:rsidP="0048140C">
            <w:pPr>
              <w:spacing w:line="360" w:lineRule="auto"/>
              <w:jc w:val="center"/>
              <w:rPr>
                <w:rFonts w:cs="Times New Roman"/>
              </w:rPr>
            </w:pPr>
            <w:r w:rsidRPr="00FA5B83">
              <w:rPr>
                <w:rFonts w:cs="Times New Roman"/>
              </w:rPr>
              <w:t>0</w:t>
            </w:r>
          </w:p>
        </w:tc>
        <w:tc>
          <w:tcPr>
            <w:tcW w:w="0" w:type="auto"/>
            <w:shd w:val="clear" w:color="auto" w:fill="BFBFBF" w:themeFill="background1" w:themeFillShade="BF"/>
          </w:tcPr>
          <w:p w14:paraId="601E7DA5" w14:textId="276D4AF9" w:rsidR="0012013D" w:rsidRPr="00FA5B83" w:rsidRDefault="0012013D" w:rsidP="0048140C">
            <w:pPr>
              <w:spacing w:line="360" w:lineRule="auto"/>
              <w:jc w:val="center"/>
              <w:rPr>
                <w:rFonts w:cs="Times New Roman"/>
              </w:rPr>
            </w:pPr>
            <w:r w:rsidRPr="00FA5B83">
              <w:rPr>
                <w:rFonts w:cs="Times New Roman"/>
              </w:rPr>
              <w:t>3</w:t>
            </w:r>
          </w:p>
        </w:tc>
      </w:tr>
      <w:tr w:rsidR="0012013D" w:rsidRPr="00FA5B83" w14:paraId="7871023A" w14:textId="77777777" w:rsidTr="00034351">
        <w:tc>
          <w:tcPr>
            <w:tcW w:w="0" w:type="auto"/>
            <w:vMerge w:val="restart"/>
            <w:vAlign w:val="center"/>
          </w:tcPr>
          <w:p w14:paraId="7C65AC62" w14:textId="5FAAB7D0" w:rsidR="0012013D" w:rsidRPr="00FA5B83" w:rsidRDefault="0012013D" w:rsidP="002D6EBA">
            <w:pPr>
              <w:spacing w:line="360" w:lineRule="auto"/>
              <w:jc w:val="center"/>
              <w:rPr>
                <w:rFonts w:cs="Times New Roman"/>
              </w:rPr>
            </w:pPr>
            <w:r w:rsidRPr="00401AD9">
              <w:rPr>
                <w:rFonts w:cs="Times New Roman"/>
                <w:lang w:val="en-US"/>
              </w:rPr>
              <w:t>CSR</w:t>
            </w:r>
            <w:r w:rsidRPr="00401AD9">
              <w:rPr>
                <w:rFonts w:cs="Times New Roman"/>
              </w:rPr>
              <w:t>4</w:t>
            </w:r>
            <w:r w:rsidRPr="00401AD9">
              <w:rPr>
                <w:rFonts w:cs="Times New Roman"/>
                <w:vertAlign w:val="subscript"/>
                <w:lang w:val="en-US"/>
              </w:rPr>
              <w:t>t</w:t>
            </w:r>
            <w:r w:rsidRPr="00401AD9">
              <w:rPr>
                <w:rFonts w:cs="Times New Roman"/>
                <w:vertAlign w:val="subscript"/>
              </w:rPr>
              <w:t>-1</w:t>
            </w:r>
          </w:p>
        </w:tc>
        <w:tc>
          <w:tcPr>
            <w:tcW w:w="0" w:type="auto"/>
          </w:tcPr>
          <w:p w14:paraId="639324FC" w14:textId="31C9036B" w:rsidR="0012013D" w:rsidRPr="00FA5B83" w:rsidRDefault="0012013D" w:rsidP="002D6EBA">
            <w:pPr>
              <w:spacing w:line="360" w:lineRule="auto"/>
              <w:jc w:val="center"/>
              <w:rPr>
                <w:rFonts w:cs="Times New Roman"/>
                <w:lang w:val="en-US"/>
              </w:rPr>
            </w:pPr>
            <w:r w:rsidRPr="00401AD9">
              <w:rPr>
                <w:rFonts w:cs="Times New Roman"/>
                <w:lang w:val="en-US"/>
              </w:rPr>
              <w:t>2013</w:t>
            </w:r>
          </w:p>
        </w:tc>
        <w:tc>
          <w:tcPr>
            <w:tcW w:w="0" w:type="auto"/>
          </w:tcPr>
          <w:p w14:paraId="1EFEBB47" w14:textId="78C991F5" w:rsidR="0012013D" w:rsidRPr="00FA5B83" w:rsidRDefault="0012013D" w:rsidP="005543DE">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401AD9">
              <w:rPr>
                <w:rFonts w:cs="Times New Roman"/>
                <w:color w:val="000000"/>
              </w:rPr>
              <w:t>.9039</w:t>
            </w:r>
          </w:p>
        </w:tc>
        <w:tc>
          <w:tcPr>
            <w:tcW w:w="0" w:type="auto"/>
          </w:tcPr>
          <w:p w14:paraId="2D636391" w14:textId="3441C41F" w:rsidR="0012013D" w:rsidRPr="00FA5B83" w:rsidRDefault="0012013D" w:rsidP="0048140C">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401AD9">
              <w:rPr>
                <w:rFonts w:cs="Times New Roman"/>
                <w:color w:val="000000"/>
              </w:rPr>
              <w:t>.6098</w:t>
            </w:r>
          </w:p>
        </w:tc>
        <w:tc>
          <w:tcPr>
            <w:tcW w:w="0" w:type="auto"/>
          </w:tcPr>
          <w:p w14:paraId="58EF842C" w14:textId="57A8C021" w:rsidR="0012013D" w:rsidRPr="00FA5B83" w:rsidRDefault="0012013D" w:rsidP="0048140C">
            <w:pPr>
              <w:spacing w:line="360" w:lineRule="auto"/>
              <w:jc w:val="center"/>
              <w:rPr>
                <w:rFonts w:cs="Times New Roman"/>
              </w:rPr>
            </w:pPr>
            <w:r w:rsidRPr="00401AD9">
              <w:rPr>
                <w:rFonts w:cs="Times New Roman"/>
              </w:rPr>
              <w:t>0</w:t>
            </w:r>
          </w:p>
        </w:tc>
        <w:tc>
          <w:tcPr>
            <w:tcW w:w="0" w:type="auto"/>
          </w:tcPr>
          <w:p w14:paraId="77AE654C" w14:textId="3F65A5C8" w:rsidR="0012013D" w:rsidRPr="00FA5B83" w:rsidRDefault="0012013D" w:rsidP="0048140C">
            <w:pPr>
              <w:spacing w:line="360" w:lineRule="auto"/>
              <w:jc w:val="center"/>
              <w:rPr>
                <w:rFonts w:cs="Times New Roman"/>
              </w:rPr>
            </w:pPr>
            <w:r w:rsidRPr="00401AD9">
              <w:rPr>
                <w:rFonts w:cs="Times New Roman"/>
              </w:rPr>
              <w:t>3</w:t>
            </w:r>
          </w:p>
        </w:tc>
      </w:tr>
      <w:tr w:rsidR="0012013D" w:rsidRPr="00FA5B83" w14:paraId="21E5DC1D" w14:textId="77777777" w:rsidTr="00034351">
        <w:tc>
          <w:tcPr>
            <w:tcW w:w="0" w:type="auto"/>
            <w:vMerge/>
          </w:tcPr>
          <w:p w14:paraId="64EE9099" w14:textId="77777777" w:rsidR="0012013D" w:rsidRPr="00FA5B83" w:rsidRDefault="0012013D" w:rsidP="002D6EBA">
            <w:pPr>
              <w:spacing w:line="360" w:lineRule="auto"/>
              <w:jc w:val="center"/>
              <w:rPr>
                <w:rFonts w:cs="Times New Roman"/>
              </w:rPr>
            </w:pPr>
          </w:p>
        </w:tc>
        <w:tc>
          <w:tcPr>
            <w:tcW w:w="0" w:type="auto"/>
            <w:shd w:val="clear" w:color="auto" w:fill="F2F2F2" w:themeFill="background1" w:themeFillShade="F2"/>
          </w:tcPr>
          <w:p w14:paraId="2F2E2A9B" w14:textId="4031FF8D" w:rsidR="0012013D" w:rsidRPr="00FA5B83" w:rsidRDefault="0012013D" w:rsidP="002D6EBA">
            <w:pPr>
              <w:spacing w:line="360" w:lineRule="auto"/>
              <w:jc w:val="center"/>
              <w:rPr>
                <w:rFonts w:cs="Times New Roman"/>
                <w:lang w:val="en-US"/>
              </w:rPr>
            </w:pPr>
            <w:r w:rsidRPr="00401AD9">
              <w:rPr>
                <w:rFonts w:cs="Times New Roman"/>
              </w:rPr>
              <w:t>2014</w:t>
            </w:r>
          </w:p>
        </w:tc>
        <w:tc>
          <w:tcPr>
            <w:tcW w:w="0" w:type="auto"/>
            <w:shd w:val="clear" w:color="auto" w:fill="F2F2F2" w:themeFill="background1" w:themeFillShade="F2"/>
          </w:tcPr>
          <w:p w14:paraId="19253ACD" w14:textId="14868DF8" w:rsidR="0012013D" w:rsidRPr="00FA5B83" w:rsidRDefault="0012013D" w:rsidP="0048140C">
            <w:pPr>
              <w:spacing w:line="360" w:lineRule="auto"/>
              <w:jc w:val="center"/>
              <w:rPr>
                <w:rFonts w:cs="Times New Roman"/>
              </w:rPr>
            </w:pPr>
            <w:r w:rsidRPr="00401AD9">
              <w:rPr>
                <w:rFonts w:cs="Times New Roman"/>
                <w:color w:val="000000"/>
              </w:rPr>
              <w:t>1.086</w:t>
            </w:r>
            <w:r>
              <w:rPr>
                <w:rFonts w:cs="Times New Roman"/>
                <w:color w:val="000000"/>
              </w:rPr>
              <w:t>1</w:t>
            </w:r>
          </w:p>
        </w:tc>
        <w:tc>
          <w:tcPr>
            <w:tcW w:w="0" w:type="auto"/>
            <w:shd w:val="clear" w:color="auto" w:fill="F2F2F2" w:themeFill="background1" w:themeFillShade="F2"/>
          </w:tcPr>
          <w:p w14:paraId="444D90AE" w14:textId="0A5B6A40" w:rsidR="0012013D" w:rsidRPr="00FA5B83" w:rsidRDefault="0012013D" w:rsidP="00401AD9">
            <w:pPr>
              <w:spacing w:line="360" w:lineRule="auto"/>
              <w:jc w:val="center"/>
              <w:rPr>
                <w:rFonts w:cs="Times New Roman"/>
              </w:rPr>
            </w:pPr>
            <w:r>
              <w:rPr>
                <w:rFonts w:cs="Times New Roman"/>
                <w:color w:val="000000"/>
              </w:rPr>
              <w:t>0</w:t>
            </w:r>
            <w:r w:rsidRPr="00401AD9">
              <w:rPr>
                <w:rFonts w:cs="Times New Roman"/>
                <w:color w:val="000000"/>
              </w:rPr>
              <w:t>.7089</w:t>
            </w:r>
          </w:p>
        </w:tc>
        <w:tc>
          <w:tcPr>
            <w:tcW w:w="0" w:type="auto"/>
            <w:shd w:val="clear" w:color="auto" w:fill="F2F2F2" w:themeFill="background1" w:themeFillShade="F2"/>
          </w:tcPr>
          <w:p w14:paraId="6EB4449D" w14:textId="74126696" w:rsidR="0012013D" w:rsidRPr="00FA5B83" w:rsidRDefault="0012013D" w:rsidP="0048140C">
            <w:pPr>
              <w:spacing w:line="360" w:lineRule="auto"/>
              <w:jc w:val="center"/>
              <w:rPr>
                <w:rFonts w:cs="Times New Roman"/>
              </w:rPr>
            </w:pPr>
            <w:r w:rsidRPr="00401AD9">
              <w:rPr>
                <w:rFonts w:cs="Times New Roman"/>
              </w:rPr>
              <w:t>0</w:t>
            </w:r>
          </w:p>
        </w:tc>
        <w:tc>
          <w:tcPr>
            <w:tcW w:w="0" w:type="auto"/>
            <w:shd w:val="clear" w:color="auto" w:fill="F2F2F2" w:themeFill="background1" w:themeFillShade="F2"/>
          </w:tcPr>
          <w:p w14:paraId="14B94056" w14:textId="0D2BE34F" w:rsidR="0012013D" w:rsidRPr="00FA5B83" w:rsidRDefault="0012013D" w:rsidP="0048140C">
            <w:pPr>
              <w:spacing w:line="360" w:lineRule="auto"/>
              <w:jc w:val="center"/>
              <w:rPr>
                <w:rFonts w:cs="Times New Roman"/>
              </w:rPr>
            </w:pPr>
            <w:r w:rsidRPr="00401AD9">
              <w:rPr>
                <w:rFonts w:cs="Times New Roman"/>
              </w:rPr>
              <w:t>3</w:t>
            </w:r>
          </w:p>
        </w:tc>
      </w:tr>
      <w:tr w:rsidR="0012013D" w:rsidRPr="00FA5B83" w14:paraId="7F588EEF" w14:textId="77777777" w:rsidTr="00034351">
        <w:tc>
          <w:tcPr>
            <w:tcW w:w="0" w:type="auto"/>
            <w:vMerge/>
          </w:tcPr>
          <w:p w14:paraId="7F7634F6" w14:textId="77777777" w:rsidR="0012013D" w:rsidRPr="00FA5B83" w:rsidRDefault="0012013D" w:rsidP="002D6EBA">
            <w:pPr>
              <w:spacing w:line="360" w:lineRule="auto"/>
              <w:jc w:val="center"/>
              <w:rPr>
                <w:rFonts w:cs="Times New Roman"/>
              </w:rPr>
            </w:pPr>
          </w:p>
        </w:tc>
        <w:tc>
          <w:tcPr>
            <w:tcW w:w="0" w:type="auto"/>
            <w:shd w:val="clear" w:color="auto" w:fill="D9D9D9" w:themeFill="background1" w:themeFillShade="D9"/>
          </w:tcPr>
          <w:p w14:paraId="74DAAF95" w14:textId="35ECF156" w:rsidR="0012013D" w:rsidRPr="00FA5B83" w:rsidRDefault="0012013D" w:rsidP="002D6EBA">
            <w:pPr>
              <w:spacing w:line="360" w:lineRule="auto"/>
              <w:jc w:val="center"/>
              <w:rPr>
                <w:rFonts w:cs="Times New Roman"/>
                <w:lang w:val="en-US"/>
              </w:rPr>
            </w:pPr>
            <w:r w:rsidRPr="00401AD9">
              <w:rPr>
                <w:rFonts w:cs="Times New Roman"/>
              </w:rPr>
              <w:t>2015</w:t>
            </w:r>
          </w:p>
        </w:tc>
        <w:tc>
          <w:tcPr>
            <w:tcW w:w="0" w:type="auto"/>
            <w:shd w:val="clear" w:color="auto" w:fill="D9D9D9" w:themeFill="background1" w:themeFillShade="D9"/>
          </w:tcPr>
          <w:p w14:paraId="048EEED4" w14:textId="58684511" w:rsidR="0012013D" w:rsidRPr="00FA5B83" w:rsidRDefault="0012013D" w:rsidP="0048140C">
            <w:pPr>
              <w:widowControl w:val="0"/>
              <w:autoSpaceDE w:val="0"/>
              <w:autoSpaceDN w:val="0"/>
              <w:adjustRightInd w:val="0"/>
              <w:spacing w:after="240" w:line="300" w:lineRule="atLeast"/>
              <w:jc w:val="center"/>
              <w:rPr>
                <w:rFonts w:cs="Times New Roman"/>
                <w:lang w:val="en-US"/>
              </w:rPr>
            </w:pPr>
            <w:r w:rsidRPr="00401AD9">
              <w:rPr>
                <w:rFonts w:cs="Times New Roman"/>
                <w:color w:val="000000"/>
              </w:rPr>
              <w:t>1.173</w:t>
            </w:r>
            <w:r>
              <w:rPr>
                <w:rFonts w:cs="Times New Roman"/>
                <w:color w:val="000000"/>
              </w:rPr>
              <w:t>2</w:t>
            </w:r>
          </w:p>
        </w:tc>
        <w:tc>
          <w:tcPr>
            <w:tcW w:w="0" w:type="auto"/>
            <w:shd w:val="clear" w:color="auto" w:fill="D9D9D9" w:themeFill="background1" w:themeFillShade="D9"/>
          </w:tcPr>
          <w:p w14:paraId="7A6CECB1" w14:textId="1CFC9390" w:rsidR="0012013D" w:rsidRPr="00FA5B83" w:rsidRDefault="0012013D" w:rsidP="0048140C">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401AD9">
              <w:rPr>
                <w:rFonts w:cs="Times New Roman"/>
                <w:color w:val="000000"/>
              </w:rPr>
              <w:t>.7062</w:t>
            </w:r>
          </w:p>
        </w:tc>
        <w:tc>
          <w:tcPr>
            <w:tcW w:w="0" w:type="auto"/>
            <w:shd w:val="clear" w:color="auto" w:fill="D9D9D9" w:themeFill="background1" w:themeFillShade="D9"/>
          </w:tcPr>
          <w:p w14:paraId="3FC12C8D" w14:textId="74EB2DF5" w:rsidR="0012013D" w:rsidRPr="00FA5B83" w:rsidRDefault="0012013D" w:rsidP="0048140C">
            <w:pPr>
              <w:spacing w:line="360" w:lineRule="auto"/>
              <w:jc w:val="center"/>
              <w:rPr>
                <w:rFonts w:cs="Times New Roman"/>
              </w:rPr>
            </w:pPr>
            <w:r w:rsidRPr="00401AD9">
              <w:rPr>
                <w:rFonts w:cs="Times New Roman"/>
              </w:rPr>
              <w:t>0.2</w:t>
            </w:r>
          </w:p>
        </w:tc>
        <w:tc>
          <w:tcPr>
            <w:tcW w:w="0" w:type="auto"/>
            <w:shd w:val="clear" w:color="auto" w:fill="D9D9D9" w:themeFill="background1" w:themeFillShade="D9"/>
          </w:tcPr>
          <w:p w14:paraId="70D6E693" w14:textId="5BAF4446" w:rsidR="0012013D" w:rsidRPr="00FA5B83" w:rsidRDefault="0012013D" w:rsidP="0048140C">
            <w:pPr>
              <w:spacing w:line="360" w:lineRule="auto"/>
              <w:jc w:val="center"/>
              <w:rPr>
                <w:rFonts w:cs="Times New Roman"/>
              </w:rPr>
            </w:pPr>
            <w:r w:rsidRPr="00401AD9">
              <w:rPr>
                <w:rFonts w:cs="Times New Roman"/>
              </w:rPr>
              <w:t>3</w:t>
            </w:r>
          </w:p>
        </w:tc>
      </w:tr>
      <w:tr w:rsidR="0012013D" w:rsidRPr="00FA5B83" w14:paraId="68C3C2DB" w14:textId="77777777" w:rsidTr="001D0E14">
        <w:tc>
          <w:tcPr>
            <w:tcW w:w="0" w:type="auto"/>
            <w:vMerge/>
          </w:tcPr>
          <w:p w14:paraId="68FBED2D" w14:textId="77777777" w:rsidR="0012013D" w:rsidRPr="00FA5B83" w:rsidRDefault="0012013D" w:rsidP="002D6EBA">
            <w:pPr>
              <w:spacing w:line="360" w:lineRule="auto"/>
              <w:jc w:val="center"/>
              <w:rPr>
                <w:rFonts w:cs="Times New Roman"/>
              </w:rPr>
            </w:pPr>
          </w:p>
        </w:tc>
        <w:tc>
          <w:tcPr>
            <w:tcW w:w="0" w:type="auto"/>
            <w:shd w:val="clear" w:color="auto" w:fill="BFBFBF" w:themeFill="background1" w:themeFillShade="BF"/>
          </w:tcPr>
          <w:p w14:paraId="23C6D8E7" w14:textId="0AFAFD53" w:rsidR="0012013D" w:rsidRPr="00FA5B83" w:rsidRDefault="0012013D" w:rsidP="002D6EBA">
            <w:pPr>
              <w:spacing w:line="360" w:lineRule="auto"/>
              <w:jc w:val="center"/>
              <w:rPr>
                <w:rFonts w:cs="Times New Roman"/>
                <w:lang w:val="en-US"/>
              </w:rPr>
            </w:pPr>
            <w:r w:rsidRPr="00401AD9">
              <w:rPr>
                <w:rFonts w:cs="Times New Roman"/>
                <w:lang w:val="en-US"/>
              </w:rPr>
              <w:t>2013-2015</w:t>
            </w:r>
          </w:p>
        </w:tc>
        <w:tc>
          <w:tcPr>
            <w:tcW w:w="0" w:type="auto"/>
            <w:shd w:val="clear" w:color="auto" w:fill="BFBFBF" w:themeFill="background1" w:themeFillShade="BF"/>
          </w:tcPr>
          <w:p w14:paraId="1E7BCB92" w14:textId="5BEDDE32" w:rsidR="0012013D" w:rsidRPr="00FA5B83" w:rsidRDefault="0012013D" w:rsidP="0048140C">
            <w:pPr>
              <w:widowControl w:val="0"/>
              <w:autoSpaceDE w:val="0"/>
              <w:autoSpaceDN w:val="0"/>
              <w:adjustRightInd w:val="0"/>
              <w:spacing w:after="240" w:line="300" w:lineRule="atLeast"/>
              <w:jc w:val="center"/>
              <w:rPr>
                <w:rFonts w:cs="Times New Roman"/>
                <w:lang w:val="en-US"/>
              </w:rPr>
            </w:pPr>
            <w:r w:rsidRPr="00401AD9">
              <w:rPr>
                <w:rFonts w:cs="Times New Roman"/>
                <w:color w:val="000000"/>
              </w:rPr>
              <w:t>1.054</w:t>
            </w:r>
            <w:r>
              <w:rPr>
                <w:rFonts w:cs="Times New Roman"/>
                <w:color w:val="000000"/>
              </w:rPr>
              <w:t>6</w:t>
            </w:r>
          </w:p>
        </w:tc>
        <w:tc>
          <w:tcPr>
            <w:tcW w:w="0" w:type="auto"/>
            <w:shd w:val="clear" w:color="auto" w:fill="BFBFBF" w:themeFill="background1" w:themeFillShade="BF"/>
          </w:tcPr>
          <w:p w14:paraId="0E3D559E" w14:textId="64F0699A" w:rsidR="0012013D" w:rsidRPr="00FA5B83" w:rsidRDefault="0012013D" w:rsidP="00401AD9">
            <w:pPr>
              <w:widowControl w:val="0"/>
              <w:autoSpaceDE w:val="0"/>
              <w:autoSpaceDN w:val="0"/>
              <w:adjustRightInd w:val="0"/>
              <w:spacing w:after="240" w:line="300" w:lineRule="atLeast"/>
              <w:jc w:val="center"/>
              <w:rPr>
                <w:rFonts w:cs="Times New Roman"/>
                <w:lang w:val="en-US"/>
              </w:rPr>
            </w:pPr>
            <w:r>
              <w:rPr>
                <w:rFonts w:cs="Times New Roman"/>
                <w:color w:val="000000"/>
              </w:rPr>
              <w:t>0</w:t>
            </w:r>
            <w:r w:rsidRPr="00401AD9">
              <w:rPr>
                <w:rFonts w:cs="Times New Roman"/>
                <w:color w:val="000000"/>
              </w:rPr>
              <w:t>.6846</w:t>
            </w:r>
          </w:p>
        </w:tc>
        <w:tc>
          <w:tcPr>
            <w:tcW w:w="0" w:type="auto"/>
            <w:shd w:val="clear" w:color="auto" w:fill="BFBFBF" w:themeFill="background1" w:themeFillShade="BF"/>
          </w:tcPr>
          <w:p w14:paraId="620A3D01" w14:textId="61C479A8" w:rsidR="0012013D" w:rsidRPr="00FA5B83" w:rsidRDefault="0012013D" w:rsidP="0048140C">
            <w:pPr>
              <w:spacing w:line="360" w:lineRule="auto"/>
              <w:jc w:val="center"/>
              <w:rPr>
                <w:rFonts w:cs="Times New Roman"/>
              </w:rPr>
            </w:pPr>
            <w:r w:rsidRPr="00401AD9">
              <w:rPr>
                <w:rFonts w:cs="Times New Roman"/>
              </w:rPr>
              <w:t>0</w:t>
            </w:r>
          </w:p>
        </w:tc>
        <w:tc>
          <w:tcPr>
            <w:tcW w:w="0" w:type="auto"/>
            <w:shd w:val="clear" w:color="auto" w:fill="BFBFBF" w:themeFill="background1" w:themeFillShade="BF"/>
          </w:tcPr>
          <w:p w14:paraId="3DD32874" w14:textId="353DE2E4" w:rsidR="0012013D" w:rsidRPr="00FA5B83" w:rsidRDefault="0012013D" w:rsidP="0048140C">
            <w:pPr>
              <w:spacing w:line="360" w:lineRule="auto"/>
              <w:jc w:val="center"/>
              <w:rPr>
                <w:rFonts w:cs="Times New Roman"/>
              </w:rPr>
            </w:pPr>
            <w:r w:rsidRPr="00401AD9">
              <w:rPr>
                <w:rFonts w:cs="Times New Roman"/>
              </w:rPr>
              <w:t>3</w:t>
            </w:r>
          </w:p>
        </w:tc>
      </w:tr>
    </w:tbl>
    <w:p w14:paraId="471A434B" w14:textId="77777777" w:rsidR="004E0F95" w:rsidRDefault="004E0F95" w:rsidP="002D6EBA">
      <w:pPr>
        <w:spacing w:line="360" w:lineRule="auto"/>
      </w:pPr>
    </w:p>
    <w:p w14:paraId="7B0201BA" w14:textId="3DC9E017" w:rsidR="00A22973" w:rsidRDefault="00BD04DF" w:rsidP="00120DBE">
      <w:pPr>
        <w:spacing w:line="360" w:lineRule="auto"/>
        <w:ind w:firstLine="720"/>
      </w:pPr>
      <w:r>
        <w:t>Для более подробного ознакомления с характеристиками модели была также построена корреляционная матрица независимых переменных (</w:t>
      </w:r>
      <w:r>
        <w:fldChar w:fldCharType="begin"/>
      </w:r>
      <w:r>
        <w:instrText xml:space="preserve"> REF _Ref512005946 \r \h </w:instrText>
      </w:r>
      <w:r>
        <w:fldChar w:fldCharType="separate"/>
      </w:r>
      <w:r w:rsidR="00314673">
        <w:t>Таблица 6</w:t>
      </w:r>
      <w:r>
        <w:fldChar w:fldCharType="end"/>
      </w:r>
      <w:r>
        <w:t xml:space="preserve">). </w:t>
      </w:r>
      <w:r w:rsidR="00CD158E">
        <w:t xml:space="preserve">На основе данных таблицы можно заметить, что </w:t>
      </w:r>
      <w:r w:rsidR="006919C8">
        <w:t>п</w:t>
      </w:r>
      <w:r w:rsidR="00AF6619">
        <w:t xml:space="preserve">арная корреляция индексов КСО </w:t>
      </w:r>
      <w:r w:rsidR="00C612E0">
        <w:t>по подр</w:t>
      </w:r>
      <w:r w:rsidR="006919C8">
        <w:t>азделам в среднем достигает 0.6.</w:t>
      </w:r>
      <w:r w:rsidR="00C612E0">
        <w:t xml:space="preserve"> </w:t>
      </w:r>
      <w:r w:rsidR="006919C8">
        <w:t>К</w:t>
      </w:r>
      <w:r w:rsidR="00C612E0">
        <w:t xml:space="preserve">ак уже было отмечено, коэффициент </w:t>
      </w:r>
      <w:r w:rsidR="00C612E0">
        <w:rPr>
          <w:lang w:val="en-US"/>
        </w:rPr>
        <w:t>VIF</w:t>
      </w:r>
      <w:r w:rsidR="00C612E0" w:rsidRPr="008D588B">
        <w:t xml:space="preserve">, </w:t>
      </w:r>
      <w:r w:rsidR="00C612E0">
        <w:t xml:space="preserve">отражающий </w:t>
      </w:r>
      <w:proofErr w:type="spellStart"/>
      <w:r w:rsidR="00C612E0">
        <w:t>мультиколлинеарность</w:t>
      </w:r>
      <w:proofErr w:type="spellEnd"/>
      <w:r w:rsidR="00C612E0">
        <w:t>, находится на приемлемом уровне</w:t>
      </w:r>
      <w:r w:rsidR="00AF6619">
        <w:t>.</w:t>
      </w:r>
      <w:r w:rsidR="007F1A76">
        <w:t xml:space="preserve"> Кроме того, независимые переменные с парными коэффициентами корреляции до 0.7 </w:t>
      </w:r>
      <w:r w:rsidR="008C429A">
        <w:t>имеют право</w:t>
      </w:r>
      <w:r w:rsidR="007F1A76">
        <w:t xml:space="preserve"> быть включены </w:t>
      </w:r>
      <w:r w:rsidR="007F1A76">
        <w:lastRenderedPageBreak/>
        <w:t>в модель (</w:t>
      </w:r>
      <w:proofErr w:type="spellStart"/>
      <w:r w:rsidR="007F1A76">
        <w:rPr>
          <w:lang w:val="en-US"/>
        </w:rPr>
        <w:t>Tabachnik</w:t>
      </w:r>
      <w:proofErr w:type="spellEnd"/>
      <w:r w:rsidR="007F1A76" w:rsidRPr="008D588B">
        <w:t>, 1996)</w:t>
      </w:r>
      <w:r w:rsidR="007F1A76">
        <w:t>.</w:t>
      </w:r>
      <w:r w:rsidR="00A5224F">
        <w:t xml:space="preserve"> Коррелированные индексы</w:t>
      </w:r>
      <w:r w:rsidR="00184019">
        <w:t xml:space="preserve"> раскрытия информации о КСО так</w:t>
      </w:r>
      <w:r w:rsidR="00A5224F">
        <w:t>же использовались в единой модели друг</w:t>
      </w:r>
      <w:r w:rsidR="00DF5FFC">
        <w:t xml:space="preserve">ими исследователями </w:t>
      </w:r>
      <w:sdt>
        <w:sdtPr>
          <w:id w:val="1492675128"/>
          <w:citation/>
        </w:sdtPr>
        <w:sdtEndPr/>
        <w:sdtContent>
          <w:r w:rsidR="00DF5FFC">
            <w:fldChar w:fldCharType="begin"/>
          </w:r>
          <w:r w:rsidR="00DF5FFC" w:rsidRPr="00DF5FFC">
            <w:instrText xml:space="preserve"> </w:instrText>
          </w:r>
          <w:r w:rsidR="00DF5FFC">
            <w:rPr>
              <w:lang w:val="en-US"/>
            </w:rPr>
            <w:instrText>CITATION</w:instrText>
          </w:r>
          <w:r w:rsidR="00DF5FFC" w:rsidRPr="00DF5FFC">
            <w:instrText xml:space="preserve"> </w:instrText>
          </w:r>
          <w:r w:rsidR="00DF5FFC">
            <w:rPr>
              <w:lang w:val="en-US"/>
            </w:rPr>
            <w:instrText>Ana</w:instrText>
          </w:r>
          <w:r w:rsidR="00DF5FFC" w:rsidRPr="00DF5FFC">
            <w:instrText>15 \</w:instrText>
          </w:r>
          <w:r w:rsidR="00DF5FFC">
            <w:rPr>
              <w:lang w:val="en-US"/>
            </w:rPr>
            <w:instrText>l</w:instrText>
          </w:r>
          <w:r w:rsidR="00DF5FFC" w:rsidRPr="00DF5FFC">
            <w:instrText xml:space="preserve"> 1033 </w:instrText>
          </w:r>
          <w:r w:rsidR="00DF5FFC">
            <w:fldChar w:fldCharType="separate"/>
          </w:r>
          <w:r w:rsidR="00C379CC" w:rsidRPr="00C379CC">
            <w:rPr>
              <w:noProof/>
            </w:rPr>
            <w:t>(</w:t>
          </w:r>
          <w:r w:rsidR="00C379CC">
            <w:rPr>
              <w:noProof/>
              <w:lang w:val="en-US"/>
            </w:rPr>
            <w:t>Anas</w:t>
          </w:r>
          <w:r w:rsidR="00C379CC" w:rsidRPr="00C379CC">
            <w:rPr>
              <w:noProof/>
            </w:rPr>
            <w:t>, 2015)</w:t>
          </w:r>
          <w:r w:rsidR="00DF5FFC">
            <w:fldChar w:fldCharType="end"/>
          </w:r>
        </w:sdtContent>
      </w:sdt>
      <w:r w:rsidR="00A5224F">
        <w:t>.</w:t>
      </w:r>
    </w:p>
    <w:p w14:paraId="66797194" w14:textId="77777777" w:rsidR="00E36A77" w:rsidRPr="002820CB" w:rsidRDefault="00E36A77" w:rsidP="00E36A77">
      <w:pPr>
        <w:pStyle w:val="a0"/>
        <w:rPr>
          <w:lang w:val="ru-RU"/>
        </w:rPr>
      </w:pPr>
    </w:p>
    <w:p w14:paraId="5C071B46" w14:textId="77777777" w:rsidR="00E36A77" w:rsidRPr="0087554C" w:rsidRDefault="00E36A77" w:rsidP="00E36A77">
      <w:pPr>
        <w:spacing w:line="360" w:lineRule="auto"/>
        <w:jc w:val="center"/>
        <w:rPr>
          <w:b/>
        </w:rPr>
      </w:pPr>
      <w:r w:rsidRPr="0087554C">
        <w:rPr>
          <w:b/>
        </w:rPr>
        <w:t>Корреляционная матрица независимых переменных</w:t>
      </w:r>
    </w:p>
    <w:tbl>
      <w:tblPr>
        <w:tblStyle w:val="TableGrid"/>
        <w:tblW w:w="5000" w:type="pct"/>
        <w:jc w:val="center"/>
        <w:tblLook w:val="04A0" w:firstRow="1" w:lastRow="0" w:firstColumn="1" w:lastColumn="0" w:noHBand="0" w:noVBand="1"/>
      </w:tblPr>
      <w:tblGrid>
        <w:gridCol w:w="1249"/>
        <w:gridCol w:w="1121"/>
        <w:gridCol w:w="1142"/>
        <w:gridCol w:w="1058"/>
        <w:gridCol w:w="1249"/>
        <w:gridCol w:w="1249"/>
        <w:gridCol w:w="1249"/>
        <w:gridCol w:w="1247"/>
      </w:tblGrid>
      <w:tr w:rsidR="00E36A77" w14:paraId="2325628B" w14:textId="77777777" w:rsidTr="004E21B7">
        <w:trPr>
          <w:jc w:val="center"/>
        </w:trPr>
        <w:tc>
          <w:tcPr>
            <w:tcW w:w="653" w:type="pct"/>
          </w:tcPr>
          <w:p w14:paraId="17AE2479" w14:textId="77777777" w:rsidR="00E36A77" w:rsidRPr="00BD04DF" w:rsidRDefault="00E36A77" w:rsidP="004E21B7">
            <w:pPr>
              <w:spacing w:line="360" w:lineRule="auto"/>
              <w:jc w:val="center"/>
            </w:pPr>
          </w:p>
        </w:tc>
        <w:tc>
          <w:tcPr>
            <w:tcW w:w="586" w:type="pct"/>
          </w:tcPr>
          <w:p w14:paraId="0EB9F9D8" w14:textId="77777777" w:rsidR="00E36A77" w:rsidRPr="00BD04DF" w:rsidRDefault="00E36A77" w:rsidP="004E21B7">
            <w:pPr>
              <w:spacing w:line="360" w:lineRule="auto"/>
              <w:jc w:val="center"/>
            </w:pPr>
            <w:proofErr w:type="spellStart"/>
            <w:r>
              <w:rPr>
                <w:lang w:val="en-US"/>
              </w:rPr>
              <w:t>LNA</w:t>
            </w:r>
            <w:r>
              <w:rPr>
                <w:vertAlign w:val="subscript"/>
                <w:lang w:val="en-US"/>
              </w:rPr>
              <w:t>t</w:t>
            </w:r>
            <w:proofErr w:type="spellEnd"/>
          </w:p>
        </w:tc>
        <w:tc>
          <w:tcPr>
            <w:tcW w:w="597" w:type="pct"/>
          </w:tcPr>
          <w:p w14:paraId="0FB29CAD" w14:textId="77777777" w:rsidR="00E36A77" w:rsidRPr="00BD04DF" w:rsidRDefault="00E36A77" w:rsidP="004E21B7">
            <w:pPr>
              <w:spacing w:line="360" w:lineRule="auto"/>
              <w:jc w:val="center"/>
            </w:pPr>
            <w:proofErr w:type="spellStart"/>
            <w:r>
              <w:rPr>
                <w:lang w:val="en-US"/>
              </w:rPr>
              <w:t>ROA</w:t>
            </w:r>
            <w:r>
              <w:rPr>
                <w:vertAlign w:val="subscript"/>
                <w:lang w:val="en-US"/>
              </w:rPr>
              <w:t>t</w:t>
            </w:r>
            <w:proofErr w:type="spellEnd"/>
            <w:r w:rsidRPr="004019CA">
              <w:rPr>
                <w:vertAlign w:val="subscript"/>
              </w:rPr>
              <w:t>-1</w:t>
            </w:r>
          </w:p>
        </w:tc>
        <w:tc>
          <w:tcPr>
            <w:tcW w:w="553" w:type="pct"/>
          </w:tcPr>
          <w:p w14:paraId="52315E15" w14:textId="77777777" w:rsidR="00E36A77" w:rsidRPr="00BD04DF" w:rsidRDefault="00E36A77" w:rsidP="004E21B7">
            <w:pPr>
              <w:spacing w:line="360" w:lineRule="auto"/>
              <w:jc w:val="center"/>
            </w:pPr>
            <w:proofErr w:type="spellStart"/>
            <w:r>
              <w:rPr>
                <w:lang w:val="en-US"/>
              </w:rPr>
              <w:t>CSR</w:t>
            </w:r>
            <w:r>
              <w:rPr>
                <w:vertAlign w:val="subscript"/>
                <w:lang w:val="en-US"/>
              </w:rPr>
              <w:t>t</w:t>
            </w:r>
            <w:proofErr w:type="spellEnd"/>
            <w:r w:rsidRPr="004019CA">
              <w:rPr>
                <w:vertAlign w:val="subscript"/>
              </w:rPr>
              <w:t>-1</w:t>
            </w:r>
          </w:p>
        </w:tc>
        <w:tc>
          <w:tcPr>
            <w:tcW w:w="653" w:type="pct"/>
          </w:tcPr>
          <w:p w14:paraId="4AF31F2C" w14:textId="77777777" w:rsidR="00E36A77" w:rsidRPr="00BD04DF" w:rsidRDefault="00E36A77" w:rsidP="004E21B7">
            <w:pPr>
              <w:spacing w:line="360" w:lineRule="auto"/>
              <w:jc w:val="center"/>
            </w:pPr>
            <w:r>
              <w:rPr>
                <w:lang w:val="en-US"/>
              </w:rPr>
              <w:t>CSR</w:t>
            </w:r>
            <w:r>
              <w:t>1</w:t>
            </w:r>
            <w:r>
              <w:rPr>
                <w:vertAlign w:val="subscript"/>
                <w:lang w:val="en-US"/>
              </w:rPr>
              <w:t>t</w:t>
            </w:r>
            <w:r w:rsidRPr="004019CA">
              <w:rPr>
                <w:vertAlign w:val="subscript"/>
              </w:rPr>
              <w:t>-1</w:t>
            </w:r>
          </w:p>
        </w:tc>
        <w:tc>
          <w:tcPr>
            <w:tcW w:w="653" w:type="pct"/>
          </w:tcPr>
          <w:p w14:paraId="6BFFC920" w14:textId="77777777" w:rsidR="00E36A77" w:rsidRPr="00BD04DF" w:rsidRDefault="00E36A77" w:rsidP="004E21B7">
            <w:pPr>
              <w:spacing w:line="360" w:lineRule="auto"/>
              <w:jc w:val="center"/>
            </w:pPr>
            <w:r>
              <w:rPr>
                <w:lang w:val="en-US"/>
              </w:rPr>
              <w:t>CSR</w:t>
            </w:r>
            <w:r>
              <w:t>2</w:t>
            </w:r>
            <w:r>
              <w:rPr>
                <w:vertAlign w:val="subscript"/>
                <w:lang w:val="en-US"/>
              </w:rPr>
              <w:t>t</w:t>
            </w:r>
            <w:r w:rsidRPr="004019CA">
              <w:rPr>
                <w:vertAlign w:val="subscript"/>
              </w:rPr>
              <w:t>-1</w:t>
            </w:r>
          </w:p>
        </w:tc>
        <w:tc>
          <w:tcPr>
            <w:tcW w:w="653" w:type="pct"/>
          </w:tcPr>
          <w:p w14:paraId="4ED3D147" w14:textId="77777777" w:rsidR="00E36A77" w:rsidRPr="00BD04DF" w:rsidRDefault="00E36A77" w:rsidP="004E21B7">
            <w:pPr>
              <w:spacing w:line="360" w:lineRule="auto"/>
              <w:jc w:val="center"/>
            </w:pPr>
            <w:r>
              <w:rPr>
                <w:lang w:val="en-US"/>
              </w:rPr>
              <w:t>CSR</w:t>
            </w:r>
            <w:r>
              <w:t>3</w:t>
            </w:r>
            <w:r>
              <w:rPr>
                <w:vertAlign w:val="subscript"/>
                <w:lang w:val="en-US"/>
              </w:rPr>
              <w:t>t</w:t>
            </w:r>
            <w:r w:rsidRPr="004019CA">
              <w:rPr>
                <w:vertAlign w:val="subscript"/>
              </w:rPr>
              <w:t>-1</w:t>
            </w:r>
          </w:p>
        </w:tc>
        <w:tc>
          <w:tcPr>
            <w:tcW w:w="653" w:type="pct"/>
          </w:tcPr>
          <w:p w14:paraId="2F1065FD" w14:textId="77777777" w:rsidR="00E36A77" w:rsidRPr="00BD04DF" w:rsidRDefault="00E36A77" w:rsidP="004E21B7">
            <w:pPr>
              <w:spacing w:line="360" w:lineRule="auto"/>
              <w:jc w:val="center"/>
            </w:pPr>
            <w:r>
              <w:rPr>
                <w:lang w:val="en-US"/>
              </w:rPr>
              <w:t>CSR</w:t>
            </w:r>
            <w:r>
              <w:t>4</w:t>
            </w:r>
            <w:r>
              <w:rPr>
                <w:vertAlign w:val="subscript"/>
                <w:lang w:val="en-US"/>
              </w:rPr>
              <w:t>t</w:t>
            </w:r>
            <w:r w:rsidRPr="004019CA">
              <w:rPr>
                <w:vertAlign w:val="subscript"/>
              </w:rPr>
              <w:t>-1</w:t>
            </w:r>
          </w:p>
        </w:tc>
      </w:tr>
      <w:tr w:rsidR="00E36A77" w14:paraId="5580BF36" w14:textId="77777777" w:rsidTr="004E21B7">
        <w:trPr>
          <w:jc w:val="center"/>
        </w:trPr>
        <w:tc>
          <w:tcPr>
            <w:tcW w:w="653" w:type="pct"/>
          </w:tcPr>
          <w:p w14:paraId="6C423AD8" w14:textId="77777777" w:rsidR="00E36A77" w:rsidRPr="00BD04DF" w:rsidRDefault="00E36A77" w:rsidP="004E21B7">
            <w:pPr>
              <w:spacing w:line="360" w:lineRule="auto"/>
              <w:jc w:val="center"/>
            </w:pPr>
            <w:proofErr w:type="spellStart"/>
            <w:r>
              <w:rPr>
                <w:lang w:val="en-US"/>
              </w:rPr>
              <w:t>LNA</w:t>
            </w:r>
            <w:r>
              <w:rPr>
                <w:vertAlign w:val="subscript"/>
                <w:lang w:val="en-US"/>
              </w:rPr>
              <w:t>t</w:t>
            </w:r>
            <w:proofErr w:type="spellEnd"/>
          </w:p>
        </w:tc>
        <w:tc>
          <w:tcPr>
            <w:tcW w:w="586" w:type="pct"/>
          </w:tcPr>
          <w:p w14:paraId="43D87431" w14:textId="77777777" w:rsidR="00E36A77" w:rsidRPr="00BD04DF" w:rsidRDefault="00E36A77" w:rsidP="004E21B7">
            <w:pPr>
              <w:spacing w:line="360" w:lineRule="auto"/>
              <w:jc w:val="center"/>
            </w:pPr>
            <w:r w:rsidRPr="00BD04DF">
              <w:t>1.0000</w:t>
            </w:r>
          </w:p>
        </w:tc>
        <w:tc>
          <w:tcPr>
            <w:tcW w:w="597" w:type="pct"/>
          </w:tcPr>
          <w:p w14:paraId="61EE623A" w14:textId="77777777" w:rsidR="00E36A77" w:rsidRPr="00BD04DF" w:rsidRDefault="00E36A77" w:rsidP="004E21B7">
            <w:pPr>
              <w:spacing w:line="360" w:lineRule="auto"/>
              <w:jc w:val="center"/>
            </w:pPr>
          </w:p>
        </w:tc>
        <w:tc>
          <w:tcPr>
            <w:tcW w:w="553" w:type="pct"/>
          </w:tcPr>
          <w:p w14:paraId="113B3087" w14:textId="77777777" w:rsidR="00E36A77" w:rsidRPr="00BD04DF" w:rsidRDefault="00E36A77" w:rsidP="004E21B7">
            <w:pPr>
              <w:spacing w:line="360" w:lineRule="auto"/>
              <w:jc w:val="center"/>
            </w:pPr>
          </w:p>
        </w:tc>
        <w:tc>
          <w:tcPr>
            <w:tcW w:w="653" w:type="pct"/>
          </w:tcPr>
          <w:p w14:paraId="26C15C46" w14:textId="77777777" w:rsidR="00E36A77" w:rsidRPr="00BD04DF" w:rsidRDefault="00E36A77" w:rsidP="004E21B7">
            <w:pPr>
              <w:spacing w:line="360" w:lineRule="auto"/>
              <w:jc w:val="center"/>
            </w:pPr>
          </w:p>
        </w:tc>
        <w:tc>
          <w:tcPr>
            <w:tcW w:w="653" w:type="pct"/>
          </w:tcPr>
          <w:p w14:paraId="62FDA9DE" w14:textId="77777777" w:rsidR="00E36A77" w:rsidRPr="00BD04DF" w:rsidRDefault="00E36A77" w:rsidP="004E21B7">
            <w:pPr>
              <w:spacing w:line="360" w:lineRule="auto"/>
              <w:jc w:val="center"/>
            </w:pPr>
          </w:p>
        </w:tc>
        <w:tc>
          <w:tcPr>
            <w:tcW w:w="653" w:type="pct"/>
          </w:tcPr>
          <w:p w14:paraId="386A8B95" w14:textId="77777777" w:rsidR="00E36A77" w:rsidRPr="00BD04DF" w:rsidRDefault="00E36A77" w:rsidP="004E21B7">
            <w:pPr>
              <w:spacing w:line="360" w:lineRule="auto"/>
              <w:jc w:val="center"/>
            </w:pPr>
          </w:p>
        </w:tc>
        <w:tc>
          <w:tcPr>
            <w:tcW w:w="653" w:type="pct"/>
          </w:tcPr>
          <w:p w14:paraId="6A79961D" w14:textId="77777777" w:rsidR="00E36A77" w:rsidRPr="00BD04DF" w:rsidRDefault="00E36A77" w:rsidP="004E21B7">
            <w:pPr>
              <w:spacing w:line="360" w:lineRule="auto"/>
              <w:jc w:val="center"/>
            </w:pPr>
          </w:p>
        </w:tc>
      </w:tr>
      <w:tr w:rsidR="00E36A77" w14:paraId="556E710D" w14:textId="77777777" w:rsidTr="004E21B7">
        <w:trPr>
          <w:jc w:val="center"/>
        </w:trPr>
        <w:tc>
          <w:tcPr>
            <w:tcW w:w="653" w:type="pct"/>
          </w:tcPr>
          <w:p w14:paraId="47344AF1" w14:textId="77777777" w:rsidR="00E36A77" w:rsidRPr="00BD04DF" w:rsidRDefault="00E36A77" w:rsidP="004E21B7">
            <w:pPr>
              <w:spacing w:line="360" w:lineRule="auto"/>
              <w:jc w:val="center"/>
            </w:pPr>
            <w:proofErr w:type="spellStart"/>
            <w:r>
              <w:rPr>
                <w:lang w:val="en-US"/>
              </w:rPr>
              <w:t>ROA</w:t>
            </w:r>
            <w:r>
              <w:rPr>
                <w:vertAlign w:val="subscript"/>
                <w:lang w:val="en-US"/>
              </w:rPr>
              <w:t>t</w:t>
            </w:r>
            <w:proofErr w:type="spellEnd"/>
            <w:r w:rsidRPr="004019CA">
              <w:rPr>
                <w:vertAlign w:val="subscript"/>
              </w:rPr>
              <w:t>-1</w:t>
            </w:r>
          </w:p>
        </w:tc>
        <w:tc>
          <w:tcPr>
            <w:tcW w:w="586" w:type="pct"/>
          </w:tcPr>
          <w:p w14:paraId="3C2BCE9A" w14:textId="77777777" w:rsidR="00E36A77" w:rsidRDefault="00E36A77" w:rsidP="004E21B7">
            <w:pPr>
              <w:spacing w:line="360" w:lineRule="auto"/>
              <w:jc w:val="center"/>
              <w:rPr>
                <w:lang w:val="en-US"/>
              </w:rPr>
            </w:pPr>
            <w:r w:rsidRPr="00BD04DF">
              <w:t>0</w:t>
            </w:r>
            <w:r>
              <w:rPr>
                <w:lang w:val="en-US"/>
              </w:rPr>
              <w:t>.2312</w:t>
            </w:r>
          </w:p>
        </w:tc>
        <w:tc>
          <w:tcPr>
            <w:tcW w:w="597" w:type="pct"/>
          </w:tcPr>
          <w:p w14:paraId="77A1B59F" w14:textId="77777777" w:rsidR="00E36A77" w:rsidRDefault="00E36A77" w:rsidP="004E21B7">
            <w:pPr>
              <w:spacing w:line="360" w:lineRule="auto"/>
              <w:jc w:val="center"/>
              <w:rPr>
                <w:lang w:val="en-US"/>
              </w:rPr>
            </w:pPr>
            <w:r>
              <w:rPr>
                <w:lang w:val="en-US"/>
              </w:rPr>
              <w:t>1.0000</w:t>
            </w:r>
          </w:p>
        </w:tc>
        <w:tc>
          <w:tcPr>
            <w:tcW w:w="553" w:type="pct"/>
          </w:tcPr>
          <w:p w14:paraId="11C18023" w14:textId="77777777" w:rsidR="00E36A77" w:rsidRDefault="00E36A77" w:rsidP="004E21B7">
            <w:pPr>
              <w:spacing w:line="360" w:lineRule="auto"/>
              <w:jc w:val="center"/>
              <w:rPr>
                <w:lang w:val="en-US"/>
              </w:rPr>
            </w:pPr>
          </w:p>
        </w:tc>
        <w:tc>
          <w:tcPr>
            <w:tcW w:w="653" w:type="pct"/>
          </w:tcPr>
          <w:p w14:paraId="475D7D6E" w14:textId="77777777" w:rsidR="00E36A77" w:rsidRDefault="00E36A77" w:rsidP="004E21B7">
            <w:pPr>
              <w:spacing w:line="360" w:lineRule="auto"/>
              <w:jc w:val="center"/>
              <w:rPr>
                <w:lang w:val="en-US"/>
              </w:rPr>
            </w:pPr>
          </w:p>
        </w:tc>
        <w:tc>
          <w:tcPr>
            <w:tcW w:w="653" w:type="pct"/>
          </w:tcPr>
          <w:p w14:paraId="68A1C012" w14:textId="77777777" w:rsidR="00E36A77" w:rsidRDefault="00E36A77" w:rsidP="004E21B7">
            <w:pPr>
              <w:spacing w:line="360" w:lineRule="auto"/>
              <w:jc w:val="center"/>
              <w:rPr>
                <w:lang w:val="en-US"/>
              </w:rPr>
            </w:pPr>
          </w:p>
        </w:tc>
        <w:tc>
          <w:tcPr>
            <w:tcW w:w="653" w:type="pct"/>
          </w:tcPr>
          <w:p w14:paraId="20526DF3" w14:textId="77777777" w:rsidR="00E36A77" w:rsidRDefault="00E36A77" w:rsidP="004E21B7">
            <w:pPr>
              <w:spacing w:line="360" w:lineRule="auto"/>
              <w:jc w:val="center"/>
              <w:rPr>
                <w:lang w:val="en-US"/>
              </w:rPr>
            </w:pPr>
          </w:p>
        </w:tc>
        <w:tc>
          <w:tcPr>
            <w:tcW w:w="653" w:type="pct"/>
          </w:tcPr>
          <w:p w14:paraId="1550BCFA" w14:textId="77777777" w:rsidR="00E36A77" w:rsidRDefault="00E36A77" w:rsidP="004E21B7">
            <w:pPr>
              <w:spacing w:line="360" w:lineRule="auto"/>
              <w:jc w:val="center"/>
              <w:rPr>
                <w:lang w:val="en-US"/>
              </w:rPr>
            </w:pPr>
          </w:p>
        </w:tc>
      </w:tr>
      <w:tr w:rsidR="00E36A77" w14:paraId="6E1625DF" w14:textId="77777777" w:rsidTr="004E21B7">
        <w:trPr>
          <w:jc w:val="center"/>
        </w:trPr>
        <w:tc>
          <w:tcPr>
            <w:tcW w:w="653" w:type="pct"/>
          </w:tcPr>
          <w:p w14:paraId="08F3DC56" w14:textId="77777777" w:rsidR="00E36A77" w:rsidRDefault="00E36A77" w:rsidP="004E21B7">
            <w:pPr>
              <w:spacing w:line="360" w:lineRule="auto"/>
              <w:jc w:val="center"/>
              <w:rPr>
                <w:lang w:val="en-US"/>
              </w:rPr>
            </w:pPr>
            <w:proofErr w:type="spellStart"/>
            <w:r>
              <w:rPr>
                <w:lang w:val="en-US"/>
              </w:rPr>
              <w:t>CSR</w:t>
            </w:r>
            <w:r>
              <w:rPr>
                <w:vertAlign w:val="subscript"/>
                <w:lang w:val="en-US"/>
              </w:rPr>
              <w:t>t</w:t>
            </w:r>
            <w:proofErr w:type="spellEnd"/>
            <w:r w:rsidRPr="004019CA">
              <w:rPr>
                <w:vertAlign w:val="subscript"/>
              </w:rPr>
              <w:t>-1</w:t>
            </w:r>
          </w:p>
        </w:tc>
        <w:tc>
          <w:tcPr>
            <w:tcW w:w="586" w:type="pct"/>
          </w:tcPr>
          <w:p w14:paraId="0E589634" w14:textId="77777777" w:rsidR="00E36A77" w:rsidRDefault="00E36A77" w:rsidP="004E21B7">
            <w:pPr>
              <w:spacing w:line="360" w:lineRule="auto"/>
              <w:jc w:val="center"/>
              <w:rPr>
                <w:lang w:val="en-US"/>
              </w:rPr>
            </w:pPr>
            <w:r>
              <w:rPr>
                <w:lang w:val="en-US"/>
              </w:rPr>
              <w:t>0.6389</w:t>
            </w:r>
          </w:p>
        </w:tc>
        <w:tc>
          <w:tcPr>
            <w:tcW w:w="597" w:type="pct"/>
          </w:tcPr>
          <w:p w14:paraId="7786FCE3" w14:textId="77777777" w:rsidR="00E36A77" w:rsidRPr="000874E5" w:rsidRDefault="00E36A77" w:rsidP="004E21B7">
            <w:pPr>
              <w:spacing w:line="360" w:lineRule="auto"/>
              <w:jc w:val="center"/>
            </w:pPr>
            <w:r w:rsidRPr="004C230E">
              <w:rPr>
                <w:lang w:val="en-US"/>
              </w:rPr>
              <w:t>0.</w:t>
            </w:r>
            <w:r>
              <w:t>2075</w:t>
            </w:r>
          </w:p>
        </w:tc>
        <w:tc>
          <w:tcPr>
            <w:tcW w:w="553" w:type="pct"/>
          </w:tcPr>
          <w:p w14:paraId="10A092EB" w14:textId="77777777" w:rsidR="00E36A77" w:rsidRDefault="00E36A77" w:rsidP="004E21B7">
            <w:pPr>
              <w:spacing w:line="360" w:lineRule="auto"/>
              <w:jc w:val="center"/>
              <w:rPr>
                <w:lang w:val="en-US"/>
              </w:rPr>
            </w:pPr>
            <w:r>
              <w:rPr>
                <w:lang w:val="en-US"/>
              </w:rPr>
              <w:t>1.0000</w:t>
            </w:r>
          </w:p>
        </w:tc>
        <w:tc>
          <w:tcPr>
            <w:tcW w:w="653" w:type="pct"/>
          </w:tcPr>
          <w:p w14:paraId="7B30FDFC" w14:textId="77777777" w:rsidR="00E36A77" w:rsidRDefault="00E36A77" w:rsidP="004E21B7">
            <w:pPr>
              <w:spacing w:line="360" w:lineRule="auto"/>
              <w:jc w:val="center"/>
              <w:rPr>
                <w:lang w:val="en-US"/>
              </w:rPr>
            </w:pPr>
          </w:p>
        </w:tc>
        <w:tc>
          <w:tcPr>
            <w:tcW w:w="653" w:type="pct"/>
          </w:tcPr>
          <w:p w14:paraId="218CAABA" w14:textId="77777777" w:rsidR="00E36A77" w:rsidRDefault="00E36A77" w:rsidP="004E21B7">
            <w:pPr>
              <w:spacing w:line="360" w:lineRule="auto"/>
              <w:jc w:val="center"/>
              <w:rPr>
                <w:lang w:val="en-US"/>
              </w:rPr>
            </w:pPr>
          </w:p>
        </w:tc>
        <w:tc>
          <w:tcPr>
            <w:tcW w:w="653" w:type="pct"/>
          </w:tcPr>
          <w:p w14:paraId="2C7E76EA" w14:textId="77777777" w:rsidR="00E36A77" w:rsidRDefault="00E36A77" w:rsidP="004E21B7">
            <w:pPr>
              <w:spacing w:line="360" w:lineRule="auto"/>
              <w:jc w:val="center"/>
              <w:rPr>
                <w:lang w:val="en-US"/>
              </w:rPr>
            </w:pPr>
          </w:p>
        </w:tc>
        <w:tc>
          <w:tcPr>
            <w:tcW w:w="653" w:type="pct"/>
          </w:tcPr>
          <w:p w14:paraId="0AA4C494" w14:textId="77777777" w:rsidR="00E36A77" w:rsidRDefault="00E36A77" w:rsidP="004E21B7">
            <w:pPr>
              <w:spacing w:line="360" w:lineRule="auto"/>
              <w:jc w:val="center"/>
              <w:rPr>
                <w:lang w:val="en-US"/>
              </w:rPr>
            </w:pPr>
          </w:p>
        </w:tc>
      </w:tr>
      <w:tr w:rsidR="00E36A77" w14:paraId="388F3F62" w14:textId="77777777" w:rsidTr="004E21B7">
        <w:trPr>
          <w:jc w:val="center"/>
        </w:trPr>
        <w:tc>
          <w:tcPr>
            <w:tcW w:w="653" w:type="pct"/>
          </w:tcPr>
          <w:p w14:paraId="62B7E07C" w14:textId="77777777" w:rsidR="00E36A77" w:rsidRDefault="00E36A77" w:rsidP="004E21B7">
            <w:pPr>
              <w:spacing w:line="360" w:lineRule="auto"/>
              <w:jc w:val="center"/>
              <w:rPr>
                <w:lang w:val="en-US"/>
              </w:rPr>
            </w:pPr>
            <w:r>
              <w:rPr>
                <w:lang w:val="en-US"/>
              </w:rPr>
              <w:t>CSR</w:t>
            </w:r>
            <w:r>
              <w:t>1</w:t>
            </w:r>
            <w:r>
              <w:rPr>
                <w:vertAlign w:val="subscript"/>
                <w:lang w:val="en-US"/>
              </w:rPr>
              <w:t>t</w:t>
            </w:r>
            <w:r w:rsidRPr="004019CA">
              <w:rPr>
                <w:vertAlign w:val="subscript"/>
              </w:rPr>
              <w:t>-1</w:t>
            </w:r>
          </w:p>
        </w:tc>
        <w:tc>
          <w:tcPr>
            <w:tcW w:w="586" w:type="pct"/>
          </w:tcPr>
          <w:p w14:paraId="432BD448" w14:textId="77777777" w:rsidR="00E36A77" w:rsidRDefault="00E36A77" w:rsidP="004E21B7">
            <w:pPr>
              <w:spacing w:line="360" w:lineRule="auto"/>
              <w:jc w:val="center"/>
              <w:rPr>
                <w:lang w:val="en-US"/>
              </w:rPr>
            </w:pPr>
            <w:r>
              <w:rPr>
                <w:lang w:val="en-US"/>
              </w:rPr>
              <w:t>0.5957</w:t>
            </w:r>
          </w:p>
        </w:tc>
        <w:tc>
          <w:tcPr>
            <w:tcW w:w="597" w:type="pct"/>
          </w:tcPr>
          <w:p w14:paraId="037BA2D4" w14:textId="77777777" w:rsidR="00E36A77" w:rsidRPr="000874E5" w:rsidRDefault="00E36A77" w:rsidP="004E21B7">
            <w:pPr>
              <w:spacing w:line="360" w:lineRule="auto"/>
              <w:jc w:val="center"/>
            </w:pPr>
            <w:r>
              <w:rPr>
                <w:lang w:val="en-US"/>
              </w:rPr>
              <w:t>0.</w:t>
            </w:r>
            <w:r>
              <w:t>1814</w:t>
            </w:r>
          </w:p>
        </w:tc>
        <w:tc>
          <w:tcPr>
            <w:tcW w:w="553" w:type="pct"/>
          </w:tcPr>
          <w:p w14:paraId="39225C3C" w14:textId="77777777" w:rsidR="00E36A77" w:rsidRPr="000874E5" w:rsidRDefault="00E36A77" w:rsidP="004E21B7">
            <w:pPr>
              <w:spacing w:line="360" w:lineRule="auto"/>
              <w:jc w:val="center"/>
            </w:pPr>
            <w:r w:rsidRPr="004C230E">
              <w:rPr>
                <w:lang w:val="en-US"/>
              </w:rPr>
              <w:t>0.</w:t>
            </w:r>
            <w:r>
              <w:t>8924</w:t>
            </w:r>
          </w:p>
        </w:tc>
        <w:tc>
          <w:tcPr>
            <w:tcW w:w="653" w:type="pct"/>
          </w:tcPr>
          <w:p w14:paraId="76392CA1" w14:textId="77777777" w:rsidR="00E36A77" w:rsidRDefault="00E36A77" w:rsidP="004E21B7">
            <w:pPr>
              <w:spacing w:line="360" w:lineRule="auto"/>
              <w:jc w:val="center"/>
              <w:rPr>
                <w:lang w:val="en-US"/>
              </w:rPr>
            </w:pPr>
            <w:r>
              <w:rPr>
                <w:lang w:val="en-US"/>
              </w:rPr>
              <w:t>1.0000</w:t>
            </w:r>
          </w:p>
        </w:tc>
        <w:tc>
          <w:tcPr>
            <w:tcW w:w="653" w:type="pct"/>
          </w:tcPr>
          <w:p w14:paraId="0A721D98" w14:textId="77777777" w:rsidR="00E36A77" w:rsidRDefault="00E36A77" w:rsidP="004E21B7">
            <w:pPr>
              <w:spacing w:line="360" w:lineRule="auto"/>
              <w:jc w:val="center"/>
              <w:rPr>
                <w:lang w:val="en-US"/>
              </w:rPr>
            </w:pPr>
          </w:p>
        </w:tc>
        <w:tc>
          <w:tcPr>
            <w:tcW w:w="653" w:type="pct"/>
          </w:tcPr>
          <w:p w14:paraId="56E6027F" w14:textId="77777777" w:rsidR="00E36A77" w:rsidRDefault="00E36A77" w:rsidP="004E21B7">
            <w:pPr>
              <w:spacing w:line="360" w:lineRule="auto"/>
              <w:jc w:val="center"/>
              <w:rPr>
                <w:lang w:val="en-US"/>
              </w:rPr>
            </w:pPr>
          </w:p>
        </w:tc>
        <w:tc>
          <w:tcPr>
            <w:tcW w:w="653" w:type="pct"/>
          </w:tcPr>
          <w:p w14:paraId="50FA9768" w14:textId="77777777" w:rsidR="00E36A77" w:rsidRDefault="00E36A77" w:rsidP="004E21B7">
            <w:pPr>
              <w:spacing w:line="360" w:lineRule="auto"/>
              <w:jc w:val="center"/>
              <w:rPr>
                <w:lang w:val="en-US"/>
              </w:rPr>
            </w:pPr>
          </w:p>
        </w:tc>
      </w:tr>
      <w:tr w:rsidR="00E36A77" w14:paraId="70B51CBE" w14:textId="77777777" w:rsidTr="004E21B7">
        <w:trPr>
          <w:jc w:val="center"/>
        </w:trPr>
        <w:tc>
          <w:tcPr>
            <w:tcW w:w="653" w:type="pct"/>
          </w:tcPr>
          <w:p w14:paraId="6A7F5AD5" w14:textId="77777777" w:rsidR="00E36A77" w:rsidRDefault="00E36A77" w:rsidP="004E21B7">
            <w:pPr>
              <w:spacing w:line="360" w:lineRule="auto"/>
              <w:jc w:val="center"/>
              <w:rPr>
                <w:lang w:val="en-US"/>
              </w:rPr>
            </w:pPr>
            <w:r>
              <w:rPr>
                <w:lang w:val="en-US"/>
              </w:rPr>
              <w:t>CSR</w:t>
            </w:r>
            <w:r>
              <w:t>2</w:t>
            </w:r>
            <w:r>
              <w:rPr>
                <w:vertAlign w:val="subscript"/>
                <w:lang w:val="en-US"/>
              </w:rPr>
              <w:t>t</w:t>
            </w:r>
            <w:r w:rsidRPr="004019CA">
              <w:rPr>
                <w:vertAlign w:val="subscript"/>
              </w:rPr>
              <w:t>-1</w:t>
            </w:r>
          </w:p>
        </w:tc>
        <w:tc>
          <w:tcPr>
            <w:tcW w:w="586" w:type="pct"/>
          </w:tcPr>
          <w:p w14:paraId="32CC7B1E" w14:textId="77777777" w:rsidR="00E36A77" w:rsidRDefault="00E36A77" w:rsidP="004E21B7">
            <w:pPr>
              <w:spacing w:line="360" w:lineRule="auto"/>
              <w:jc w:val="center"/>
              <w:rPr>
                <w:lang w:val="en-US"/>
              </w:rPr>
            </w:pPr>
            <w:r>
              <w:rPr>
                <w:lang w:val="en-US"/>
              </w:rPr>
              <w:t>0.6099</w:t>
            </w:r>
          </w:p>
        </w:tc>
        <w:tc>
          <w:tcPr>
            <w:tcW w:w="597" w:type="pct"/>
          </w:tcPr>
          <w:p w14:paraId="699BEA4A" w14:textId="77777777" w:rsidR="00E36A77" w:rsidRPr="000874E5" w:rsidRDefault="00E36A77" w:rsidP="004E21B7">
            <w:pPr>
              <w:spacing w:line="360" w:lineRule="auto"/>
              <w:jc w:val="center"/>
            </w:pPr>
            <w:r>
              <w:rPr>
                <w:lang w:val="en-US"/>
              </w:rPr>
              <w:t>0.</w:t>
            </w:r>
            <w:r>
              <w:t>2187</w:t>
            </w:r>
          </w:p>
        </w:tc>
        <w:tc>
          <w:tcPr>
            <w:tcW w:w="553" w:type="pct"/>
          </w:tcPr>
          <w:p w14:paraId="1D780229" w14:textId="77777777" w:rsidR="00E36A77" w:rsidRDefault="00E36A77" w:rsidP="004E21B7">
            <w:pPr>
              <w:spacing w:line="360" w:lineRule="auto"/>
              <w:jc w:val="center"/>
              <w:rPr>
                <w:lang w:val="en-US"/>
              </w:rPr>
            </w:pPr>
            <w:r w:rsidRPr="004C230E">
              <w:rPr>
                <w:lang w:val="en-US"/>
              </w:rPr>
              <w:t>0.</w:t>
            </w:r>
            <w:r>
              <w:t>8889</w:t>
            </w:r>
          </w:p>
        </w:tc>
        <w:tc>
          <w:tcPr>
            <w:tcW w:w="653" w:type="pct"/>
          </w:tcPr>
          <w:p w14:paraId="1FF79A3D" w14:textId="77777777" w:rsidR="00E36A77" w:rsidRPr="000874E5" w:rsidRDefault="00E36A77" w:rsidP="004E21B7">
            <w:pPr>
              <w:spacing w:line="360" w:lineRule="auto"/>
              <w:jc w:val="center"/>
            </w:pPr>
            <w:r w:rsidRPr="004C230E">
              <w:rPr>
                <w:lang w:val="en-US"/>
              </w:rPr>
              <w:t>0.</w:t>
            </w:r>
            <w:r>
              <w:t>6159</w:t>
            </w:r>
          </w:p>
        </w:tc>
        <w:tc>
          <w:tcPr>
            <w:tcW w:w="653" w:type="pct"/>
          </w:tcPr>
          <w:p w14:paraId="78E4EA9A" w14:textId="77777777" w:rsidR="00E36A77" w:rsidRDefault="00E36A77" w:rsidP="004E21B7">
            <w:pPr>
              <w:spacing w:line="360" w:lineRule="auto"/>
              <w:jc w:val="center"/>
              <w:rPr>
                <w:lang w:val="en-US"/>
              </w:rPr>
            </w:pPr>
            <w:r>
              <w:rPr>
                <w:lang w:val="en-US"/>
              </w:rPr>
              <w:t>1.0000</w:t>
            </w:r>
          </w:p>
        </w:tc>
        <w:tc>
          <w:tcPr>
            <w:tcW w:w="653" w:type="pct"/>
          </w:tcPr>
          <w:p w14:paraId="01090AFD" w14:textId="77777777" w:rsidR="00E36A77" w:rsidRDefault="00E36A77" w:rsidP="004E21B7">
            <w:pPr>
              <w:spacing w:line="360" w:lineRule="auto"/>
              <w:jc w:val="center"/>
              <w:rPr>
                <w:lang w:val="en-US"/>
              </w:rPr>
            </w:pPr>
          </w:p>
        </w:tc>
        <w:tc>
          <w:tcPr>
            <w:tcW w:w="653" w:type="pct"/>
          </w:tcPr>
          <w:p w14:paraId="52F734E5" w14:textId="77777777" w:rsidR="00E36A77" w:rsidRDefault="00E36A77" w:rsidP="004E21B7">
            <w:pPr>
              <w:spacing w:line="360" w:lineRule="auto"/>
              <w:jc w:val="center"/>
              <w:rPr>
                <w:lang w:val="en-US"/>
              </w:rPr>
            </w:pPr>
          </w:p>
        </w:tc>
      </w:tr>
      <w:tr w:rsidR="00E36A77" w14:paraId="2DA407A7" w14:textId="77777777" w:rsidTr="004E21B7">
        <w:trPr>
          <w:jc w:val="center"/>
        </w:trPr>
        <w:tc>
          <w:tcPr>
            <w:tcW w:w="653" w:type="pct"/>
          </w:tcPr>
          <w:p w14:paraId="6F1C8B5F" w14:textId="77777777" w:rsidR="00E36A77" w:rsidRDefault="00E36A77" w:rsidP="004E21B7">
            <w:pPr>
              <w:spacing w:line="360" w:lineRule="auto"/>
              <w:jc w:val="center"/>
              <w:rPr>
                <w:lang w:val="en-US"/>
              </w:rPr>
            </w:pPr>
            <w:r>
              <w:rPr>
                <w:lang w:val="en-US"/>
              </w:rPr>
              <w:t>CSR</w:t>
            </w:r>
            <w:r>
              <w:t>3</w:t>
            </w:r>
            <w:r>
              <w:rPr>
                <w:vertAlign w:val="subscript"/>
                <w:lang w:val="en-US"/>
              </w:rPr>
              <w:t>t</w:t>
            </w:r>
            <w:r w:rsidRPr="004019CA">
              <w:rPr>
                <w:vertAlign w:val="subscript"/>
              </w:rPr>
              <w:t>-1</w:t>
            </w:r>
          </w:p>
        </w:tc>
        <w:tc>
          <w:tcPr>
            <w:tcW w:w="586" w:type="pct"/>
          </w:tcPr>
          <w:p w14:paraId="351BC083" w14:textId="77777777" w:rsidR="00E36A77" w:rsidRDefault="00E36A77" w:rsidP="004E21B7">
            <w:pPr>
              <w:spacing w:line="360" w:lineRule="auto"/>
              <w:jc w:val="center"/>
              <w:rPr>
                <w:lang w:val="en-US"/>
              </w:rPr>
            </w:pPr>
            <w:r>
              <w:rPr>
                <w:lang w:val="en-US"/>
              </w:rPr>
              <w:t>0.5263</w:t>
            </w:r>
            <w:r w:rsidRPr="004C230E">
              <w:rPr>
                <w:lang w:val="en-US"/>
              </w:rPr>
              <w:t xml:space="preserve"> </w:t>
            </w:r>
          </w:p>
        </w:tc>
        <w:tc>
          <w:tcPr>
            <w:tcW w:w="597" w:type="pct"/>
          </w:tcPr>
          <w:p w14:paraId="04B524F4" w14:textId="77777777" w:rsidR="00E36A77" w:rsidRPr="000874E5" w:rsidRDefault="00E36A77" w:rsidP="004E21B7">
            <w:pPr>
              <w:spacing w:line="360" w:lineRule="auto"/>
              <w:jc w:val="center"/>
            </w:pPr>
            <w:r>
              <w:rPr>
                <w:lang w:val="en-US"/>
              </w:rPr>
              <w:t>0.</w:t>
            </w:r>
            <w:r>
              <w:t>2109</w:t>
            </w:r>
          </w:p>
        </w:tc>
        <w:tc>
          <w:tcPr>
            <w:tcW w:w="553" w:type="pct"/>
          </w:tcPr>
          <w:p w14:paraId="3457636E" w14:textId="77777777" w:rsidR="00E36A77" w:rsidRDefault="00E36A77" w:rsidP="004E21B7">
            <w:pPr>
              <w:spacing w:line="360" w:lineRule="auto"/>
              <w:jc w:val="center"/>
              <w:rPr>
                <w:lang w:val="en-US"/>
              </w:rPr>
            </w:pPr>
            <w:r w:rsidRPr="004C230E">
              <w:rPr>
                <w:lang w:val="en-US"/>
              </w:rPr>
              <w:t>0.</w:t>
            </w:r>
            <w:r>
              <w:t>9048</w:t>
            </w:r>
          </w:p>
        </w:tc>
        <w:tc>
          <w:tcPr>
            <w:tcW w:w="653" w:type="pct"/>
          </w:tcPr>
          <w:p w14:paraId="178E550B" w14:textId="77777777" w:rsidR="00E36A77" w:rsidRDefault="00E36A77" w:rsidP="004E21B7">
            <w:pPr>
              <w:spacing w:line="360" w:lineRule="auto"/>
              <w:jc w:val="center"/>
              <w:rPr>
                <w:lang w:val="en-US"/>
              </w:rPr>
            </w:pPr>
            <w:r>
              <w:rPr>
                <w:lang w:val="en-US"/>
              </w:rPr>
              <w:t>0.6431</w:t>
            </w:r>
          </w:p>
        </w:tc>
        <w:tc>
          <w:tcPr>
            <w:tcW w:w="653" w:type="pct"/>
          </w:tcPr>
          <w:p w14:paraId="4A6157EB" w14:textId="77777777" w:rsidR="00E36A77" w:rsidRPr="000874E5" w:rsidRDefault="00E36A77" w:rsidP="004E21B7">
            <w:pPr>
              <w:spacing w:line="360" w:lineRule="auto"/>
              <w:jc w:val="center"/>
            </w:pPr>
            <w:r>
              <w:rPr>
                <w:lang w:val="en-US"/>
              </w:rPr>
              <w:t>0.</w:t>
            </w:r>
            <w:r>
              <w:t>6145</w:t>
            </w:r>
          </w:p>
        </w:tc>
        <w:tc>
          <w:tcPr>
            <w:tcW w:w="653" w:type="pct"/>
          </w:tcPr>
          <w:p w14:paraId="1376B2CF" w14:textId="77777777" w:rsidR="00E36A77" w:rsidRDefault="00E36A77" w:rsidP="004E21B7">
            <w:pPr>
              <w:spacing w:line="360" w:lineRule="auto"/>
              <w:jc w:val="center"/>
              <w:rPr>
                <w:lang w:val="en-US"/>
              </w:rPr>
            </w:pPr>
            <w:r>
              <w:rPr>
                <w:lang w:val="en-US"/>
              </w:rPr>
              <w:t>1.0000</w:t>
            </w:r>
          </w:p>
        </w:tc>
        <w:tc>
          <w:tcPr>
            <w:tcW w:w="653" w:type="pct"/>
          </w:tcPr>
          <w:p w14:paraId="4BB659E8" w14:textId="77777777" w:rsidR="00E36A77" w:rsidRDefault="00E36A77" w:rsidP="004E21B7">
            <w:pPr>
              <w:spacing w:line="360" w:lineRule="auto"/>
              <w:jc w:val="center"/>
              <w:rPr>
                <w:lang w:val="en-US"/>
              </w:rPr>
            </w:pPr>
          </w:p>
        </w:tc>
      </w:tr>
      <w:tr w:rsidR="00E36A77" w14:paraId="615C4D13" w14:textId="77777777" w:rsidTr="004E21B7">
        <w:trPr>
          <w:jc w:val="center"/>
        </w:trPr>
        <w:tc>
          <w:tcPr>
            <w:tcW w:w="653" w:type="pct"/>
          </w:tcPr>
          <w:p w14:paraId="08C65A81" w14:textId="77777777" w:rsidR="00E36A77" w:rsidRDefault="00E36A77" w:rsidP="004E21B7">
            <w:pPr>
              <w:spacing w:line="360" w:lineRule="auto"/>
              <w:jc w:val="center"/>
              <w:rPr>
                <w:lang w:val="en-US"/>
              </w:rPr>
            </w:pPr>
            <w:r>
              <w:rPr>
                <w:lang w:val="en-US"/>
              </w:rPr>
              <w:t>CSR</w:t>
            </w:r>
            <w:r>
              <w:t>4</w:t>
            </w:r>
            <w:r>
              <w:rPr>
                <w:vertAlign w:val="subscript"/>
                <w:lang w:val="en-US"/>
              </w:rPr>
              <w:t>t</w:t>
            </w:r>
            <w:r w:rsidRPr="004019CA">
              <w:rPr>
                <w:vertAlign w:val="subscript"/>
              </w:rPr>
              <w:t>-1</w:t>
            </w:r>
          </w:p>
        </w:tc>
        <w:tc>
          <w:tcPr>
            <w:tcW w:w="586" w:type="pct"/>
          </w:tcPr>
          <w:p w14:paraId="3C8AA942" w14:textId="77777777" w:rsidR="00E36A77" w:rsidRPr="000874E5" w:rsidRDefault="00E36A77" w:rsidP="004E21B7">
            <w:pPr>
              <w:spacing w:line="360" w:lineRule="auto"/>
              <w:jc w:val="center"/>
            </w:pPr>
            <w:r>
              <w:rPr>
                <w:lang w:val="en-US"/>
              </w:rPr>
              <w:t>0.</w:t>
            </w:r>
            <w:r>
              <w:t>5462</w:t>
            </w:r>
          </w:p>
        </w:tc>
        <w:tc>
          <w:tcPr>
            <w:tcW w:w="597" w:type="pct"/>
          </w:tcPr>
          <w:p w14:paraId="2E8C0AC4" w14:textId="77777777" w:rsidR="00E36A77" w:rsidRPr="000874E5" w:rsidRDefault="00E36A77" w:rsidP="004E21B7">
            <w:pPr>
              <w:spacing w:line="360" w:lineRule="auto"/>
              <w:jc w:val="center"/>
            </w:pPr>
            <w:r>
              <w:rPr>
                <w:lang w:val="en-US"/>
              </w:rPr>
              <w:t>0.</w:t>
            </w:r>
            <w:r>
              <w:t>1136</w:t>
            </w:r>
          </w:p>
        </w:tc>
        <w:tc>
          <w:tcPr>
            <w:tcW w:w="553" w:type="pct"/>
          </w:tcPr>
          <w:p w14:paraId="4D85C71C" w14:textId="77777777" w:rsidR="00E36A77" w:rsidRDefault="00E36A77" w:rsidP="004E21B7">
            <w:pPr>
              <w:spacing w:line="360" w:lineRule="auto"/>
              <w:jc w:val="center"/>
              <w:rPr>
                <w:lang w:val="en-US"/>
              </w:rPr>
            </w:pPr>
            <w:r w:rsidRPr="005810AB">
              <w:rPr>
                <w:lang w:val="en-US"/>
              </w:rPr>
              <w:t>0.</w:t>
            </w:r>
            <w:r>
              <w:t>8332</w:t>
            </w:r>
          </w:p>
        </w:tc>
        <w:tc>
          <w:tcPr>
            <w:tcW w:w="653" w:type="pct"/>
          </w:tcPr>
          <w:p w14:paraId="20346912" w14:textId="77777777" w:rsidR="00E36A77" w:rsidRPr="000874E5" w:rsidRDefault="00E36A77" w:rsidP="004E21B7">
            <w:pPr>
              <w:spacing w:line="360" w:lineRule="auto"/>
              <w:jc w:val="center"/>
            </w:pPr>
            <w:r w:rsidRPr="005810AB">
              <w:rPr>
                <w:lang w:val="en-US"/>
              </w:rPr>
              <w:t>0.</w:t>
            </w:r>
            <w:r>
              <w:t>6679</w:t>
            </w:r>
          </w:p>
        </w:tc>
        <w:tc>
          <w:tcPr>
            <w:tcW w:w="653" w:type="pct"/>
          </w:tcPr>
          <w:p w14:paraId="15AFA099" w14:textId="77777777" w:rsidR="00E36A77" w:rsidRPr="000874E5" w:rsidRDefault="00E36A77" w:rsidP="004E21B7">
            <w:pPr>
              <w:spacing w:line="360" w:lineRule="auto"/>
              <w:jc w:val="center"/>
            </w:pPr>
            <w:r>
              <w:rPr>
                <w:lang w:val="en-US"/>
              </w:rPr>
              <w:t>0.</w:t>
            </w:r>
            <w:r>
              <w:t>6120</w:t>
            </w:r>
          </w:p>
        </w:tc>
        <w:tc>
          <w:tcPr>
            <w:tcW w:w="653" w:type="pct"/>
          </w:tcPr>
          <w:p w14:paraId="0DB0C4E2" w14:textId="77777777" w:rsidR="00E36A77" w:rsidRPr="000874E5" w:rsidRDefault="00E36A77" w:rsidP="004E21B7">
            <w:pPr>
              <w:spacing w:line="360" w:lineRule="auto"/>
              <w:jc w:val="center"/>
            </w:pPr>
            <w:r w:rsidRPr="005810AB">
              <w:rPr>
                <w:lang w:val="en-US"/>
              </w:rPr>
              <w:t>0.</w:t>
            </w:r>
            <w:r>
              <w:t>6269</w:t>
            </w:r>
          </w:p>
        </w:tc>
        <w:tc>
          <w:tcPr>
            <w:tcW w:w="653" w:type="pct"/>
          </w:tcPr>
          <w:p w14:paraId="517DC786" w14:textId="77777777" w:rsidR="00E36A77" w:rsidRDefault="00E36A77" w:rsidP="004E21B7">
            <w:pPr>
              <w:spacing w:line="360" w:lineRule="auto"/>
              <w:jc w:val="center"/>
              <w:rPr>
                <w:lang w:val="en-US"/>
              </w:rPr>
            </w:pPr>
            <w:r>
              <w:rPr>
                <w:lang w:val="en-US"/>
              </w:rPr>
              <w:t>1.0000</w:t>
            </w:r>
          </w:p>
        </w:tc>
      </w:tr>
    </w:tbl>
    <w:p w14:paraId="404992B5" w14:textId="03C279D1" w:rsidR="00E36A77" w:rsidRDefault="00E36A77" w:rsidP="006B6ECD">
      <w:pPr>
        <w:spacing w:line="360" w:lineRule="auto"/>
      </w:pPr>
      <w:r>
        <w:t>Все коэффициенты корреляции значимы на 5%</w:t>
      </w:r>
      <w:r w:rsidRPr="00B554CC">
        <w:t xml:space="preserve"> уровне значимости.</w:t>
      </w:r>
    </w:p>
    <w:p w14:paraId="5E9ED599" w14:textId="0BC7E142" w:rsidR="00AF6619" w:rsidRDefault="00AF6619" w:rsidP="00120DBE">
      <w:pPr>
        <w:spacing w:line="360" w:lineRule="auto"/>
        <w:ind w:firstLine="720"/>
      </w:pPr>
      <w:r>
        <w:t xml:space="preserve">На основе анализа первичных данных можно сделать заключение по поводу причины корреляции различных индексов КСО. Компании, имеющие качественные годовые отчёты с информацией об устойчивом развитии, чаще всего покрывают все разделы КСО, поэтому существует </w:t>
      </w:r>
      <w:r w:rsidR="00DE31E0">
        <w:t xml:space="preserve">некоторая </w:t>
      </w:r>
      <w:r>
        <w:t xml:space="preserve">взаимосвязь между различными индексами. Кроме того, индексы являются перекрёстными относительно отдельных мероприятий: например, если </w:t>
      </w:r>
      <w:r w:rsidR="008A2CBF">
        <w:t>сотрудники компании помогают животным или растениям в рамках волонтёрской деятельности, компания получает баллы как в индексе «Окружающая среда», так и в индексе «Местное сообщество»</w:t>
      </w:r>
      <w:r w:rsidR="00CA258D">
        <w:t>.</w:t>
      </w:r>
      <w:r w:rsidR="008A2CBF">
        <w:t xml:space="preserve"> Однако, стоит отметить, что такие совпадения встречаются довольно редко, поэтому </w:t>
      </w:r>
      <w:r w:rsidR="00C42846">
        <w:t>наличие корреляции</w:t>
      </w:r>
      <w:r w:rsidR="008A2CBF">
        <w:t xml:space="preserve"> скорее объясняется системным подходом компаний к КСО.</w:t>
      </w:r>
    </w:p>
    <w:p w14:paraId="382FBDF9" w14:textId="365ED319" w:rsidR="00EA19FC" w:rsidRDefault="00412D52" w:rsidP="00557A38">
      <w:pPr>
        <w:spacing w:line="360" w:lineRule="auto"/>
        <w:ind w:firstLine="720"/>
      </w:pPr>
      <w:r>
        <w:t xml:space="preserve">Что касается </w:t>
      </w:r>
      <w:r w:rsidR="00221B46">
        <w:t xml:space="preserve">некоторой </w:t>
      </w:r>
      <w:r>
        <w:t>корреляции между индексом КСО и активами компании, здесь возможно предположить о связи размера компании и внимания компании к КСО.</w:t>
      </w:r>
    </w:p>
    <w:p w14:paraId="7EBECC1F" w14:textId="10E57CC4" w:rsidR="008B0EBF" w:rsidRPr="000272A0" w:rsidRDefault="000858B0" w:rsidP="000272A0">
      <w:pPr>
        <w:spacing w:line="360" w:lineRule="auto"/>
        <w:ind w:firstLine="720"/>
      </w:pPr>
      <w:r>
        <w:t xml:space="preserve">Таким образом, </w:t>
      </w:r>
      <w:r w:rsidR="000272A0">
        <w:t>были построены 2</w:t>
      </w:r>
      <w:r>
        <w:t xml:space="preserve"> модификаци</w:t>
      </w:r>
      <w:r w:rsidR="000272A0">
        <w:t>и</w:t>
      </w:r>
      <w:r>
        <w:t xml:space="preserve"> регрессионной модели</w:t>
      </w:r>
      <w:r w:rsidR="000272A0">
        <w:t xml:space="preserve"> с общим индексом КСО и суммой индексов КСО по подразделам</w:t>
      </w:r>
      <w:r>
        <w:t>.</w:t>
      </w:r>
      <w:r w:rsidRPr="000858B0">
        <w:t xml:space="preserve"> </w:t>
      </w:r>
    </w:p>
    <w:p w14:paraId="011C5998" w14:textId="330FE69B" w:rsidR="00FD3C3D" w:rsidRDefault="00A36BB0" w:rsidP="00437D7F">
      <w:pPr>
        <w:spacing w:line="360" w:lineRule="auto"/>
        <w:ind w:firstLine="720"/>
      </w:pPr>
      <w:r>
        <w:t>Д</w:t>
      </w:r>
      <w:r w:rsidR="00955C3A">
        <w:t>ля регрессионн</w:t>
      </w:r>
      <w:r w:rsidR="004F1A02">
        <w:t>ых моделей</w:t>
      </w:r>
      <w:r w:rsidR="00955C3A">
        <w:t xml:space="preserve"> были получены оценки параметров</w:t>
      </w:r>
      <w:r w:rsidR="007C7EA4">
        <w:t xml:space="preserve"> (</w:t>
      </w:r>
      <w:r w:rsidR="007C7EA4">
        <w:fldChar w:fldCharType="begin"/>
      </w:r>
      <w:r w:rsidR="007C7EA4">
        <w:instrText xml:space="preserve"> REF _Ref512008365 \r \h </w:instrText>
      </w:r>
      <w:r w:rsidR="007C7EA4">
        <w:fldChar w:fldCharType="separate"/>
      </w:r>
      <w:r w:rsidR="00314673">
        <w:t>Таблица 7</w:t>
      </w:r>
      <w:r w:rsidR="007C7EA4">
        <w:fldChar w:fldCharType="end"/>
      </w:r>
      <w:r w:rsidR="007C7EA4">
        <w:t>)</w:t>
      </w:r>
      <w:r w:rsidR="000858B0">
        <w:t>.</w:t>
      </w:r>
      <w:r w:rsidR="008F2D71">
        <w:t xml:space="preserve"> </w:t>
      </w:r>
      <w:r w:rsidR="009E0EE1">
        <w:t>В 1-м столбце (1) представлены результаты базовой модели, во 2-м (2) – 1-й моде</w:t>
      </w:r>
      <w:r w:rsidR="003B3F7A">
        <w:t>ли, включающей общий индекс КСО</w:t>
      </w:r>
      <w:r w:rsidR="009E0EE1">
        <w:t xml:space="preserve"> и в 3-м (3) – 2-й модели, включающей все индексы КСО. Все</w:t>
      </w:r>
      <w:r w:rsidR="008F2D71">
        <w:t xml:space="preserve"> регрессионные модели оказались значимы на 1% уровне значимости.</w:t>
      </w:r>
    </w:p>
    <w:p w14:paraId="1BFD7CDB" w14:textId="77777777" w:rsidR="004720AD" w:rsidRDefault="004720AD" w:rsidP="00437D7F">
      <w:pPr>
        <w:spacing w:line="360" w:lineRule="auto"/>
        <w:ind w:firstLine="720"/>
      </w:pPr>
    </w:p>
    <w:p w14:paraId="66ABA8C9" w14:textId="77777777" w:rsidR="004720AD" w:rsidRDefault="004720AD" w:rsidP="00437D7F">
      <w:pPr>
        <w:spacing w:line="360" w:lineRule="auto"/>
        <w:ind w:firstLine="720"/>
      </w:pPr>
    </w:p>
    <w:p w14:paraId="62770EF1" w14:textId="77777777" w:rsidR="004720AD" w:rsidRDefault="004720AD" w:rsidP="00437D7F">
      <w:pPr>
        <w:spacing w:line="360" w:lineRule="auto"/>
        <w:ind w:firstLine="720"/>
      </w:pPr>
    </w:p>
    <w:p w14:paraId="0C853149" w14:textId="77777777" w:rsidR="004720AD" w:rsidRDefault="004720AD" w:rsidP="00437D7F">
      <w:pPr>
        <w:spacing w:line="360" w:lineRule="auto"/>
        <w:ind w:firstLine="720"/>
      </w:pPr>
    </w:p>
    <w:p w14:paraId="092676C7" w14:textId="77777777" w:rsidR="00E2399F" w:rsidRPr="00955C3A" w:rsidRDefault="00E2399F" w:rsidP="00E2399F">
      <w:pPr>
        <w:pStyle w:val="a0"/>
        <w:rPr>
          <w:lang w:val="ru-RU"/>
        </w:rPr>
      </w:pPr>
      <w:bookmarkStart w:id="71" w:name="_Ref512008365"/>
    </w:p>
    <w:bookmarkEnd w:id="71"/>
    <w:p w14:paraId="6C56E6D3" w14:textId="55BA1764" w:rsidR="006953A4" w:rsidRPr="00E2399F" w:rsidRDefault="007B3ACA" w:rsidP="00E2399F">
      <w:pPr>
        <w:spacing w:line="360" w:lineRule="auto"/>
        <w:jc w:val="center"/>
        <w:rPr>
          <w:b/>
        </w:rPr>
      </w:pPr>
      <w:r w:rsidRPr="00E2399F">
        <w:rPr>
          <w:b/>
        </w:rPr>
        <w:t>Оц</w:t>
      </w:r>
      <w:r w:rsidR="00701651">
        <w:rPr>
          <w:b/>
        </w:rPr>
        <w:t>енка параметров</w:t>
      </w:r>
      <w:r w:rsidR="00E30C63">
        <w:rPr>
          <w:b/>
        </w:rPr>
        <w:t xml:space="preserve"> </w:t>
      </w:r>
      <w:r w:rsidR="00091990">
        <w:rPr>
          <w:b/>
        </w:rPr>
        <w:t xml:space="preserve">основных </w:t>
      </w:r>
      <w:r w:rsidR="00E30C63">
        <w:rPr>
          <w:b/>
        </w:rPr>
        <w:t>моделей</w:t>
      </w:r>
    </w:p>
    <w:tbl>
      <w:tblPr>
        <w:tblStyle w:val="TableGrid"/>
        <w:tblW w:w="5000" w:type="pct"/>
        <w:tblLook w:val="04A0" w:firstRow="1" w:lastRow="0" w:firstColumn="1" w:lastColumn="0" w:noHBand="0" w:noVBand="1"/>
      </w:tblPr>
      <w:tblGrid>
        <w:gridCol w:w="1875"/>
        <w:gridCol w:w="2563"/>
        <w:gridCol w:w="2563"/>
        <w:gridCol w:w="2563"/>
      </w:tblGrid>
      <w:tr w:rsidR="00595679" w14:paraId="470CAB20" w14:textId="40F6B685" w:rsidTr="00595679">
        <w:tc>
          <w:tcPr>
            <w:tcW w:w="980" w:type="pct"/>
          </w:tcPr>
          <w:p w14:paraId="4EF77B41" w14:textId="011E6013" w:rsidR="00595679" w:rsidRPr="007B3ACA" w:rsidRDefault="00595679" w:rsidP="002D6EBA">
            <w:pPr>
              <w:spacing w:line="360" w:lineRule="auto"/>
            </w:pPr>
          </w:p>
        </w:tc>
        <w:tc>
          <w:tcPr>
            <w:tcW w:w="1340" w:type="pct"/>
          </w:tcPr>
          <w:p w14:paraId="07404110" w14:textId="5327C5FB" w:rsidR="00595679" w:rsidRPr="00A365AC" w:rsidRDefault="00595679" w:rsidP="00D41053">
            <w:pPr>
              <w:spacing w:line="360" w:lineRule="auto"/>
              <w:jc w:val="center"/>
            </w:pPr>
            <w:r w:rsidRPr="009E0EE1">
              <w:rPr>
                <w:rFonts w:cs="Times New Roman"/>
              </w:rPr>
              <w:t>(1</w:t>
            </w:r>
            <w:r w:rsidRPr="009E0EE1">
              <w:t>)</w:t>
            </w:r>
          </w:p>
        </w:tc>
        <w:tc>
          <w:tcPr>
            <w:tcW w:w="1340" w:type="pct"/>
          </w:tcPr>
          <w:p w14:paraId="60772805" w14:textId="656063C9" w:rsidR="00595679" w:rsidRPr="009E0EE1" w:rsidRDefault="00595679" w:rsidP="002D6EBA">
            <w:pPr>
              <w:spacing w:line="360" w:lineRule="auto"/>
              <w:jc w:val="center"/>
              <w:rPr>
                <w:rFonts w:cs="Times New Roman"/>
              </w:rPr>
            </w:pPr>
            <w:r w:rsidRPr="009E0EE1">
              <w:rPr>
                <w:rFonts w:cs="Times New Roman"/>
              </w:rPr>
              <w:t>(2</w:t>
            </w:r>
            <w:r w:rsidRPr="009E0EE1">
              <w:t>)</w:t>
            </w:r>
          </w:p>
        </w:tc>
        <w:tc>
          <w:tcPr>
            <w:tcW w:w="1340" w:type="pct"/>
          </w:tcPr>
          <w:p w14:paraId="53C4D9CB" w14:textId="75EF15EE" w:rsidR="00595679" w:rsidRPr="00595679" w:rsidRDefault="00595679" w:rsidP="002D6EBA">
            <w:pPr>
              <w:spacing w:line="360" w:lineRule="auto"/>
              <w:jc w:val="center"/>
              <w:rPr>
                <w:rFonts w:cs="Times New Roman"/>
              </w:rPr>
            </w:pPr>
            <w:r>
              <w:rPr>
                <w:rFonts w:cs="Times New Roman"/>
              </w:rPr>
              <w:t>(3)</w:t>
            </w:r>
          </w:p>
        </w:tc>
      </w:tr>
      <w:tr w:rsidR="00556F6F" w14:paraId="423813E3" w14:textId="41E4138B" w:rsidTr="00595679">
        <w:tc>
          <w:tcPr>
            <w:tcW w:w="980" w:type="pct"/>
          </w:tcPr>
          <w:p w14:paraId="455D33B7" w14:textId="6B8AB54F" w:rsidR="00556F6F" w:rsidRPr="009E0EE1" w:rsidRDefault="00556F6F" w:rsidP="002D6EBA">
            <w:pPr>
              <w:spacing w:line="360" w:lineRule="auto"/>
              <w:jc w:val="center"/>
              <w:rPr>
                <w:vertAlign w:val="subscript"/>
              </w:rPr>
            </w:pPr>
            <w:proofErr w:type="spellStart"/>
            <w:r>
              <w:rPr>
                <w:lang w:val="en-US"/>
              </w:rPr>
              <w:t>CSR</w:t>
            </w:r>
            <w:r>
              <w:rPr>
                <w:vertAlign w:val="subscript"/>
                <w:lang w:val="en-US"/>
              </w:rPr>
              <w:t>t</w:t>
            </w:r>
            <w:proofErr w:type="spellEnd"/>
            <w:r w:rsidRPr="009E0EE1">
              <w:rPr>
                <w:vertAlign w:val="subscript"/>
              </w:rPr>
              <w:t>-1</w:t>
            </w:r>
          </w:p>
        </w:tc>
        <w:tc>
          <w:tcPr>
            <w:tcW w:w="1340" w:type="pct"/>
          </w:tcPr>
          <w:p w14:paraId="2395BB1D" w14:textId="1C3FB9A2" w:rsidR="00556F6F" w:rsidRPr="00556F6F" w:rsidRDefault="00556F6F" w:rsidP="007F622F">
            <w:pPr>
              <w:spacing w:line="360" w:lineRule="auto"/>
              <w:jc w:val="center"/>
              <w:rPr>
                <w:rFonts w:cs="Times New Roman"/>
                <w:lang w:val="en-US"/>
              </w:rPr>
            </w:pPr>
            <w:r>
              <w:rPr>
                <w:rFonts w:cs="Times New Roman"/>
                <w:lang w:val="en-US"/>
              </w:rPr>
              <w:t>-</w:t>
            </w:r>
          </w:p>
        </w:tc>
        <w:tc>
          <w:tcPr>
            <w:tcW w:w="1340" w:type="pct"/>
          </w:tcPr>
          <w:p w14:paraId="03A64767" w14:textId="074803BF" w:rsidR="00556F6F" w:rsidRPr="006A1675" w:rsidRDefault="00253389" w:rsidP="00556F6F">
            <w:pPr>
              <w:spacing w:line="360" w:lineRule="auto"/>
              <w:jc w:val="center"/>
              <w:rPr>
                <w:rFonts w:cs="Times New Roman"/>
                <w:b/>
                <w:lang w:val="en-US"/>
              </w:rPr>
            </w:pPr>
            <w:r>
              <w:rPr>
                <w:rFonts w:cs="Times New Roman"/>
                <w:b/>
                <w:lang w:val="en-US"/>
              </w:rPr>
              <w:t>0.1913*</w:t>
            </w:r>
          </w:p>
        </w:tc>
        <w:tc>
          <w:tcPr>
            <w:tcW w:w="1340" w:type="pct"/>
          </w:tcPr>
          <w:p w14:paraId="65CE8A52" w14:textId="505182C6" w:rsidR="00556F6F" w:rsidRDefault="00556F6F" w:rsidP="00476B66">
            <w:pPr>
              <w:spacing w:line="360" w:lineRule="auto"/>
              <w:jc w:val="center"/>
              <w:rPr>
                <w:rFonts w:cs="Times New Roman"/>
              </w:rPr>
            </w:pPr>
            <w:r>
              <w:rPr>
                <w:rFonts w:cs="Times New Roman"/>
              </w:rPr>
              <w:t>-</w:t>
            </w:r>
          </w:p>
        </w:tc>
      </w:tr>
      <w:tr w:rsidR="00556F6F" w14:paraId="772E772A" w14:textId="3F9D48ED" w:rsidTr="00595679">
        <w:tc>
          <w:tcPr>
            <w:tcW w:w="980" w:type="pct"/>
          </w:tcPr>
          <w:p w14:paraId="4CE7F744" w14:textId="64058917" w:rsidR="00556F6F" w:rsidRPr="009E0EE1" w:rsidRDefault="00556F6F" w:rsidP="002D6EBA">
            <w:pPr>
              <w:spacing w:line="360" w:lineRule="auto"/>
              <w:jc w:val="center"/>
            </w:pPr>
            <w:r>
              <w:rPr>
                <w:lang w:val="en-US"/>
              </w:rPr>
              <w:t>CSR</w:t>
            </w:r>
            <w:r w:rsidRPr="009E0EE1">
              <w:t>1</w:t>
            </w:r>
            <w:r>
              <w:rPr>
                <w:vertAlign w:val="subscript"/>
                <w:lang w:val="en-US"/>
              </w:rPr>
              <w:t>t</w:t>
            </w:r>
            <w:r w:rsidRPr="009E0EE1">
              <w:rPr>
                <w:vertAlign w:val="subscript"/>
              </w:rPr>
              <w:t>-1</w:t>
            </w:r>
          </w:p>
        </w:tc>
        <w:tc>
          <w:tcPr>
            <w:tcW w:w="1340" w:type="pct"/>
          </w:tcPr>
          <w:p w14:paraId="7A05DC8B" w14:textId="13DA378D" w:rsidR="00556F6F" w:rsidRPr="00814E50" w:rsidRDefault="00556F6F" w:rsidP="00E2399F">
            <w:pPr>
              <w:spacing w:line="360" w:lineRule="auto"/>
              <w:jc w:val="center"/>
              <w:rPr>
                <w:rFonts w:cs="Times New Roman"/>
              </w:rPr>
            </w:pPr>
            <w:r>
              <w:rPr>
                <w:rFonts w:cs="Times New Roman"/>
              </w:rPr>
              <w:t>-</w:t>
            </w:r>
          </w:p>
        </w:tc>
        <w:tc>
          <w:tcPr>
            <w:tcW w:w="1340" w:type="pct"/>
          </w:tcPr>
          <w:p w14:paraId="4DEAAF77" w14:textId="04DAD42A" w:rsidR="00556F6F" w:rsidRPr="00775668" w:rsidRDefault="00556F6F" w:rsidP="00E2399F">
            <w:pPr>
              <w:spacing w:line="360" w:lineRule="auto"/>
              <w:jc w:val="center"/>
              <w:rPr>
                <w:rFonts w:cs="Times New Roman"/>
              </w:rPr>
            </w:pPr>
            <w:r>
              <w:rPr>
                <w:rFonts w:cs="Times New Roman"/>
              </w:rPr>
              <w:t>-</w:t>
            </w:r>
          </w:p>
        </w:tc>
        <w:tc>
          <w:tcPr>
            <w:tcW w:w="1340" w:type="pct"/>
          </w:tcPr>
          <w:p w14:paraId="10037D79" w14:textId="00F853FE" w:rsidR="00556F6F" w:rsidRPr="00556F6F" w:rsidRDefault="001E3401" w:rsidP="00E2399F">
            <w:pPr>
              <w:spacing w:line="360" w:lineRule="auto"/>
              <w:jc w:val="center"/>
              <w:rPr>
                <w:rFonts w:cs="Times New Roman"/>
                <w:lang w:val="en-US"/>
              </w:rPr>
            </w:pPr>
            <w:r>
              <w:rPr>
                <w:rFonts w:cs="Times New Roman"/>
                <w:lang w:val="en-US"/>
              </w:rPr>
              <w:t>-0.0112</w:t>
            </w:r>
          </w:p>
        </w:tc>
      </w:tr>
      <w:tr w:rsidR="00556F6F" w14:paraId="6C5BD65D" w14:textId="70F14878" w:rsidTr="00595679">
        <w:tc>
          <w:tcPr>
            <w:tcW w:w="980" w:type="pct"/>
          </w:tcPr>
          <w:p w14:paraId="4E6BF3E0" w14:textId="436924C0" w:rsidR="00556F6F" w:rsidRPr="009E0EE1" w:rsidRDefault="00556F6F" w:rsidP="002D6EBA">
            <w:pPr>
              <w:spacing w:line="360" w:lineRule="auto"/>
              <w:jc w:val="center"/>
            </w:pPr>
            <w:r>
              <w:rPr>
                <w:lang w:val="en-US"/>
              </w:rPr>
              <w:t>CSR</w:t>
            </w:r>
            <w:r w:rsidRPr="009E0EE1">
              <w:t>2</w:t>
            </w:r>
            <w:r>
              <w:rPr>
                <w:vertAlign w:val="subscript"/>
                <w:lang w:val="en-US"/>
              </w:rPr>
              <w:t>t</w:t>
            </w:r>
            <w:r w:rsidRPr="009E0EE1">
              <w:rPr>
                <w:vertAlign w:val="subscript"/>
              </w:rPr>
              <w:t>-1</w:t>
            </w:r>
          </w:p>
        </w:tc>
        <w:tc>
          <w:tcPr>
            <w:tcW w:w="1340" w:type="pct"/>
          </w:tcPr>
          <w:p w14:paraId="1E77C699" w14:textId="3591DDDC" w:rsidR="00556F6F" w:rsidRPr="00814E50" w:rsidRDefault="00556F6F" w:rsidP="00E2399F">
            <w:pPr>
              <w:spacing w:line="360" w:lineRule="auto"/>
              <w:jc w:val="center"/>
              <w:rPr>
                <w:rFonts w:cs="Times New Roman"/>
              </w:rPr>
            </w:pPr>
            <w:r>
              <w:rPr>
                <w:rFonts w:cs="Times New Roman"/>
              </w:rPr>
              <w:t>-</w:t>
            </w:r>
          </w:p>
        </w:tc>
        <w:tc>
          <w:tcPr>
            <w:tcW w:w="1340" w:type="pct"/>
          </w:tcPr>
          <w:p w14:paraId="740A9679" w14:textId="4772ABDF" w:rsidR="00556F6F" w:rsidRPr="009E0EE1" w:rsidRDefault="00556F6F" w:rsidP="00E2399F">
            <w:pPr>
              <w:spacing w:line="360" w:lineRule="auto"/>
              <w:jc w:val="center"/>
              <w:rPr>
                <w:rFonts w:cs="Times New Roman"/>
              </w:rPr>
            </w:pPr>
            <w:r>
              <w:rPr>
                <w:rFonts w:cs="Times New Roman"/>
              </w:rPr>
              <w:t>-</w:t>
            </w:r>
          </w:p>
        </w:tc>
        <w:tc>
          <w:tcPr>
            <w:tcW w:w="1340" w:type="pct"/>
          </w:tcPr>
          <w:p w14:paraId="737628AA" w14:textId="057AB2AE" w:rsidR="00556F6F" w:rsidRPr="00B844F6" w:rsidRDefault="001E3401" w:rsidP="00556F6F">
            <w:pPr>
              <w:spacing w:line="360" w:lineRule="auto"/>
              <w:jc w:val="center"/>
              <w:rPr>
                <w:rFonts w:cs="Times New Roman"/>
                <w:b/>
                <w:lang w:val="en-US"/>
              </w:rPr>
            </w:pPr>
            <w:r>
              <w:rPr>
                <w:rFonts w:cs="Times New Roman"/>
                <w:b/>
                <w:lang w:val="en-US"/>
              </w:rPr>
              <w:t>0.0978*</w:t>
            </w:r>
          </w:p>
        </w:tc>
      </w:tr>
      <w:tr w:rsidR="00556F6F" w14:paraId="1D105A20" w14:textId="1702F261" w:rsidTr="00595679">
        <w:tc>
          <w:tcPr>
            <w:tcW w:w="980" w:type="pct"/>
          </w:tcPr>
          <w:p w14:paraId="7C0CD29E" w14:textId="33B3BB15" w:rsidR="00556F6F" w:rsidRDefault="00556F6F" w:rsidP="002D6EBA">
            <w:pPr>
              <w:spacing w:line="360" w:lineRule="auto"/>
              <w:jc w:val="center"/>
              <w:rPr>
                <w:lang w:val="en-US"/>
              </w:rPr>
            </w:pPr>
            <w:r>
              <w:rPr>
                <w:lang w:val="en-US"/>
              </w:rPr>
              <w:t>CSR3</w:t>
            </w:r>
            <w:r>
              <w:rPr>
                <w:vertAlign w:val="subscript"/>
                <w:lang w:val="en-US"/>
              </w:rPr>
              <w:t>t-1</w:t>
            </w:r>
          </w:p>
        </w:tc>
        <w:tc>
          <w:tcPr>
            <w:tcW w:w="1340" w:type="pct"/>
          </w:tcPr>
          <w:p w14:paraId="12F900E5" w14:textId="37F91F42" w:rsidR="00556F6F" w:rsidRPr="00814E50" w:rsidRDefault="00556F6F" w:rsidP="00E2399F">
            <w:pPr>
              <w:spacing w:line="360" w:lineRule="auto"/>
              <w:jc w:val="center"/>
              <w:rPr>
                <w:rFonts w:cs="Times New Roman"/>
              </w:rPr>
            </w:pPr>
            <w:r>
              <w:rPr>
                <w:rFonts w:cs="Times New Roman"/>
              </w:rPr>
              <w:t>-</w:t>
            </w:r>
          </w:p>
        </w:tc>
        <w:tc>
          <w:tcPr>
            <w:tcW w:w="1340" w:type="pct"/>
          </w:tcPr>
          <w:p w14:paraId="75A410A7" w14:textId="6D2EC7D0" w:rsidR="00556F6F" w:rsidRPr="00775668" w:rsidRDefault="00556F6F" w:rsidP="00E2399F">
            <w:pPr>
              <w:spacing w:line="360" w:lineRule="auto"/>
              <w:jc w:val="center"/>
              <w:rPr>
                <w:rFonts w:cs="Times New Roman"/>
              </w:rPr>
            </w:pPr>
            <w:r>
              <w:rPr>
                <w:rFonts w:cs="Times New Roman"/>
              </w:rPr>
              <w:t>-</w:t>
            </w:r>
          </w:p>
        </w:tc>
        <w:tc>
          <w:tcPr>
            <w:tcW w:w="1340" w:type="pct"/>
          </w:tcPr>
          <w:p w14:paraId="67192703" w14:textId="54D24579" w:rsidR="00556F6F" w:rsidRPr="00556F6F" w:rsidRDefault="001E3401" w:rsidP="00E2399F">
            <w:pPr>
              <w:spacing w:line="360" w:lineRule="auto"/>
              <w:jc w:val="center"/>
              <w:rPr>
                <w:rFonts w:cs="Times New Roman"/>
                <w:lang w:val="en-US"/>
              </w:rPr>
            </w:pPr>
            <w:r>
              <w:rPr>
                <w:rFonts w:cs="Times New Roman"/>
                <w:lang w:val="en-US"/>
              </w:rPr>
              <w:t>0.0214</w:t>
            </w:r>
          </w:p>
        </w:tc>
      </w:tr>
      <w:tr w:rsidR="00556F6F" w14:paraId="60576568" w14:textId="4AFA8BA2" w:rsidTr="00595679">
        <w:tc>
          <w:tcPr>
            <w:tcW w:w="980" w:type="pct"/>
          </w:tcPr>
          <w:p w14:paraId="1F55ECC8" w14:textId="111CEC99" w:rsidR="00556F6F" w:rsidRDefault="00556F6F" w:rsidP="002D6EBA">
            <w:pPr>
              <w:spacing w:line="360" w:lineRule="auto"/>
              <w:jc w:val="center"/>
              <w:rPr>
                <w:lang w:val="en-US"/>
              </w:rPr>
            </w:pPr>
            <w:r>
              <w:rPr>
                <w:lang w:val="en-US"/>
              </w:rPr>
              <w:t>CSR4</w:t>
            </w:r>
            <w:r>
              <w:rPr>
                <w:vertAlign w:val="subscript"/>
                <w:lang w:val="en-US"/>
              </w:rPr>
              <w:t>t-1</w:t>
            </w:r>
          </w:p>
        </w:tc>
        <w:tc>
          <w:tcPr>
            <w:tcW w:w="1340" w:type="pct"/>
          </w:tcPr>
          <w:p w14:paraId="3E697B2A" w14:textId="6B30F4C0" w:rsidR="00556F6F" w:rsidRPr="00814E50" w:rsidRDefault="00556F6F" w:rsidP="00E2399F">
            <w:pPr>
              <w:spacing w:line="360" w:lineRule="auto"/>
              <w:jc w:val="center"/>
              <w:rPr>
                <w:rFonts w:cs="Times New Roman"/>
              </w:rPr>
            </w:pPr>
            <w:r>
              <w:rPr>
                <w:rFonts w:cs="Times New Roman"/>
              </w:rPr>
              <w:t>-</w:t>
            </w:r>
          </w:p>
        </w:tc>
        <w:tc>
          <w:tcPr>
            <w:tcW w:w="1340" w:type="pct"/>
          </w:tcPr>
          <w:p w14:paraId="6FA6DCAC" w14:textId="461A679B" w:rsidR="00556F6F" w:rsidRPr="00775668" w:rsidRDefault="00556F6F" w:rsidP="00E2399F">
            <w:pPr>
              <w:spacing w:line="360" w:lineRule="auto"/>
              <w:jc w:val="center"/>
              <w:rPr>
                <w:rFonts w:cs="Times New Roman"/>
              </w:rPr>
            </w:pPr>
            <w:r>
              <w:rPr>
                <w:rFonts w:cs="Times New Roman"/>
              </w:rPr>
              <w:t>-</w:t>
            </w:r>
          </w:p>
        </w:tc>
        <w:tc>
          <w:tcPr>
            <w:tcW w:w="1340" w:type="pct"/>
          </w:tcPr>
          <w:p w14:paraId="08CBB520" w14:textId="4F257DA6" w:rsidR="00556F6F" w:rsidRPr="00B844F6" w:rsidRDefault="001E3401" w:rsidP="00556F6F">
            <w:pPr>
              <w:spacing w:line="360" w:lineRule="auto"/>
              <w:jc w:val="center"/>
              <w:rPr>
                <w:rFonts w:cs="Times New Roman"/>
                <w:b/>
                <w:lang w:val="en-US"/>
              </w:rPr>
            </w:pPr>
            <w:r>
              <w:rPr>
                <w:rFonts w:cs="Times New Roman"/>
                <w:b/>
                <w:lang w:val="en-US"/>
              </w:rPr>
              <w:t>0.0721**</w:t>
            </w:r>
          </w:p>
        </w:tc>
      </w:tr>
      <w:tr w:rsidR="003B5FB5" w14:paraId="7369ECD5" w14:textId="09F035FD" w:rsidTr="00595679">
        <w:tc>
          <w:tcPr>
            <w:tcW w:w="980" w:type="pct"/>
          </w:tcPr>
          <w:p w14:paraId="4C0DB9D3" w14:textId="623E219C" w:rsidR="003B5FB5" w:rsidRPr="00982C09" w:rsidRDefault="003B5FB5" w:rsidP="002D6EBA">
            <w:pPr>
              <w:spacing w:line="360" w:lineRule="auto"/>
              <w:jc w:val="center"/>
              <w:rPr>
                <w:vertAlign w:val="subscript"/>
              </w:rPr>
            </w:pPr>
            <w:proofErr w:type="spellStart"/>
            <w:r>
              <w:rPr>
                <w:lang w:val="en-US"/>
              </w:rPr>
              <w:t>LNA</w:t>
            </w:r>
            <w:r>
              <w:rPr>
                <w:vertAlign w:val="subscript"/>
                <w:lang w:val="en-US"/>
              </w:rPr>
              <w:t>t</w:t>
            </w:r>
            <w:proofErr w:type="spellEnd"/>
          </w:p>
        </w:tc>
        <w:tc>
          <w:tcPr>
            <w:tcW w:w="1340" w:type="pct"/>
          </w:tcPr>
          <w:p w14:paraId="459EAD44" w14:textId="0BC9B9BF" w:rsidR="003B5FB5" w:rsidRPr="00556F6F" w:rsidRDefault="003B5FB5" w:rsidP="00E2399F">
            <w:pPr>
              <w:spacing w:line="360" w:lineRule="auto"/>
              <w:jc w:val="center"/>
              <w:rPr>
                <w:lang w:val="en-US"/>
              </w:rPr>
            </w:pPr>
            <w:r>
              <w:t>-0.123</w:t>
            </w:r>
            <w:r>
              <w:rPr>
                <w:lang w:val="en-US"/>
              </w:rPr>
              <w:t>9***</w:t>
            </w:r>
          </w:p>
        </w:tc>
        <w:tc>
          <w:tcPr>
            <w:tcW w:w="1340" w:type="pct"/>
          </w:tcPr>
          <w:p w14:paraId="3B2153B7" w14:textId="00D24C1C" w:rsidR="003B5FB5" w:rsidRPr="00556F6F" w:rsidRDefault="00253389" w:rsidP="00556F6F">
            <w:pPr>
              <w:spacing w:line="360" w:lineRule="auto"/>
              <w:jc w:val="center"/>
              <w:rPr>
                <w:lang w:val="en-US"/>
              </w:rPr>
            </w:pPr>
            <w:r>
              <w:rPr>
                <w:lang w:val="en-US"/>
              </w:rPr>
              <w:t>-0.169***</w:t>
            </w:r>
          </w:p>
        </w:tc>
        <w:tc>
          <w:tcPr>
            <w:tcW w:w="1340" w:type="pct"/>
          </w:tcPr>
          <w:p w14:paraId="5F53E893" w14:textId="6C522B3C" w:rsidR="003B5FB5" w:rsidRPr="00556F6F" w:rsidRDefault="001E3401" w:rsidP="00556F6F">
            <w:pPr>
              <w:spacing w:line="360" w:lineRule="auto"/>
              <w:jc w:val="center"/>
              <w:rPr>
                <w:lang w:val="en-US"/>
              </w:rPr>
            </w:pPr>
            <w:r>
              <w:rPr>
                <w:lang w:val="en-US"/>
              </w:rPr>
              <w:t>-0.1612***</w:t>
            </w:r>
          </w:p>
        </w:tc>
      </w:tr>
      <w:tr w:rsidR="003B5FB5" w14:paraId="7990DE32" w14:textId="310E3C0D" w:rsidTr="00595679">
        <w:tc>
          <w:tcPr>
            <w:tcW w:w="980" w:type="pct"/>
          </w:tcPr>
          <w:p w14:paraId="41AF8D22" w14:textId="771FFF38" w:rsidR="003B5FB5" w:rsidRPr="00122393" w:rsidRDefault="003B5FB5" w:rsidP="002D6EBA">
            <w:pPr>
              <w:spacing w:line="360" w:lineRule="auto"/>
              <w:jc w:val="center"/>
              <w:rPr>
                <w:vertAlign w:val="subscript"/>
              </w:rPr>
            </w:pPr>
            <w:r>
              <w:rPr>
                <w:lang w:val="en-US"/>
              </w:rPr>
              <w:t>ROA</w:t>
            </w:r>
            <w:r>
              <w:rPr>
                <w:vertAlign w:val="subscript"/>
                <w:lang w:val="en-US"/>
              </w:rPr>
              <w:t>t-1</w:t>
            </w:r>
          </w:p>
        </w:tc>
        <w:tc>
          <w:tcPr>
            <w:tcW w:w="1340" w:type="pct"/>
          </w:tcPr>
          <w:p w14:paraId="06C61E9B" w14:textId="524E0FB4" w:rsidR="003B5FB5" w:rsidRPr="00556F6F" w:rsidRDefault="003B5FB5" w:rsidP="00E2399F">
            <w:pPr>
              <w:spacing w:line="360" w:lineRule="auto"/>
              <w:jc w:val="center"/>
              <w:rPr>
                <w:lang w:val="en-US"/>
              </w:rPr>
            </w:pPr>
            <w:r>
              <w:t>0.00</w:t>
            </w:r>
            <w:r>
              <w:rPr>
                <w:lang w:val="en-US"/>
              </w:rPr>
              <w:t>88*</w:t>
            </w:r>
          </w:p>
        </w:tc>
        <w:tc>
          <w:tcPr>
            <w:tcW w:w="1340" w:type="pct"/>
          </w:tcPr>
          <w:p w14:paraId="68D485D8" w14:textId="6094EBD9" w:rsidR="003B5FB5" w:rsidRPr="00556F6F" w:rsidRDefault="00253389" w:rsidP="00556F6F">
            <w:pPr>
              <w:spacing w:line="360" w:lineRule="auto"/>
              <w:jc w:val="center"/>
              <w:rPr>
                <w:lang w:val="en-US"/>
              </w:rPr>
            </w:pPr>
            <w:r>
              <w:rPr>
                <w:lang w:val="en-US"/>
              </w:rPr>
              <w:t>0.0079*</w:t>
            </w:r>
          </w:p>
        </w:tc>
        <w:tc>
          <w:tcPr>
            <w:tcW w:w="1340" w:type="pct"/>
          </w:tcPr>
          <w:p w14:paraId="0A2280BD" w14:textId="5707945A" w:rsidR="003B5FB5" w:rsidRPr="00B526EF" w:rsidRDefault="00F2330E" w:rsidP="00B526EF">
            <w:pPr>
              <w:spacing w:line="360" w:lineRule="auto"/>
              <w:jc w:val="center"/>
              <w:rPr>
                <w:lang w:val="en-US"/>
              </w:rPr>
            </w:pPr>
            <w:r>
              <w:rPr>
                <w:lang w:val="en-US"/>
              </w:rPr>
              <w:t>0.0081*</w:t>
            </w:r>
          </w:p>
        </w:tc>
      </w:tr>
      <w:tr w:rsidR="003B5FB5" w14:paraId="572C7EAF" w14:textId="77777777" w:rsidTr="00595679">
        <w:tc>
          <w:tcPr>
            <w:tcW w:w="980" w:type="pct"/>
          </w:tcPr>
          <w:p w14:paraId="6A1468FE" w14:textId="6104DE48" w:rsidR="003B5FB5" w:rsidRPr="00556F6F" w:rsidRDefault="003B5FB5" w:rsidP="00556F6F">
            <w:pPr>
              <w:spacing w:line="360" w:lineRule="auto"/>
              <w:jc w:val="center"/>
              <w:rPr>
                <w:lang w:val="en-US"/>
              </w:rPr>
            </w:pPr>
            <w:r>
              <w:rPr>
                <w:lang w:val="en-US"/>
              </w:rPr>
              <w:t>cons</w:t>
            </w:r>
          </w:p>
        </w:tc>
        <w:tc>
          <w:tcPr>
            <w:tcW w:w="1340" w:type="pct"/>
          </w:tcPr>
          <w:p w14:paraId="2C0CBE1A" w14:textId="56EDCC8E" w:rsidR="003B5FB5" w:rsidRPr="00556F6F" w:rsidRDefault="003B5FB5" w:rsidP="00556F6F">
            <w:pPr>
              <w:spacing w:line="360" w:lineRule="auto"/>
              <w:jc w:val="center"/>
              <w:rPr>
                <w:lang w:val="en-US"/>
              </w:rPr>
            </w:pPr>
            <w:r>
              <w:rPr>
                <w:lang w:val="en-US"/>
              </w:rPr>
              <w:t>3.3838***</w:t>
            </w:r>
          </w:p>
        </w:tc>
        <w:tc>
          <w:tcPr>
            <w:tcW w:w="1340" w:type="pct"/>
          </w:tcPr>
          <w:p w14:paraId="7FE5BF83" w14:textId="55FDB33F" w:rsidR="003B5FB5" w:rsidRPr="00556F6F" w:rsidRDefault="00253389" w:rsidP="00556F6F">
            <w:pPr>
              <w:spacing w:line="360" w:lineRule="auto"/>
              <w:jc w:val="center"/>
              <w:rPr>
                <w:lang w:val="en-US"/>
              </w:rPr>
            </w:pPr>
            <w:r>
              <w:rPr>
                <w:lang w:val="en-US"/>
              </w:rPr>
              <w:t>4.3031***</w:t>
            </w:r>
          </w:p>
        </w:tc>
        <w:tc>
          <w:tcPr>
            <w:tcW w:w="1340" w:type="pct"/>
          </w:tcPr>
          <w:p w14:paraId="2BF0FD27" w14:textId="2843E032" w:rsidR="003B5FB5" w:rsidRPr="00B526EF" w:rsidRDefault="001E3401" w:rsidP="00556F6F">
            <w:pPr>
              <w:spacing w:line="360" w:lineRule="auto"/>
              <w:jc w:val="center"/>
              <w:rPr>
                <w:lang w:val="en-US"/>
              </w:rPr>
            </w:pPr>
            <w:r>
              <w:rPr>
                <w:lang w:val="en-US"/>
              </w:rPr>
              <w:t>4.12</w:t>
            </w:r>
            <w:r w:rsidR="003456CC">
              <w:rPr>
                <w:lang w:val="en-US"/>
              </w:rPr>
              <w:t>***</w:t>
            </w:r>
          </w:p>
        </w:tc>
      </w:tr>
      <w:tr w:rsidR="00556F6F" w14:paraId="654E0815" w14:textId="77777777" w:rsidTr="00595679">
        <w:tc>
          <w:tcPr>
            <w:tcW w:w="980" w:type="pct"/>
          </w:tcPr>
          <w:p w14:paraId="6B7BF88D" w14:textId="7E69799E" w:rsidR="00556F6F" w:rsidRPr="00556F6F" w:rsidRDefault="00507E92" w:rsidP="00556F6F">
            <w:pPr>
              <w:spacing w:line="360" w:lineRule="auto"/>
              <w:jc w:val="center"/>
              <w:rPr>
                <w:lang w:val="en-US"/>
              </w:rPr>
            </w:pPr>
            <w:r>
              <w:rPr>
                <w:lang w:val="en-US"/>
              </w:rPr>
              <w:t>-</w:t>
            </w:r>
          </w:p>
        </w:tc>
        <w:tc>
          <w:tcPr>
            <w:tcW w:w="1340" w:type="pct"/>
          </w:tcPr>
          <w:p w14:paraId="0DFB201A" w14:textId="2F6B9950" w:rsidR="00556F6F" w:rsidRPr="00556F6F" w:rsidRDefault="00507E92" w:rsidP="00556F6F">
            <w:pPr>
              <w:spacing w:line="360" w:lineRule="auto"/>
              <w:jc w:val="center"/>
              <w:rPr>
                <w:lang w:val="en-US"/>
              </w:rPr>
            </w:pPr>
            <w:r>
              <w:rPr>
                <w:lang w:val="en-US"/>
              </w:rPr>
              <w:t>-</w:t>
            </w:r>
          </w:p>
        </w:tc>
        <w:tc>
          <w:tcPr>
            <w:tcW w:w="1340" w:type="pct"/>
          </w:tcPr>
          <w:p w14:paraId="760B480E" w14:textId="4DE54FBA" w:rsidR="00556F6F" w:rsidRPr="00556F6F" w:rsidRDefault="00507E92" w:rsidP="00556F6F">
            <w:pPr>
              <w:spacing w:line="360" w:lineRule="auto"/>
              <w:jc w:val="center"/>
            </w:pPr>
            <w:r>
              <w:t>-</w:t>
            </w:r>
          </w:p>
        </w:tc>
        <w:tc>
          <w:tcPr>
            <w:tcW w:w="1340" w:type="pct"/>
          </w:tcPr>
          <w:p w14:paraId="29D82D49" w14:textId="71307F37" w:rsidR="00556F6F" w:rsidRPr="00556F6F" w:rsidRDefault="00507E92" w:rsidP="00556F6F">
            <w:pPr>
              <w:spacing w:line="360" w:lineRule="auto"/>
              <w:jc w:val="center"/>
            </w:pPr>
            <w:r>
              <w:t>-</w:t>
            </w:r>
          </w:p>
        </w:tc>
      </w:tr>
      <w:tr w:rsidR="00556F6F" w14:paraId="588BA893" w14:textId="68B1871C" w:rsidTr="00595679">
        <w:tc>
          <w:tcPr>
            <w:tcW w:w="980" w:type="pct"/>
          </w:tcPr>
          <w:p w14:paraId="29BF9F59" w14:textId="5F1D65FE" w:rsidR="00556F6F" w:rsidRPr="00556F6F" w:rsidRDefault="00556F6F" w:rsidP="00556F6F">
            <w:pPr>
              <w:spacing w:line="360" w:lineRule="auto"/>
              <w:jc w:val="center"/>
              <w:rPr>
                <w:lang w:val="en-US"/>
              </w:rPr>
            </w:pPr>
            <w:r>
              <w:rPr>
                <w:lang w:val="en-US"/>
              </w:rPr>
              <w:t>p-value</w:t>
            </w:r>
          </w:p>
        </w:tc>
        <w:tc>
          <w:tcPr>
            <w:tcW w:w="1340" w:type="pct"/>
          </w:tcPr>
          <w:p w14:paraId="3750CF6E" w14:textId="0F71C577" w:rsidR="00556F6F" w:rsidRPr="00556F6F" w:rsidRDefault="00556F6F" w:rsidP="00556F6F">
            <w:pPr>
              <w:spacing w:line="360" w:lineRule="auto"/>
              <w:jc w:val="center"/>
              <w:rPr>
                <w:lang w:val="en-US"/>
              </w:rPr>
            </w:pPr>
            <w:r>
              <w:rPr>
                <w:lang w:val="en-US"/>
              </w:rPr>
              <w:t>0.000</w:t>
            </w:r>
            <w:r w:rsidR="003B5FB5">
              <w:rPr>
                <w:lang w:val="en-US"/>
              </w:rPr>
              <w:t>9</w:t>
            </w:r>
          </w:p>
        </w:tc>
        <w:tc>
          <w:tcPr>
            <w:tcW w:w="1340" w:type="pct"/>
          </w:tcPr>
          <w:p w14:paraId="32328E59" w14:textId="43C51A65" w:rsidR="00556F6F" w:rsidRPr="00556F6F" w:rsidRDefault="00147FC4" w:rsidP="00556F6F">
            <w:pPr>
              <w:spacing w:line="360" w:lineRule="auto"/>
              <w:jc w:val="center"/>
            </w:pPr>
            <w:r>
              <w:t>0.0000</w:t>
            </w:r>
          </w:p>
        </w:tc>
        <w:tc>
          <w:tcPr>
            <w:tcW w:w="1340" w:type="pct"/>
          </w:tcPr>
          <w:p w14:paraId="7D991CB4" w14:textId="3E1F8CA0" w:rsidR="00556F6F" w:rsidRPr="001D00E8" w:rsidRDefault="00147FC4" w:rsidP="00556F6F">
            <w:pPr>
              <w:spacing w:line="360" w:lineRule="auto"/>
              <w:jc w:val="center"/>
              <w:rPr>
                <w:lang w:val="en-US"/>
              </w:rPr>
            </w:pPr>
            <w:r>
              <w:t>0.0000</w:t>
            </w:r>
          </w:p>
        </w:tc>
      </w:tr>
    </w:tbl>
    <w:p w14:paraId="71305C66" w14:textId="6755ADE9" w:rsidR="003B4C62" w:rsidRDefault="00314673" w:rsidP="002D6EBA">
      <w:pPr>
        <w:spacing w:line="360" w:lineRule="auto"/>
      </w:pPr>
      <w:r w:rsidRPr="00A7706A">
        <w:t>*</w:t>
      </w:r>
      <w:r w:rsidR="003B4C62">
        <w:t>Значим на 1</w:t>
      </w:r>
      <w:r w:rsidR="00E67710" w:rsidRPr="00A7706A">
        <w:t>% уровне значимости</w:t>
      </w:r>
    </w:p>
    <w:p w14:paraId="5CFDC365" w14:textId="3D2875CB" w:rsidR="003B4C62" w:rsidRDefault="003B4C62" w:rsidP="002D6EBA">
      <w:pPr>
        <w:spacing w:line="360" w:lineRule="auto"/>
      </w:pPr>
      <w:r w:rsidRPr="00595679">
        <w:t>**</w:t>
      </w:r>
      <w:r>
        <w:t>Значим на 5% уровне значимости</w:t>
      </w:r>
    </w:p>
    <w:p w14:paraId="386FF4DA" w14:textId="3CB3EEB9" w:rsidR="006B2CAA" w:rsidRPr="006B2CAA" w:rsidRDefault="006B2CAA" w:rsidP="002D6EBA">
      <w:pPr>
        <w:spacing w:line="360" w:lineRule="auto"/>
      </w:pPr>
      <w:r>
        <w:rPr>
          <w:lang w:val="en-US"/>
        </w:rPr>
        <w:t>***</w:t>
      </w:r>
      <w:r>
        <w:t>Значим на 10% уровне значимости</w:t>
      </w:r>
    </w:p>
    <w:p w14:paraId="0DAD1E4F" w14:textId="28E5F951" w:rsidR="002759D5" w:rsidRDefault="00C209F5" w:rsidP="002759D5">
      <w:pPr>
        <w:spacing w:line="360" w:lineRule="auto"/>
        <w:ind w:firstLine="720"/>
      </w:pPr>
      <w:r>
        <w:t>В общем и целом</w:t>
      </w:r>
      <w:r w:rsidR="002759D5">
        <w:t>, гип</w:t>
      </w:r>
      <w:r w:rsidR="00B1674D">
        <w:t>отез</w:t>
      </w:r>
      <w:r w:rsidR="00B02474">
        <w:t>а</w:t>
      </w:r>
      <w:r w:rsidR="00B1674D">
        <w:t xml:space="preserve"> был</w:t>
      </w:r>
      <w:r w:rsidR="00B02474">
        <w:t>а</w:t>
      </w:r>
      <w:r w:rsidR="00B1674D">
        <w:t xml:space="preserve"> подтвержден</w:t>
      </w:r>
      <w:r w:rsidR="00B02474">
        <w:t>а</w:t>
      </w:r>
      <w:r w:rsidR="00B1674D">
        <w:t xml:space="preserve"> для всех</w:t>
      </w:r>
      <w:r w:rsidR="002759D5">
        <w:t xml:space="preserve"> индексов КСО за исключением индекса «Окружающая среда» и «Социальная политика в отношении сотрудников» (</w:t>
      </w:r>
      <w:r w:rsidR="00616D85">
        <w:rPr>
          <w:highlight w:val="yellow"/>
        </w:rPr>
        <w:fldChar w:fldCharType="begin"/>
      </w:r>
      <w:r w:rsidR="00616D85">
        <w:instrText xml:space="preserve"> REF _Ref512245602 \r \h </w:instrText>
      </w:r>
      <w:r w:rsidR="00616D85">
        <w:rPr>
          <w:highlight w:val="yellow"/>
        </w:rPr>
      </w:r>
      <w:r w:rsidR="00616D85">
        <w:rPr>
          <w:highlight w:val="yellow"/>
        </w:rPr>
        <w:fldChar w:fldCharType="separate"/>
      </w:r>
      <w:r w:rsidR="00616D85">
        <w:t>Таблица 8</w:t>
      </w:r>
      <w:r w:rsidR="00616D85">
        <w:rPr>
          <w:highlight w:val="yellow"/>
        </w:rPr>
        <w:fldChar w:fldCharType="end"/>
      </w:r>
      <w:r w:rsidR="002759D5">
        <w:t>).</w:t>
      </w:r>
      <w:r w:rsidR="003D5A7E">
        <w:t xml:space="preserve"> </w:t>
      </w:r>
      <w:r w:rsidR="00E22ABE">
        <w:t xml:space="preserve">Предполагаемые знаки взаимосвязи </w:t>
      </w:r>
      <w:r w:rsidR="00035B74">
        <w:t xml:space="preserve">также </w:t>
      </w:r>
      <w:r w:rsidR="00E22ABE">
        <w:t xml:space="preserve">подтвердились. </w:t>
      </w:r>
      <w:r w:rsidR="003D5A7E">
        <w:t xml:space="preserve">После обнаружения незначимости переменных «Окружающая среда» и «Социальная политика в отношении сотрудников» был проведён тест на включение данных незначимых переменных в модель, который показал, что их стоит исключить. Следовательно, вышеупомянутые индексы были исключены для предотвращения их негативного воздействия на другие параметры модели. Таким образом, переменные 2-й модели были оценены после исключения </w:t>
      </w:r>
      <w:r w:rsidR="005C63EE">
        <w:t>незначимых переменных</w:t>
      </w:r>
      <w:r w:rsidR="00A42EEF">
        <w:t>.</w:t>
      </w:r>
    </w:p>
    <w:p w14:paraId="7F6C36B2" w14:textId="77777777" w:rsidR="002759D5" w:rsidRPr="00B43C1B" w:rsidRDefault="002759D5" w:rsidP="002759D5">
      <w:pPr>
        <w:pStyle w:val="a0"/>
        <w:rPr>
          <w:lang w:val="ru-RU"/>
        </w:rPr>
      </w:pPr>
      <w:bookmarkStart w:id="72" w:name="_Ref512245602"/>
    </w:p>
    <w:bookmarkEnd w:id="72"/>
    <w:p w14:paraId="757B4758" w14:textId="0B268C5E" w:rsidR="002759D5" w:rsidRPr="002759D5" w:rsidRDefault="002759D5" w:rsidP="002759D5">
      <w:pPr>
        <w:spacing w:line="360" w:lineRule="auto"/>
        <w:ind w:firstLine="720"/>
        <w:jc w:val="center"/>
        <w:rPr>
          <w:b/>
        </w:rPr>
      </w:pPr>
      <w:r w:rsidRPr="002759D5">
        <w:rPr>
          <w:b/>
        </w:rPr>
        <w:t>Выводы по гипотез</w:t>
      </w:r>
      <w:r w:rsidR="00322D62">
        <w:rPr>
          <w:b/>
        </w:rPr>
        <w:t>е</w:t>
      </w:r>
    </w:p>
    <w:tbl>
      <w:tblPr>
        <w:tblStyle w:val="TableGrid"/>
        <w:tblW w:w="0" w:type="auto"/>
        <w:tblLook w:val="04A0" w:firstRow="1" w:lastRow="0" w:firstColumn="1" w:lastColumn="0" w:noHBand="0" w:noVBand="1"/>
      </w:tblPr>
      <w:tblGrid>
        <w:gridCol w:w="1594"/>
        <w:gridCol w:w="1594"/>
        <w:gridCol w:w="1594"/>
        <w:gridCol w:w="1594"/>
        <w:gridCol w:w="1594"/>
        <w:gridCol w:w="1594"/>
      </w:tblGrid>
      <w:tr w:rsidR="002759D5" w14:paraId="6A9ED3C7" w14:textId="77777777" w:rsidTr="002759D5">
        <w:tc>
          <w:tcPr>
            <w:tcW w:w="1594" w:type="dxa"/>
          </w:tcPr>
          <w:p w14:paraId="11E64034" w14:textId="673379E3" w:rsidR="002759D5" w:rsidRPr="002759D5" w:rsidRDefault="00D60C45" w:rsidP="002759D5">
            <w:pPr>
              <w:spacing w:line="360" w:lineRule="auto"/>
              <w:jc w:val="center"/>
              <w:rPr>
                <w:b/>
              </w:rPr>
            </w:pPr>
            <w:r>
              <w:rPr>
                <w:b/>
              </w:rPr>
              <w:t>Гипотеза</w:t>
            </w:r>
          </w:p>
        </w:tc>
        <w:tc>
          <w:tcPr>
            <w:tcW w:w="1594" w:type="dxa"/>
          </w:tcPr>
          <w:p w14:paraId="4939CA94" w14:textId="6B579A82" w:rsidR="002759D5" w:rsidRPr="002759D5" w:rsidRDefault="00D01363" w:rsidP="002759D5">
            <w:pPr>
              <w:spacing w:line="360" w:lineRule="auto"/>
              <w:jc w:val="center"/>
            </w:pPr>
            <w:proofErr w:type="spellStart"/>
            <w:r>
              <w:rPr>
                <w:lang w:val="en-US"/>
              </w:rPr>
              <w:t>CSR</w:t>
            </w:r>
            <w:r>
              <w:rPr>
                <w:vertAlign w:val="subscript"/>
                <w:lang w:val="en-US"/>
              </w:rPr>
              <w:t>t</w:t>
            </w:r>
            <w:proofErr w:type="spellEnd"/>
            <w:r w:rsidRPr="004019CA">
              <w:rPr>
                <w:vertAlign w:val="subscript"/>
              </w:rPr>
              <w:t>-1</w:t>
            </w:r>
          </w:p>
        </w:tc>
        <w:tc>
          <w:tcPr>
            <w:tcW w:w="1594" w:type="dxa"/>
          </w:tcPr>
          <w:p w14:paraId="491D78BD" w14:textId="372C21E5" w:rsidR="002759D5" w:rsidRPr="002759D5" w:rsidRDefault="00D01363" w:rsidP="002759D5">
            <w:pPr>
              <w:spacing w:line="360" w:lineRule="auto"/>
              <w:jc w:val="center"/>
            </w:pPr>
            <w:r>
              <w:rPr>
                <w:lang w:val="en-US"/>
              </w:rPr>
              <w:t>CSR</w:t>
            </w:r>
            <w:r>
              <w:t>1</w:t>
            </w:r>
            <w:r>
              <w:rPr>
                <w:vertAlign w:val="subscript"/>
                <w:lang w:val="en-US"/>
              </w:rPr>
              <w:t>t</w:t>
            </w:r>
            <w:r w:rsidRPr="004019CA">
              <w:rPr>
                <w:vertAlign w:val="subscript"/>
              </w:rPr>
              <w:t>-1</w:t>
            </w:r>
          </w:p>
        </w:tc>
        <w:tc>
          <w:tcPr>
            <w:tcW w:w="1594" w:type="dxa"/>
          </w:tcPr>
          <w:p w14:paraId="0AADD6DC" w14:textId="6ACE1E29" w:rsidR="002759D5" w:rsidRPr="002759D5" w:rsidRDefault="00D01363" w:rsidP="002759D5">
            <w:pPr>
              <w:spacing w:line="360" w:lineRule="auto"/>
              <w:jc w:val="center"/>
            </w:pPr>
            <w:r>
              <w:rPr>
                <w:lang w:val="en-US"/>
              </w:rPr>
              <w:t>CSR</w:t>
            </w:r>
            <w:r>
              <w:t>2</w:t>
            </w:r>
            <w:r>
              <w:rPr>
                <w:vertAlign w:val="subscript"/>
                <w:lang w:val="en-US"/>
              </w:rPr>
              <w:t>t</w:t>
            </w:r>
            <w:r w:rsidRPr="004019CA">
              <w:rPr>
                <w:vertAlign w:val="subscript"/>
              </w:rPr>
              <w:t>-1</w:t>
            </w:r>
          </w:p>
        </w:tc>
        <w:tc>
          <w:tcPr>
            <w:tcW w:w="1594" w:type="dxa"/>
          </w:tcPr>
          <w:p w14:paraId="4A18747D" w14:textId="2EA77C0F" w:rsidR="002759D5" w:rsidRPr="002759D5" w:rsidRDefault="00D01363" w:rsidP="002759D5">
            <w:pPr>
              <w:spacing w:line="360" w:lineRule="auto"/>
              <w:jc w:val="center"/>
            </w:pPr>
            <w:r>
              <w:rPr>
                <w:lang w:val="en-US"/>
              </w:rPr>
              <w:t>CSR</w:t>
            </w:r>
            <w:r>
              <w:t>3</w:t>
            </w:r>
            <w:r>
              <w:rPr>
                <w:vertAlign w:val="subscript"/>
                <w:lang w:val="en-US"/>
              </w:rPr>
              <w:t>t</w:t>
            </w:r>
            <w:r w:rsidRPr="004019CA">
              <w:rPr>
                <w:vertAlign w:val="subscript"/>
              </w:rPr>
              <w:t>-1</w:t>
            </w:r>
          </w:p>
        </w:tc>
        <w:tc>
          <w:tcPr>
            <w:tcW w:w="1594" w:type="dxa"/>
          </w:tcPr>
          <w:p w14:paraId="2739AC97" w14:textId="78CF4E04" w:rsidR="002759D5" w:rsidRPr="002759D5" w:rsidRDefault="00D01363" w:rsidP="002759D5">
            <w:pPr>
              <w:spacing w:line="360" w:lineRule="auto"/>
              <w:jc w:val="center"/>
            </w:pPr>
            <w:r>
              <w:rPr>
                <w:lang w:val="en-US"/>
              </w:rPr>
              <w:t>CSR</w:t>
            </w:r>
            <w:r>
              <w:t>4</w:t>
            </w:r>
            <w:r>
              <w:rPr>
                <w:vertAlign w:val="subscript"/>
                <w:lang w:val="en-US"/>
              </w:rPr>
              <w:t>t</w:t>
            </w:r>
            <w:r w:rsidRPr="004019CA">
              <w:rPr>
                <w:vertAlign w:val="subscript"/>
              </w:rPr>
              <w:t>-1</w:t>
            </w:r>
          </w:p>
        </w:tc>
      </w:tr>
      <w:tr w:rsidR="002759D5" w14:paraId="5F9291D7" w14:textId="77777777" w:rsidTr="002759D5">
        <w:tc>
          <w:tcPr>
            <w:tcW w:w="1594" w:type="dxa"/>
          </w:tcPr>
          <w:p w14:paraId="6A2F5899" w14:textId="07AB769D" w:rsidR="002759D5" w:rsidRPr="007C3362" w:rsidRDefault="002759D5" w:rsidP="009924E5">
            <w:pPr>
              <w:spacing w:line="360" w:lineRule="auto"/>
              <w:jc w:val="center"/>
              <w:rPr>
                <w:b/>
              </w:rPr>
            </w:pPr>
            <w:r w:rsidRPr="007C3362">
              <w:rPr>
                <w:b/>
              </w:rPr>
              <w:t>Н1</w:t>
            </w:r>
          </w:p>
        </w:tc>
        <w:tc>
          <w:tcPr>
            <w:tcW w:w="1594" w:type="dxa"/>
          </w:tcPr>
          <w:p w14:paraId="3566E795" w14:textId="7F1DE5A4" w:rsidR="002759D5" w:rsidRDefault="002759D5" w:rsidP="002759D5">
            <w:pPr>
              <w:spacing w:line="360" w:lineRule="auto"/>
              <w:jc w:val="center"/>
            </w:pPr>
            <w:r>
              <w:t>+</w:t>
            </w:r>
          </w:p>
        </w:tc>
        <w:tc>
          <w:tcPr>
            <w:tcW w:w="1594" w:type="dxa"/>
          </w:tcPr>
          <w:p w14:paraId="47CF1E96" w14:textId="44897CB8" w:rsidR="002759D5" w:rsidRDefault="002759D5" w:rsidP="002759D5">
            <w:pPr>
              <w:spacing w:line="360" w:lineRule="auto"/>
              <w:jc w:val="center"/>
            </w:pPr>
            <w:r>
              <w:t>-</w:t>
            </w:r>
          </w:p>
        </w:tc>
        <w:tc>
          <w:tcPr>
            <w:tcW w:w="1594" w:type="dxa"/>
          </w:tcPr>
          <w:p w14:paraId="6FD54A10" w14:textId="4EB2B3DB" w:rsidR="002759D5" w:rsidRDefault="002759D5" w:rsidP="002759D5">
            <w:pPr>
              <w:spacing w:line="360" w:lineRule="auto"/>
              <w:jc w:val="center"/>
            </w:pPr>
            <w:r>
              <w:t>+</w:t>
            </w:r>
          </w:p>
        </w:tc>
        <w:tc>
          <w:tcPr>
            <w:tcW w:w="1594" w:type="dxa"/>
          </w:tcPr>
          <w:p w14:paraId="64874564" w14:textId="08B89727" w:rsidR="002759D5" w:rsidRDefault="002759D5" w:rsidP="002759D5">
            <w:pPr>
              <w:spacing w:line="360" w:lineRule="auto"/>
              <w:jc w:val="center"/>
            </w:pPr>
            <w:r>
              <w:t>-</w:t>
            </w:r>
          </w:p>
        </w:tc>
        <w:tc>
          <w:tcPr>
            <w:tcW w:w="1594" w:type="dxa"/>
          </w:tcPr>
          <w:p w14:paraId="347DF7A7" w14:textId="79414CE1" w:rsidR="002759D5" w:rsidRDefault="002759D5" w:rsidP="002759D5">
            <w:pPr>
              <w:spacing w:line="360" w:lineRule="auto"/>
              <w:jc w:val="center"/>
            </w:pPr>
            <w:r>
              <w:t>+</w:t>
            </w:r>
          </w:p>
        </w:tc>
      </w:tr>
    </w:tbl>
    <w:p w14:paraId="6D44A9D7" w14:textId="6F0746A4" w:rsidR="00B02F1A" w:rsidRPr="00410FB6" w:rsidRDefault="00D061AC" w:rsidP="00E36A77">
      <w:pPr>
        <w:pStyle w:val="Heading3"/>
        <w:numPr>
          <w:ilvl w:val="0"/>
          <w:numId w:val="18"/>
        </w:numPr>
        <w:spacing w:line="360" w:lineRule="auto"/>
      </w:pPr>
      <w:bookmarkStart w:id="73" w:name="_Toc512246426"/>
      <w:bookmarkStart w:id="74" w:name="_Toc388529546"/>
      <w:r w:rsidRPr="00410FB6">
        <w:t>Учёт отраслевых характеристик</w:t>
      </w:r>
      <w:bookmarkEnd w:id="73"/>
      <w:bookmarkEnd w:id="74"/>
    </w:p>
    <w:p w14:paraId="77C6578B" w14:textId="777C1A10" w:rsidR="00361FC8" w:rsidRDefault="00276463" w:rsidP="006B69EB">
      <w:pPr>
        <w:spacing w:line="360" w:lineRule="auto"/>
        <w:ind w:firstLine="720"/>
      </w:pPr>
      <w:r>
        <w:t xml:space="preserve">По причине того, что в выборке большая часть компаний, а именно 59%, представлена компаниями 2-х отраслей, было принято решение оценить взаимосвязь между коэффициентом </w:t>
      </w:r>
      <w:proofErr w:type="spellStart"/>
      <w:r>
        <w:t>Тобина</w:t>
      </w:r>
      <w:proofErr w:type="spellEnd"/>
      <w:r>
        <w:t xml:space="preserve"> и раскрытием информации о КСО для данных 2-х отраслей</w:t>
      </w:r>
      <w:r w:rsidR="00800506">
        <w:t xml:space="preserve"> по отдельности</w:t>
      </w:r>
      <w:r>
        <w:t>.</w:t>
      </w:r>
      <w:r w:rsidR="00D47A48">
        <w:t xml:space="preserve"> Индивидуальным анализом остальных отраслей</w:t>
      </w:r>
      <w:r>
        <w:t xml:space="preserve"> </w:t>
      </w:r>
      <w:r w:rsidR="00D47A48">
        <w:t xml:space="preserve">было решено пренебречь, </w:t>
      </w:r>
      <w:r w:rsidR="00D47A48">
        <w:lastRenderedPageBreak/>
        <w:t xml:space="preserve">так как недостаточное количество наблюдений для </w:t>
      </w:r>
      <w:r w:rsidR="00E82CE3">
        <w:t>них</w:t>
      </w:r>
      <w:r w:rsidR="00D47A48">
        <w:t xml:space="preserve"> не позволяет проецировать выводы на всю совокупность компаний определённой отрасли</w:t>
      </w:r>
      <w:r w:rsidR="00756C37">
        <w:t xml:space="preserve"> с достаточной надёжностью</w:t>
      </w:r>
      <w:r w:rsidR="00D47A48">
        <w:t xml:space="preserve">. </w:t>
      </w:r>
      <w:r w:rsidR="00D54F74">
        <w:t>Таким образом, индивидуальный анализ был проведён для отраслей ОКВЭД</w:t>
      </w:r>
      <w:r>
        <w:t xml:space="preserve"> </w:t>
      </w:r>
      <w:r w:rsidR="00D54F74">
        <w:t>«О</w:t>
      </w:r>
      <w:r>
        <w:t>брабатывающие производства</w:t>
      </w:r>
      <w:r w:rsidR="00D54F74">
        <w:t>»</w:t>
      </w:r>
      <w:r>
        <w:t xml:space="preserve"> и </w:t>
      </w:r>
      <w:r w:rsidR="00D54F74">
        <w:t>«О</w:t>
      </w:r>
      <w:r>
        <w:t>беспечение электрической энергией, газом и паром</w:t>
      </w:r>
      <w:r w:rsidR="00907932">
        <w:t>; кондиционирование воздуха</w:t>
      </w:r>
      <w:r w:rsidR="00D54F74">
        <w:t>»</w:t>
      </w:r>
      <w:r>
        <w:t xml:space="preserve">. </w:t>
      </w:r>
    </w:p>
    <w:p w14:paraId="3ED7CF27" w14:textId="623A551E" w:rsidR="0087338D" w:rsidRDefault="0087338D" w:rsidP="00BE4FBF">
      <w:pPr>
        <w:spacing w:line="360" w:lineRule="auto"/>
        <w:ind w:firstLine="720"/>
      </w:pPr>
      <w:r>
        <w:t xml:space="preserve">Для анализа взаимосвязи коэффициента </w:t>
      </w:r>
      <w:proofErr w:type="spellStart"/>
      <w:r>
        <w:t>Тобина</w:t>
      </w:r>
      <w:proofErr w:type="spellEnd"/>
      <w:r>
        <w:t xml:space="preserve"> и раскрытия информации о КСО для компаний отрасли «Обрабатывающие производства» были введены перекрёстные переменные и, следовательно, модель была оценена только для компаний данной отрасли</w:t>
      </w:r>
      <w:r w:rsidR="00905E96">
        <w:t xml:space="preserve"> (</w:t>
      </w:r>
      <w:r w:rsidR="007D4291">
        <w:rPr>
          <w:highlight w:val="yellow"/>
        </w:rPr>
        <w:fldChar w:fldCharType="begin"/>
      </w:r>
      <w:r w:rsidR="007D4291">
        <w:instrText xml:space="preserve"> REF _Ref514496676 \r \h </w:instrText>
      </w:r>
      <w:r w:rsidR="007D4291">
        <w:rPr>
          <w:highlight w:val="yellow"/>
        </w:rPr>
      </w:r>
      <w:r w:rsidR="007D4291">
        <w:rPr>
          <w:highlight w:val="yellow"/>
        </w:rPr>
        <w:fldChar w:fldCharType="separate"/>
      </w:r>
      <w:r w:rsidR="007D4291">
        <w:t>Таблица 9</w:t>
      </w:r>
      <w:r w:rsidR="007D4291">
        <w:rPr>
          <w:highlight w:val="yellow"/>
        </w:rPr>
        <w:fldChar w:fldCharType="end"/>
      </w:r>
      <w:r w:rsidR="00905E96">
        <w:t>)</w:t>
      </w:r>
      <w:r>
        <w:t>. Количество наблюдений составило 150.</w:t>
      </w:r>
    </w:p>
    <w:p w14:paraId="5F6ABA44" w14:textId="77777777" w:rsidR="00685F39" w:rsidRPr="007D4291" w:rsidRDefault="00685F39" w:rsidP="00685F39">
      <w:pPr>
        <w:pStyle w:val="a0"/>
        <w:rPr>
          <w:lang w:val="ru-RU"/>
        </w:rPr>
      </w:pPr>
      <w:bookmarkStart w:id="75" w:name="_Ref514496676"/>
    </w:p>
    <w:bookmarkEnd w:id="75"/>
    <w:p w14:paraId="1C78B499" w14:textId="70410600" w:rsidR="00685F39" w:rsidRPr="00685F39" w:rsidRDefault="00685F39" w:rsidP="00685F39">
      <w:pPr>
        <w:spacing w:line="360" w:lineRule="auto"/>
        <w:ind w:firstLine="720"/>
        <w:jc w:val="center"/>
        <w:rPr>
          <w:b/>
        </w:rPr>
      </w:pPr>
      <w:r w:rsidRPr="00685F39">
        <w:rPr>
          <w:b/>
        </w:rPr>
        <w:t xml:space="preserve">Оценка параметров моделей для </w:t>
      </w:r>
      <w:r w:rsidR="0097583B">
        <w:rPr>
          <w:b/>
        </w:rPr>
        <w:t xml:space="preserve">компаний </w:t>
      </w:r>
      <w:r w:rsidRPr="00685F39">
        <w:rPr>
          <w:b/>
        </w:rPr>
        <w:t>отрасли «Обрабатывающие производства»</w:t>
      </w:r>
    </w:p>
    <w:tbl>
      <w:tblPr>
        <w:tblStyle w:val="TableGrid"/>
        <w:tblW w:w="5000" w:type="pct"/>
        <w:tblLook w:val="04A0" w:firstRow="1" w:lastRow="0" w:firstColumn="1" w:lastColumn="0" w:noHBand="0" w:noVBand="1"/>
      </w:tblPr>
      <w:tblGrid>
        <w:gridCol w:w="1875"/>
        <w:gridCol w:w="2563"/>
        <w:gridCol w:w="2563"/>
        <w:gridCol w:w="2563"/>
      </w:tblGrid>
      <w:tr w:rsidR="00685F39" w14:paraId="6D62F334" w14:textId="77777777" w:rsidTr="001927E4">
        <w:tc>
          <w:tcPr>
            <w:tcW w:w="980" w:type="pct"/>
          </w:tcPr>
          <w:p w14:paraId="2F2D9C6F" w14:textId="77777777" w:rsidR="00685F39" w:rsidRPr="007B3ACA" w:rsidRDefault="00685F39" w:rsidP="001927E4">
            <w:pPr>
              <w:spacing w:line="360" w:lineRule="auto"/>
            </w:pPr>
          </w:p>
        </w:tc>
        <w:tc>
          <w:tcPr>
            <w:tcW w:w="1340" w:type="pct"/>
          </w:tcPr>
          <w:p w14:paraId="03D7100A" w14:textId="77777777" w:rsidR="00685F39" w:rsidRPr="00A365AC" w:rsidRDefault="00685F39" w:rsidP="001927E4">
            <w:pPr>
              <w:spacing w:line="360" w:lineRule="auto"/>
              <w:jc w:val="center"/>
            </w:pPr>
            <w:r w:rsidRPr="009E0EE1">
              <w:rPr>
                <w:rFonts w:cs="Times New Roman"/>
              </w:rPr>
              <w:t>(1</w:t>
            </w:r>
            <w:r w:rsidRPr="009E0EE1">
              <w:t>)</w:t>
            </w:r>
          </w:p>
        </w:tc>
        <w:tc>
          <w:tcPr>
            <w:tcW w:w="1340" w:type="pct"/>
          </w:tcPr>
          <w:p w14:paraId="6C8F0E92" w14:textId="77777777" w:rsidR="00685F39" w:rsidRPr="009E0EE1" w:rsidRDefault="00685F39" w:rsidP="001927E4">
            <w:pPr>
              <w:spacing w:line="360" w:lineRule="auto"/>
              <w:jc w:val="center"/>
              <w:rPr>
                <w:rFonts w:cs="Times New Roman"/>
              </w:rPr>
            </w:pPr>
            <w:r w:rsidRPr="009E0EE1">
              <w:rPr>
                <w:rFonts w:cs="Times New Roman"/>
              </w:rPr>
              <w:t>(2</w:t>
            </w:r>
            <w:r w:rsidRPr="009E0EE1">
              <w:t>)</w:t>
            </w:r>
          </w:p>
        </w:tc>
        <w:tc>
          <w:tcPr>
            <w:tcW w:w="1340" w:type="pct"/>
          </w:tcPr>
          <w:p w14:paraId="472EE70F" w14:textId="77777777" w:rsidR="00685F39" w:rsidRPr="00595679" w:rsidRDefault="00685F39" w:rsidP="001927E4">
            <w:pPr>
              <w:spacing w:line="360" w:lineRule="auto"/>
              <w:jc w:val="center"/>
              <w:rPr>
                <w:rFonts w:cs="Times New Roman"/>
              </w:rPr>
            </w:pPr>
            <w:r>
              <w:rPr>
                <w:rFonts w:cs="Times New Roman"/>
              </w:rPr>
              <w:t>(3)</w:t>
            </w:r>
          </w:p>
        </w:tc>
      </w:tr>
      <w:tr w:rsidR="00857C37" w14:paraId="18FE4F41" w14:textId="77777777" w:rsidTr="001927E4">
        <w:tc>
          <w:tcPr>
            <w:tcW w:w="980" w:type="pct"/>
          </w:tcPr>
          <w:p w14:paraId="0818FA0B" w14:textId="77777777" w:rsidR="00857C37" w:rsidRPr="009E0EE1" w:rsidRDefault="00857C37" w:rsidP="001927E4">
            <w:pPr>
              <w:spacing w:line="360" w:lineRule="auto"/>
              <w:jc w:val="center"/>
              <w:rPr>
                <w:vertAlign w:val="subscript"/>
              </w:rPr>
            </w:pPr>
            <w:proofErr w:type="spellStart"/>
            <w:r>
              <w:rPr>
                <w:lang w:val="en-US"/>
              </w:rPr>
              <w:t>CSR</w:t>
            </w:r>
            <w:r>
              <w:rPr>
                <w:vertAlign w:val="subscript"/>
                <w:lang w:val="en-US"/>
              </w:rPr>
              <w:t>t</w:t>
            </w:r>
            <w:proofErr w:type="spellEnd"/>
            <w:r w:rsidRPr="009E0EE1">
              <w:rPr>
                <w:vertAlign w:val="subscript"/>
              </w:rPr>
              <w:t>-1</w:t>
            </w:r>
          </w:p>
        </w:tc>
        <w:tc>
          <w:tcPr>
            <w:tcW w:w="1340" w:type="pct"/>
          </w:tcPr>
          <w:p w14:paraId="413D3E0E" w14:textId="64CC8AB4" w:rsidR="00857C37" w:rsidRPr="00556F6F" w:rsidRDefault="00857C37" w:rsidP="001927E4">
            <w:pPr>
              <w:spacing w:line="360" w:lineRule="auto"/>
              <w:jc w:val="center"/>
              <w:rPr>
                <w:rFonts w:cs="Times New Roman"/>
                <w:lang w:val="en-US"/>
              </w:rPr>
            </w:pPr>
            <w:r>
              <w:rPr>
                <w:rFonts w:cs="Times New Roman"/>
                <w:lang w:val="en-US"/>
              </w:rPr>
              <w:t>-</w:t>
            </w:r>
          </w:p>
        </w:tc>
        <w:tc>
          <w:tcPr>
            <w:tcW w:w="1340" w:type="pct"/>
          </w:tcPr>
          <w:p w14:paraId="6582728E" w14:textId="26A4BB5E" w:rsidR="00857C37" w:rsidRPr="006A1675" w:rsidRDefault="00B717C6" w:rsidP="001927E4">
            <w:pPr>
              <w:spacing w:line="360" w:lineRule="auto"/>
              <w:jc w:val="center"/>
              <w:rPr>
                <w:rFonts w:cs="Times New Roman"/>
                <w:b/>
                <w:lang w:val="en-US"/>
              </w:rPr>
            </w:pPr>
            <w:r>
              <w:rPr>
                <w:rFonts w:cs="Times New Roman"/>
                <w:b/>
                <w:lang w:val="en-US"/>
              </w:rPr>
              <w:t>0.1303**</w:t>
            </w:r>
          </w:p>
        </w:tc>
        <w:tc>
          <w:tcPr>
            <w:tcW w:w="1340" w:type="pct"/>
          </w:tcPr>
          <w:p w14:paraId="587198C3" w14:textId="273B5A5D" w:rsidR="00857C37" w:rsidRDefault="00857C37" w:rsidP="001927E4">
            <w:pPr>
              <w:spacing w:line="360" w:lineRule="auto"/>
              <w:jc w:val="center"/>
              <w:rPr>
                <w:rFonts w:cs="Times New Roman"/>
              </w:rPr>
            </w:pPr>
            <w:r>
              <w:rPr>
                <w:rFonts w:cs="Times New Roman"/>
              </w:rPr>
              <w:t>-</w:t>
            </w:r>
          </w:p>
        </w:tc>
      </w:tr>
      <w:tr w:rsidR="00857C37" w14:paraId="4CCDA550" w14:textId="77777777" w:rsidTr="001927E4">
        <w:tc>
          <w:tcPr>
            <w:tcW w:w="980" w:type="pct"/>
          </w:tcPr>
          <w:p w14:paraId="6F331EFE" w14:textId="77777777" w:rsidR="00857C37" w:rsidRPr="009E0EE1" w:rsidRDefault="00857C37" w:rsidP="001927E4">
            <w:pPr>
              <w:spacing w:line="360" w:lineRule="auto"/>
              <w:jc w:val="center"/>
            </w:pPr>
            <w:r>
              <w:rPr>
                <w:lang w:val="en-US"/>
              </w:rPr>
              <w:t>CSR</w:t>
            </w:r>
            <w:r w:rsidRPr="009E0EE1">
              <w:t>1</w:t>
            </w:r>
            <w:r>
              <w:rPr>
                <w:vertAlign w:val="subscript"/>
                <w:lang w:val="en-US"/>
              </w:rPr>
              <w:t>t</w:t>
            </w:r>
            <w:r w:rsidRPr="009E0EE1">
              <w:rPr>
                <w:vertAlign w:val="subscript"/>
              </w:rPr>
              <w:t>-1</w:t>
            </w:r>
          </w:p>
        </w:tc>
        <w:tc>
          <w:tcPr>
            <w:tcW w:w="1340" w:type="pct"/>
          </w:tcPr>
          <w:p w14:paraId="1738E0D3" w14:textId="2E29DD54" w:rsidR="00857C37" w:rsidRPr="00814E50" w:rsidRDefault="00857C37" w:rsidP="001927E4">
            <w:pPr>
              <w:spacing w:line="360" w:lineRule="auto"/>
              <w:jc w:val="center"/>
              <w:rPr>
                <w:rFonts w:cs="Times New Roman"/>
              </w:rPr>
            </w:pPr>
            <w:r>
              <w:rPr>
                <w:rFonts w:cs="Times New Roman"/>
              </w:rPr>
              <w:t>-</w:t>
            </w:r>
          </w:p>
        </w:tc>
        <w:tc>
          <w:tcPr>
            <w:tcW w:w="1340" w:type="pct"/>
          </w:tcPr>
          <w:p w14:paraId="7C15BD84" w14:textId="43E5CAE5" w:rsidR="00857C37" w:rsidRPr="00775668" w:rsidRDefault="00857C37" w:rsidP="001927E4">
            <w:pPr>
              <w:spacing w:line="360" w:lineRule="auto"/>
              <w:jc w:val="center"/>
              <w:rPr>
                <w:rFonts w:cs="Times New Roman"/>
              </w:rPr>
            </w:pPr>
            <w:r>
              <w:rPr>
                <w:rFonts w:cs="Times New Roman"/>
              </w:rPr>
              <w:t>-</w:t>
            </w:r>
          </w:p>
        </w:tc>
        <w:tc>
          <w:tcPr>
            <w:tcW w:w="1340" w:type="pct"/>
          </w:tcPr>
          <w:p w14:paraId="69145A00" w14:textId="648B651F" w:rsidR="00857C37" w:rsidRPr="002F1AD3" w:rsidRDefault="002F1AD3" w:rsidP="001927E4">
            <w:pPr>
              <w:spacing w:line="360" w:lineRule="auto"/>
              <w:jc w:val="center"/>
              <w:rPr>
                <w:rFonts w:cs="Times New Roman"/>
                <w:b/>
                <w:lang w:val="en-US"/>
              </w:rPr>
            </w:pPr>
            <w:r w:rsidRPr="002F1AD3">
              <w:rPr>
                <w:rFonts w:cs="Times New Roman"/>
                <w:b/>
                <w:lang w:val="en-US"/>
              </w:rPr>
              <w:t>-0.1103**</w:t>
            </w:r>
          </w:p>
        </w:tc>
      </w:tr>
      <w:tr w:rsidR="00857C37" w14:paraId="354B2B3D" w14:textId="77777777" w:rsidTr="001927E4">
        <w:tc>
          <w:tcPr>
            <w:tcW w:w="980" w:type="pct"/>
          </w:tcPr>
          <w:p w14:paraId="084BDCCF" w14:textId="77777777" w:rsidR="00857C37" w:rsidRPr="009E0EE1" w:rsidRDefault="00857C37" w:rsidP="001927E4">
            <w:pPr>
              <w:spacing w:line="360" w:lineRule="auto"/>
              <w:jc w:val="center"/>
            </w:pPr>
            <w:r>
              <w:rPr>
                <w:lang w:val="en-US"/>
              </w:rPr>
              <w:t>CSR</w:t>
            </w:r>
            <w:r w:rsidRPr="009E0EE1">
              <w:t>2</w:t>
            </w:r>
            <w:r>
              <w:rPr>
                <w:vertAlign w:val="subscript"/>
                <w:lang w:val="en-US"/>
              </w:rPr>
              <w:t>t</w:t>
            </w:r>
            <w:r w:rsidRPr="009E0EE1">
              <w:rPr>
                <w:vertAlign w:val="subscript"/>
              </w:rPr>
              <w:t>-1</w:t>
            </w:r>
          </w:p>
        </w:tc>
        <w:tc>
          <w:tcPr>
            <w:tcW w:w="1340" w:type="pct"/>
          </w:tcPr>
          <w:p w14:paraId="6162B682" w14:textId="3293ACAC" w:rsidR="00857C37" w:rsidRPr="00814E50" w:rsidRDefault="00857C37" w:rsidP="001927E4">
            <w:pPr>
              <w:spacing w:line="360" w:lineRule="auto"/>
              <w:jc w:val="center"/>
              <w:rPr>
                <w:rFonts w:cs="Times New Roman"/>
              </w:rPr>
            </w:pPr>
            <w:r>
              <w:rPr>
                <w:rFonts w:cs="Times New Roman"/>
              </w:rPr>
              <w:t>-</w:t>
            </w:r>
          </w:p>
        </w:tc>
        <w:tc>
          <w:tcPr>
            <w:tcW w:w="1340" w:type="pct"/>
          </w:tcPr>
          <w:p w14:paraId="230073BE" w14:textId="40C750BE" w:rsidR="00857C37" w:rsidRPr="009E0EE1" w:rsidRDefault="00857C37" w:rsidP="001927E4">
            <w:pPr>
              <w:spacing w:line="360" w:lineRule="auto"/>
              <w:jc w:val="center"/>
              <w:rPr>
                <w:rFonts w:cs="Times New Roman"/>
              </w:rPr>
            </w:pPr>
            <w:r>
              <w:rPr>
                <w:rFonts w:cs="Times New Roman"/>
              </w:rPr>
              <w:t>-</w:t>
            </w:r>
          </w:p>
        </w:tc>
        <w:tc>
          <w:tcPr>
            <w:tcW w:w="1340" w:type="pct"/>
          </w:tcPr>
          <w:p w14:paraId="636503AF" w14:textId="0161686B" w:rsidR="00857C37" w:rsidRPr="002F1AD3" w:rsidRDefault="002F1AD3" w:rsidP="001927E4">
            <w:pPr>
              <w:spacing w:line="360" w:lineRule="auto"/>
              <w:jc w:val="center"/>
              <w:rPr>
                <w:rFonts w:cs="Times New Roman"/>
                <w:lang w:val="en-US"/>
              </w:rPr>
            </w:pPr>
            <w:r w:rsidRPr="002F1AD3">
              <w:rPr>
                <w:rFonts w:cs="Times New Roman"/>
                <w:lang w:val="en-US"/>
              </w:rPr>
              <w:t>0.0449</w:t>
            </w:r>
          </w:p>
        </w:tc>
      </w:tr>
      <w:tr w:rsidR="00857C37" w14:paraId="4188F11C" w14:textId="77777777" w:rsidTr="001927E4">
        <w:tc>
          <w:tcPr>
            <w:tcW w:w="980" w:type="pct"/>
          </w:tcPr>
          <w:p w14:paraId="1FC694C2" w14:textId="77777777" w:rsidR="00857C37" w:rsidRDefault="00857C37" w:rsidP="001927E4">
            <w:pPr>
              <w:spacing w:line="360" w:lineRule="auto"/>
              <w:jc w:val="center"/>
              <w:rPr>
                <w:lang w:val="en-US"/>
              </w:rPr>
            </w:pPr>
            <w:r>
              <w:rPr>
                <w:lang w:val="en-US"/>
              </w:rPr>
              <w:t>CSR3</w:t>
            </w:r>
            <w:r>
              <w:rPr>
                <w:vertAlign w:val="subscript"/>
                <w:lang w:val="en-US"/>
              </w:rPr>
              <w:t>t-1</w:t>
            </w:r>
          </w:p>
        </w:tc>
        <w:tc>
          <w:tcPr>
            <w:tcW w:w="1340" w:type="pct"/>
          </w:tcPr>
          <w:p w14:paraId="2045A8E6" w14:textId="00A1ADD6" w:rsidR="00857C37" w:rsidRPr="00814E50" w:rsidRDefault="00857C37" w:rsidP="001927E4">
            <w:pPr>
              <w:spacing w:line="360" w:lineRule="auto"/>
              <w:jc w:val="center"/>
              <w:rPr>
                <w:rFonts w:cs="Times New Roman"/>
              </w:rPr>
            </w:pPr>
            <w:r>
              <w:rPr>
                <w:rFonts w:cs="Times New Roman"/>
              </w:rPr>
              <w:t>-</w:t>
            </w:r>
          </w:p>
        </w:tc>
        <w:tc>
          <w:tcPr>
            <w:tcW w:w="1340" w:type="pct"/>
          </w:tcPr>
          <w:p w14:paraId="2B6D51E7" w14:textId="0C4992A7" w:rsidR="00857C37" w:rsidRPr="00775668" w:rsidRDefault="00857C37" w:rsidP="001927E4">
            <w:pPr>
              <w:spacing w:line="360" w:lineRule="auto"/>
              <w:jc w:val="center"/>
              <w:rPr>
                <w:rFonts w:cs="Times New Roman"/>
              </w:rPr>
            </w:pPr>
            <w:r>
              <w:rPr>
                <w:rFonts w:cs="Times New Roman"/>
              </w:rPr>
              <w:t>-</w:t>
            </w:r>
          </w:p>
        </w:tc>
        <w:tc>
          <w:tcPr>
            <w:tcW w:w="1340" w:type="pct"/>
          </w:tcPr>
          <w:p w14:paraId="1BEBD64C" w14:textId="10EF86BF" w:rsidR="00857C37" w:rsidRPr="00556F6F" w:rsidRDefault="002F1AD3" w:rsidP="001927E4">
            <w:pPr>
              <w:spacing w:line="360" w:lineRule="auto"/>
              <w:jc w:val="center"/>
              <w:rPr>
                <w:rFonts w:cs="Times New Roman"/>
                <w:lang w:val="en-US"/>
              </w:rPr>
            </w:pPr>
            <w:r>
              <w:rPr>
                <w:rFonts w:cs="Times New Roman"/>
                <w:lang w:val="en-US"/>
              </w:rPr>
              <w:t>-0.0057</w:t>
            </w:r>
          </w:p>
        </w:tc>
      </w:tr>
      <w:tr w:rsidR="00857C37" w14:paraId="35DF2175" w14:textId="77777777" w:rsidTr="001927E4">
        <w:tc>
          <w:tcPr>
            <w:tcW w:w="980" w:type="pct"/>
          </w:tcPr>
          <w:p w14:paraId="3D968E4C" w14:textId="77777777" w:rsidR="00857C37" w:rsidRDefault="00857C37" w:rsidP="001927E4">
            <w:pPr>
              <w:spacing w:line="360" w:lineRule="auto"/>
              <w:jc w:val="center"/>
              <w:rPr>
                <w:lang w:val="en-US"/>
              </w:rPr>
            </w:pPr>
            <w:r>
              <w:rPr>
                <w:lang w:val="en-US"/>
              </w:rPr>
              <w:t>CSR4</w:t>
            </w:r>
            <w:r>
              <w:rPr>
                <w:vertAlign w:val="subscript"/>
                <w:lang w:val="en-US"/>
              </w:rPr>
              <w:t>t-1</w:t>
            </w:r>
          </w:p>
        </w:tc>
        <w:tc>
          <w:tcPr>
            <w:tcW w:w="1340" w:type="pct"/>
          </w:tcPr>
          <w:p w14:paraId="53DDCC41" w14:textId="1D161244" w:rsidR="00857C37" w:rsidRPr="00814E50" w:rsidRDefault="00857C37" w:rsidP="001927E4">
            <w:pPr>
              <w:spacing w:line="360" w:lineRule="auto"/>
              <w:jc w:val="center"/>
              <w:rPr>
                <w:rFonts w:cs="Times New Roman"/>
              </w:rPr>
            </w:pPr>
            <w:r>
              <w:rPr>
                <w:rFonts w:cs="Times New Roman"/>
              </w:rPr>
              <w:t>-</w:t>
            </w:r>
          </w:p>
        </w:tc>
        <w:tc>
          <w:tcPr>
            <w:tcW w:w="1340" w:type="pct"/>
          </w:tcPr>
          <w:p w14:paraId="7EF1C0DC" w14:textId="6AAF0BCA" w:rsidR="00857C37" w:rsidRPr="00775668" w:rsidRDefault="00857C37" w:rsidP="001927E4">
            <w:pPr>
              <w:spacing w:line="360" w:lineRule="auto"/>
              <w:jc w:val="center"/>
              <w:rPr>
                <w:rFonts w:cs="Times New Roman"/>
              </w:rPr>
            </w:pPr>
            <w:r>
              <w:rPr>
                <w:rFonts w:cs="Times New Roman"/>
              </w:rPr>
              <w:t>-</w:t>
            </w:r>
          </w:p>
        </w:tc>
        <w:tc>
          <w:tcPr>
            <w:tcW w:w="1340" w:type="pct"/>
          </w:tcPr>
          <w:p w14:paraId="1B80C3AA" w14:textId="3ACD73C2" w:rsidR="00857C37" w:rsidRPr="00B844F6" w:rsidRDefault="002F1AD3" w:rsidP="001927E4">
            <w:pPr>
              <w:spacing w:line="360" w:lineRule="auto"/>
              <w:jc w:val="center"/>
              <w:rPr>
                <w:rFonts w:cs="Times New Roman"/>
                <w:b/>
                <w:lang w:val="en-US"/>
              </w:rPr>
            </w:pPr>
            <w:r>
              <w:rPr>
                <w:rFonts w:cs="Times New Roman"/>
                <w:b/>
                <w:lang w:val="en-US"/>
              </w:rPr>
              <w:t>0.1945*</w:t>
            </w:r>
          </w:p>
        </w:tc>
      </w:tr>
      <w:tr w:rsidR="00857C37" w14:paraId="6C80DE23" w14:textId="77777777" w:rsidTr="001927E4">
        <w:tc>
          <w:tcPr>
            <w:tcW w:w="980" w:type="pct"/>
          </w:tcPr>
          <w:p w14:paraId="4C135108" w14:textId="77777777" w:rsidR="00857C37" w:rsidRPr="00982C09" w:rsidRDefault="00857C37" w:rsidP="001927E4">
            <w:pPr>
              <w:spacing w:line="360" w:lineRule="auto"/>
              <w:jc w:val="center"/>
              <w:rPr>
                <w:vertAlign w:val="subscript"/>
              </w:rPr>
            </w:pPr>
            <w:proofErr w:type="spellStart"/>
            <w:r>
              <w:rPr>
                <w:lang w:val="en-US"/>
              </w:rPr>
              <w:t>LNA</w:t>
            </w:r>
            <w:r>
              <w:rPr>
                <w:vertAlign w:val="subscript"/>
                <w:lang w:val="en-US"/>
              </w:rPr>
              <w:t>t</w:t>
            </w:r>
            <w:proofErr w:type="spellEnd"/>
          </w:p>
        </w:tc>
        <w:tc>
          <w:tcPr>
            <w:tcW w:w="1340" w:type="pct"/>
          </w:tcPr>
          <w:p w14:paraId="1C187D58" w14:textId="783C7F83" w:rsidR="00857C37" w:rsidRPr="00556F6F" w:rsidRDefault="00F23FF9" w:rsidP="001927E4">
            <w:pPr>
              <w:spacing w:line="360" w:lineRule="auto"/>
              <w:jc w:val="center"/>
              <w:rPr>
                <w:lang w:val="en-US"/>
              </w:rPr>
            </w:pPr>
            <w:r>
              <w:rPr>
                <w:lang w:val="en-US"/>
              </w:rPr>
              <w:t>-0.1685**</w:t>
            </w:r>
          </w:p>
        </w:tc>
        <w:tc>
          <w:tcPr>
            <w:tcW w:w="1340" w:type="pct"/>
          </w:tcPr>
          <w:p w14:paraId="728D5FD9" w14:textId="0BD795A4" w:rsidR="00857C37" w:rsidRPr="00556F6F" w:rsidRDefault="00F23FF9" w:rsidP="001927E4">
            <w:pPr>
              <w:spacing w:line="360" w:lineRule="auto"/>
              <w:jc w:val="center"/>
              <w:rPr>
                <w:lang w:val="en-US"/>
              </w:rPr>
            </w:pPr>
            <w:r>
              <w:rPr>
                <w:lang w:val="en-US"/>
              </w:rPr>
              <w:t>-0.1822**</w:t>
            </w:r>
          </w:p>
        </w:tc>
        <w:tc>
          <w:tcPr>
            <w:tcW w:w="1340" w:type="pct"/>
          </w:tcPr>
          <w:p w14:paraId="34A30197" w14:textId="55140451" w:rsidR="00857C37" w:rsidRPr="00556F6F" w:rsidRDefault="002F1AD3" w:rsidP="001927E4">
            <w:pPr>
              <w:spacing w:line="360" w:lineRule="auto"/>
              <w:jc w:val="center"/>
              <w:rPr>
                <w:lang w:val="en-US"/>
              </w:rPr>
            </w:pPr>
            <w:r>
              <w:rPr>
                <w:lang w:val="en-US"/>
              </w:rPr>
              <w:t>-0.2199*</w:t>
            </w:r>
          </w:p>
        </w:tc>
      </w:tr>
      <w:tr w:rsidR="00857C37" w14:paraId="0E60D6C0" w14:textId="77777777" w:rsidTr="001927E4">
        <w:tc>
          <w:tcPr>
            <w:tcW w:w="980" w:type="pct"/>
          </w:tcPr>
          <w:p w14:paraId="26D6CE37" w14:textId="77777777" w:rsidR="00857C37" w:rsidRPr="00122393" w:rsidRDefault="00857C37" w:rsidP="001927E4">
            <w:pPr>
              <w:spacing w:line="360" w:lineRule="auto"/>
              <w:jc w:val="center"/>
              <w:rPr>
                <w:vertAlign w:val="subscript"/>
              </w:rPr>
            </w:pPr>
            <w:r>
              <w:rPr>
                <w:lang w:val="en-US"/>
              </w:rPr>
              <w:t>ROA</w:t>
            </w:r>
            <w:r>
              <w:rPr>
                <w:vertAlign w:val="subscript"/>
                <w:lang w:val="en-US"/>
              </w:rPr>
              <w:t>t-1</w:t>
            </w:r>
          </w:p>
        </w:tc>
        <w:tc>
          <w:tcPr>
            <w:tcW w:w="1340" w:type="pct"/>
          </w:tcPr>
          <w:p w14:paraId="19B1E43B" w14:textId="211A26E4" w:rsidR="00857C37" w:rsidRPr="00556F6F" w:rsidRDefault="00F23FF9" w:rsidP="001927E4">
            <w:pPr>
              <w:spacing w:line="360" w:lineRule="auto"/>
              <w:jc w:val="center"/>
              <w:rPr>
                <w:lang w:val="en-US"/>
              </w:rPr>
            </w:pPr>
            <w:r>
              <w:rPr>
                <w:lang w:val="en-US"/>
              </w:rPr>
              <w:t>0.0142*</w:t>
            </w:r>
          </w:p>
        </w:tc>
        <w:tc>
          <w:tcPr>
            <w:tcW w:w="1340" w:type="pct"/>
          </w:tcPr>
          <w:p w14:paraId="588D7383" w14:textId="3DEE46B0" w:rsidR="00857C37" w:rsidRPr="00556F6F" w:rsidRDefault="00F23FF9" w:rsidP="001927E4">
            <w:pPr>
              <w:spacing w:line="360" w:lineRule="auto"/>
              <w:jc w:val="center"/>
              <w:rPr>
                <w:lang w:val="en-US"/>
              </w:rPr>
            </w:pPr>
            <w:r>
              <w:rPr>
                <w:lang w:val="en-US"/>
              </w:rPr>
              <w:t>0.0131*</w:t>
            </w:r>
          </w:p>
        </w:tc>
        <w:tc>
          <w:tcPr>
            <w:tcW w:w="1340" w:type="pct"/>
          </w:tcPr>
          <w:p w14:paraId="45955EC0" w14:textId="51CB111C" w:rsidR="00857C37" w:rsidRPr="00B526EF" w:rsidRDefault="002F1AD3" w:rsidP="001927E4">
            <w:pPr>
              <w:spacing w:line="360" w:lineRule="auto"/>
              <w:jc w:val="center"/>
              <w:rPr>
                <w:lang w:val="en-US"/>
              </w:rPr>
            </w:pPr>
            <w:r>
              <w:rPr>
                <w:lang w:val="en-US"/>
              </w:rPr>
              <w:t>0.0135*</w:t>
            </w:r>
          </w:p>
        </w:tc>
      </w:tr>
      <w:tr w:rsidR="00857C37" w14:paraId="25299F60" w14:textId="77777777" w:rsidTr="001927E4">
        <w:tc>
          <w:tcPr>
            <w:tcW w:w="980" w:type="pct"/>
          </w:tcPr>
          <w:p w14:paraId="341B45EA" w14:textId="77777777" w:rsidR="00857C37" w:rsidRPr="00556F6F" w:rsidRDefault="00857C37" w:rsidP="001927E4">
            <w:pPr>
              <w:spacing w:line="360" w:lineRule="auto"/>
              <w:jc w:val="center"/>
              <w:rPr>
                <w:lang w:val="en-US"/>
              </w:rPr>
            </w:pPr>
            <w:r>
              <w:rPr>
                <w:lang w:val="en-US"/>
              </w:rPr>
              <w:t>cons</w:t>
            </w:r>
          </w:p>
        </w:tc>
        <w:tc>
          <w:tcPr>
            <w:tcW w:w="1340" w:type="pct"/>
          </w:tcPr>
          <w:p w14:paraId="1555E466" w14:textId="17BCC616" w:rsidR="00857C37" w:rsidRPr="00556F6F" w:rsidRDefault="00F23FF9" w:rsidP="001927E4">
            <w:pPr>
              <w:spacing w:line="360" w:lineRule="auto"/>
              <w:jc w:val="center"/>
              <w:rPr>
                <w:lang w:val="en-US"/>
              </w:rPr>
            </w:pPr>
            <w:r>
              <w:rPr>
                <w:lang w:val="en-US"/>
              </w:rPr>
              <w:t>4.4354**</w:t>
            </w:r>
          </w:p>
        </w:tc>
        <w:tc>
          <w:tcPr>
            <w:tcW w:w="1340" w:type="pct"/>
          </w:tcPr>
          <w:p w14:paraId="1B27CDFC" w14:textId="791A9EDB" w:rsidR="00857C37" w:rsidRPr="00556F6F" w:rsidRDefault="00F23FF9" w:rsidP="001927E4">
            <w:pPr>
              <w:spacing w:line="360" w:lineRule="auto"/>
              <w:jc w:val="center"/>
              <w:rPr>
                <w:lang w:val="en-US"/>
              </w:rPr>
            </w:pPr>
            <w:r>
              <w:rPr>
                <w:lang w:val="en-US"/>
              </w:rPr>
              <w:t>4.6762**</w:t>
            </w:r>
          </w:p>
        </w:tc>
        <w:tc>
          <w:tcPr>
            <w:tcW w:w="1340" w:type="pct"/>
          </w:tcPr>
          <w:p w14:paraId="61160779" w14:textId="4B519645" w:rsidR="00857C37" w:rsidRPr="00B526EF" w:rsidRDefault="002F1AD3" w:rsidP="001927E4">
            <w:pPr>
              <w:spacing w:line="360" w:lineRule="auto"/>
              <w:jc w:val="center"/>
              <w:rPr>
                <w:lang w:val="en-US"/>
              </w:rPr>
            </w:pPr>
            <w:r>
              <w:rPr>
                <w:lang w:val="en-US"/>
              </w:rPr>
              <w:t>5.5623*</w:t>
            </w:r>
          </w:p>
        </w:tc>
      </w:tr>
      <w:tr w:rsidR="00857C37" w14:paraId="7179492D" w14:textId="77777777" w:rsidTr="001927E4">
        <w:tc>
          <w:tcPr>
            <w:tcW w:w="980" w:type="pct"/>
          </w:tcPr>
          <w:p w14:paraId="48D3E75D" w14:textId="77777777" w:rsidR="00857C37" w:rsidRPr="00556F6F" w:rsidRDefault="00857C37" w:rsidP="001927E4">
            <w:pPr>
              <w:spacing w:line="360" w:lineRule="auto"/>
              <w:jc w:val="center"/>
              <w:rPr>
                <w:lang w:val="en-US"/>
              </w:rPr>
            </w:pPr>
            <w:r>
              <w:rPr>
                <w:lang w:val="en-US"/>
              </w:rPr>
              <w:t>-</w:t>
            </w:r>
          </w:p>
        </w:tc>
        <w:tc>
          <w:tcPr>
            <w:tcW w:w="1340" w:type="pct"/>
          </w:tcPr>
          <w:p w14:paraId="045FAB30" w14:textId="5F888A7E" w:rsidR="00857C37" w:rsidRPr="00556F6F" w:rsidRDefault="00857C37" w:rsidP="001927E4">
            <w:pPr>
              <w:spacing w:line="360" w:lineRule="auto"/>
              <w:jc w:val="center"/>
              <w:rPr>
                <w:lang w:val="en-US"/>
              </w:rPr>
            </w:pPr>
            <w:r>
              <w:rPr>
                <w:lang w:val="en-US"/>
              </w:rPr>
              <w:t>-</w:t>
            </w:r>
          </w:p>
        </w:tc>
        <w:tc>
          <w:tcPr>
            <w:tcW w:w="1340" w:type="pct"/>
          </w:tcPr>
          <w:p w14:paraId="65370017" w14:textId="744F6181" w:rsidR="00857C37" w:rsidRPr="00556F6F" w:rsidRDefault="00857C37" w:rsidP="001927E4">
            <w:pPr>
              <w:spacing w:line="360" w:lineRule="auto"/>
              <w:jc w:val="center"/>
            </w:pPr>
            <w:r>
              <w:t>-</w:t>
            </w:r>
          </w:p>
        </w:tc>
        <w:tc>
          <w:tcPr>
            <w:tcW w:w="1340" w:type="pct"/>
          </w:tcPr>
          <w:p w14:paraId="0A0B6047" w14:textId="09FE3A4F" w:rsidR="00857C37" w:rsidRPr="00556F6F" w:rsidRDefault="00857C37" w:rsidP="001927E4">
            <w:pPr>
              <w:spacing w:line="360" w:lineRule="auto"/>
              <w:jc w:val="center"/>
            </w:pPr>
            <w:r>
              <w:t>-</w:t>
            </w:r>
          </w:p>
        </w:tc>
      </w:tr>
      <w:tr w:rsidR="00857C37" w14:paraId="1FD592BA" w14:textId="77777777" w:rsidTr="001927E4">
        <w:tc>
          <w:tcPr>
            <w:tcW w:w="980" w:type="pct"/>
          </w:tcPr>
          <w:p w14:paraId="54F924D4" w14:textId="77777777" w:rsidR="00857C37" w:rsidRPr="00556F6F" w:rsidRDefault="00857C37" w:rsidP="001927E4">
            <w:pPr>
              <w:spacing w:line="360" w:lineRule="auto"/>
              <w:jc w:val="center"/>
              <w:rPr>
                <w:lang w:val="en-US"/>
              </w:rPr>
            </w:pPr>
            <w:r>
              <w:rPr>
                <w:lang w:val="en-US"/>
              </w:rPr>
              <w:t>p-value</w:t>
            </w:r>
          </w:p>
        </w:tc>
        <w:tc>
          <w:tcPr>
            <w:tcW w:w="1340" w:type="pct"/>
          </w:tcPr>
          <w:p w14:paraId="7506BEFD" w14:textId="7A9F483A" w:rsidR="00857C37" w:rsidRPr="00556F6F" w:rsidRDefault="00F23FF9" w:rsidP="001927E4">
            <w:pPr>
              <w:spacing w:line="360" w:lineRule="auto"/>
              <w:jc w:val="center"/>
              <w:rPr>
                <w:lang w:val="en-US"/>
              </w:rPr>
            </w:pPr>
            <w:r>
              <w:rPr>
                <w:lang w:val="en-US"/>
              </w:rPr>
              <w:t>0.0000</w:t>
            </w:r>
          </w:p>
        </w:tc>
        <w:tc>
          <w:tcPr>
            <w:tcW w:w="1340" w:type="pct"/>
          </w:tcPr>
          <w:p w14:paraId="1ED9F848" w14:textId="361D9FAB" w:rsidR="00857C37" w:rsidRPr="00556F6F" w:rsidRDefault="0054167A" w:rsidP="001927E4">
            <w:pPr>
              <w:spacing w:line="360" w:lineRule="auto"/>
              <w:jc w:val="center"/>
            </w:pPr>
            <w:r>
              <w:t>0.0007</w:t>
            </w:r>
          </w:p>
        </w:tc>
        <w:tc>
          <w:tcPr>
            <w:tcW w:w="1340" w:type="pct"/>
          </w:tcPr>
          <w:p w14:paraId="2B16AC1D" w14:textId="34A6477C" w:rsidR="00857C37" w:rsidRPr="001D00E8" w:rsidRDefault="00AB53B9" w:rsidP="001927E4">
            <w:pPr>
              <w:spacing w:line="360" w:lineRule="auto"/>
              <w:jc w:val="center"/>
              <w:rPr>
                <w:lang w:val="en-US"/>
              </w:rPr>
            </w:pPr>
            <w:r>
              <w:rPr>
                <w:lang w:val="en-US"/>
              </w:rPr>
              <w:t>0.0001</w:t>
            </w:r>
          </w:p>
        </w:tc>
      </w:tr>
    </w:tbl>
    <w:p w14:paraId="329E8566" w14:textId="77777777" w:rsidR="00BF5600" w:rsidRDefault="00BF5600" w:rsidP="00BF5600">
      <w:pPr>
        <w:spacing w:line="360" w:lineRule="auto"/>
      </w:pPr>
      <w:r w:rsidRPr="00A7706A">
        <w:t>*</w:t>
      </w:r>
      <w:r>
        <w:t>Значим на 1</w:t>
      </w:r>
      <w:r w:rsidRPr="00A7706A">
        <w:t>% уровне значимости</w:t>
      </w:r>
    </w:p>
    <w:p w14:paraId="067070C0" w14:textId="77777777" w:rsidR="00BF5600" w:rsidRDefault="00BF5600" w:rsidP="00BF5600">
      <w:pPr>
        <w:spacing w:line="360" w:lineRule="auto"/>
      </w:pPr>
      <w:r w:rsidRPr="00595679">
        <w:t>**</w:t>
      </w:r>
      <w:r>
        <w:t>Значим на 5% уровне значимости</w:t>
      </w:r>
    </w:p>
    <w:p w14:paraId="22A22F4C" w14:textId="77777777" w:rsidR="00BF5600" w:rsidRPr="006B2CAA" w:rsidRDefault="00BF5600" w:rsidP="00BF5600">
      <w:pPr>
        <w:spacing w:line="360" w:lineRule="auto"/>
      </w:pPr>
      <w:r>
        <w:rPr>
          <w:lang w:val="en-US"/>
        </w:rPr>
        <w:t>***</w:t>
      </w:r>
      <w:r>
        <w:t>Значим на 10% уровне значимости</w:t>
      </w:r>
    </w:p>
    <w:p w14:paraId="33388C37" w14:textId="184950BD" w:rsidR="000B6018" w:rsidRDefault="00D55037" w:rsidP="006B69EB">
      <w:pPr>
        <w:spacing w:line="360" w:lineRule="auto"/>
        <w:ind w:firstLine="720"/>
      </w:pPr>
      <w:r>
        <w:t>Что касается отрасли «Обеспечение электрической энергией, газом и паром</w:t>
      </w:r>
      <w:r w:rsidRPr="002820CB">
        <w:t xml:space="preserve">; </w:t>
      </w:r>
      <w:r>
        <w:t>кондиционирование воздуха», модель, построенная для 136 наблюдений, показала результаты, аналогичные результатам модели с общей выборкой</w:t>
      </w:r>
      <w:r w:rsidR="00905E96">
        <w:t xml:space="preserve"> (</w:t>
      </w:r>
      <w:r w:rsidR="007D4291">
        <w:rPr>
          <w:highlight w:val="yellow"/>
        </w:rPr>
        <w:fldChar w:fldCharType="begin"/>
      </w:r>
      <w:r w:rsidR="007D4291">
        <w:instrText xml:space="preserve"> REF _Ref514496695 \r \h </w:instrText>
      </w:r>
      <w:r w:rsidR="007D4291">
        <w:rPr>
          <w:highlight w:val="yellow"/>
        </w:rPr>
      </w:r>
      <w:r w:rsidR="007D4291">
        <w:rPr>
          <w:highlight w:val="yellow"/>
        </w:rPr>
        <w:fldChar w:fldCharType="separate"/>
      </w:r>
      <w:r w:rsidR="007D4291">
        <w:t>Таблица 10</w:t>
      </w:r>
      <w:r w:rsidR="007D4291">
        <w:rPr>
          <w:highlight w:val="yellow"/>
        </w:rPr>
        <w:fldChar w:fldCharType="end"/>
      </w:r>
      <w:r w:rsidR="00905E96">
        <w:t>)</w:t>
      </w:r>
      <w:r>
        <w:t>. Однако для данной отрасли взаимосвязь оказалась менее слабой.</w:t>
      </w:r>
      <w:r w:rsidR="005C1ED8">
        <w:t xml:space="preserve"> Важно отметить, что индекс КСО «</w:t>
      </w:r>
      <w:r w:rsidR="00200333">
        <w:t>Рыночные отношения</w:t>
      </w:r>
      <w:r w:rsidR="005C1ED8">
        <w:t>» здесь оказался наиболее значимым.</w:t>
      </w:r>
      <w:r w:rsidR="00913B2E">
        <w:t xml:space="preserve"> </w:t>
      </w:r>
    </w:p>
    <w:p w14:paraId="0673E00A" w14:textId="77777777" w:rsidR="00914397" w:rsidRDefault="00914397" w:rsidP="006B69EB">
      <w:pPr>
        <w:spacing w:line="360" w:lineRule="auto"/>
        <w:ind w:firstLine="720"/>
      </w:pPr>
    </w:p>
    <w:p w14:paraId="3BF16040" w14:textId="77777777" w:rsidR="00914397" w:rsidRPr="00D55037" w:rsidRDefault="00914397" w:rsidP="007D4291">
      <w:pPr>
        <w:spacing w:line="360" w:lineRule="auto"/>
      </w:pPr>
    </w:p>
    <w:p w14:paraId="341F392F" w14:textId="77777777" w:rsidR="003711AC" w:rsidRPr="002820CB" w:rsidRDefault="003711AC" w:rsidP="003711AC">
      <w:pPr>
        <w:pStyle w:val="a0"/>
        <w:rPr>
          <w:lang w:val="ru-RU"/>
        </w:rPr>
      </w:pPr>
      <w:bookmarkStart w:id="76" w:name="_Ref514496695"/>
    </w:p>
    <w:bookmarkEnd w:id="76"/>
    <w:p w14:paraId="311741E1" w14:textId="09901C39" w:rsidR="003711AC" w:rsidRPr="003711AC" w:rsidRDefault="003711AC" w:rsidP="003711AC">
      <w:pPr>
        <w:spacing w:line="360" w:lineRule="auto"/>
        <w:ind w:firstLine="720"/>
        <w:jc w:val="center"/>
        <w:rPr>
          <w:b/>
        </w:rPr>
      </w:pPr>
      <w:r w:rsidRPr="003711AC">
        <w:rPr>
          <w:b/>
        </w:rPr>
        <w:lastRenderedPageBreak/>
        <w:t xml:space="preserve">Оценка параметров моделей для </w:t>
      </w:r>
      <w:r w:rsidR="0097583B">
        <w:rPr>
          <w:b/>
        </w:rPr>
        <w:t xml:space="preserve">компаний </w:t>
      </w:r>
      <w:r w:rsidRPr="003711AC">
        <w:rPr>
          <w:b/>
        </w:rPr>
        <w:t>отрасли «Обеспечение электрической энергией, газом и паром; кондиционирование воздуха»</w:t>
      </w:r>
    </w:p>
    <w:tbl>
      <w:tblPr>
        <w:tblStyle w:val="TableGrid"/>
        <w:tblW w:w="5000" w:type="pct"/>
        <w:tblLook w:val="04A0" w:firstRow="1" w:lastRow="0" w:firstColumn="1" w:lastColumn="0" w:noHBand="0" w:noVBand="1"/>
      </w:tblPr>
      <w:tblGrid>
        <w:gridCol w:w="1875"/>
        <w:gridCol w:w="2563"/>
        <w:gridCol w:w="2563"/>
        <w:gridCol w:w="2563"/>
      </w:tblGrid>
      <w:tr w:rsidR="003711AC" w14:paraId="759259EE" w14:textId="77777777" w:rsidTr="001927E4">
        <w:tc>
          <w:tcPr>
            <w:tcW w:w="980" w:type="pct"/>
          </w:tcPr>
          <w:p w14:paraId="0B96435E" w14:textId="77777777" w:rsidR="003711AC" w:rsidRPr="007B3ACA" w:rsidRDefault="003711AC" w:rsidP="001927E4">
            <w:pPr>
              <w:spacing w:line="360" w:lineRule="auto"/>
            </w:pPr>
          </w:p>
        </w:tc>
        <w:tc>
          <w:tcPr>
            <w:tcW w:w="1340" w:type="pct"/>
          </w:tcPr>
          <w:p w14:paraId="1EA31ED4" w14:textId="77777777" w:rsidR="003711AC" w:rsidRPr="00A365AC" w:rsidRDefault="003711AC" w:rsidP="001927E4">
            <w:pPr>
              <w:spacing w:line="360" w:lineRule="auto"/>
              <w:jc w:val="center"/>
            </w:pPr>
            <w:r w:rsidRPr="009E0EE1">
              <w:rPr>
                <w:rFonts w:cs="Times New Roman"/>
              </w:rPr>
              <w:t>(1</w:t>
            </w:r>
            <w:r w:rsidRPr="009E0EE1">
              <w:t>)</w:t>
            </w:r>
          </w:p>
        </w:tc>
        <w:tc>
          <w:tcPr>
            <w:tcW w:w="1340" w:type="pct"/>
          </w:tcPr>
          <w:p w14:paraId="72E26EE6" w14:textId="77777777" w:rsidR="003711AC" w:rsidRPr="009E0EE1" w:rsidRDefault="003711AC" w:rsidP="001927E4">
            <w:pPr>
              <w:spacing w:line="360" w:lineRule="auto"/>
              <w:jc w:val="center"/>
              <w:rPr>
                <w:rFonts w:cs="Times New Roman"/>
              </w:rPr>
            </w:pPr>
            <w:r w:rsidRPr="009E0EE1">
              <w:rPr>
                <w:rFonts w:cs="Times New Roman"/>
              </w:rPr>
              <w:t>(2</w:t>
            </w:r>
            <w:r w:rsidRPr="009E0EE1">
              <w:t>)</w:t>
            </w:r>
          </w:p>
        </w:tc>
        <w:tc>
          <w:tcPr>
            <w:tcW w:w="1340" w:type="pct"/>
          </w:tcPr>
          <w:p w14:paraId="73C55D1F" w14:textId="77777777" w:rsidR="003711AC" w:rsidRPr="00595679" w:rsidRDefault="003711AC" w:rsidP="001927E4">
            <w:pPr>
              <w:spacing w:line="360" w:lineRule="auto"/>
              <w:jc w:val="center"/>
              <w:rPr>
                <w:rFonts w:cs="Times New Roman"/>
              </w:rPr>
            </w:pPr>
            <w:r>
              <w:rPr>
                <w:rFonts w:cs="Times New Roman"/>
              </w:rPr>
              <w:t>(3)</w:t>
            </w:r>
          </w:p>
        </w:tc>
      </w:tr>
      <w:tr w:rsidR="003711AC" w14:paraId="17672862" w14:textId="77777777" w:rsidTr="001927E4">
        <w:tc>
          <w:tcPr>
            <w:tcW w:w="980" w:type="pct"/>
          </w:tcPr>
          <w:p w14:paraId="0A91006B" w14:textId="77777777" w:rsidR="003711AC" w:rsidRPr="009E0EE1" w:rsidRDefault="003711AC" w:rsidP="001927E4">
            <w:pPr>
              <w:spacing w:line="360" w:lineRule="auto"/>
              <w:jc w:val="center"/>
              <w:rPr>
                <w:vertAlign w:val="subscript"/>
              </w:rPr>
            </w:pPr>
            <w:proofErr w:type="spellStart"/>
            <w:r>
              <w:rPr>
                <w:lang w:val="en-US"/>
              </w:rPr>
              <w:t>CSR</w:t>
            </w:r>
            <w:r>
              <w:rPr>
                <w:vertAlign w:val="subscript"/>
                <w:lang w:val="en-US"/>
              </w:rPr>
              <w:t>t</w:t>
            </w:r>
            <w:proofErr w:type="spellEnd"/>
            <w:r w:rsidRPr="009E0EE1">
              <w:rPr>
                <w:vertAlign w:val="subscript"/>
              </w:rPr>
              <w:t>-1</w:t>
            </w:r>
          </w:p>
        </w:tc>
        <w:tc>
          <w:tcPr>
            <w:tcW w:w="1340" w:type="pct"/>
          </w:tcPr>
          <w:p w14:paraId="77C9AD35" w14:textId="77777777" w:rsidR="003711AC" w:rsidRPr="00556F6F" w:rsidRDefault="003711AC" w:rsidP="001927E4">
            <w:pPr>
              <w:spacing w:line="360" w:lineRule="auto"/>
              <w:jc w:val="center"/>
              <w:rPr>
                <w:rFonts w:cs="Times New Roman"/>
                <w:lang w:val="en-US"/>
              </w:rPr>
            </w:pPr>
            <w:r>
              <w:rPr>
                <w:rFonts w:cs="Times New Roman"/>
                <w:lang w:val="en-US"/>
              </w:rPr>
              <w:t>-</w:t>
            </w:r>
          </w:p>
        </w:tc>
        <w:tc>
          <w:tcPr>
            <w:tcW w:w="1340" w:type="pct"/>
          </w:tcPr>
          <w:p w14:paraId="0F06CE22" w14:textId="37BAD2DD" w:rsidR="003711AC" w:rsidRPr="006A1675" w:rsidRDefault="00886332" w:rsidP="001927E4">
            <w:pPr>
              <w:spacing w:line="360" w:lineRule="auto"/>
              <w:jc w:val="center"/>
              <w:rPr>
                <w:rFonts w:cs="Times New Roman"/>
                <w:b/>
                <w:lang w:val="en-US"/>
              </w:rPr>
            </w:pPr>
            <w:r>
              <w:rPr>
                <w:rFonts w:cs="Times New Roman"/>
                <w:b/>
                <w:lang w:val="en-US"/>
              </w:rPr>
              <w:t>0.0357**</w:t>
            </w:r>
            <w:r w:rsidR="00460530">
              <w:rPr>
                <w:rFonts w:cs="Times New Roman"/>
                <w:b/>
                <w:lang w:val="en-US"/>
              </w:rPr>
              <w:t>*</w:t>
            </w:r>
          </w:p>
        </w:tc>
        <w:tc>
          <w:tcPr>
            <w:tcW w:w="1340" w:type="pct"/>
          </w:tcPr>
          <w:p w14:paraId="131E95D8" w14:textId="77777777" w:rsidR="003711AC" w:rsidRDefault="003711AC" w:rsidP="001927E4">
            <w:pPr>
              <w:spacing w:line="360" w:lineRule="auto"/>
              <w:jc w:val="center"/>
              <w:rPr>
                <w:rFonts w:cs="Times New Roman"/>
              </w:rPr>
            </w:pPr>
            <w:r>
              <w:rPr>
                <w:rFonts w:cs="Times New Roman"/>
              </w:rPr>
              <w:t>-</w:t>
            </w:r>
          </w:p>
        </w:tc>
      </w:tr>
      <w:tr w:rsidR="003711AC" w14:paraId="0378FD64" w14:textId="77777777" w:rsidTr="001927E4">
        <w:tc>
          <w:tcPr>
            <w:tcW w:w="980" w:type="pct"/>
          </w:tcPr>
          <w:p w14:paraId="6B84F1D2" w14:textId="77777777" w:rsidR="003711AC" w:rsidRPr="009E0EE1" w:rsidRDefault="003711AC" w:rsidP="001927E4">
            <w:pPr>
              <w:spacing w:line="360" w:lineRule="auto"/>
              <w:jc w:val="center"/>
            </w:pPr>
            <w:r>
              <w:rPr>
                <w:lang w:val="en-US"/>
              </w:rPr>
              <w:t>CSR</w:t>
            </w:r>
            <w:r w:rsidRPr="009E0EE1">
              <w:t>1</w:t>
            </w:r>
            <w:r>
              <w:rPr>
                <w:vertAlign w:val="subscript"/>
                <w:lang w:val="en-US"/>
              </w:rPr>
              <w:t>t</w:t>
            </w:r>
            <w:r w:rsidRPr="009E0EE1">
              <w:rPr>
                <w:vertAlign w:val="subscript"/>
              </w:rPr>
              <w:t>-1</w:t>
            </w:r>
          </w:p>
        </w:tc>
        <w:tc>
          <w:tcPr>
            <w:tcW w:w="1340" w:type="pct"/>
          </w:tcPr>
          <w:p w14:paraId="663DE44C" w14:textId="77777777" w:rsidR="003711AC" w:rsidRPr="00814E50" w:rsidRDefault="003711AC" w:rsidP="001927E4">
            <w:pPr>
              <w:spacing w:line="360" w:lineRule="auto"/>
              <w:jc w:val="center"/>
              <w:rPr>
                <w:rFonts w:cs="Times New Roman"/>
              </w:rPr>
            </w:pPr>
            <w:r>
              <w:rPr>
                <w:rFonts w:cs="Times New Roman"/>
              </w:rPr>
              <w:t>-</w:t>
            </w:r>
          </w:p>
        </w:tc>
        <w:tc>
          <w:tcPr>
            <w:tcW w:w="1340" w:type="pct"/>
          </w:tcPr>
          <w:p w14:paraId="6F6C1DBC" w14:textId="77777777" w:rsidR="003711AC" w:rsidRPr="00775668" w:rsidRDefault="003711AC" w:rsidP="001927E4">
            <w:pPr>
              <w:spacing w:line="360" w:lineRule="auto"/>
              <w:jc w:val="center"/>
              <w:rPr>
                <w:rFonts w:cs="Times New Roman"/>
              </w:rPr>
            </w:pPr>
            <w:r>
              <w:rPr>
                <w:rFonts w:cs="Times New Roman"/>
              </w:rPr>
              <w:t>-</w:t>
            </w:r>
          </w:p>
        </w:tc>
        <w:tc>
          <w:tcPr>
            <w:tcW w:w="1340" w:type="pct"/>
          </w:tcPr>
          <w:p w14:paraId="21BDA53E" w14:textId="61F2DCD6" w:rsidR="003711AC" w:rsidRPr="00556F6F" w:rsidRDefault="00BA632C" w:rsidP="001927E4">
            <w:pPr>
              <w:spacing w:line="360" w:lineRule="auto"/>
              <w:jc w:val="center"/>
              <w:rPr>
                <w:rFonts w:cs="Times New Roman"/>
                <w:lang w:val="en-US"/>
              </w:rPr>
            </w:pPr>
            <w:r>
              <w:rPr>
                <w:rFonts w:cs="Times New Roman"/>
                <w:lang w:val="en-US"/>
              </w:rPr>
              <w:t>-0.0252</w:t>
            </w:r>
          </w:p>
        </w:tc>
      </w:tr>
      <w:tr w:rsidR="003711AC" w14:paraId="2287660B" w14:textId="77777777" w:rsidTr="001927E4">
        <w:tc>
          <w:tcPr>
            <w:tcW w:w="980" w:type="pct"/>
          </w:tcPr>
          <w:p w14:paraId="539D8BD7" w14:textId="77777777" w:rsidR="003711AC" w:rsidRPr="009E0EE1" w:rsidRDefault="003711AC" w:rsidP="001927E4">
            <w:pPr>
              <w:spacing w:line="360" w:lineRule="auto"/>
              <w:jc w:val="center"/>
            </w:pPr>
            <w:r>
              <w:rPr>
                <w:lang w:val="en-US"/>
              </w:rPr>
              <w:t>CSR</w:t>
            </w:r>
            <w:r w:rsidRPr="009E0EE1">
              <w:t>2</w:t>
            </w:r>
            <w:r>
              <w:rPr>
                <w:vertAlign w:val="subscript"/>
                <w:lang w:val="en-US"/>
              </w:rPr>
              <w:t>t</w:t>
            </w:r>
            <w:r w:rsidRPr="009E0EE1">
              <w:rPr>
                <w:vertAlign w:val="subscript"/>
              </w:rPr>
              <w:t>-1</w:t>
            </w:r>
          </w:p>
        </w:tc>
        <w:tc>
          <w:tcPr>
            <w:tcW w:w="1340" w:type="pct"/>
          </w:tcPr>
          <w:p w14:paraId="5E0A9EE1" w14:textId="77777777" w:rsidR="003711AC" w:rsidRPr="00814E50" w:rsidRDefault="003711AC" w:rsidP="001927E4">
            <w:pPr>
              <w:spacing w:line="360" w:lineRule="auto"/>
              <w:jc w:val="center"/>
              <w:rPr>
                <w:rFonts w:cs="Times New Roman"/>
              </w:rPr>
            </w:pPr>
            <w:r>
              <w:rPr>
                <w:rFonts w:cs="Times New Roman"/>
              </w:rPr>
              <w:t>-</w:t>
            </w:r>
          </w:p>
        </w:tc>
        <w:tc>
          <w:tcPr>
            <w:tcW w:w="1340" w:type="pct"/>
          </w:tcPr>
          <w:p w14:paraId="587E0D88" w14:textId="77777777" w:rsidR="003711AC" w:rsidRPr="009E0EE1" w:rsidRDefault="003711AC" w:rsidP="001927E4">
            <w:pPr>
              <w:spacing w:line="360" w:lineRule="auto"/>
              <w:jc w:val="center"/>
              <w:rPr>
                <w:rFonts w:cs="Times New Roman"/>
              </w:rPr>
            </w:pPr>
            <w:r>
              <w:rPr>
                <w:rFonts w:cs="Times New Roman"/>
              </w:rPr>
              <w:t>-</w:t>
            </w:r>
          </w:p>
        </w:tc>
        <w:tc>
          <w:tcPr>
            <w:tcW w:w="1340" w:type="pct"/>
          </w:tcPr>
          <w:p w14:paraId="76D9F48B" w14:textId="645566B0" w:rsidR="003711AC" w:rsidRPr="00B844F6" w:rsidRDefault="00BA632C" w:rsidP="001927E4">
            <w:pPr>
              <w:spacing w:line="360" w:lineRule="auto"/>
              <w:jc w:val="center"/>
              <w:rPr>
                <w:rFonts w:cs="Times New Roman"/>
                <w:b/>
                <w:lang w:val="en-US"/>
              </w:rPr>
            </w:pPr>
            <w:r>
              <w:rPr>
                <w:rFonts w:cs="Times New Roman"/>
                <w:b/>
                <w:lang w:val="en-US"/>
              </w:rPr>
              <w:t>0.039</w:t>
            </w:r>
            <w:r w:rsidR="003315E7">
              <w:rPr>
                <w:rFonts w:cs="Times New Roman"/>
                <w:b/>
                <w:lang w:val="en-US"/>
              </w:rPr>
              <w:t>***</w:t>
            </w:r>
          </w:p>
        </w:tc>
      </w:tr>
      <w:tr w:rsidR="003711AC" w14:paraId="6FDEC1C0" w14:textId="77777777" w:rsidTr="001927E4">
        <w:tc>
          <w:tcPr>
            <w:tcW w:w="980" w:type="pct"/>
          </w:tcPr>
          <w:p w14:paraId="3F627D0D" w14:textId="77777777" w:rsidR="003711AC" w:rsidRDefault="003711AC" w:rsidP="001927E4">
            <w:pPr>
              <w:spacing w:line="360" w:lineRule="auto"/>
              <w:jc w:val="center"/>
              <w:rPr>
                <w:lang w:val="en-US"/>
              </w:rPr>
            </w:pPr>
            <w:r>
              <w:rPr>
                <w:lang w:val="en-US"/>
              </w:rPr>
              <w:t>CSR3</w:t>
            </w:r>
            <w:r>
              <w:rPr>
                <w:vertAlign w:val="subscript"/>
                <w:lang w:val="en-US"/>
              </w:rPr>
              <w:t>t-1</w:t>
            </w:r>
          </w:p>
        </w:tc>
        <w:tc>
          <w:tcPr>
            <w:tcW w:w="1340" w:type="pct"/>
          </w:tcPr>
          <w:p w14:paraId="40643962" w14:textId="77777777" w:rsidR="003711AC" w:rsidRPr="00814E50" w:rsidRDefault="003711AC" w:rsidP="001927E4">
            <w:pPr>
              <w:spacing w:line="360" w:lineRule="auto"/>
              <w:jc w:val="center"/>
              <w:rPr>
                <w:rFonts w:cs="Times New Roman"/>
              </w:rPr>
            </w:pPr>
            <w:r>
              <w:rPr>
                <w:rFonts w:cs="Times New Roman"/>
              </w:rPr>
              <w:t>-</w:t>
            </w:r>
          </w:p>
        </w:tc>
        <w:tc>
          <w:tcPr>
            <w:tcW w:w="1340" w:type="pct"/>
          </w:tcPr>
          <w:p w14:paraId="5FFA4063" w14:textId="77777777" w:rsidR="003711AC" w:rsidRPr="00775668" w:rsidRDefault="003711AC" w:rsidP="001927E4">
            <w:pPr>
              <w:spacing w:line="360" w:lineRule="auto"/>
              <w:jc w:val="center"/>
              <w:rPr>
                <w:rFonts w:cs="Times New Roman"/>
              </w:rPr>
            </w:pPr>
            <w:r>
              <w:rPr>
                <w:rFonts w:cs="Times New Roman"/>
              </w:rPr>
              <w:t>-</w:t>
            </w:r>
          </w:p>
        </w:tc>
        <w:tc>
          <w:tcPr>
            <w:tcW w:w="1340" w:type="pct"/>
          </w:tcPr>
          <w:p w14:paraId="1E85035D" w14:textId="490D7F2C" w:rsidR="003711AC" w:rsidRPr="00556F6F" w:rsidRDefault="00BA632C" w:rsidP="001927E4">
            <w:pPr>
              <w:spacing w:line="360" w:lineRule="auto"/>
              <w:jc w:val="center"/>
              <w:rPr>
                <w:rFonts w:cs="Times New Roman"/>
                <w:lang w:val="en-US"/>
              </w:rPr>
            </w:pPr>
            <w:r>
              <w:rPr>
                <w:rFonts w:cs="Times New Roman"/>
                <w:lang w:val="en-US"/>
              </w:rPr>
              <w:t>-0.0148</w:t>
            </w:r>
          </w:p>
        </w:tc>
      </w:tr>
      <w:tr w:rsidR="003711AC" w14:paraId="6A721BE5" w14:textId="77777777" w:rsidTr="001927E4">
        <w:tc>
          <w:tcPr>
            <w:tcW w:w="980" w:type="pct"/>
          </w:tcPr>
          <w:p w14:paraId="4FBBE114" w14:textId="77777777" w:rsidR="003711AC" w:rsidRDefault="003711AC" w:rsidP="001927E4">
            <w:pPr>
              <w:spacing w:line="360" w:lineRule="auto"/>
              <w:jc w:val="center"/>
              <w:rPr>
                <w:lang w:val="en-US"/>
              </w:rPr>
            </w:pPr>
            <w:r>
              <w:rPr>
                <w:lang w:val="en-US"/>
              </w:rPr>
              <w:t>CSR4</w:t>
            </w:r>
            <w:r>
              <w:rPr>
                <w:vertAlign w:val="subscript"/>
                <w:lang w:val="en-US"/>
              </w:rPr>
              <w:t>t-1</w:t>
            </w:r>
          </w:p>
        </w:tc>
        <w:tc>
          <w:tcPr>
            <w:tcW w:w="1340" w:type="pct"/>
          </w:tcPr>
          <w:p w14:paraId="75B69FB1" w14:textId="77777777" w:rsidR="003711AC" w:rsidRPr="00814E50" w:rsidRDefault="003711AC" w:rsidP="001927E4">
            <w:pPr>
              <w:spacing w:line="360" w:lineRule="auto"/>
              <w:jc w:val="center"/>
              <w:rPr>
                <w:rFonts w:cs="Times New Roman"/>
              </w:rPr>
            </w:pPr>
            <w:r>
              <w:rPr>
                <w:rFonts w:cs="Times New Roman"/>
              </w:rPr>
              <w:t>-</w:t>
            </w:r>
          </w:p>
        </w:tc>
        <w:tc>
          <w:tcPr>
            <w:tcW w:w="1340" w:type="pct"/>
          </w:tcPr>
          <w:p w14:paraId="7A194AEC" w14:textId="77777777" w:rsidR="003711AC" w:rsidRPr="00775668" w:rsidRDefault="003711AC" w:rsidP="001927E4">
            <w:pPr>
              <w:spacing w:line="360" w:lineRule="auto"/>
              <w:jc w:val="center"/>
              <w:rPr>
                <w:rFonts w:cs="Times New Roman"/>
              </w:rPr>
            </w:pPr>
            <w:r>
              <w:rPr>
                <w:rFonts w:cs="Times New Roman"/>
              </w:rPr>
              <w:t>-</w:t>
            </w:r>
          </w:p>
        </w:tc>
        <w:tc>
          <w:tcPr>
            <w:tcW w:w="1340" w:type="pct"/>
          </w:tcPr>
          <w:p w14:paraId="375C493B" w14:textId="3B51490D" w:rsidR="003711AC" w:rsidRPr="00B844F6" w:rsidRDefault="00D81729" w:rsidP="001927E4">
            <w:pPr>
              <w:spacing w:line="360" w:lineRule="auto"/>
              <w:jc w:val="center"/>
              <w:rPr>
                <w:rFonts w:cs="Times New Roman"/>
                <w:b/>
                <w:lang w:val="en-US"/>
              </w:rPr>
            </w:pPr>
            <w:r>
              <w:rPr>
                <w:rFonts w:cs="Times New Roman"/>
                <w:b/>
                <w:lang w:val="en-US"/>
              </w:rPr>
              <w:t>0.0425</w:t>
            </w:r>
            <w:r w:rsidR="003315E7">
              <w:rPr>
                <w:rFonts w:cs="Times New Roman"/>
                <w:b/>
                <w:lang w:val="en-US"/>
              </w:rPr>
              <w:t>**</w:t>
            </w:r>
          </w:p>
        </w:tc>
      </w:tr>
      <w:tr w:rsidR="003711AC" w14:paraId="65EB9CBD" w14:textId="77777777" w:rsidTr="001927E4">
        <w:tc>
          <w:tcPr>
            <w:tcW w:w="980" w:type="pct"/>
          </w:tcPr>
          <w:p w14:paraId="36A51AA0" w14:textId="77777777" w:rsidR="003711AC" w:rsidRPr="00982C09" w:rsidRDefault="003711AC" w:rsidP="001927E4">
            <w:pPr>
              <w:spacing w:line="360" w:lineRule="auto"/>
              <w:jc w:val="center"/>
              <w:rPr>
                <w:vertAlign w:val="subscript"/>
              </w:rPr>
            </w:pPr>
            <w:proofErr w:type="spellStart"/>
            <w:r>
              <w:rPr>
                <w:lang w:val="en-US"/>
              </w:rPr>
              <w:t>LNA</w:t>
            </w:r>
            <w:r>
              <w:rPr>
                <w:vertAlign w:val="subscript"/>
                <w:lang w:val="en-US"/>
              </w:rPr>
              <w:t>t</w:t>
            </w:r>
            <w:proofErr w:type="spellEnd"/>
          </w:p>
        </w:tc>
        <w:tc>
          <w:tcPr>
            <w:tcW w:w="1340" w:type="pct"/>
          </w:tcPr>
          <w:p w14:paraId="76FB3E51" w14:textId="147699C4" w:rsidR="003711AC" w:rsidRPr="00556F6F" w:rsidRDefault="005306D8" w:rsidP="001927E4">
            <w:pPr>
              <w:spacing w:line="360" w:lineRule="auto"/>
              <w:jc w:val="center"/>
              <w:rPr>
                <w:lang w:val="en-US"/>
              </w:rPr>
            </w:pPr>
            <w:r>
              <w:rPr>
                <w:lang w:val="en-US"/>
              </w:rPr>
              <w:t>-0.0215*</w:t>
            </w:r>
          </w:p>
        </w:tc>
        <w:tc>
          <w:tcPr>
            <w:tcW w:w="1340" w:type="pct"/>
          </w:tcPr>
          <w:p w14:paraId="1F92B399" w14:textId="15382E45" w:rsidR="003711AC" w:rsidRPr="00556F6F" w:rsidRDefault="005306D8" w:rsidP="001927E4">
            <w:pPr>
              <w:spacing w:line="360" w:lineRule="auto"/>
              <w:jc w:val="center"/>
              <w:rPr>
                <w:lang w:val="en-US"/>
              </w:rPr>
            </w:pPr>
            <w:r>
              <w:rPr>
                <w:lang w:val="en-US"/>
              </w:rPr>
              <w:t>-0.0273</w:t>
            </w:r>
            <w:r w:rsidR="00460530">
              <w:rPr>
                <w:lang w:val="en-US"/>
              </w:rPr>
              <w:t>*</w:t>
            </w:r>
          </w:p>
        </w:tc>
        <w:tc>
          <w:tcPr>
            <w:tcW w:w="1340" w:type="pct"/>
          </w:tcPr>
          <w:p w14:paraId="5A00A5F5" w14:textId="78D61196" w:rsidR="003711AC" w:rsidRPr="00556F6F" w:rsidRDefault="00BA632C" w:rsidP="001927E4">
            <w:pPr>
              <w:spacing w:line="360" w:lineRule="auto"/>
              <w:jc w:val="center"/>
              <w:rPr>
                <w:lang w:val="en-US"/>
              </w:rPr>
            </w:pPr>
            <w:r>
              <w:rPr>
                <w:lang w:val="en-US"/>
              </w:rPr>
              <w:t>-0.0252</w:t>
            </w:r>
            <w:r w:rsidR="003315E7">
              <w:rPr>
                <w:lang w:val="en-US"/>
              </w:rPr>
              <w:t>*</w:t>
            </w:r>
          </w:p>
        </w:tc>
      </w:tr>
      <w:tr w:rsidR="003711AC" w14:paraId="4BF87D42" w14:textId="77777777" w:rsidTr="001927E4">
        <w:tc>
          <w:tcPr>
            <w:tcW w:w="980" w:type="pct"/>
          </w:tcPr>
          <w:p w14:paraId="1AE8FEB7" w14:textId="77777777" w:rsidR="003711AC" w:rsidRPr="00122393" w:rsidRDefault="003711AC" w:rsidP="001927E4">
            <w:pPr>
              <w:spacing w:line="360" w:lineRule="auto"/>
              <w:jc w:val="center"/>
              <w:rPr>
                <w:vertAlign w:val="subscript"/>
              </w:rPr>
            </w:pPr>
            <w:r>
              <w:rPr>
                <w:lang w:val="en-US"/>
              </w:rPr>
              <w:t>ROA</w:t>
            </w:r>
            <w:r>
              <w:rPr>
                <w:vertAlign w:val="subscript"/>
                <w:lang w:val="en-US"/>
              </w:rPr>
              <w:t>t-1</w:t>
            </w:r>
          </w:p>
        </w:tc>
        <w:tc>
          <w:tcPr>
            <w:tcW w:w="1340" w:type="pct"/>
          </w:tcPr>
          <w:p w14:paraId="77807636" w14:textId="24F5A116" w:rsidR="003711AC" w:rsidRPr="00556F6F" w:rsidRDefault="005306D8" w:rsidP="001927E4">
            <w:pPr>
              <w:spacing w:line="360" w:lineRule="auto"/>
              <w:jc w:val="center"/>
              <w:rPr>
                <w:lang w:val="en-US"/>
              </w:rPr>
            </w:pPr>
            <w:r>
              <w:rPr>
                <w:lang w:val="en-US"/>
              </w:rPr>
              <w:t>0.0104*</w:t>
            </w:r>
          </w:p>
        </w:tc>
        <w:tc>
          <w:tcPr>
            <w:tcW w:w="1340" w:type="pct"/>
          </w:tcPr>
          <w:p w14:paraId="1643FD9D" w14:textId="2753D992" w:rsidR="003711AC" w:rsidRPr="00556F6F" w:rsidRDefault="005306D8" w:rsidP="001927E4">
            <w:pPr>
              <w:spacing w:line="360" w:lineRule="auto"/>
              <w:jc w:val="center"/>
              <w:rPr>
                <w:lang w:val="en-US"/>
              </w:rPr>
            </w:pPr>
            <w:r>
              <w:rPr>
                <w:lang w:val="en-US"/>
              </w:rPr>
              <w:t>0.0104</w:t>
            </w:r>
            <w:r w:rsidR="00460530">
              <w:rPr>
                <w:lang w:val="en-US"/>
              </w:rPr>
              <w:t>*</w:t>
            </w:r>
          </w:p>
        </w:tc>
        <w:tc>
          <w:tcPr>
            <w:tcW w:w="1340" w:type="pct"/>
          </w:tcPr>
          <w:p w14:paraId="49653D96" w14:textId="476DADEA" w:rsidR="003711AC" w:rsidRPr="00B526EF" w:rsidRDefault="00BA632C" w:rsidP="001927E4">
            <w:pPr>
              <w:spacing w:line="360" w:lineRule="auto"/>
              <w:jc w:val="center"/>
              <w:rPr>
                <w:lang w:val="en-US"/>
              </w:rPr>
            </w:pPr>
            <w:r>
              <w:rPr>
                <w:lang w:val="en-US"/>
              </w:rPr>
              <w:t>0.0104</w:t>
            </w:r>
            <w:r w:rsidR="003315E7">
              <w:rPr>
                <w:lang w:val="en-US"/>
              </w:rPr>
              <w:t>*</w:t>
            </w:r>
          </w:p>
        </w:tc>
      </w:tr>
      <w:tr w:rsidR="003711AC" w14:paraId="2AD225CB" w14:textId="77777777" w:rsidTr="001927E4">
        <w:tc>
          <w:tcPr>
            <w:tcW w:w="980" w:type="pct"/>
          </w:tcPr>
          <w:p w14:paraId="16EA17AF" w14:textId="77777777" w:rsidR="003711AC" w:rsidRPr="00556F6F" w:rsidRDefault="003711AC" w:rsidP="001927E4">
            <w:pPr>
              <w:spacing w:line="360" w:lineRule="auto"/>
              <w:jc w:val="center"/>
              <w:rPr>
                <w:lang w:val="en-US"/>
              </w:rPr>
            </w:pPr>
            <w:r>
              <w:rPr>
                <w:lang w:val="en-US"/>
              </w:rPr>
              <w:t>cons</w:t>
            </w:r>
          </w:p>
        </w:tc>
        <w:tc>
          <w:tcPr>
            <w:tcW w:w="1340" w:type="pct"/>
          </w:tcPr>
          <w:p w14:paraId="2D9B4BB9" w14:textId="7E319B43" w:rsidR="003711AC" w:rsidRPr="00556F6F" w:rsidRDefault="005306D8" w:rsidP="001927E4">
            <w:pPr>
              <w:spacing w:line="360" w:lineRule="auto"/>
              <w:jc w:val="center"/>
              <w:rPr>
                <w:lang w:val="en-US"/>
              </w:rPr>
            </w:pPr>
            <w:r>
              <w:rPr>
                <w:lang w:val="en-US"/>
              </w:rPr>
              <w:t>0.692*</w:t>
            </w:r>
          </w:p>
        </w:tc>
        <w:tc>
          <w:tcPr>
            <w:tcW w:w="1340" w:type="pct"/>
          </w:tcPr>
          <w:p w14:paraId="39B4C60F" w14:textId="56CE7AF9" w:rsidR="003711AC" w:rsidRPr="00556F6F" w:rsidRDefault="00886332" w:rsidP="001927E4">
            <w:pPr>
              <w:spacing w:line="360" w:lineRule="auto"/>
              <w:jc w:val="center"/>
              <w:rPr>
                <w:lang w:val="en-US"/>
              </w:rPr>
            </w:pPr>
            <w:r>
              <w:rPr>
                <w:lang w:val="en-US"/>
              </w:rPr>
              <w:t>0.7878</w:t>
            </w:r>
            <w:r w:rsidR="00460530">
              <w:rPr>
                <w:lang w:val="en-US"/>
              </w:rPr>
              <w:t>*</w:t>
            </w:r>
          </w:p>
        </w:tc>
        <w:tc>
          <w:tcPr>
            <w:tcW w:w="1340" w:type="pct"/>
          </w:tcPr>
          <w:p w14:paraId="671EFCB9" w14:textId="55B5BEC0" w:rsidR="003711AC" w:rsidRPr="00B526EF" w:rsidRDefault="00BA632C" w:rsidP="001927E4">
            <w:pPr>
              <w:spacing w:line="360" w:lineRule="auto"/>
              <w:jc w:val="center"/>
              <w:rPr>
                <w:lang w:val="en-US"/>
              </w:rPr>
            </w:pPr>
            <w:r>
              <w:rPr>
                <w:lang w:val="en-US"/>
              </w:rPr>
              <w:t>0.7304</w:t>
            </w:r>
            <w:r w:rsidR="003315E7">
              <w:rPr>
                <w:lang w:val="en-US"/>
              </w:rPr>
              <w:t>*</w:t>
            </w:r>
          </w:p>
        </w:tc>
      </w:tr>
      <w:tr w:rsidR="003711AC" w14:paraId="6ACB08B1" w14:textId="77777777" w:rsidTr="001927E4">
        <w:tc>
          <w:tcPr>
            <w:tcW w:w="980" w:type="pct"/>
          </w:tcPr>
          <w:p w14:paraId="5B009564" w14:textId="77777777" w:rsidR="003711AC" w:rsidRPr="00556F6F" w:rsidRDefault="003711AC" w:rsidP="001927E4">
            <w:pPr>
              <w:spacing w:line="360" w:lineRule="auto"/>
              <w:jc w:val="center"/>
              <w:rPr>
                <w:lang w:val="en-US"/>
              </w:rPr>
            </w:pPr>
            <w:r>
              <w:rPr>
                <w:lang w:val="en-US"/>
              </w:rPr>
              <w:t>-</w:t>
            </w:r>
          </w:p>
        </w:tc>
        <w:tc>
          <w:tcPr>
            <w:tcW w:w="1340" w:type="pct"/>
          </w:tcPr>
          <w:p w14:paraId="40700375" w14:textId="77777777" w:rsidR="003711AC" w:rsidRPr="00556F6F" w:rsidRDefault="003711AC" w:rsidP="001927E4">
            <w:pPr>
              <w:spacing w:line="360" w:lineRule="auto"/>
              <w:jc w:val="center"/>
              <w:rPr>
                <w:lang w:val="en-US"/>
              </w:rPr>
            </w:pPr>
            <w:r>
              <w:rPr>
                <w:lang w:val="en-US"/>
              </w:rPr>
              <w:t>-</w:t>
            </w:r>
          </w:p>
        </w:tc>
        <w:tc>
          <w:tcPr>
            <w:tcW w:w="1340" w:type="pct"/>
          </w:tcPr>
          <w:p w14:paraId="24416916" w14:textId="77777777" w:rsidR="003711AC" w:rsidRPr="00556F6F" w:rsidRDefault="003711AC" w:rsidP="001927E4">
            <w:pPr>
              <w:spacing w:line="360" w:lineRule="auto"/>
              <w:jc w:val="center"/>
            </w:pPr>
            <w:r>
              <w:t>-</w:t>
            </w:r>
          </w:p>
        </w:tc>
        <w:tc>
          <w:tcPr>
            <w:tcW w:w="1340" w:type="pct"/>
          </w:tcPr>
          <w:p w14:paraId="7C6932B3" w14:textId="77777777" w:rsidR="003711AC" w:rsidRPr="00556F6F" w:rsidRDefault="003711AC" w:rsidP="001927E4">
            <w:pPr>
              <w:spacing w:line="360" w:lineRule="auto"/>
              <w:jc w:val="center"/>
            </w:pPr>
            <w:r>
              <w:t>-</w:t>
            </w:r>
          </w:p>
        </w:tc>
      </w:tr>
      <w:tr w:rsidR="003711AC" w14:paraId="2EC40597" w14:textId="77777777" w:rsidTr="001927E4">
        <w:tc>
          <w:tcPr>
            <w:tcW w:w="980" w:type="pct"/>
          </w:tcPr>
          <w:p w14:paraId="0A195E52" w14:textId="77777777" w:rsidR="003711AC" w:rsidRPr="00556F6F" w:rsidRDefault="003711AC" w:rsidP="001927E4">
            <w:pPr>
              <w:spacing w:line="360" w:lineRule="auto"/>
              <w:jc w:val="center"/>
              <w:rPr>
                <w:lang w:val="en-US"/>
              </w:rPr>
            </w:pPr>
            <w:r>
              <w:rPr>
                <w:lang w:val="en-US"/>
              </w:rPr>
              <w:t>p-value</w:t>
            </w:r>
          </w:p>
        </w:tc>
        <w:tc>
          <w:tcPr>
            <w:tcW w:w="1340" w:type="pct"/>
          </w:tcPr>
          <w:p w14:paraId="0A44388C" w14:textId="69D1BAEC" w:rsidR="003711AC" w:rsidRPr="00556F6F" w:rsidRDefault="00886332" w:rsidP="001927E4">
            <w:pPr>
              <w:spacing w:line="360" w:lineRule="auto"/>
              <w:jc w:val="center"/>
              <w:rPr>
                <w:lang w:val="en-US"/>
              </w:rPr>
            </w:pPr>
            <w:r>
              <w:rPr>
                <w:lang w:val="en-US"/>
              </w:rPr>
              <w:t>0.0003</w:t>
            </w:r>
          </w:p>
        </w:tc>
        <w:tc>
          <w:tcPr>
            <w:tcW w:w="1340" w:type="pct"/>
          </w:tcPr>
          <w:p w14:paraId="763A14A5" w14:textId="2DFCEC44" w:rsidR="003711AC" w:rsidRPr="00556F6F" w:rsidRDefault="00886332" w:rsidP="001927E4">
            <w:pPr>
              <w:spacing w:line="360" w:lineRule="auto"/>
              <w:jc w:val="center"/>
            </w:pPr>
            <w:r>
              <w:t>0.0001</w:t>
            </w:r>
          </w:p>
        </w:tc>
        <w:tc>
          <w:tcPr>
            <w:tcW w:w="1340" w:type="pct"/>
          </w:tcPr>
          <w:p w14:paraId="2D36EA37" w14:textId="175DFDA6" w:rsidR="003711AC" w:rsidRPr="001D00E8" w:rsidRDefault="00ED369E" w:rsidP="001927E4">
            <w:pPr>
              <w:spacing w:line="360" w:lineRule="auto"/>
              <w:jc w:val="center"/>
              <w:rPr>
                <w:lang w:val="en-US"/>
              </w:rPr>
            </w:pPr>
            <w:r>
              <w:rPr>
                <w:lang w:val="en-US"/>
              </w:rPr>
              <w:t>0.0000</w:t>
            </w:r>
          </w:p>
        </w:tc>
      </w:tr>
    </w:tbl>
    <w:p w14:paraId="2B89E320" w14:textId="77777777" w:rsidR="007F7271" w:rsidRDefault="007F7271" w:rsidP="007F7271">
      <w:pPr>
        <w:spacing w:line="360" w:lineRule="auto"/>
      </w:pPr>
      <w:r w:rsidRPr="00A7706A">
        <w:t>*</w:t>
      </w:r>
      <w:r>
        <w:t>Значим на 1</w:t>
      </w:r>
      <w:r w:rsidRPr="00A7706A">
        <w:t>% уровне значимости</w:t>
      </w:r>
    </w:p>
    <w:p w14:paraId="63DAFB7E" w14:textId="77777777" w:rsidR="007F7271" w:rsidRDefault="007F7271" w:rsidP="007F7271">
      <w:pPr>
        <w:spacing w:line="360" w:lineRule="auto"/>
      </w:pPr>
      <w:r w:rsidRPr="00595679">
        <w:t>**</w:t>
      </w:r>
      <w:r>
        <w:t>Значим на 5% уровне значимости</w:t>
      </w:r>
    </w:p>
    <w:p w14:paraId="62EF0BCE" w14:textId="77777777" w:rsidR="007F7271" w:rsidRPr="006B2CAA" w:rsidRDefault="007F7271" w:rsidP="007F7271">
      <w:pPr>
        <w:spacing w:line="360" w:lineRule="auto"/>
      </w:pPr>
      <w:r>
        <w:rPr>
          <w:lang w:val="en-US"/>
        </w:rPr>
        <w:t>***</w:t>
      </w:r>
      <w:r>
        <w:t>Значим на 10% уровне значимости</w:t>
      </w:r>
    </w:p>
    <w:p w14:paraId="0F52B14F" w14:textId="5744DF1C" w:rsidR="0087338D" w:rsidRDefault="00A25F2C" w:rsidP="00C24EF0">
      <w:pPr>
        <w:spacing w:line="360" w:lineRule="auto"/>
        <w:ind w:firstLine="720"/>
      </w:pPr>
      <w:r>
        <w:t xml:space="preserve">Таким образом, анализ наиболее многочисленных </w:t>
      </w:r>
      <w:r w:rsidR="0087338D">
        <w:t xml:space="preserve">по составу выборки </w:t>
      </w:r>
      <w:r>
        <w:t>отраслей позволил определить особенности раскрытия информации о КСО и взаимосвязи раскрытия информации о КСО с рыночной резул</w:t>
      </w:r>
      <w:r w:rsidR="007F1834">
        <w:t>ьтативностью для этих отраслей.</w:t>
      </w:r>
    </w:p>
    <w:p w14:paraId="64BED1F5" w14:textId="77777777" w:rsidR="00D120D3" w:rsidRDefault="0087338D" w:rsidP="00C24EF0">
      <w:pPr>
        <w:spacing w:line="360" w:lineRule="auto"/>
        <w:ind w:firstLine="720"/>
      </w:pPr>
      <w:r>
        <w:t xml:space="preserve">Гипотеза Н1 подтвердилась для отрасли «Обрабатывающие производства» в рамках общего индекса КСО и КСО «Рыночные отношения». </w:t>
      </w:r>
      <w:r w:rsidR="002B08EA">
        <w:t xml:space="preserve">Гипотеза Н1 была опровергнута для остальных индексов КСО данной отрасли. Кроме того, предполагаемый положительный знак взаимосвязи для индекса КСО «Окружающая среда» не подтвердился. </w:t>
      </w:r>
    </w:p>
    <w:p w14:paraId="489CA254" w14:textId="7403F963" w:rsidR="002F5AC8" w:rsidRDefault="0087338D" w:rsidP="00C24EF0">
      <w:pPr>
        <w:spacing w:line="360" w:lineRule="auto"/>
        <w:ind w:firstLine="720"/>
      </w:pPr>
      <w:r>
        <w:t>Для отрасли «Обеспечение электрической энергией, газом и паром</w:t>
      </w:r>
      <w:r w:rsidRPr="002820CB">
        <w:t xml:space="preserve">; </w:t>
      </w:r>
      <w:r>
        <w:t>кондиционирование воздуха» результаты проверки оказались аналогичными модели общей выборки</w:t>
      </w:r>
      <w:r w:rsidR="007F1834">
        <w:t xml:space="preserve"> (</w:t>
      </w:r>
      <w:r w:rsidR="007D4291">
        <w:rPr>
          <w:highlight w:val="yellow"/>
        </w:rPr>
        <w:fldChar w:fldCharType="begin"/>
      </w:r>
      <w:r w:rsidR="007D4291">
        <w:instrText xml:space="preserve"> REF _Ref514496716 \r \h </w:instrText>
      </w:r>
      <w:r w:rsidR="007D4291">
        <w:rPr>
          <w:highlight w:val="yellow"/>
        </w:rPr>
      </w:r>
      <w:r w:rsidR="007D4291">
        <w:rPr>
          <w:highlight w:val="yellow"/>
        </w:rPr>
        <w:fldChar w:fldCharType="separate"/>
      </w:r>
      <w:r w:rsidR="007D4291">
        <w:t>Таблица 11</w:t>
      </w:r>
      <w:r w:rsidR="007D4291">
        <w:rPr>
          <w:highlight w:val="yellow"/>
        </w:rPr>
        <w:fldChar w:fldCharType="end"/>
      </w:r>
      <w:r w:rsidR="007F1834">
        <w:t>)</w:t>
      </w:r>
      <w:r w:rsidR="00D120D3">
        <w:t xml:space="preserve"> с идентичными результатами проверки гипотезы Н1</w:t>
      </w:r>
      <w:r>
        <w:t>.</w:t>
      </w:r>
    </w:p>
    <w:p w14:paraId="08300A25" w14:textId="46C1E736" w:rsidR="007F1834" w:rsidRDefault="00DA615B" w:rsidP="00C24EF0">
      <w:pPr>
        <w:spacing w:line="360" w:lineRule="auto"/>
        <w:ind w:firstLine="720"/>
      </w:pPr>
      <w:r>
        <w:t>Таким образом,</w:t>
      </w:r>
      <w:r w:rsidR="007F1834">
        <w:t xml:space="preserve"> выводы для различных отраслей в некоторой степени отличаются друг от друга</w:t>
      </w:r>
      <w:r w:rsidR="008D6FD7">
        <w:t xml:space="preserve"> по силе: взаимосвязь между раскрытием информации о КСО и рыночной результативностью существеннее для компаний отрасли «Обрабатывающие производства», чем для компаний отрасли «Обеспечение электрической энергией, газом и паром»</w:t>
      </w:r>
      <w:r w:rsidR="00A351F2">
        <w:t>.</w:t>
      </w:r>
      <w:r w:rsidR="008D6FD7">
        <w:t xml:space="preserve"> Кроме того, результаты моделей для обеих отраслей показали более низкую взаимосвязь по сравнению с моделью, включающей все компании выборки.</w:t>
      </w:r>
    </w:p>
    <w:p w14:paraId="57833E5A" w14:textId="77777777" w:rsidR="007D4291" w:rsidRDefault="007D4291" w:rsidP="00C24EF0">
      <w:pPr>
        <w:spacing w:line="360" w:lineRule="auto"/>
        <w:ind w:firstLine="720"/>
      </w:pPr>
    </w:p>
    <w:p w14:paraId="17CFCD8C" w14:textId="77777777" w:rsidR="00DA615B" w:rsidRPr="0087338D" w:rsidRDefault="00DA615B" w:rsidP="00C24EF0">
      <w:pPr>
        <w:spacing w:line="360" w:lineRule="auto"/>
        <w:ind w:firstLine="720"/>
      </w:pPr>
    </w:p>
    <w:p w14:paraId="6A1A9D0F" w14:textId="77777777" w:rsidR="00C24EF0" w:rsidRPr="002820CB" w:rsidRDefault="00C24EF0" w:rsidP="00C24EF0">
      <w:pPr>
        <w:pStyle w:val="a0"/>
        <w:rPr>
          <w:lang w:val="ru-RU"/>
        </w:rPr>
      </w:pPr>
      <w:bookmarkStart w:id="77" w:name="_Ref514496716"/>
    </w:p>
    <w:bookmarkEnd w:id="77"/>
    <w:p w14:paraId="3C0C5585" w14:textId="1A856954" w:rsidR="002F5AC8" w:rsidRPr="002759D5" w:rsidRDefault="002F5AC8" w:rsidP="002F5AC8">
      <w:pPr>
        <w:spacing w:line="360" w:lineRule="auto"/>
        <w:ind w:firstLine="720"/>
        <w:jc w:val="center"/>
        <w:rPr>
          <w:b/>
        </w:rPr>
      </w:pPr>
      <w:r w:rsidRPr="002759D5">
        <w:rPr>
          <w:b/>
        </w:rPr>
        <w:t>Выводы по гипотез</w:t>
      </w:r>
      <w:r>
        <w:rPr>
          <w:b/>
        </w:rPr>
        <w:t>е</w:t>
      </w:r>
    </w:p>
    <w:tbl>
      <w:tblPr>
        <w:tblStyle w:val="TableGrid"/>
        <w:tblW w:w="0" w:type="auto"/>
        <w:tblLook w:val="04A0" w:firstRow="1" w:lastRow="0" w:firstColumn="1" w:lastColumn="0" w:noHBand="0" w:noVBand="1"/>
      </w:tblPr>
      <w:tblGrid>
        <w:gridCol w:w="2173"/>
        <w:gridCol w:w="1463"/>
        <w:gridCol w:w="1482"/>
        <w:gridCol w:w="1482"/>
        <w:gridCol w:w="1482"/>
        <w:gridCol w:w="1482"/>
      </w:tblGrid>
      <w:tr w:rsidR="002F5AC8" w14:paraId="05D0519F" w14:textId="77777777" w:rsidTr="008D1A07">
        <w:tc>
          <w:tcPr>
            <w:tcW w:w="2173" w:type="dxa"/>
          </w:tcPr>
          <w:p w14:paraId="4039A376" w14:textId="462293E0" w:rsidR="002F5AC8" w:rsidRPr="002759D5" w:rsidRDefault="002F5AC8" w:rsidP="002F5AC8">
            <w:pPr>
              <w:spacing w:line="360" w:lineRule="auto"/>
              <w:jc w:val="center"/>
              <w:rPr>
                <w:b/>
              </w:rPr>
            </w:pPr>
            <w:r>
              <w:rPr>
                <w:b/>
              </w:rPr>
              <w:t>Гипотеза</w:t>
            </w:r>
            <w:r w:rsidR="008D1A07">
              <w:rPr>
                <w:b/>
              </w:rPr>
              <w:t xml:space="preserve"> Н1</w:t>
            </w:r>
          </w:p>
        </w:tc>
        <w:tc>
          <w:tcPr>
            <w:tcW w:w="1463" w:type="dxa"/>
          </w:tcPr>
          <w:p w14:paraId="7E40BF07" w14:textId="77777777" w:rsidR="002F5AC8" w:rsidRPr="002759D5" w:rsidRDefault="002F5AC8" w:rsidP="002F5AC8">
            <w:pPr>
              <w:spacing w:line="360" w:lineRule="auto"/>
              <w:jc w:val="center"/>
            </w:pPr>
            <w:proofErr w:type="spellStart"/>
            <w:r>
              <w:rPr>
                <w:lang w:val="en-US"/>
              </w:rPr>
              <w:t>CSR</w:t>
            </w:r>
            <w:r>
              <w:rPr>
                <w:vertAlign w:val="subscript"/>
                <w:lang w:val="en-US"/>
              </w:rPr>
              <w:t>t</w:t>
            </w:r>
            <w:proofErr w:type="spellEnd"/>
            <w:r w:rsidRPr="004019CA">
              <w:rPr>
                <w:vertAlign w:val="subscript"/>
              </w:rPr>
              <w:t>-1</w:t>
            </w:r>
          </w:p>
        </w:tc>
        <w:tc>
          <w:tcPr>
            <w:tcW w:w="1482" w:type="dxa"/>
          </w:tcPr>
          <w:p w14:paraId="14ED7598" w14:textId="77777777" w:rsidR="002F5AC8" w:rsidRPr="002759D5" w:rsidRDefault="002F5AC8" w:rsidP="002F5AC8">
            <w:pPr>
              <w:spacing w:line="360" w:lineRule="auto"/>
              <w:jc w:val="center"/>
            </w:pPr>
            <w:r>
              <w:rPr>
                <w:lang w:val="en-US"/>
              </w:rPr>
              <w:t>CSR</w:t>
            </w:r>
            <w:r>
              <w:t>1</w:t>
            </w:r>
            <w:r>
              <w:rPr>
                <w:vertAlign w:val="subscript"/>
                <w:lang w:val="en-US"/>
              </w:rPr>
              <w:t>t</w:t>
            </w:r>
            <w:r w:rsidRPr="004019CA">
              <w:rPr>
                <w:vertAlign w:val="subscript"/>
              </w:rPr>
              <w:t>-1</w:t>
            </w:r>
          </w:p>
        </w:tc>
        <w:tc>
          <w:tcPr>
            <w:tcW w:w="1482" w:type="dxa"/>
          </w:tcPr>
          <w:p w14:paraId="74C4FA0B" w14:textId="77777777" w:rsidR="002F5AC8" w:rsidRPr="002759D5" w:rsidRDefault="002F5AC8" w:rsidP="002F5AC8">
            <w:pPr>
              <w:spacing w:line="360" w:lineRule="auto"/>
              <w:jc w:val="center"/>
            </w:pPr>
            <w:r>
              <w:rPr>
                <w:lang w:val="en-US"/>
              </w:rPr>
              <w:t>CSR</w:t>
            </w:r>
            <w:r>
              <w:t>2</w:t>
            </w:r>
            <w:r>
              <w:rPr>
                <w:vertAlign w:val="subscript"/>
                <w:lang w:val="en-US"/>
              </w:rPr>
              <w:t>t</w:t>
            </w:r>
            <w:r w:rsidRPr="004019CA">
              <w:rPr>
                <w:vertAlign w:val="subscript"/>
              </w:rPr>
              <w:t>-1</w:t>
            </w:r>
          </w:p>
        </w:tc>
        <w:tc>
          <w:tcPr>
            <w:tcW w:w="1482" w:type="dxa"/>
          </w:tcPr>
          <w:p w14:paraId="43B9702E" w14:textId="77777777" w:rsidR="002F5AC8" w:rsidRPr="002759D5" w:rsidRDefault="002F5AC8" w:rsidP="002F5AC8">
            <w:pPr>
              <w:spacing w:line="360" w:lineRule="auto"/>
              <w:jc w:val="center"/>
            </w:pPr>
            <w:r>
              <w:rPr>
                <w:lang w:val="en-US"/>
              </w:rPr>
              <w:t>CSR</w:t>
            </w:r>
            <w:r>
              <w:t>3</w:t>
            </w:r>
            <w:r>
              <w:rPr>
                <w:vertAlign w:val="subscript"/>
                <w:lang w:val="en-US"/>
              </w:rPr>
              <w:t>t</w:t>
            </w:r>
            <w:r w:rsidRPr="004019CA">
              <w:rPr>
                <w:vertAlign w:val="subscript"/>
              </w:rPr>
              <w:t>-1</w:t>
            </w:r>
          </w:p>
        </w:tc>
        <w:tc>
          <w:tcPr>
            <w:tcW w:w="1482" w:type="dxa"/>
          </w:tcPr>
          <w:p w14:paraId="3C117C0A" w14:textId="77777777" w:rsidR="002F5AC8" w:rsidRPr="002759D5" w:rsidRDefault="002F5AC8" w:rsidP="002F5AC8">
            <w:pPr>
              <w:spacing w:line="360" w:lineRule="auto"/>
              <w:jc w:val="center"/>
            </w:pPr>
            <w:r>
              <w:rPr>
                <w:lang w:val="en-US"/>
              </w:rPr>
              <w:t>CSR</w:t>
            </w:r>
            <w:r>
              <w:t>4</w:t>
            </w:r>
            <w:r>
              <w:rPr>
                <w:vertAlign w:val="subscript"/>
                <w:lang w:val="en-US"/>
              </w:rPr>
              <w:t>t</w:t>
            </w:r>
            <w:r w:rsidRPr="004019CA">
              <w:rPr>
                <w:vertAlign w:val="subscript"/>
              </w:rPr>
              <w:t>-1</w:t>
            </w:r>
          </w:p>
        </w:tc>
      </w:tr>
      <w:tr w:rsidR="002F5AC8" w14:paraId="0D9ED6B6" w14:textId="77777777" w:rsidTr="008D1A07">
        <w:tc>
          <w:tcPr>
            <w:tcW w:w="2173" w:type="dxa"/>
          </w:tcPr>
          <w:p w14:paraId="23D7E6E7" w14:textId="2C79C75F" w:rsidR="002F5AC8" w:rsidRDefault="008D1A07" w:rsidP="002F5AC8">
            <w:pPr>
              <w:spacing w:line="360" w:lineRule="auto"/>
              <w:jc w:val="center"/>
            </w:pPr>
            <w:r>
              <w:t>«Обрабатывающие производства»</w:t>
            </w:r>
          </w:p>
        </w:tc>
        <w:tc>
          <w:tcPr>
            <w:tcW w:w="1463" w:type="dxa"/>
          </w:tcPr>
          <w:p w14:paraId="2CC1F0DA" w14:textId="77777777" w:rsidR="002F5AC8" w:rsidRDefault="002F5AC8" w:rsidP="002F5AC8">
            <w:pPr>
              <w:spacing w:line="360" w:lineRule="auto"/>
              <w:jc w:val="center"/>
            </w:pPr>
            <w:r>
              <w:t>+</w:t>
            </w:r>
          </w:p>
        </w:tc>
        <w:tc>
          <w:tcPr>
            <w:tcW w:w="1482" w:type="dxa"/>
          </w:tcPr>
          <w:p w14:paraId="2741B93B" w14:textId="77777777" w:rsidR="002F5AC8" w:rsidRDefault="002F5AC8" w:rsidP="002F5AC8">
            <w:pPr>
              <w:spacing w:line="360" w:lineRule="auto"/>
              <w:jc w:val="center"/>
            </w:pPr>
            <w:r>
              <w:t>-</w:t>
            </w:r>
          </w:p>
        </w:tc>
        <w:tc>
          <w:tcPr>
            <w:tcW w:w="1482" w:type="dxa"/>
          </w:tcPr>
          <w:p w14:paraId="1F6BE4B4" w14:textId="1E8EBD87" w:rsidR="002F5AC8" w:rsidRDefault="00D81BC2" w:rsidP="002F5AC8">
            <w:pPr>
              <w:spacing w:line="360" w:lineRule="auto"/>
              <w:jc w:val="center"/>
            </w:pPr>
            <w:r>
              <w:t>-</w:t>
            </w:r>
          </w:p>
        </w:tc>
        <w:tc>
          <w:tcPr>
            <w:tcW w:w="1482" w:type="dxa"/>
          </w:tcPr>
          <w:p w14:paraId="09317FD2" w14:textId="77777777" w:rsidR="002F5AC8" w:rsidRDefault="002F5AC8" w:rsidP="002F5AC8">
            <w:pPr>
              <w:spacing w:line="360" w:lineRule="auto"/>
              <w:jc w:val="center"/>
            </w:pPr>
            <w:r>
              <w:t>-</w:t>
            </w:r>
          </w:p>
        </w:tc>
        <w:tc>
          <w:tcPr>
            <w:tcW w:w="1482" w:type="dxa"/>
          </w:tcPr>
          <w:p w14:paraId="4B015821" w14:textId="77777777" w:rsidR="002F5AC8" w:rsidRDefault="002F5AC8" w:rsidP="002F5AC8">
            <w:pPr>
              <w:spacing w:line="360" w:lineRule="auto"/>
              <w:jc w:val="center"/>
            </w:pPr>
            <w:r>
              <w:t>+</w:t>
            </w:r>
          </w:p>
        </w:tc>
      </w:tr>
      <w:tr w:rsidR="008D1A07" w14:paraId="28484696" w14:textId="77777777" w:rsidTr="008D1A07">
        <w:tc>
          <w:tcPr>
            <w:tcW w:w="2173" w:type="dxa"/>
          </w:tcPr>
          <w:p w14:paraId="099A14B9" w14:textId="17F2ADCD" w:rsidR="008D1A07" w:rsidRDefault="008D1A07" w:rsidP="002F5AC8">
            <w:pPr>
              <w:spacing w:line="360" w:lineRule="auto"/>
              <w:jc w:val="center"/>
            </w:pPr>
            <w:r>
              <w:t>«Обеспечение электрической энергией, газом и паром»</w:t>
            </w:r>
          </w:p>
        </w:tc>
        <w:tc>
          <w:tcPr>
            <w:tcW w:w="1463" w:type="dxa"/>
          </w:tcPr>
          <w:p w14:paraId="7719B866" w14:textId="3369D7B0" w:rsidR="008D1A07" w:rsidRDefault="008D1A07" w:rsidP="002F5AC8">
            <w:pPr>
              <w:spacing w:line="360" w:lineRule="auto"/>
              <w:jc w:val="center"/>
            </w:pPr>
            <w:r>
              <w:t>+</w:t>
            </w:r>
          </w:p>
        </w:tc>
        <w:tc>
          <w:tcPr>
            <w:tcW w:w="1482" w:type="dxa"/>
          </w:tcPr>
          <w:p w14:paraId="30C40DED" w14:textId="7E8436CD" w:rsidR="008D1A07" w:rsidRDefault="008D1A07" w:rsidP="002F5AC8">
            <w:pPr>
              <w:spacing w:line="360" w:lineRule="auto"/>
              <w:jc w:val="center"/>
            </w:pPr>
            <w:r>
              <w:t>-</w:t>
            </w:r>
          </w:p>
        </w:tc>
        <w:tc>
          <w:tcPr>
            <w:tcW w:w="1482" w:type="dxa"/>
          </w:tcPr>
          <w:p w14:paraId="6C571416" w14:textId="31375BB2" w:rsidR="008D1A07" w:rsidRDefault="008D1A07" w:rsidP="002F5AC8">
            <w:pPr>
              <w:spacing w:line="360" w:lineRule="auto"/>
              <w:jc w:val="center"/>
            </w:pPr>
            <w:r>
              <w:t>+</w:t>
            </w:r>
          </w:p>
        </w:tc>
        <w:tc>
          <w:tcPr>
            <w:tcW w:w="1482" w:type="dxa"/>
          </w:tcPr>
          <w:p w14:paraId="63AA8BC6" w14:textId="33C59401" w:rsidR="008D1A07" w:rsidRDefault="008D1A07" w:rsidP="002F5AC8">
            <w:pPr>
              <w:spacing w:line="360" w:lineRule="auto"/>
              <w:jc w:val="center"/>
            </w:pPr>
            <w:r>
              <w:t>-</w:t>
            </w:r>
          </w:p>
        </w:tc>
        <w:tc>
          <w:tcPr>
            <w:tcW w:w="1482" w:type="dxa"/>
          </w:tcPr>
          <w:p w14:paraId="20C10778" w14:textId="3DCBCA1F" w:rsidR="008D1A07" w:rsidRDefault="008D1A07" w:rsidP="002F5AC8">
            <w:pPr>
              <w:spacing w:line="360" w:lineRule="auto"/>
              <w:jc w:val="center"/>
            </w:pPr>
            <w:r>
              <w:t>+</w:t>
            </w:r>
          </w:p>
        </w:tc>
      </w:tr>
    </w:tbl>
    <w:p w14:paraId="67D09979" w14:textId="77777777" w:rsidR="002F5AC8" w:rsidRDefault="002F5AC8" w:rsidP="00B17841">
      <w:pPr>
        <w:spacing w:line="360" w:lineRule="auto"/>
      </w:pPr>
    </w:p>
    <w:p w14:paraId="64C91EBB" w14:textId="0E75F1B1" w:rsidR="0087338D" w:rsidRDefault="0087338D" w:rsidP="0087338D">
      <w:pPr>
        <w:spacing w:line="360" w:lineRule="auto"/>
        <w:ind w:firstLine="720"/>
      </w:pPr>
      <w:r>
        <w:t>В будущих исследованиях в анализ возможно включить более длинный временной промежуток для того, чтобы иметь право оценивать взаимосвязь и делать выводы для каждой отрасли по отдельности.</w:t>
      </w:r>
    </w:p>
    <w:p w14:paraId="7E349C55" w14:textId="25F96F81" w:rsidR="00B02F1A" w:rsidRPr="00410FB6" w:rsidRDefault="00D061AC" w:rsidP="00E36A77">
      <w:pPr>
        <w:pStyle w:val="Heading3"/>
        <w:numPr>
          <w:ilvl w:val="0"/>
          <w:numId w:val="18"/>
        </w:numPr>
        <w:spacing w:line="360" w:lineRule="auto"/>
      </w:pPr>
      <w:bookmarkStart w:id="78" w:name="_Toc512246427"/>
      <w:bookmarkStart w:id="79" w:name="_Toc388529547"/>
      <w:r w:rsidRPr="00410FB6">
        <w:t>Учёт характеристик формы</w:t>
      </w:r>
      <w:r w:rsidR="00B02F1A" w:rsidRPr="00410FB6">
        <w:t xml:space="preserve"> собственности</w:t>
      </w:r>
      <w:bookmarkEnd w:id="78"/>
      <w:bookmarkEnd w:id="79"/>
    </w:p>
    <w:p w14:paraId="297AE9E0" w14:textId="367175D2" w:rsidR="00C35C94" w:rsidRDefault="00EF4746" w:rsidP="00EF4746">
      <w:pPr>
        <w:spacing w:line="360" w:lineRule="auto"/>
        <w:ind w:firstLine="720"/>
      </w:pPr>
      <w:r>
        <w:t xml:space="preserve">Как показали отдельные исследования, форма собственности может играть роль в определении степени взаимосвязи между раскрытием информации о КСО и результативностью деятельности компаний </w:t>
      </w:r>
      <w:sdt>
        <w:sdtPr>
          <w:id w:val="805737660"/>
          <w:citation/>
        </w:sdtPr>
        <w:sdtEndPr/>
        <w:sdtContent>
          <w:r>
            <w:fldChar w:fldCharType="begin"/>
          </w:r>
          <w:r>
            <w:instrText xml:space="preserve">CITATION Haj13 \l 1033 </w:instrText>
          </w:r>
          <w:r>
            <w:fldChar w:fldCharType="separate"/>
          </w:r>
          <w:r w:rsidR="00C379CC" w:rsidRPr="00C379CC">
            <w:rPr>
              <w:noProof/>
            </w:rPr>
            <w:t>(Haji, 2013)</w:t>
          </w:r>
          <w:r>
            <w:fldChar w:fldCharType="end"/>
          </w:r>
        </w:sdtContent>
      </w:sdt>
      <w:r>
        <w:t>. Поэтому в данном исследовании была произведена проверка наличия этой взаимосвязи так же с помощью перекрёстных переменных.</w:t>
      </w:r>
    </w:p>
    <w:p w14:paraId="39C1D23B" w14:textId="355FD007" w:rsidR="00185D6F" w:rsidRDefault="007B0277" w:rsidP="00EF4746">
      <w:pPr>
        <w:spacing w:line="360" w:lineRule="auto"/>
        <w:ind w:firstLine="720"/>
      </w:pPr>
      <w:r>
        <w:t xml:space="preserve">Так, общая выборка была разбита на </w:t>
      </w:r>
      <w:r w:rsidR="007D583E">
        <w:t>две</w:t>
      </w:r>
      <w:r>
        <w:t>: компании иностранной собственности либо с долями иностранной собственности и компании в российской собственности.</w:t>
      </w:r>
      <w:r w:rsidR="006D3745">
        <w:t xml:space="preserve"> Как отмечалось ранее, </w:t>
      </w:r>
      <w:r w:rsidR="005D57F6">
        <w:t xml:space="preserve">компании </w:t>
      </w:r>
      <w:r w:rsidR="006D3745">
        <w:t>государственн</w:t>
      </w:r>
      <w:r w:rsidR="005D57F6">
        <w:t>ой собственности были удалены из выборки.</w:t>
      </w:r>
    </w:p>
    <w:p w14:paraId="37B4D9D8" w14:textId="4932A43A" w:rsidR="001A584D" w:rsidRDefault="00260621" w:rsidP="00757B73">
      <w:pPr>
        <w:spacing w:line="360" w:lineRule="auto"/>
        <w:ind w:firstLine="720"/>
      </w:pPr>
      <w:r>
        <w:t xml:space="preserve">Анализ </w:t>
      </w:r>
      <w:r w:rsidR="00A11FC2">
        <w:t xml:space="preserve">152 наблюдений компаний с иностранной собственностью </w:t>
      </w:r>
      <w:r>
        <w:t xml:space="preserve">показал, что </w:t>
      </w:r>
      <w:r w:rsidR="00A11FC2">
        <w:t xml:space="preserve">раскрытие информации о КСО так же положительно взаимосвязано с коэффициентом </w:t>
      </w:r>
      <w:proofErr w:type="spellStart"/>
      <w:r w:rsidR="00A11FC2">
        <w:t>Тобина</w:t>
      </w:r>
      <w:proofErr w:type="spellEnd"/>
      <w:r w:rsidR="00A11FC2">
        <w:t>. Кроме того, имеется положительная связь для индекса КСО «Местные сообщества». Что касается остальных индексов, коэффициенты при них оказались не значимыми</w:t>
      </w:r>
      <w:r w:rsidR="009B26F0">
        <w:t xml:space="preserve"> (</w:t>
      </w:r>
      <w:r w:rsidR="00B17841">
        <w:rPr>
          <w:highlight w:val="yellow"/>
        </w:rPr>
        <w:fldChar w:fldCharType="begin"/>
      </w:r>
      <w:r w:rsidR="00B17841">
        <w:instrText xml:space="preserve"> REF _Ref514496767 \r \h </w:instrText>
      </w:r>
      <w:r w:rsidR="00B17841">
        <w:rPr>
          <w:highlight w:val="yellow"/>
        </w:rPr>
      </w:r>
      <w:r w:rsidR="00B17841">
        <w:rPr>
          <w:highlight w:val="yellow"/>
        </w:rPr>
        <w:fldChar w:fldCharType="separate"/>
      </w:r>
      <w:r w:rsidR="00B17841">
        <w:t>Таблица 12</w:t>
      </w:r>
      <w:r w:rsidR="00B17841">
        <w:rPr>
          <w:highlight w:val="yellow"/>
        </w:rPr>
        <w:fldChar w:fldCharType="end"/>
      </w:r>
      <w:r w:rsidR="009B26F0">
        <w:t>)</w:t>
      </w:r>
      <w:r w:rsidR="00A11FC2">
        <w:t>.</w:t>
      </w:r>
    </w:p>
    <w:p w14:paraId="64D5877F" w14:textId="77777777" w:rsidR="00424798" w:rsidRPr="002820CB" w:rsidRDefault="00424798" w:rsidP="00424798">
      <w:pPr>
        <w:pStyle w:val="a0"/>
        <w:rPr>
          <w:lang w:val="ru-RU"/>
        </w:rPr>
      </w:pPr>
      <w:bookmarkStart w:id="80" w:name="_Ref514496767"/>
    </w:p>
    <w:bookmarkEnd w:id="80"/>
    <w:p w14:paraId="6EBC045A" w14:textId="749178BD" w:rsidR="00424798" w:rsidRPr="00424798" w:rsidRDefault="00424798" w:rsidP="00424798">
      <w:pPr>
        <w:spacing w:line="360" w:lineRule="auto"/>
        <w:jc w:val="center"/>
        <w:rPr>
          <w:b/>
        </w:rPr>
      </w:pPr>
      <w:r w:rsidRPr="00424798">
        <w:rPr>
          <w:b/>
        </w:rPr>
        <w:t xml:space="preserve">Оценка параметров моделей </w:t>
      </w:r>
      <w:r w:rsidR="00056DC8">
        <w:rPr>
          <w:b/>
        </w:rPr>
        <w:t xml:space="preserve">для </w:t>
      </w:r>
      <w:r w:rsidRPr="00424798">
        <w:rPr>
          <w:b/>
        </w:rPr>
        <w:t>компаний иностранной собственности или с долями иностранной собственности</w:t>
      </w:r>
    </w:p>
    <w:tbl>
      <w:tblPr>
        <w:tblStyle w:val="TableGrid"/>
        <w:tblW w:w="5000" w:type="pct"/>
        <w:tblLook w:val="04A0" w:firstRow="1" w:lastRow="0" w:firstColumn="1" w:lastColumn="0" w:noHBand="0" w:noVBand="1"/>
      </w:tblPr>
      <w:tblGrid>
        <w:gridCol w:w="1875"/>
        <w:gridCol w:w="2563"/>
        <w:gridCol w:w="2563"/>
        <w:gridCol w:w="2563"/>
      </w:tblGrid>
      <w:tr w:rsidR="00192160" w14:paraId="5BA31443" w14:textId="77777777" w:rsidTr="00C65FE3">
        <w:tc>
          <w:tcPr>
            <w:tcW w:w="980" w:type="pct"/>
          </w:tcPr>
          <w:p w14:paraId="1EE489A9" w14:textId="77777777" w:rsidR="00192160" w:rsidRPr="007B3ACA" w:rsidRDefault="00192160" w:rsidP="00C65FE3">
            <w:pPr>
              <w:spacing w:line="360" w:lineRule="auto"/>
            </w:pPr>
          </w:p>
        </w:tc>
        <w:tc>
          <w:tcPr>
            <w:tcW w:w="1340" w:type="pct"/>
          </w:tcPr>
          <w:p w14:paraId="4081D9A8" w14:textId="77777777" w:rsidR="00192160" w:rsidRPr="00A365AC" w:rsidRDefault="00192160" w:rsidP="00C65FE3">
            <w:pPr>
              <w:spacing w:line="360" w:lineRule="auto"/>
              <w:jc w:val="center"/>
            </w:pPr>
            <w:r w:rsidRPr="009E0EE1">
              <w:rPr>
                <w:rFonts w:cs="Times New Roman"/>
              </w:rPr>
              <w:t>(1</w:t>
            </w:r>
            <w:r w:rsidRPr="009E0EE1">
              <w:t>)</w:t>
            </w:r>
          </w:p>
        </w:tc>
        <w:tc>
          <w:tcPr>
            <w:tcW w:w="1340" w:type="pct"/>
          </w:tcPr>
          <w:p w14:paraId="5087E3E3" w14:textId="77777777" w:rsidR="00192160" w:rsidRPr="009E0EE1" w:rsidRDefault="00192160" w:rsidP="00C65FE3">
            <w:pPr>
              <w:spacing w:line="360" w:lineRule="auto"/>
              <w:jc w:val="center"/>
              <w:rPr>
                <w:rFonts w:cs="Times New Roman"/>
              </w:rPr>
            </w:pPr>
            <w:r w:rsidRPr="009E0EE1">
              <w:rPr>
                <w:rFonts w:cs="Times New Roman"/>
              </w:rPr>
              <w:t>(2</w:t>
            </w:r>
            <w:r w:rsidRPr="009E0EE1">
              <w:t>)</w:t>
            </w:r>
          </w:p>
        </w:tc>
        <w:tc>
          <w:tcPr>
            <w:tcW w:w="1340" w:type="pct"/>
          </w:tcPr>
          <w:p w14:paraId="083E5DD9" w14:textId="77777777" w:rsidR="00192160" w:rsidRPr="00595679" w:rsidRDefault="00192160" w:rsidP="00C65FE3">
            <w:pPr>
              <w:spacing w:line="360" w:lineRule="auto"/>
              <w:jc w:val="center"/>
              <w:rPr>
                <w:rFonts w:cs="Times New Roman"/>
              </w:rPr>
            </w:pPr>
            <w:r>
              <w:rPr>
                <w:rFonts w:cs="Times New Roman"/>
              </w:rPr>
              <w:t>(3)</w:t>
            </w:r>
          </w:p>
        </w:tc>
      </w:tr>
      <w:tr w:rsidR="00192160" w14:paraId="67FC4E78" w14:textId="77777777" w:rsidTr="00C65FE3">
        <w:tc>
          <w:tcPr>
            <w:tcW w:w="980" w:type="pct"/>
          </w:tcPr>
          <w:p w14:paraId="1A4D44A7" w14:textId="77777777" w:rsidR="00192160" w:rsidRPr="009E0EE1" w:rsidRDefault="00192160" w:rsidP="00C65FE3">
            <w:pPr>
              <w:spacing w:line="360" w:lineRule="auto"/>
              <w:jc w:val="center"/>
              <w:rPr>
                <w:vertAlign w:val="subscript"/>
              </w:rPr>
            </w:pPr>
            <w:proofErr w:type="spellStart"/>
            <w:r>
              <w:rPr>
                <w:lang w:val="en-US"/>
              </w:rPr>
              <w:t>CSR</w:t>
            </w:r>
            <w:r>
              <w:rPr>
                <w:vertAlign w:val="subscript"/>
                <w:lang w:val="en-US"/>
              </w:rPr>
              <w:t>t</w:t>
            </w:r>
            <w:proofErr w:type="spellEnd"/>
            <w:r w:rsidRPr="009E0EE1">
              <w:rPr>
                <w:vertAlign w:val="subscript"/>
              </w:rPr>
              <w:t>-1</w:t>
            </w:r>
          </w:p>
        </w:tc>
        <w:tc>
          <w:tcPr>
            <w:tcW w:w="1340" w:type="pct"/>
          </w:tcPr>
          <w:p w14:paraId="214F8D3E" w14:textId="77777777" w:rsidR="00192160" w:rsidRPr="00556F6F" w:rsidRDefault="00192160" w:rsidP="00C65FE3">
            <w:pPr>
              <w:spacing w:line="360" w:lineRule="auto"/>
              <w:jc w:val="center"/>
              <w:rPr>
                <w:rFonts w:cs="Times New Roman"/>
                <w:lang w:val="en-US"/>
              </w:rPr>
            </w:pPr>
            <w:r>
              <w:rPr>
                <w:rFonts w:cs="Times New Roman"/>
                <w:lang w:val="en-US"/>
              </w:rPr>
              <w:t>-</w:t>
            </w:r>
          </w:p>
        </w:tc>
        <w:tc>
          <w:tcPr>
            <w:tcW w:w="1340" w:type="pct"/>
          </w:tcPr>
          <w:p w14:paraId="03EA3D72" w14:textId="17BFAED0" w:rsidR="00192160" w:rsidRPr="006A1675" w:rsidRDefault="00192160" w:rsidP="00C65FE3">
            <w:pPr>
              <w:spacing w:line="360" w:lineRule="auto"/>
              <w:jc w:val="center"/>
              <w:rPr>
                <w:rFonts w:cs="Times New Roman"/>
                <w:b/>
                <w:lang w:val="en-US"/>
              </w:rPr>
            </w:pPr>
            <w:r>
              <w:rPr>
                <w:rFonts w:cs="Times New Roman"/>
                <w:b/>
                <w:lang w:val="en-US"/>
              </w:rPr>
              <w:t>0.</w:t>
            </w:r>
            <w:r w:rsidR="00C65FE3">
              <w:rPr>
                <w:rFonts w:cs="Times New Roman"/>
                <w:b/>
                <w:lang w:val="en-US"/>
              </w:rPr>
              <w:t>1518**</w:t>
            </w:r>
          </w:p>
        </w:tc>
        <w:tc>
          <w:tcPr>
            <w:tcW w:w="1340" w:type="pct"/>
          </w:tcPr>
          <w:p w14:paraId="4C44018D" w14:textId="77777777" w:rsidR="00192160" w:rsidRDefault="00192160" w:rsidP="00C65FE3">
            <w:pPr>
              <w:spacing w:line="360" w:lineRule="auto"/>
              <w:jc w:val="center"/>
              <w:rPr>
                <w:rFonts w:cs="Times New Roman"/>
              </w:rPr>
            </w:pPr>
            <w:r>
              <w:rPr>
                <w:rFonts w:cs="Times New Roman"/>
              </w:rPr>
              <w:t>-</w:t>
            </w:r>
          </w:p>
        </w:tc>
      </w:tr>
      <w:tr w:rsidR="00192160" w14:paraId="2A63C7CB" w14:textId="77777777" w:rsidTr="00C65FE3">
        <w:tc>
          <w:tcPr>
            <w:tcW w:w="980" w:type="pct"/>
          </w:tcPr>
          <w:p w14:paraId="555B4009" w14:textId="77777777" w:rsidR="00192160" w:rsidRPr="009E0EE1" w:rsidRDefault="00192160" w:rsidP="00C65FE3">
            <w:pPr>
              <w:spacing w:line="360" w:lineRule="auto"/>
              <w:jc w:val="center"/>
            </w:pPr>
            <w:r>
              <w:rPr>
                <w:lang w:val="en-US"/>
              </w:rPr>
              <w:t>CSR</w:t>
            </w:r>
            <w:r w:rsidRPr="009E0EE1">
              <w:t>1</w:t>
            </w:r>
            <w:r>
              <w:rPr>
                <w:vertAlign w:val="subscript"/>
                <w:lang w:val="en-US"/>
              </w:rPr>
              <w:t>t</w:t>
            </w:r>
            <w:r w:rsidRPr="009E0EE1">
              <w:rPr>
                <w:vertAlign w:val="subscript"/>
              </w:rPr>
              <w:t>-1</w:t>
            </w:r>
          </w:p>
        </w:tc>
        <w:tc>
          <w:tcPr>
            <w:tcW w:w="1340" w:type="pct"/>
          </w:tcPr>
          <w:p w14:paraId="28B48F6F" w14:textId="77777777" w:rsidR="00192160" w:rsidRPr="00814E50" w:rsidRDefault="00192160" w:rsidP="00C65FE3">
            <w:pPr>
              <w:spacing w:line="360" w:lineRule="auto"/>
              <w:jc w:val="center"/>
              <w:rPr>
                <w:rFonts w:cs="Times New Roman"/>
              </w:rPr>
            </w:pPr>
            <w:r>
              <w:rPr>
                <w:rFonts w:cs="Times New Roman"/>
              </w:rPr>
              <w:t>-</w:t>
            </w:r>
          </w:p>
        </w:tc>
        <w:tc>
          <w:tcPr>
            <w:tcW w:w="1340" w:type="pct"/>
          </w:tcPr>
          <w:p w14:paraId="31EF59F6" w14:textId="77777777" w:rsidR="00192160" w:rsidRPr="00775668" w:rsidRDefault="00192160" w:rsidP="00C65FE3">
            <w:pPr>
              <w:spacing w:line="360" w:lineRule="auto"/>
              <w:jc w:val="center"/>
              <w:rPr>
                <w:rFonts w:cs="Times New Roman"/>
              </w:rPr>
            </w:pPr>
            <w:r>
              <w:rPr>
                <w:rFonts w:cs="Times New Roman"/>
              </w:rPr>
              <w:t>-</w:t>
            </w:r>
          </w:p>
        </w:tc>
        <w:tc>
          <w:tcPr>
            <w:tcW w:w="1340" w:type="pct"/>
          </w:tcPr>
          <w:p w14:paraId="465AF487" w14:textId="4A640552" w:rsidR="00192160" w:rsidRPr="00556F6F" w:rsidRDefault="006165CA" w:rsidP="00C65FE3">
            <w:pPr>
              <w:spacing w:line="360" w:lineRule="auto"/>
              <w:jc w:val="center"/>
              <w:rPr>
                <w:rFonts w:cs="Times New Roman"/>
                <w:lang w:val="en-US"/>
              </w:rPr>
            </w:pPr>
            <w:r>
              <w:rPr>
                <w:rFonts w:cs="Times New Roman"/>
                <w:lang w:val="en-US"/>
              </w:rPr>
              <w:t>-0.0512</w:t>
            </w:r>
          </w:p>
        </w:tc>
      </w:tr>
      <w:tr w:rsidR="00192160" w14:paraId="2A8E189D" w14:textId="77777777" w:rsidTr="00C65FE3">
        <w:tc>
          <w:tcPr>
            <w:tcW w:w="980" w:type="pct"/>
          </w:tcPr>
          <w:p w14:paraId="50F48E09" w14:textId="77777777" w:rsidR="00192160" w:rsidRPr="009E0EE1" w:rsidRDefault="00192160" w:rsidP="00C65FE3">
            <w:pPr>
              <w:spacing w:line="360" w:lineRule="auto"/>
              <w:jc w:val="center"/>
            </w:pPr>
            <w:r>
              <w:rPr>
                <w:lang w:val="en-US"/>
              </w:rPr>
              <w:t>CSR</w:t>
            </w:r>
            <w:r w:rsidRPr="009E0EE1">
              <w:t>2</w:t>
            </w:r>
            <w:r>
              <w:rPr>
                <w:vertAlign w:val="subscript"/>
                <w:lang w:val="en-US"/>
              </w:rPr>
              <w:t>t</w:t>
            </w:r>
            <w:r w:rsidRPr="009E0EE1">
              <w:rPr>
                <w:vertAlign w:val="subscript"/>
              </w:rPr>
              <w:t>-1</w:t>
            </w:r>
          </w:p>
        </w:tc>
        <w:tc>
          <w:tcPr>
            <w:tcW w:w="1340" w:type="pct"/>
          </w:tcPr>
          <w:p w14:paraId="50F9E08F" w14:textId="77777777" w:rsidR="00192160" w:rsidRPr="00814E50" w:rsidRDefault="00192160" w:rsidP="00C65FE3">
            <w:pPr>
              <w:spacing w:line="360" w:lineRule="auto"/>
              <w:jc w:val="center"/>
              <w:rPr>
                <w:rFonts w:cs="Times New Roman"/>
              </w:rPr>
            </w:pPr>
            <w:r>
              <w:rPr>
                <w:rFonts w:cs="Times New Roman"/>
              </w:rPr>
              <w:t>-</w:t>
            </w:r>
          </w:p>
        </w:tc>
        <w:tc>
          <w:tcPr>
            <w:tcW w:w="1340" w:type="pct"/>
          </w:tcPr>
          <w:p w14:paraId="1D28C05E" w14:textId="77777777" w:rsidR="00192160" w:rsidRPr="009E0EE1" w:rsidRDefault="00192160" w:rsidP="00C65FE3">
            <w:pPr>
              <w:spacing w:line="360" w:lineRule="auto"/>
              <w:jc w:val="center"/>
              <w:rPr>
                <w:rFonts w:cs="Times New Roman"/>
              </w:rPr>
            </w:pPr>
            <w:r>
              <w:rPr>
                <w:rFonts w:cs="Times New Roman"/>
              </w:rPr>
              <w:t>-</w:t>
            </w:r>
          </w:p>
        </w:tc>
        <w:tc>
          <w:tcPr>
            <w:tcW w:w="1340" w:type="pct"/>
          </w:tcPr>
          <w:p w14:paraId="3F6897A3" w14:textId="5C74B8DB" w:rsidR="00192160" w:rsidRPr="00B844F6" w:rsidRDefault="006165CA" w:rsidP="00C65FE3">
            <w:pPr>
              <w:spacing w:line="360" w:lineRule="auto"/>
              <w:jc w:val="center"/>
              <w:rPr>
                <w:rFonts w:cs="Times New Roman"/>
                <w:b/>
                <w:lang w:val="en-US"/>
              </w:rPr>
            </w:pPr>
            <w:r>
              <w:rPr>
                <w:rFonts w:cs="Times New Roman"/>
                <w:b/>
                <w:lang w:val="en-US"/>
              </w:rPr>
              <w:t>0.1044*</w:t>
            </w:r>
          </w:p>
        </w:tc>
      </w:tr>
    </w:tbl>
    <w:p w14:paraId="2DAB4891" w14:textId="42DAAB80" w:rsidR="000E222C" w:rsidRPr="000E222C" w:rsidRDefault="000E222C" w:rsidP="000E222C">
      <w:pPr>
        <w:spacing w:line="360" w:lineRule="auto"/>
        <w:ind w:firstLine="720"/>
        <w:jc w:val="right"/>
        <w:rPr>
          <w:i/>
        </w:rPr>
      </w:pPr>
      <w:r w:rsidRPr="000E222C">
        <w:rPr>
          <w:i/>
        </w:rPr>
        <w:lastRenderedPageBreak/>
        <w:t>Таблица 12</w:t>
      </w:r>
    </w:p>
    <w:p w14:paraId="49F2D01A" w14:textId="7D5E6B5B" w:rsidR="000E222C" w:rsidRDefault="000E222C" w:rsidP="000E222C">
      <w:pPr>
        <w:spacing w:line="360" w:lineRule="auto"/>
        <w:ind w:firstLine="720"/>
        <w:jc w:val="center"/>
      </w:pPr>
      <w:r w:rsidRPr="00424798">
        <w:rPr>
          <w:b/>
        </w:rPr>
        <w:t xml:space="preserve">Оценка параметров моделей </w:t>
      </w:r>
      <w:r>
        <w:rPr>
          <w:b/>
        </w:rPr>
        <w:t xml:space="preserve">для </w:t>
      </w:r>
      <w:r w:rsidRPr="00424798">
        <w:rPr>
          <w:b/>
        </w:rPr>
        <w:t>компаний иностранной собственности или с долями иностранной собственности</w:t>
      </w:r>
      <w:r>
        <w:rPr>
          <w:b/>
        </w:rPr>
        <w:t xml:space="preserve"> (продолжение)</w:t>
      </w:r>
    </w:p>
    <w:tbl>
      <w:tblPr>
        <w:tblStyle w:val="TableGrid"/>
        <w:tblW w:w="5000" w:type="pct"/>
        <w:tblLook w:val="04A0" w:firstRow="1" w:lastRow="0" w:firstColumn="1" w:lastColumn="0" w:noHBand="0" w:noVBand="1"/>
      </w:tblPr>
      <w:tblGrid>
        <w:gridCol w:w="1875"/>
        <w:gridCol w:w="2563"/>
        <w:gridCol w:w="2563"/>
        <w:gridCol w:w="2563"/>
      </w:tblGrid>
      <w:tr w:rsidR="000E222C" w:rsidRPr="00556F6F" w14:paraId="2D33D9DD" w14:textId="77777777" w:rsidTr="00694283">
        <w:tc>
          <w:tcPr>
            <w:tcW w:w="980" w:type="pct"/>
          </w:tcPr>
          <w:p w14:paraId="76542BC3" w14:textId="77777777" w:rsidR="000E222C" w:rsidRPr="002820CB" w:rsidRDefault="000E222C" w:rsidP="00694283">
            <w:pPr>
              <w:spacing w:line="360" w:lineRule="auto"/>
              <w:jc w:val="center"/>
            </w:pPr>
          </w:p>
        </w:tc>
        <w:tc>
          <w:tcPr>
            <w:tcW w:w="1340" w:type="pct"/>
          </w:tcPr>
          <w:p w14:paraId="161FC430" w14:textId="4E042092" w:rsidR="000E222C" w:rsidRDefault="000E222C" w:rsidP="00694283">
            <w:pPr>
              <w:spacing w:line="360" w:lineRule="auto"/>
              <w:jc w:val="center"/>
              <w:rPr>
                <w:rFonts w:cs="Times New Roman"/>
              </w:rPr>
            </w:pPr>
            <w:r w:rsidRPr="009E0EE1">
              <w:rPr>
                <w:rFonts w:cs="Times New Roman"/>
              </w:rPr>
              <w:t>(1</w:t>
            </w:r>
            <w:r w:rsidRPr="009E0EE1">
              <w:t>)</w:t>
            </w:r>
          </w:p>
        </w:tc>
        <w:tc>
          <w:tcPr>
            <w:tcW w:w="1340" w:type="pct"/>
          </w:tcPr>
          <w:p w14:paraId="5BB63216" w14:textId="0F6269B8" w:rsidR="000E222C" w:rsidRDefault="000E222C" w:rsidP="00694283">
            <w:pPr>
              <w:spacing w:line="360" w:lineRule="auto"/>
              <w:jc w:val="center"/>
              <w:rPr>
                <w:rFonts w:cs="Times New Roman"/>
              </w:rPr>
            </w:pPr>
            <w:r w:rsidRPr="009E0EE1">
              <w:rPr>
                <w:rFonts w:cs="Times New Roman"/>
              </w:rPr>
              <w:t>(2</w:t>
            </w:r>
            <w:r w:rsidRPr="009E0EE1">
              <w:t>)</w:t>
            </w:r>
          </w:p>
        </w:tc>
        <w:tc>
          <w:tcPr>
            <w:tcW w:w="1340" w:type="pct"/>
          </w:tcPr>
          <w:p w14:paraId="77AC6F39" w14:textId="4D7E61CE" w:rsidR="000E222C" w:rsidRDefault="000E222C" w:rsidP="00694283">
            <w:pPr>
              <w:spacing w:line="360" w:lineRule="auto"/>
              <w:jc w:val="center"/>
              <w:rPr>
                <w:rFonts w:cs="Times New Roman"/>
                <w:lang w:val="en-US"/>
              </w:rPr>
            </w:pPr>
            <w:r>
              <w:rPr>
                <w:rFonts w:cs="Times New Roman"/>
              </w:rPr>
              <w:t>(3)</w:t>
            </w:r>
          </w:p>
        </w:tc>
      </w:tr>
      <w:tr w:rsidR="000E222C" w:rsidRPr="00556F6F" w14:paraId="317802C9" w14:textId="77777777" w:rsidTr="00694283">
        <w:tc>
          <w:tcPr>
            <w:tcW w:w="980" w:type="pct"/>
          </w:tcPr>
          <w:p w14:paraId="1EC7D716" w14:textId="77777777" w:rsidR="000E222C" w:rsidRDefault="000E222C" w:rsidP="00694283">
            <w:pPr>
              <w:spacing w:line="360" w:lineRule="auto"/>
              <w:jc w:val="center"/>
              <w:rPr>
                <w:lang w:val="en-US"/>
              </w:rPr>
            </w:pPr>
            <w:r>
              <w:rPr>
                <w:lang w:val="en-US"/>
              </w:rPr>
              <w:t>CSR3</w:t>
            </w:r>
            <w:r>
              <w:rPr>
                <w:vertAlign w:val="subscript"/>
                <w:lang w:val="en-US"/>
              </w:rPr>
              <w:t>t-1</w:t>
            </w:r>
          </w:p>
        </w:tc>
        <w:tc>
          <w:tcPr>
            <w:tcW w:w="1340" w:type="pct"/>
          </w:tcPr>
          <w:p w14:paraId="73932D46" w14:textId="77777777" w:rsidR="000E222C" w:rsidRPr="00814E50" w:rsidRDefault="000E222C" w:rsidP="00694283">
            <w:pPr>
              <w:spacing w:line="360" w:lineRule="auto"/>
              <w:jc w:val="center"/>
              <w:rPr>
                <w:rFonts w:cs="Times New Roman"/>
              </w:rPr>
            </w:pPr>
            <w:r>
              <w:rPr>
                <w:rFonts w:cs="Times New Roman"/>
              </w:rPr>
              <w:t>-</w:t>
            </w:r>
          </w:p>
        </w:tc>
        <w:tc>
          <w:tcPr>
            <w:tcW w:w="1340" w:type="pct"/>
          </w:tcPr>
          <w:p w14:paraId="703CBECD" w14:textId="77777777" w:rsidR="000E222C" w:rsidRPr="00775668" w:rsidRDefault="000E222C" w:rsidP="00694283">
            <w:pPr>
              <w:spacing w:line="360" w:lineRule="auto"/>
              <w:jc w:val="center"/>
              <w:rPr>
                <w:rFonts w:cs="Times New Roman"/>
              </w:rPr>
            </w:pPr>
            <w:r>
              <w:rPr>
                <w:rFonts w:cs="Times New Roman"/>
              </w:rPr>
              <w:t>-</w:t>
            </w:r>
          </w:p>
        </w:tc>
        <w:tc>
          <w:tcPr>
            <w:tcW w:w="1340" w:type="pct"/>
          </w:tcPr>
          <w:p w14:paraId="6570BFB9" w14:textId="77777777" w:rsidR="000E222C" w:rsidRPr="00556F6F" w:rsidRDefault="000E222C" w:rsidP="00694283">
            <w:pPr>
              <w:spacing w:line="360" w:lineRule="auto"/>
              <w:jc w:val="center"/>
              <w:rPr>
                <w:rFonts w:cs="Times New Roman"/>
                <w:lang w:val="en-US"/>
              </w:rPr>
            </w:pPr>
            <w:r>
              <w:rPr>
                <w:rFonts w:cs="Times New Roman"/>
                <w:lang w:val="en-US"/>
              </w:rPr>
              <w:t>0.0132</w:t>
            </w:r>
          </w:p>
        </w:tc>
      </w:tr>
      <w:tr w:rsidR="000E222C" w:rsidRPr="00F244C2" w14:paraId="1E2BFC36" w14:textId="77777777" w:rsidTr="00694283">
        <w:tc>
          <w:tcPr>
            <w:tcW w:w="980" w:type="pct"/>
          </w:tcPr>
          <w:p w14:paraId="640FA60B" w14:textId="77777777" w:rsidR="000E222C" w:rsidRDefault="000E222C" w:rsidP="00694283">
            <w:pPr>
              <w:spacing w:line="360" w:lineRule="auto"/>
              <w:jc w:val="center"/>
              <w:rPr>
                <w:lang w:val="en-US"/>
              </w:rPr>
            </w:pPr>
            <w:r>
              <w:rPr>
                <w:lang w:val="en-US"/>
              </w:rPr>
              <w:t>CSR4</w:t>
            </w:r>
            <w:r>
              <w:rPr>
                <w:vertAlign w:val="subscript"/>
                <w:lang w:val="en-US"/>
              </w:rPr>
              <w:t>t-1</w:t>
            </w:r>
          </w:p>
        </w:tc>
        <w:tc>
          <w:tcPr>
            <w:tcW w:w="1340" w:type="pct"/>
          </w:tcPr>
          <w:p w14:paraId="4761E9B5" w14:textId="77777777" w:rsidR="000E222C" w:rsidRPr="00814E50" w:rsidRDefault="000E222C" w:rsidP="00694283">
            <w:pPr>
              <w:spacing w:line="360" w:lineRule="auto"/>
              <w:jc w:val="center"/>
              <w:rPr>
                <w:rFonts w:cs="Times New Roman"/>
              </w:rPr>
            </w:pPr>
            <w:r>
              <w:rPr>
                <w:rFonts w:cs="Times New Roman"/>
              </w:rPr>
              <w:t>-</w:t>
            </w:r>
          </w:p>
        </w:tc>
        <w:tc>
          <w:tcPr>
            <w:tcW w:w="1340" w:type="pct"/>
          </w:tcPr>
          <w:p w14:paraId="124FAC4F" w14:textId="77777777" w:rsidR="000E222C" w:rsidRPr="00775668" w:rsidRDefault="000E222C" w:rsidP="00694283">
            <w:pPr>
              <w:spacing w:line="360" w:lineRule="auto"/>
              <w:jc w:val="center"/>
              <w:rPr>
                <w:rFonts w:cs="Times New Roman"/>
              </w:rPr>
            </w:pPr>
            <w:r>
              <w:rPr>
                <w:rFonts w:cs="Times New Roman"/>
              </w:rPr>
              <w:t>-</w:t>
            </w:r>
          </w:p>
        </w:tc>
        <w:tc>
          <w:tcPr>
            <w:tcW w:w="1340" w:type="pct"/>
          </w:tcPr>
          <w:p w14:paraId="1592073A" w14:textId="77777777" w:rsidR="000E222C" w:rsidRPr="00F244C2" w:rsidRDefault="000E222C" w:rsidP="00694283">
            <w:pPr>
              <w:spacing w:line="360" w:lineRule="auto"/>
              <w:jc w:val="center"/>
              <w:rPr>
                <w:rFonts w:cs="Times New Roman"/>
                <w:lang w:val="en-US"/>
              </w:rPr>
            </w:pPr>
            <w:r w:rsidRPr="00F244C2">
              <w:rPr>
                <w:rFonts w:cs="Times New Roman"/>
                <w:lang w:val="en-US"/>
              </w:rPr>
              <w:t>0.0514</w:t>
            </w:r>
          </w:p>
        </w:tc>
      </w:tr>
      <w:tr w:rsidR="000E222C" w:rsidRPr="00556F6F" w14:paraId="389DB4CE" w14:textId="77777777" w:rsidTr="00694283">
        <w:tc>
          <w:tcPr>
            <w:tcW w:w="980" w:type="pct"/>
          </w:tcPr>
          <w:p w14:paraId="187769AE" w14:textId="77777777" w:rsidR="000E222C" w:rsidRPr="00982C09" w:rsidRDefault="000E222C" w:rsidP="00694283">
            <w:pPr>
              <w:spacing w:line="360" w:lineRule="auto"/>
              <w:jc w:val="center"/>
              <w:rPr>
                <w:vertAlign w:val="subscript"/>
              </w:rPr>
            </w:pPr>
            <w:proofErr w:type="spellStart"/>
            <w:r>
              <w:rPr>
                <w:lang w:val="en-US"/>
              </w:rPr>
              <w:t>LNA</w:t>
            </w:r>
            <w:r>
              <w:rPr>
                <w:vertAlign w:val="subscript"/>
                <w:lang w:val="en-US"/>
              </w:rPr>
              <w:t>t</w:t>
            </w:r>
            <w:proofErr w:type="spellEnd"/>
          </w:p>
        </w:tc>
        <w:tc>
          <w:tcPr>
            <w:tcW w:w="1340" w:type="pct"/>
          </w:tcPr>
          <w:p w14:paraId="381DE552" w14:textId="77777777" w:rsidR="000E222C" w:rsidRPr="00556F6F" w:rsidRDefault="000E222C" w:rsidP="00694283">
            <w:pPr>
              <w:spacing w:line="360" w:lineRule="auto"/>
              <w:jc w:val="center"/>
              <w:rPr>
                <w:lang w:val="en-US"/>
              </w:rPr>
            </w:pPr>
            <w:r>
              <w:rPr>
                <w:lang w:val="en-US"/>
              </w:rPr>
              <w:t>-0.1334***</w:t>
            </w:r>
          </w:p>
        </w:tc>
        <w:tc>
          <w:tcPr>
            <w:tcW w:w="1340" w:type="pct"/>
          </w:tcPr>
          <w:p w14:paraId="6DF33B99" w14:textId="77777777" w:rsidR="000E222C" w:rsidRPr="00556F6F" w:rsidRDefault="000E222C" w:rsidP="00694283">
            <w:pPr>
              <w:spacing w:line="360" w:lineRule="auto"/>
              <w:jc w:val="center"/>
              <w:rPr>
                <w:lang w:val="en-US"/>
              </w:rPr>
            </w:pPr>
            <w:r>
              <w:rPr>
                <w:lang w:val="en-US"/>
              </w:rPr>
              <w:t>-0.1456***</w:t>
            </w:r>
          </w:p>
        </w:tc>
        <w:tc>
          <w:tcPr>
            <w:tcW w:w="1340" w:type="pct"/>
          </w:tcPr>
          <w:p w14:paraId="2742615B" w14:textId="77777777" w:rsidR="000E222C" w:rsidRPr="00556F6F" w:rsidRDefault="000E222C" w:rsidP="00694283">
            <w:pPr>
              <w:spacing w:line="360" w:lineRule="auto"/>
              <w:jc w:val="center"/>
              <w:rPr>
                <w:lang w:val="en-US"/>
              </w:rPr>
            </w:pPr>
            <w:r>
              <w:rPr>
                <w:lang w:val="en-US"/>
              </w:rPr>
              <w:t>-0.1398***</w:t>
            </w:r>
          </w:p>
        </w:tc>
      </w:tr>
      <w:tr w:rsidR="000E222C" w:rsidRPr="00B526EF" w14:paraId="2110314C" w14:textId="77777777" w:rsidTr="00694283">
        <w:tc>
          <w:tcPr>
            <w:tcW w:w="980" w:type="pct"/>
          </w:tcPr>
          <w:p w14:paraId="152E0706" w14:textId="77777777" w:rsidR="000E222C" w:rsidRPr="00122393" w:rsidRDefault="000E222C" w:rsidP="00694283">
            <w:pPr>
              <w:spacing w:line="360" w:lineRule="auto"/>
              <w:jc w:val="center"/>
              <w:rPr>
                <w:vertAlign w:val="subscript"/>
              </w:rPr>
            </w:pPr>
            <w:r>
              <w:rPr>
                <w:lang w:val="en-US"/>
              </w:rPr>
              <w:t>ROA</w:t>
            </w:r>
            <w:r>
              <w:rPr>
                <w:vertAlign w:val="subscript"/>
                <w:lang w:val="en-US"/>
              </w:rPr>
              <w:t>t-1</w:t>
            </w:r>
          </w:p>
        </w:tc>
        <w:tc>
          <w:tcPr>
            <w:tcW w:w="1340" w:type="pct"/>
          </w:tcPr>
          <w:p w14:paraId="21D02FE6" w14:textId="77777777" w:rsidR="000E222C" w:rsidRPr="00556F6F" w:rsidRDefault="000E222C" w:rsidP="00694283">
            <w:pPr>
              <w:spacing w:line="360" w:lineRule="auto"/>
              <w:jc w:val="center"/>
              <w:rPr>
                <w:lang w:val="en-US"/>
              </w:rPr>
            </w:pPr>
            <w:r>
              <w:rPr>
                <w:lang w:val="en-US"/>
              </w:rPr>
              <w:t>0.008*</w:t>
            </w:r>
          </w:p>
        </w:tc>
        <w:tc>
          <w:tcPr>
            <w:tcW w:w="1340" w:type="pct"/>
          </w:tcPr>
          <w:p w14:paraId="4ACA3F4E" w14:textId="77777777" w:rsidR="000E222C" w:rsidRPr="00556F6F" w:rsidRDefault="000E222C" w:rsidP="00694283">
            <w:pPr>
              <w:spacing w:line="360" w:lineRule="auto"/>
              <w:jc w:val="center"/>
              <w:rPr>
                <w:lang w:val="en-US"/>
              </w:rPr>
            </w:pPr>
            <w:r>
              <w:rPr>
                <w:lang w:val="en-US"/>
              </w:rPr>
              <w:t>0.007*</w:t>
            </w:r>
          </w:p>
        </w:tc>
        <w:tc>
          <w:tcPr>
            <w:tcW w:w="1340" w:type="pct"/>
          </w:tcPr>
          <w:p w14:paraId="4BEB6861" w14:textId="77777777" w:rsidR="000E222C" w:rsidRPr="00B526EF" w:rsidRDefault="000E222C" w:rsidP="00694283">
            <w:pPr>
              <w:spacing w:line="360" w:lineRule="auto"/>
              <w:jc w:val="center"/>
              <w:rPr>
                <w:lang w:val="en-US"/>
              </w:rPr>
            </w:pPr>
            <w:r>
              <w:rPr>
                <w:lang w:val="en-US"/>
              </w:rPr>
              <w:t>0.0076**</w:t>
            </w:r>
          </w:p>
        </w:tc>
      </w:tr>
      <w:tr w:rsidR="000E222C" w:rsidRPr="00B526EF" w14:paraId="2DB637C2" w14:textId="77777777" w:rsidTr="00694283">
        <w:tc>
          <w:tcPr>
            <w:tcW w:w="980" w:type="pct"/>
          </w:tcPr>
          <w:p w14:paraId="05400535" w14:textId="77777777" w:rsidR="000E222C" w:rsidRPr="00556F6F" w:rsidRDefault="000E222C" w:rsidP="00694283">
            <w:pPr>
              <w:spacing w:line="360" w:lineRule="auto"/>
              <w:jc w:val="center"/>
              <w:rPr>
                <w:lang w:val="en-US"/>
              </w:rPr>
            </w:pPr>
            <w:r>
              <w:rPr>
                <w:lang w:val="en-US"/>
              </w:rPr>
              <w:t>cons</w:t>
            </w:r>
          </w:p>
        </w:tc>
        <w:tc>
          <w:tcPr>
            <w:tcW w:w="1340" w:type="pct"/>
          </w:tcPr>
          <w:p w14:paraId="04147882" w14:textId="77777777" w:rsidR="000E222C" w:rsidRPr="00556F6F" w:rsidRDefault="000E222C" w:rsidP="00694283">
            <w:pPr>
              <w:spacing w:line="360" w:lineRule="auto"/>
              <w:jc w:val="center"/>
              <w:rPr>
                <w:lang w:val="en-US"/>
              </w:rPr>
            </w:pPr>
            <w:r>
              <w:rPr>
                <w:lang w:val="en-US"/>
              </w:rPr>
              <w:t>3.7169***</w:t>
            </w:r>
          </w:p>
        </w:tc>
        <w:tc>
          <w:tcPr>
            <w:tcW w:w="1340" w:type="pct"/>
          </w:tcPr>
          <w:p w14:paraId="205FB3D3" w14:textId="77777777" w:rsidR="000E222C" w:rsidRPr="00556F6F" w:rsidRDefault="000E222C" w:rsidP="00694283">
            <w:pPr>
              <w:spacing w:line="360" w:lineRule="auto"/>
              <w:jc w:val="center"/>
              <w:rPr>
                <w:lang w:val="en-US"/>
              </w:rPr>
            </w:pPr>
            <w:r>
              <w:rPr>
                <w:lang w:val="en-US"/>
              </w:rPr>
              <w:t>3.8853***</w:t>
            </w:r>
          </w:p>
        </w:tc>
        <w:tc>
          <w:tcPr>
            <w:tcW w:w="1340" w:type="pct"/>
          </w:tcPr>
          <w:p w14:paraId="128259A8" w14:textId="77777777" w:rsidR="000E222C" w:rsidRPr="00B526EF" w:rsidRDefault="000E222C" w:rsidP="00694283">
            <w:pPr>
              <w:spacing w:line="360" w:lineRule="auto"/>
              <w:jc w:val="center"/>
              <w:rPr>
                <w:lang w:val="en-US"/>
              </w:rPr>
            </w:pPr>
            <w:r>
              <w:rPr>
                <w:lang w:val="en-US"/>
              </w:rPr>
              <w:t>3.7659***</w:t>
            </w:r>
          </w:p>
        </w:tc>
      </w:tr>
      <w:tr w:rsidR="000E222C" w:rsidRPr="00556F6F" w14:paraId="5AAECD8C" w14:textId="77777777" w:rsidTr="00694283">
        <w:tc>
          <w:tcPr>
            <w:tcW w:w="980" w:type="pct"/>
          </w:tcPr>
          <w:p w14:paraId="4285CA05" w14:textId="77777777" w:rsidR="000E222C" w:rsidRPr="00556F6F" w:rsidRDefault="000E222C" w:rsidP="00694283">
            <w:pPr>
              <w:spacing w:line="360" w:lineRule="auto"/>
              <w:jc w:val="center"/>
              <w:rPr>
                <w:lang w:val="en-US"/>
              </w:rPr>
            </w:pPr>
            <w:r>
              <w:rPr>
                <w:lang w:val="en-US"/>
              </w:rPr>
              <w:t>-</w:t>
            </w:r>
          </w:p>
        </w:tc>
        <w:tc>
          <w:tcPr>
            <w:tcW w:w="1340" w:type="pct"/>
          </w:tcPr>
          <w:p w14:paraId="21A3F2AB" w14:textId="77777777" w:rsidR="000E222C" w:rsidRPr="00556F6F" w:rsidRDefault="000E222C" w:rsidP="00694283">
            <w:pPr>
              <w:spacing w:line="360" w:lineRule="auto"/>
              <w:jc w:val="center"/>
              <w:rPr>
                <w:lang w:val="en-US"/>
              </w:rPr>
            </w:pPr>
            <w:r>
              <w:rPr>
                <w:lang w:val="en-US"/>
              </w:rPr>
              <w:t>-</w:t>
            </w:r>
          </w:p>
        </w:tc>
        <w:tc>
          <w:tcPr>
            <w:tcW w:w="1340" w:type="pct"/>
          </w:tcPr>
          <w:p w14:paraId="29A13D39" w14:textId="77777777" w:rsidR="000E222C" w:rsidRPr="00556F6F" w:rsidRDefault="000E222C" w:rsidP="00694283">
            <w:pPr>
              <w:spacing w:line="360" w:lineRule="auto"/>
              <w:jc w:val="center"/>
            </w:pPr>
            <w:r>
              <w:t>-</w:t>
            </w:r>
          </w:p>
        </w:tc>
        <w:tc>
          <w:tcPr>
            <w:tcW w:w="1340" w:type="pct"/>
          </w:tcPr>
          <w:p w14:paraId="29B688E7" w14:textId="77777777" w:rsidR="000E222C" w:rsidRPr="00556F6F" w:rsidRDefault="000E222C" w:rsidP="00694283">
            <w:pPr>
              <w:spacing w:line="360" w:lineRule="auto"/>
              <w:jc w:val="center"/>
            </w:pPr>
            <w:r>
              <w:t>-</w:t>
            </w:r>
          </w:p>
        </w:tc>
      </w:tr>
      <w:tr w:rsidR="000E222C" w:rsidRPr="001D00E8" w14:paraId="38EAE520" w14:textId="77777777" w:rsidTr="00694283">
        <w:tc>
          <w:tcPr>
            <w:tcW w:w="980" w:type="pct"/>
          </w:tcPr>
          <w:p w14:paraId="7F106692" w14:textId="77777777" w:rsidR="000E222C" w:rsidRPr="00556F6F" w:rsidRDefault="000E222C" w:rsidP="00694283">
            <w:pPr>
              <w:spacing w:line="360" w:lineRule="auto"/>
              <w:jc w:val="center"/>
              <w:rPr>
                <w:lang w:val="en-US"/>
              </w:rPr>
            </w:pPr>
            <w:r>
              <w:rPr>
                <w:lang w:val="en-US"/>
              </w:rPr>
              <w:t>p-value</w:t>
            </w:r>
          </w:p>
        </w:tc>
        <w:tc>
          <w:tcPr>
            <w:tcW w:w="1340" w:type="pct"/>
          </w:tcPr>
          <w:p w14:paraId="333BF2C4" w14:textId="77777777" w:rsidR="000E222C" w:rsidRPr="00556F6F" w:rsidRDefault="000E222C" w:rsidP="00694283">
            <w:pPr>
              <w:spacing w:line="360" w:lineRule="auto"/>
              <w:jc w:val="center"/>
              <w:rPr>
                <w:lang w:val="en-US"/>
              </w:rPr>
            </w:pPr>
            <w:r>
              <w:rPr>
                <w:lang w:val="en-US"/>
              </w:rPr>
              <w:t>0.0134</w:t>
            </w:r>
          </w:p>
        </w:tc>
        <w:tc>
          <w:tcPr>
            <w:tcW w:w="1340" w:type="pct"/>
          </w:tcPr>
          <w:p w14:paraId="1DDD0945" w14:textId="77777777" w:rsidR="000E222C" w:rsidRPr="00556F6F" w:rsidRDefault="000E222C" w:rsidP="00694283">
            <w:pPr>
              <w:spacing w:line="360" w:lineRule="auto"/>
              <w:jc w:val="center"/>
            </w:pPr>
            <w:r>
              <w:t>0.0045</w:t>
            </w:r>
          </w:p>
        </w:tc>
        <w:tc>
          <w:tcPr>
            <w:tcW w:w="1340" w:type="pct"/>
          </w:tcPr>
          <w:p w14:paraId="43B95B28" w14:textId="77777777" w:rsidR="000E222C" w:rsidRPr="001D00E8" w:rsidRDefault="000E222C" w:rsidP="00694283">
            <w:pPr>
              <w:spacing w:line="360" w:lineRule="auto"/>
              <w:jc w:val="center"/>
              <w:rPr>
                <w:lang w:val="en-US"/>
              </w:rPr>
            </w:pPr>
            <w:r>
              <w:rPr>
                <w:lang w:val="en-US"/>
              </w:rPr>
              <w:t>0.0042</w:t>
            </w:r>
          </w:p>
        </w:tc>
      </w:tr>
    </w:tbl>
    <w:p w14:paraId="3B2D12DB" w14:textId="77777777" w:rsidR="000E222C" w:rsidRDefault="000E222C" w:rsidP="000E222C">
      <w:pPr>
        <w:spacing w:line="360" w:lineRule="auto"/>
      </w:pPr>
      <w:r w:rsidRPr="00A7706A">
        <w:t>*</w:t>
      </w:r>
      <w:r>
        <w:t>Значим на 1</w:t>
      </w:r>
      <w:r w:rsidRPr="00A7706A">
        <w:t>% уровне значимости</w:t>
      </w:r>
    </w:p>
    <w:p w14:paraId="4B3936AC" w14:textId="77777777" w:rsidR="000E222C" w:rsidRDefault="000E222C" w:rsidP="000E222C">
      <w:pPr>
        <w:spacing w:line="360" w:lineRule="auto"/>
      </w:pPr>
      <w:r w:rsidRPr="00595679">
        <w:t>**</w:t>
      </w:r>
      <w:r>
        <w:t>Значим на 5% уровне значимости</w:t>
      </w:r>
    </w:p>
    <w:p w14:paraId="1F0BB267" w14:textId="5635F414" w:rsidR="000E222C" w:rsidRDefault="000E222C" w:rsidP="002D2309">
      <w:pPr>
        <w:spacing w:line="360" w:lineRule="auto"/>
      </w:pPr>
      <w:r>
        <w:rPr>
          <w:lang w:val="en-US"/>
        </w:rPr>
        <w:t>***</w:t>
      </w:r>
      <w:r>
        <w:t>Значим на 10% уровне значимости</w:t>
      </w:r>
    </w:p>
    <w:p w14:paraId="32841BAB" w14:textId="364B8296" w:rsidR="00424798" w:rsidRDefault="00757B73" w:rsidP="004C0346">
      <w:pPr>
        <w:spacing w:line="360" w:lineRule="auto"/>
        <w:ind w:firstLine="720"/>
      </w:pPr>
      <w:r>
        <w:t xml:space="preserve">В рамках модели, оценивающей компании российской собственности, было проанализировано 310 наблюдений. Результаты оказались аналогичны результатам анализа общей выборки: положительная взаимосвязь была обнаружена между коэффициентом </w:t>
      </w:r>
      <w:proofErr w:type="spellStart"/>
      <w:r>
        <w:t>Тобина</w:t>
      </w:r>
      <w:proofErr w:type="spellEnd"/>
      <w:r>
        <w:t xml:space="preserve"> с одной стороны и общим индексом раскрытия информации о КСО, а также индексами «Местное сообщество», «Взаимоотношения с поставщиками» – с другой</w:t>
      </w:r>
      <w:r w:rsidR="009B26F0">
        <w:t xml:space="preserve"> (</w:t>
      </w:r>
      <w:r w:rsidR="00B17841">
        <w:rPr>
          <w:highlight w:val="yellow"/>
        </w:rPr>
        <w:fldChar w:fldCharType="begin"/>
      </w:r>
      <w:r w:rsidR="00B17841">
        <w:instrText xml:space="preserve"> REF _Ref514496783 \r \h </w:instrText>
      </w:r>
      <w:r w:rsidR="00B17841">
        <w:rPr>
          <w:highlight w:val="yellow"/>
        </w:rPr>
      </w:r>
      <w:r w:rsidR="00B17841">
        <w:rPr>
          <w:highlight w:val="yellow"/>
        </w:rPr>
        <w:fldChar w:fldCharType="separate"/>
      </w:r>
      <w:r w:rsidR="00B17841">
        <w:t>Таблица 13</w:t>
      </w:r>
      <w:r w:rsidR="00B17841">
        <w:rPr>
          <w:highlight w:val="yellow"/>
        </w:rPr>
        <w:fldChar w:fldCharType="end"/>
      </w:r>
      <w:r w:rsidR="009B26F0">
        <w:t>)</w:t>
      </w:r>
      <w:r>
        <w:t>.</w:t>
      </w:r>
    </w:p>
    <w:p w14:paraId="1F3FAD3C" w14:textId="77777777" w:rsidR="00424798" w:rsidRPr="002820CB" w:rsidRDefault="00424798" w:rsidP="006F6240">
      <w:pPr>
        <w:pStyle w:val="a0"/>
        <w:rPr>
          <w:lang w:val="ru-RU"/>
        </w:rPr>
      </w:pPr>
      <w:bookmarkStart w:id="81" w:name="_Ref514496783"/>
    </w:p>
    <w:bookmarkEnd w:id="81"/>
    <w:p w14:paraId="7E1DBACD" w14:textId="673843E4" w:rsidR="006F6240" w:rsidRPr="006F6240" w:rsidRDefault="006F6240" w:rsidP="006F6240">
      <w:pPr>
        <w:spacing w:line="360" w:lineRule="auto"/>
        <w:jc w:val="center"/>
        <w:rPr>
          <w:b/>
        </w:rPr>
      </w:pPr>
      <w:r w:rsidRPr="006F6240">
        <w:rPr>
          <w:b/>
        </w:rPr>
        <w:t xml:space="preserve">Оценка параметров моделей </w:t>
      </w:r>
      <w:r w:rsidR="00056DC8">
        <w:rPr>
          <w:b/>
        </w:rPr>
        <w:t xml:space="preserve">для </w:t>
      </w:r>
      <w:r w:rsidRPr="006F6240">
        <w:rPr>
          <w:b/>
        </w:rPr>
        <w:t>компаний российской собственности</w:t>
      </w:r>
    </w:p>
    <w:tbl>
      <w:tblPr>
        <w:tblStyle w:val="TableGrid"/>
        <w:tblW w:w="5000" w:type="pct"/>
        <w:tblLook w:val="04A0" w:firstRow="1" w:lastRow="0" w:firstColumn="1" w:lastColumn="0" w:noHBand="0" w:noVBand="1"/>
      </w:tblPr>
      <w:tblGrid>
        <w:gridCol w:w="1875"/>
        <w:gridCol w:w="2563"/>
        <w:gridCol w:w="2563"/>
        <w:gridCol w:w="2563"/>
      </w:tblGrid>
      <w:tr w:rsidR="00424798" w14:paraId="1AD450D0" w14:textId="77777777" w:rsidTr="002669FE">
        <w:tc>
          <w:tcPr>
            <w:tcW w:w="980" w:type="pct"/>
          </w:tcPr>
          <w:p w14:paraId="6BF8687C" w14:textId="77777777" w:rsidR="00424798" w:rsidRPr="007B3ACA" w:rsidRDefault="00424798" w:rsidP="002669FE">
            <w:pPr>
              <w:spacing w:line="360" w:lineRule="auto"/>
            </w:pPr>
          </w:p>
        </w:tc>
        <w:tc>
          <w:tcPr>
            <w:tcW w:w="1340" w:type="pct"/>
          </w:tcPr>
          <w:p w14:paraId="33CD4EDD" w14:textId="77777777" w:rsidR="00424798" w:rsidRPr="00A365AC" w:rsidRDefault="00424798" w:rsidP="002669FE">
            <w:pPr>
              <w:spacing w:line="360" w:lineRule="auto"/>
              <w:jc w:val="center"/>
            </w:pPr>
            <w:r w:rsidRPr="009E0EE1">
              <w:rPr>
                <w:rFonts w:cs="Times New Roman"/>
              </w:rPr>
              <w:t>(1</w:t>
            </w:r>
            <w:r w:rsidRPr="009E0EE1">
              <w:t>)</w:t>
            </w:r>
          </w:p>
        </w:tc>
        <w:tc>
          <w:tcPr>
            <w:tcW w:w="1340" w:type="pct"/>
          </w:tcPr>
          <w:p w14:paraId="66574AD3" w14:textId="77777777" w:rsidR="00424798" w:rsidRPr="009E0EE1" w:rsidRDefault="00424798" w:rsidP="002669FE">
            <w:pPr>
              <w:spacing w:line="360" w:lineRule="auto"/>
              <w:jc w:val="center"/>
              <w:rPr>
                <w:rFonts w:cs="Times New Roman"/>
              </w:rPr>
            </w:pPr>
            <w:r w:rsidRPr="009E0EE1">
              <w:rPr>
                <w:rFonts w:cs="Times New Roman"/>
              </w:rPr>
              <w:t>(2</w:t>
            </w:r>
            <w:r w:rsidRPr="009E0EE1">
              <w:t>)</w:t>
            </w:r>
          </w:p>
        </w:tc>
        <w:tc>
          <w:tcPr>
            <w:tcW w:w="1340" w:type="pct"/>
          </w:tcPr>
          <w:p w14:paraId="3DDE78FD" w14:textId="77777777" w:rsidR="00424798" w:rsidRPr="00595679" w:rsidRDefault="00424798" w:rsidP="002669FE">
            <w:pPr>
              <w:spacing w:line="360" w:lineRule="auto"/>
              <w:jc w:val="center"/>
              <w:rPr>
                <w:rFonts w:cs="Times New Roman"/>
              </w:rPr>
            </w:pPr>
            <w:r>
              <w:rPr>
                <w:rFonts w:cs="Times New Roman"/>
              </w:rPr>
              <w:t>(3)</w:t>
            </w:r>
          </w:p>
        </w:tc>
      </w:tr>
      <w:tr w:rsidR="00424798" w14:paraId="79897D28" w14:textId="77777777" w:rsidTr="002669FE">
        <w:tc>
          <w:tcPr>
            <w:tcW w:w="980" w:type="pct"/>
          </w:tcPr>
          <w:p w14:paraId="5E2CF94D" w14:textId="77777777" w:rsidR="00424798" w:rsidRPr="009E0EE1" w:rsidRDefault="00424798" w:rsidP="002669FE">
            <w:pPr>
              <w:spacing w:line="360" w:lineRule="auto"/>
              <w:jc w:val="center"/>
              <w:rPr>
                <w:vertAlign w:val="subscript"/>
              </w:rPr>
            </w:pPr>
            <w:proofErr w:type="spellStart"/>
            <w:r>
              <w:rPr>
                <w:lang w:val="en-US"/>
              </w:rPr>
              <w:t>CSR</w:t>
            </w:r>
            <w:r>
              <w:rPr>
                <w:vertAlign w:val="subscript"/>
                <w:lang w:val="en-US"/>
              </w:rPr>
              <w:t>t</w:t>
            </w:r>
            <w:proofErr w:type="spellEnd"/>
            <w:r w:rsidRPr="009E0EE1">
              <w:rPr>
                <w:vertAlign w:val="subscript"/>
              </w:rPr>
              <w:t>-1</w:t>
            </w:r>
          </w:p>
        </w:tc>
        <w:tc>
          <w:tcPr>
            <w:tcW w:w="1340" w:type="pct"/>
          </w:tcPr>
          <w:p w14:paraId="7E64F295" w14:textId="77777777" w:rsidR="00424798" w:rsidRPr="00556F6F" w:rsidRDefault="00424798" w:rsidP="002669FE">
            <w:pPr>
              <w:spacing w:line="360" w:lineRule="auto"/>
              <w:jc w:val="center"/>
              <w:rPr>
                <w:rFonts w:cs="Times New Roman"/>
                <w:lang w:val="en-US"/>
              </w:rPr>
            </w:pPr>
            <w:r>
              <w:rPr>
                <w:rFonts w:cs="Times New Roman"/>
                <w:lang w:val="en-US"/>
              </w:rPr>
              <w:t>-</w:t>
            </w:r>
          </w:p>
        </w:tc>
        <w:tc>
          <w:tcPr>
            <w:tcW w:w="1340" w:type="pct"/>
          </w:tcPr>
          <w:p w14:paraId="01BB48C0" w14:textId="50A00B60" w:rsidR="00424798" w:rsidRPr="006A1675" w:rsidRDefault="00424798" w:rsidP="00580387">
            <w:pPr>
              <w:spacing w:line="360" w:lineRule="auto"/>
              <w:jc w:val="center"/>
              <w:rPr>
                <w:rFonts w:cs="Times New Roman"/>
                <w:b/>
                <w:lang w:val="en-US"/>
              </w:rPr>
            </w:pPr>
            <w:r>
              <w:rPr>
                <w:rFonts w:cs="Times New Roman"/>
                <w:b/>
                <w:lang w:val="en-US"/>
              </w:rPr>
              <w:t>0.</w:t>
            </w:r>
            <w:r w:rsidR="00580387">
              <w:rPr>
                <w:rFonts w:cs="Times New Roman"/>
                <w:b/>
                <w:lang w:val="en-US"/>
              </w:rPr>
              <w:t>2064</w:t>
            </w:r>
            <w:r>
              <w:rPr>
                <w:rFonts w:cs="Times New Roman"/>
                <w:b/>
                <w:lang w:val="en-US"/>
              </w:rPr>
              <w:t>*</w:t>
            </w:r>
          </w:p>
        </w:tc>
        <w:tc>
          <w:tcPr>
            <w:tcW w:w="1340" w:type="pct"/>
          </w:tcPr>
          <w:p w14:paraId="08E2A2BA" w14:textId="77777777" w:rsidR="00424798" w:rsidRDefault="00424798" w:rsidP="002669FE">
            <w:pPr>
              <w:spacing w:line="360" w:lineRule="auto"/>
              <w:jc w:val="center"/>
              <w:rPr>
                <w:rFonts w:cs="Times New Roman"/>
              </w:rPr>
            </w:pPr>
            <w:r>
              <w:rPr>
                <w:rFonts w:cs="Times New Roman"/>
              </w:rPr>
              <w:t>-</w:t>
            </w:r>
          </w:p>
        </w:tc>
      </w:tr>
      <w:tr w:rsidR="00424798" w14:paraId="6D1F17C3" w14:textId="77777777" w:rsidTr="002669FE">
        <w:tc>
          <w:tcPr>
            <w:tcW w:w="980" w:type="pct"/>
          </w:tcPr>
          <w:p w14:paraId="2A935239" w14:textId="77777777" w:rsidR="00424798" w:rsidRPr="009E0EE1" w:rsidRDefault="00424798" w:rsidP="002669FE">
            <w:pPr>
              <w:spacing w:line="360" w:lineRule="auto"/>
              <w:jc w:val="center"/>
            </w:pPr>
            <w:r>
              <w:rPr>
                <w:lang w:val="en-US"/>
              </w:rPr>
              <w:t>CSR</w:t>
            </w:r>
            <w:r w:rsidRPr="009E0EE1">
              <w:t>1</w:t>
            </w:r>
            <w:r>
              <w:rPr>
                <w:vertAlign w:val="subscript"/>
                <w:lang w:val="en-US"/>
              </w:rPr>
              <w:t>t</w:t>
            </w:r>
            <w:r w:rsidRPr="009E0EE1">
              <w:rPr>
                <w:vertAlign w:val="subscript"/>
              </w:rPr>
              <w:t>-1</w:t>
            </w:r>
          </w:p>
        </w:tc>
        <w:tc>
          <w:tcPr>
            <w:tcW w:w="1340" w:type="pct"/>
          </w:tcPr>
          <w:p w14:paraId="70C61238" w14:textId="77777777" w:rsidR="00424798" w:rsidRPr="00814E50" w:rsidRDefault="00424798" w:rsidP="002669FE">
            <w:pPr>
              <w:spacing w:line="360" w:lineRule="auto"/>
              <w:jc w:val="center"/>
              <w:rPr>
                <w:rFonts w:cs="Times New Roman"/>
              </w:rPr>
            </w:pPr>
            <w:r>
              <w:rPr>
                <w:rFonts w:cs="Times New Roman"/>
              </w:rPr>
              <w:t>-</w:t>
            </w:r>
          </w:p>
        </w:tc>
        <w:tc>
          <w:tcPr>
            <w:tcW w:w="1340" w:type="pct"/>
          </w:tcPr>
          <w:p w14:paraId="79B5F36A" w14:textId="77777777" w:rsidR="00424798" w:rsidRPr="00775668" w:rsidRDefault="00424798" w:rsidP="002669FE">
            <w:pPr>
              <w:spacing w:line="360" w:lineRule="auto"/>
              <w:jc w:val="center"/>
              <w:rPr>
                <w:rFonts w:cs="Times New Roman"/>
              </w:rPr>
            </w:pPr>
            <w:r>
              <w:rPr>
                <w:rFonts w:cs="Times New Roman"/>
              </w:rPr>
              <w:t>-</w:t>
            </w:r>
          </w:p>
        </w:tc>
        <w:tc>
          <w:tcPr>
            <w:tcW w:w="1340" w:type="pct"/>
          </w:tcPr>
          <w:p w14:paraId="54481A20" w14:textId="1696D781" w:rsidR="00424798" w:rsidRPr="00556F6F" w:rsidRDefault="00580387" w:rsidP="002669FE">
            <w:pPr>
              <w:spacing w:line="360" w:lineRule="auto"/>
              <w:jc w:val="center"/>
              <w:rPr>
                <w:rFonts w:cs="Times New Roman"/>
                <w:lang w:val="en-US"/>
              </w:rPr>
            </w:pPr>
            <w:r>
              <w:rPr>
                <w:rFonts w:cs="Times New Roman"/>
                <w:lang w:val="en-US"/>
              </w:rPr>
              <w:t>0.0041</w:t>
            </w:r>
          </w:p>
        </w:tc>
      </w:tr>
      <w:tr w:rsidR="00424798" w14:paraId="0A73BE35" w14:textId="77777777" w:rsidTr="002669FE">
        <w:tc>
          <w:tcPr>
            <w:tcW w:w="980" w:type="pct"/>
          </w:tcPr>
          <w:p w14:paraId="5CDF8162" w14:textId="77777777" w:rsidR="00424798" w:rsidRPr="009E0EE1" w:rsidRDefault="00424798" w:rsidP="002669FE">
            <w:pPr>
              <w:spacing w:line="360" w:lineRule="auto"/>
              <w:jc w:val="center"/>
            </w:pPr>
            <w:r>
              <w:rPr>
                <w:lang w:val="en-US"/>
              </w:rPr>
              <w:t>CSR</w:t>
            </w:r>
            <w:r w:rsidRPr="009E0EE1">
              <w:t>2</w:t>
            </w:r>
            <w:r>
              <w:rPr>
                <w:vertAlign w:val="subscript"/>
                <w:lang w:val="en-US"/>
              </w:rPr>
              <w:t>t</w:t>
            </w:r>
            <w:r w:rsidRPr="009E0EE1">
              <w:rPr>
                <w:vertAlign w:val="subscript"/>
              </w:rPr>
              <w:t>-1</w:t>
            </w:r>
          </w:p>
        </w:tc>
        <w:tc>
          <w:tcPr>
            <w:tcW w:w="1340" w:type="pct"/>
          </w:tcPr>
          <w:p w14:paraId="05737C06" w14:textId="77777777" w:rsidR="00424798" w:rsidRPr="00814E50" w:rsidRDefault="00424798" w:rsidP="002669FE">
            <w:pPr>
              <w:spacing w:line="360" w:lineRule="auto"/>
              <w:jc w:val="center"/>
              <w:rPr>
                <w:rFonts w:cs="Times New Roman"/>
              </w:rPr>
            </w:pPr>
            <w:r>
              <w:rPr>
                <w:rFonts w:cs="Times New Roman"/>
              </w:rPr>
              <w:t>-</w:t>
            </w:r>
          </w:p>
        </w:tc>
        <w:tc>
          <w:tcPr>
            <w:tcW w:w="1340" w:type="pct"/>
          </w:tcPr>
          <w:p w14:paraId="3A69A97A" w14:textId="77777777" w:rsidR="00424798" w:rsidRPr="009E0EE1" w:rsidRDefault="00424798" w:rsidP="002669FE">
            <w:pPr>
              <w:spacing w:line="360" w:lineRule="auto"/>
              <w:jc w:val="center"/>
              <w:rPr>
                <w:rFonts w:cs="Times New Roman"/>
              </w:rPr>
            </w:pPr>
            <w:r>
              <w:rPr>
                <w:rFonts w:cs="Times New Roman"/>
              </w:rPr>
              <w:t>-</w:t>
            </w:r>
          </w:p>
        </w:tc>
        <w:tc>
          <w:tcPr>
            <w:tcW w:w="1340" w:type="pct"/>
          </w:tcPr>
          <w:p w14:paraId="0297891D" w14:textId="022119BB" w:rsidR="00424798" w:rsidRPr="00B844F6" w:rsidRDefault="00424798" w:rsidP="00580387">
            <w:pPr>
              <w:spacing w:line="360" w:lineRule="auto"/>
              <w:jc w:val="center"/>
              <w:rPr>
                <w:rFonts w:cs="Times New Roman"/>
                <w:b/>
                <w:lang w:val="en-US"/>
              </w:rPr>
            </w:pPr>
            <w:r>
              <w:rPr>
                <w:rFonts w:cs="Times New Roman"/>
                <w:b/>
                <w:lang w:val="en-US"/>
              </w:rPr>
              <w:t>0.</w:t>
            </w:r>
            <w:r w:rsidR="00580387">
              <w:rPr>
                <w:rFonts w:cs="Times New Roman"/>
                <w:b/>
                <w:lang w:val="en-US"/>
              </w:rPr>
              <w:t>0907**</w:t>
            </w:r>
          </w:p>
        </w:tc>
      </w:tr>
      <w:tr w:rsidR="00424798" w14:paraId="20C0D089" w14:textId="77777777" w:rsidTr="002669FE">
        <w:tc>
          <w:tcPr>
            <w:tcW w:w="980" w:type="pct"/>
          </w:tcPr>
          <w:p w14:paraId="1554B23A" w14:textId="77777777" w:rsidR="00424798" w:rsidRDefault="00424798" w:rsidP="002669FE">
            <w:pPr>
              <w:spacing w:line="360" w:lineRule="auto"/>
              <w:jc w:val="center"/>
              <w:rPr>
                <w:lang w:val="en-US"/>
              </w:rPr>
            </w:pPr>
            <w:r>
              <w:rPr>
                <w:lang w:val="en-US"/>
              </w:rPr>
              <w:t>CSR3</w:t>
            </w:r>
            <w:r>
              <w:rPr>
                <w:vertAlign w:val="subscript"/>
                <w:lang w:val="en-US"/>
              </w:rPr>
              <w:t>t-1</w:t>
            </w:r>
          </w:p>
        </w:tc>
        <w:tc>
          <w:tcPr>
            <w:tcW w:w="1340" w:type="pct"/>
          </w:tcPr>
          <w:p w14:paraId="6D4623AA" w14:textId="77777777" w:rsidR="00424798" w:rsidRPr="00814E50" w:rsidRDefault="00424798" w:rsidP="002669FE">
            <w:pPr>
              <w:spacing w:line="360" w:lineRule="auto"/>
              <w:jc w:val="center"/>
              <w:rPr>
                <w:rFonts w:cs="Times New Roman"/>
              </w:rPr>
            </w:pPr>
            <w:r>
              <w:rPr>
                <w:rFonts w:cs="Times New Roman"/>
              </w:rPr>
              <w:t>-</w:t>
            </w:r>
          </w:p>
        </w:tc>
        <w:tc>
          <w:tcPr>
            <w:tcW w:w="1340" w:type="pct"/>
          </w:tcPr>
          <w:p w14:paraId="36D32216" w14:textId="77777777" w:rsidR="00424798" w:rsidRPr="00775668" w:rsidRDefault="00424798" w:rsidP="002669FE">
            <w:pPr>
              <w:spacing w:line="360" w:lineRule="auto"/>
              <w:jc w:val="center"/>
              <w:rPr>
                <w:rFonts w:cs="Times New Roman"/>
              </w:rPr>
            </w:pPr>
            <w:r>
              <w:rPr>
                <w:rFonts w:cs="Times New Roman"/>
              </w:rPr>
              <w:t>-</w:t>
            </w:r>
          </w:p>
        </w:tc>
        <w:tc>
          <w:tcPr>
            <w:tcW w:w="1340" w:type="pct"/>
          </w:tcPr>
          <w:p w14:paraId="5CCF88D2" w14:textId="450098A4" w:rsidR="00424798" w:rsidRPr="00556F6F" w:rsidRDefault="00424798" w:rsidP="00580387">
            <w:pPr>
              <w:spacing w:line="360" w:lineRule="auto"/>
              <w:jc w:val="center"/>
              <w:rPr>
                <w:rFonts w:cs="Times New Roman"/>
                <w:lang w:val="en-US"/>
              </w:rPr>
            </w:pPr>
            <w:r>
              <w:rPr>
                <w:rFonts w:cs="Times New Roman"/>
                <w:lang w:val="en-US"/>
              </w:rPr>
              <w:t>0.0</w:t>
            </w:r>
            <w:r w:rsidR="00580387">
              <w:rPr>
                <w:rFonts w:cs="Times New Roman"/>
                <w:lang w:val="en-US"/>
              </w:rPr>
              <w:t>254</w:t>
            </w:r>
          </w:p>
        </w:tc>
      </w:tr>
      <w:tr w:rsidR="00424798" w14:paraId="2B56A695" w14:textId="77777777" w:rsidTr="002669FE">
        <w:tc>
          <w:tcPr>
            <w:tcW w:w="980" w:type="pct"/>
          </w:tcPr>
          <w:p w14:paraId="200CCEFE" w14:textId="77777777" w:rsidR="00424798" w:rsidRDefault="00424798" w:rsidP="002669FE">
            <w:pPr>
              <w:spacing w:line="360" w:lineRule="auto"/>
              <w:jc w:val="center"/>
              <w:rPr>
                <w:lang w:val="en-US"/>
              </w:rPr>
            </w:pPr>
            <w:r>
              <w:rPr>
                <w:lang w:val="en-US"/>
              </w:rPr>
              <w:t>CSR4</w:t>
            </w:r>
            <w:r>
              <w:rPr>
                <w:vertAlign w:val="subscript"/>
                <w:lang w:val="en-US"/>
              </w:rPr>
              <w:t>t-1</w:t>
            </w:r>
          </w:p>
        </w:tc>
        <w:tc>
          <w:tcPr>
            <w:tcW w:w="1340" w:type="pct"/>
          </w:tcPr>
          <w:p w14:paraId="266DBB18" w14:textId="77777777" w:rsidR="00424798" w:rsidRPr="00814E50" w:rsidRDefault="00424798" w:rsidP="002669FE">
            <w:pPr>
              <w:spacing w:line="360" w:lineRule="auto"/>
              <w:jc w:val="center"/>
              <w:rPr>
                <w:rFonts w:cs="Times New Roman"/>
              </w:rPr>
            </w:pPr>
            <w:r>
              <w:rPr>
                <w:rFonts w:cs="Times New Roman"/>
              </w:rPr>
              <w:t>-</w:t>
            </w:r>
          </w:p>
        </w:tc>
        <w:tc>
          <w:tcPr>
            <w:tcW w:w="1340" w:type="pct"/>
          </w:tcPr>
          <w:p w14:paraId="5AAF52DF" w14:textId="77777777" w:rsidR="00424798" w:rsidRPr="00775668" w:rsidRDefault="00424798" w:rsidP="002669FE">
            <w:pPr>
              <w:spacing w:line="360" w:lineRule="auto"/>
              <w:jc w:val="center"/>
              <w:rPr>
                <w:rFonts w:cs="Times New Roman"/>
              </w:rPr>
            </w:pPr>
            <w:r>
              <w:rPr>
                <w:rFonts w:cs="Times New Roman"/>
              </w:rPr>
              <w:t>-</w:t>
            </w:r>
          </w:p>
        </w:tc>
        <w:tc>
          <w:tcPr>
            <w:tcW w:w="1340" w:type="pct"/>
          </w:tcPr>
          <w:p w14:paraId="130B15F9" w14:textId="41169B72" w:rsidR="00424798" w:rsidRPr="00580387" w:rsidRDefault="00424798" w:rsidP="00580387">
            <w:pPr>
              <w:spacing w:line="360" w:lineRule="auto"/>
              <w:jc w:val="center"/>
              <w:rPr>
                <w:rFonts w:cs="Times New Roman"/>
                <w:b/>
                <w:lang w:val="en-US"/>
              </w:rPr>
            </w:pPr>
            <w:r w:rsidRPr="00580387">
              <w:rPr>
                <w:rFonts w:cs="Times New Roman"/>
                <w:b/>
                <w:lang w:val="en-US"/>
              </w:rPr>
              <w:t>0.0</w:t>
            </w:r>
            <w:r w:rsidR="00580387" w:rsidRPr="00580387">
              <w:rPr>
                <w:rFonts w:cs="Times New Roman"/>
                <w:b/>
                <w:lang w:val="en-US"/>
              </w:rPr>
              <w:t>794***</w:t>
            </w:r>
          </w:p>
        </w:tc>
      </w:tr>
      <w:tr w:rsidR="00424798" w14:paraId="1FEDEA36" w14:textId="77777777" w:rsidTr="002669FE">
        <w:tc>
          <w:tcPr>
            <w:tcW w:w="980" w:type="pct"/>
          </w:tcPr>
          <w:p w14:paraId="364173A7" w14:textId="77777777" w:rsidR="00424798" w:rsidRPr="00982C09" w:rsidRDefault="00424798" w:rsidP="002669FE">
            <w:pPr>
              <w:spacing w:line="360" w:lineRule="auto"/>
              <w:jc w:val="center"/>
              <w:rPr>
                <w:vertAlign w:val="subscript"/>
              </w:rPr>
            </w:pPr>
            <w:proofErr w:type="spellStart"/>
            <w:r>
              <w:rPr>
                <w:lang w:val="en-US"/>
              </w:rPr>
              <w:t>LNA</w:t>
            </w:r>
            <w:r>
              <w:rPr>
                <w:vertAlign w:val="subscript"/>
                <w:lang w:val="en-US"/>
              </w:rPr>
              <w:t>t</w:t>
            </w:r>
            <w:proofErr w:type="spellEnd"/>
          </w:p>
        </w:tc>
        <w:tc>
          <w:tcPr>
            <w:tcW w:w="1340" w:type="pct"/>
          </w:tcPr>
          <w:p w14:paraId="07FE9920" w14:textId="51EBED51" w:rsidR="00424798" w:rsidRPr="00556F6F" w:rsidRDefault="00424798" w:rsidP="000F250B">
            <w:pPr>
              <w:spacing w:line="360" w:lineRule="auto"/>
              <w:jc w:val="center"/>
              <w:rPr>
                <w:lang w:val="en-US"/>
              </w:rPr>
            </w:pPr>
            <w:r>
              <w:rPr>
                <w:lang w:val="en-US"/>
              </w:rPr>
              <w:t>-0.</w:t>
            </w:r>
            <w:r w:rsidR="000F250B">
              <w:rPr>
                <w:lang w:val="en-US"/>
              </w:rPr>
              <w:t>1204***</w:t>
            </w:r>
          </w:p>
        </w:tc>
        <w:tc>
          <w:tcPr>
            <w:tcW w:w="1340" w:type="pct"/>
          </w:tcPr>
          <w:p w14:paraId="4D4510BA" w14:textId="038CE157" w:rsidR="00424798" w:rsidRPr="00556F6F" w:rsidRDefault="00424798" w:rsidP="00580387">
            <w:pPr>
              <w:spacing w:line="360" w:lineRule="auto"/>
              <w:jc w:val="center"/>
              <w:rPr>
                <w:lang w:val="en-US"/>
              </w:rPr>
            </w:pPr>
            <w:r>
              <w:rPr>
                <w:lang w:val="en-US"/>
              </w:rPr>
              <w:t>-0.1</w:t>
            </w:r>
            <w:r w:rsidR="00580387">
              <w:rPr>
                <w:lang w:val="en-US"/>
              </w:rPr>
              <w:t>818</w:t>
            </w:r>
            <w:r>
              <w:rPr>
                <w:lang w:val="en-US"/>
              </w:rPr>
              <w:t>***</w:t>
            </w:r>
          </w:p>
        </w:tc>
        <w:tc>
          <w:tcPr>
            <w:tcW w:w="1340" w:type="pct"/>
          </w:tcPr>
          <w:p w14:paraId="6D9FA0EF" w14:textId="7536D880" w:rsidR="00424798" w:rsidRPr="00556F6F" w:rsidRDefault="00AD570F" w:rsidP="002669FE">
            <w:pPr>
              <w:spacing w:line="360" w:lineRule="auto"/>
              <w:jc w:val="center"/>
              <w:rPr>
                <w:lang w:val="en-US"/>
              </w:rPr>
            </w:pPr>
            <w:r>
              <w:rPr>
                <w:lang w:val="en-US"/>
              </w:rPr>
              <w:t>-0.1758***</w:t>
            </w:r>
          </w:p>
        </w:tc>
      </w:tr>
      <w:tr w:rsidR="00424798" w14:paraId="070D7401" w14:textId="77777777" w:rsidTr="002669FE">
        <w:tc>
          <w:tcPr>
            <w:tcW w:w="980" w:type="pct"/>
          </w:tcPr>
          <w:p w14:paraId="053ED6FD" w14:textId="77777777" w:rsidR="00424798" w:rsidRPr="00122393" w:rsidRDefault="00424798" w:rsidP="002669FE">
            <w:pPr>
              <w:spacing w:line="360" w:lineRule="auto"/>
              <w:jc w:val="center"/>
              <w:rPr>
                <w:vertAlign w:val="subscript"/>
              </w:rPr>
            </w:pPr>
            <w:r>
              <w:rPr>
                <w:lang w:val="en-US"/>
              </w:rPr>
              <w:t>ROA</w:t>
            </w:r>
            <w:r>
              <w:rPr>
                <w:vertAlign w:val="subscript"/>
                <w:lang w:val="en-US"/>
              </w:rPr>
              <w:t>t-1</w:t>
            </w:r>
          </w:p>
        </w:tc>
        <w:tc>
          <w:tcPr>
            <w:tcW w:w="1340" w:type="pct"/>
          </w:tcPr>
          <w:p w14:paraId="56CA5252" w14:textId="7CD7D5E5" w:rsidR="00424798" w:rsidRPr="00556F6F" w:rsidRDefault="00424798" w:rsidP="002669FE">
            <w:pPr>
              <w:spacing w:line="360" w:lineRule="auto"/>
              <w:jc w:val="center"/>
              <w:rPr>
                <w:lang w:val="en-US"/>
              </w:rPr>
            </w:pPr>
            <w:r>
              <w:rPr>
                <w:lang w:val="en-US"/>
              </w:rPr>
              <w:t>0.0</w:t>
            </w:r>
            <w:r w:rsidR="000F250B">
              <w:rPr>
                <w:lang w:val="en-US"/>
              </w:rPr>
              <w:t>092</w:t>
            </w:r>
            <w:r>
              <w:rPr>
                <w:lang w:val="en-US"/>
              </w:rPr>
              <w:t>*</w:t>
            </w:r>
          </w:p>
        </w:tc>
        <w:tc>
          <w:tcPr>
            <w:tcW w:w="1340" w:type="pct"/>
          </w:tcPr>
          <w:p w14:paraId="2AC4E649" w14:textId="705C675C" w:rsidR="00424798" w:rsidRPr="00556F6F" w:rsidRDefault="00424798" w:rsidP="002669FE">
            <w:pPr>
              <w:spacing w:line="360" w:lineRule="auto"/>
              <w:jc w:val="center"/>
              <w:rPr>
                <w:lang w:val="en-US"/>
              </w:rPr>
            </w:pPr>
            <w:r>
              <w:rPr>
                <w:lang w:val="en-US"/>
              </w:rPr>
              <w:t>0.00</w:t>
            </w:r>
            <w:r w:rsidR="00580387">
              <w:rPr>
                <w:lang w:val="en-US"/>
              </w:rPr>
              <w:t>84</w:t>
            </w:r>
            <w:r>
              <w:rPr>
                <w:lang w:val="en-US"/>
              </w:rPr>
              <w:t>*</w:t>
            </w:r>
          </w:p>
        </w:tc>
        <w:tc>
          <w:tcPr>
            <w:tcW w:w="1340" w:type="pct"/>
          </w:tcPr>
          <w:p w14:paraId="5EC357D5" w14:textId="6B3C8D3D" w:rsidR="00424798" w:rsidRPr="00B526EF" w:rsidRDefault="00424798" w:rsidP="00AD570F">
            <w:pPr>
              <w:spacing w:line="360" w:lineRule="auto"/>
              <w:jc w:val="center"/>
              <w:rPr>
                <w:lang w:val="en-US"/>
              </w:rPr>
            </w:pPr>
            <w:r>
              <w:rPr>
                <w:lang w:val="en-US"/>
              </w:rPr>
              <w:t>0.00</w:t>
            </w:r>
            <w:r w:rsidR="00AD570F">
              <w:rPr>
                <w:lang w:val="en-US"/>
              </w:rPr>
              <w:t>84*</w:t>
            </w:r>
          </w:p>
        </w:tc>
      </w:tr>
      <w:tr w:rsidR="00424798" w14:paraId="7EEC2825" w14:textId="77777777" w:rsidTr="002669FE">
        <w:tc>
          <w:tcPr>
            <w:tcW w:w="980" w:type="pct"/>
          </w:tcPr>
          <w:p w14:paraId="2A27F3E0" w14:textId="77777777" w:rsidR="00424798" w:rsidRPr="00556F6F" w:rsidRDefault="00424798" w:rsidP="002669FE">
            <w:pPr>
              <w:spacing w:line="360" w:lineRule="auto"/>
              <w:jc w:val="center"/>
              <w:rPr>
                <w:lang w:val="en-US"/>
              </w:rPr>
            </w:pPr>
            <w:r>
              <w:rPr>
                <w:lang w:val="en-US"/>
              </w:rPr>
              <w:t>cons</w:t>
            </w:r>
          </w:p>
        </w:tc>
        <w:tc>
          <w:tcPr>
            <w:tcW w:w="1340" w:type="pct"/>
          </w:tcPr>
          <w:p w14:paraId="59C3A3FA" w14:textId="27D437FF" w:rsidR="00424798" w:rsidRPr="00556F6F" w:rsidRDefault="000F250B" w:rsidP="000F250B">
            <w:pPr>
              <w:spacing w:line="360" w:lineRule="auto"/>
              <w:jc w:val="center"/>
              <w:rPr>
                <w:lang w:val="en-US"/>
              </w:rPr>
            </w:pPr>
            <w:r>
              <w:rPr>
                <w:lang w:val="en-US"/>
              </w:rPr>
              <w:t>3.2495</w:t>
            </w:r>
          </w:p>
        </w:tc>
        <w:tc>
          <w:tcPr>
            <w:tcW w:w="1340" w:type="pct"/>
          </w:tcPr>
          <w:p w14:paraId="41769239" w14:textId="2442CDFA" w:rsidR="00424798" w:rsidRPr="00556F6F" w:rsidRDefault="00580387" w:rsidP="00580387">
            <w:pPr>
              <w:spacing w:line="360" w:lineRule="auto"/>
              <w:jc w:val="center"/>
              <w:rPr>
                <w:lang w:val="en-US"/>
              </w:rPr>
            </w:pPr>
            <w:r>
              <w:rPr>
                <w:lang w:val="en-US"/>
              </w:rPr>
              <w:t>4.5385</w:t>
            </w:r>
          </w:p>
        </w:tc>
        <w:tc>
          <w:tcPr>
            <w:tcW w:w="1340" w:type="pct"/>
          </w:tcPr>
          <w:p w14:paraId="7CD47DD4" w14:textId="510859CF" w:rsidR="00424798" w:rsidRPr="00B526EF" w:rsidRDefault="00AD570F" w:rsidP="002669FE">
            <w:pPr>
              <w:spacing w:line="360" w:lineRule="auto"/>
              <w:jc w:val="center"/>
              <w:rPr>
                <w:lang w:val="en-US"/>
              </w:rPr>
            </w:pPr>
            <w:r>
              <w:rPr>
                <w:lang w:val="en-US"/>
              </w:rPr>
              <w:t>4.3986</w:t>
            </w:r>
          </w:p>
        </w:tc>
      </w:tr>
      <w:tr w:rsidR="00424798" w14:paraId="1A36B25F" w14:textId="77777777" w:rsidTr="002669FE">
        <w:tc>
          <w:tcPr>
            <w:tcW w:w="980" w:type="pct"/>
          </w:tcPr>
          <w:p w14:paraId="44CD16A4" w14:textId="77777777" w:rsidR="00424798" w:rsidRPr="00556F6F" w:rsidRDefault="00424798" w:rsidP="002669FE">
            <w:pPr>
              <w:spacing w:line="360" w:lineRule="auto"/>
              <w:jc w:val="center"/>
              <w:rPr>
                <w:lang w:val="en-US"/>
              </w:rPr>
            </w:pPr>
            <w:r>
              <w:rPr>
                <w:lang w:val="en-US"/>
              </w:rPr>
              <w:t>-</w:t>
            </w:r>
          </w:p>
        </w:tc>
        <w:tc>
          <w:tcPr>
            <w:tcW w:w="1340" w:type="pct"/>
          </w:tcPr>
          <w:p w14:paraId="0AEA6D85" w14:textId="77777777" w:rsidR="00424798" w:rsidRPr="00556F6F" w:rsidRDefault="00424798" w:rsidP="002669FE">
            <w:pPr>
              <w:spacing w:line="360" w:lineRule="auto"/>
              <w:jc w:val="center"/>
              <w:rPr>
                <w:lang w:val="en-US"/>
              </w:rPr>
            </w:pPr>
            <w:r>
              <w:rPr>
                <w:lang w:val="en-US"/>
              </w:rPr>
              <w:t>-</w:t>
            </w:r>
          </w:p>
        </w:tc>
        <w:tc>
          <w:tcPr>
            <w:tcW w:w="1340" w:type="pct"/>
          </w:tcPr>
          <w:p w14:paraId="5E7835EC" w14:textId="77777777" w:rsidR="00424798" w:rsidRPr="00556F6F" w:rsidRDefault="00424798" w:rsidP="002669FE">
            <w:pPr>
              <w:spacing w:line="360" w:lineRule="auto"/>
              <w:jc w:val="center"/>
            </w:pPr>
            <w:r>
              <w:t>-</w:t>
            </w:r>
          </w:p>
        </w:tc>
        <w:tc>
          <w:tcPr>
            <w:tcW w:w="1340" w:type="pct"/>
          </w:tcPr>
          <w:p w14:paraId="44B977D3" w14:textId="77777777" w:rsidR="00424798" w:rsidRPr="00556F6F" w:rsidRDefault="00424798" w:rsidP="002669FE">
            <w:pPr>
              <w:spacing w:line="360" w:lineRule="auto"/>
              <w:jc w:val="center"/>
            </w:pPr>
            <w:r>
              <w:t>-</w:t>
            </w:r>
          </w:p>
        </w:tc>
      </w:tr>
      <w:tr w:rsidR="00424798" w14:paraId="0D76BD0F" w14:textId="77777777" w:rsidTr="002669FE">
        <w:tc>
          <w:tcPr>
            <w:tcW w:w="980" w:type="pct"/>
          </w:tcPr>
          <w:p w14:paraId="3F659C63" w14:textId="77777777" w:rsidR="00424798" w:rsidRPr="00556F6F" w:rsidRDefault="00424798" w:rsidP="002669FE">
            <w:pPr>
              <w:spacing w:line="360" w:lineRule="auto"/>
              <w:jc w:val="center"/>
              <w:rPr>
                <w:lang w:val="en-US"/>
              </w:rPr>
            </w:pPr>
            <w:r>
              <w:rPr>
                <w:lang w:val="en-US"/>
              </w:rPr>
              <w:t>p-value</w:t>
            </w:r>
          </w:p>
        </w:tc>
        <w:tc>
          <w:tcPr>
            <w:tcW w:w="1340" w:type="pct"/>
          </w:tcPr>
          <w:p w14:paraId="382D4C72" w14:textId="0A14A44B" w:rsidR="00424798" w:rsidRPr="00556F6F" w:rsidRDefault="00424798" w:rsidP="00580387">
            <w:pPr>
              <w:spacing w:line="360" w:lineRule="auto"/>
              <w:jc w:val="center"/>
              <w:rPr>
                <w:lang w:val="en-US"/>
              </w:rPr>
            </w:pPr>
            <w:r>
              <w:rPr>
                <w:lang w:val="en-US"/>
              </w:rPr>
              <w:t>0.013</w:t>
            </w:r>
            <w:r w:rsidR="00580387">
              <w:rPr>
                <w:lang w:val="en-US"/>
              </w:rPr>
              <w:t>7</w:t>
            </w:r>
          </w:p>
        </w:tc>
        <w:tc>
          <w:tcPr>
            <w:tcW w:w="1340" w:type="pct"/>
          </w:tcPr>
          <w:p w14:paraId="3CDA7A05" w14:textId="1826838B" w:rsidR="00424798" w:rsidRPr="00556F6F" w:rsidRDefault="00424798" w:rsidP="002669FE">
            <w:pPr>
              <w:spacing w:line="360" w:lineRule="auto"/>
              <w:jc w:val="center"/>
            </w:pPr>
            <w:r>
              <w:t>0.00</w:t>
            </w:r>
            <w:r w:rsidR="00580387">
              <w:t>02</w:t>
            </w:r>
          </w:p>
        </w:tc>
        <w:tc>
          <w:tcPr>
            <w:tcW w:w="1340" w:type="pct"/>
          </w:tcPr>
          <w:p w14:paraId="2487EC08" w14:textId="79567C68" w:rsidR="00424798" w:rsidRPr="001D00E8" w:rsidRDefault="00424798" w:rsidP="000947B3">
            <w:pPr>
              <w:spacing w:line="360" w:lineRule="auto"/>
              <w:jc w:val="center"/>
              <w:rPr>
                <w:lang w:val="en-US"/>
              </w:rPr>
            </w:pPr>
            <w:r>
              <w:rPr>
                <w:lang w:val="en-US"/>
              </w:rPr>
              <w:t>0.00</w:t>
            </w:r>
            <w:r w:rsidR="000947B3">
              <w:rPr>
                <w:lang w:val="en-US"/>
              </w:rPr>
              <w:t>09</w:t>
            </w:r>
          </w:p>
        </w:tc>
      </w:tr>
    </w:tbl>
    <w:p w14:paraId="3D20C835" w14:textId="77777777" w:rsidR="002E19CD" w:rsidRDefault="002E19CD" w:rsidP="002E19CD">
      <w:pPr>
        <w:spacing w:line="360" w:lineRule="auto"/>
      </w:pPr>
      <w:r w:rsidRPr="00A7706A">
        <w:t>*</w:t>
      </w:r>
      <w:r>
        <w:t>Значим на 1</w:t>
      </w:r>
      <w:r w:rsidRPr="00A7706A">
        <w:t>% уровне значимости</w:t>
      </w:r>
    </w:p>
    <w:p w14:paraId="2DAD6CCD" w14:textId="77777777" w:rsidR="002E19CD" w:rsidRDefault="002E19CD" w:rsidP="002E19CD">
      <w:pPr>
        <w:spacing w:line="360" w:lineRule="auto"/>
      </w:pPr>
      <w:r w:rsidRPr="00595679">
        <w:t>**</w:t>
      </w:r>
      <w:r>
        <w:t>Значим на 5% уровне значимости</w:t>
      </w:r>
    </w:p>
    <w:p w14:paraId="7133BC40" w14:textId="77777777" w:rsidR="002E19CD" w:rsidRDefault="002E19CD" w:rsidP="002E19CD">
      <w:pPr>
        <w:spacing w:line="360" w:lineRule="auto"/>
      </w:pPr>
      <w:r>
        <w:rPr>
          <w:lang w:val="en-US"/>
        </w:rPr>
        <w:lastRenderedPageBreak/>
        <w:t>***</w:t>
      </w:r>
      <w:r>
        <w:t>Значим на 10% уровне значимости</w:t>
      </w:r>
    </w:p>
    <w:p w14:paraId="7796F87E" w14:textId="53B8F6F0" w:rsidR="00172D3D" w:rsidRDefault="0000255F" w:rsidP="00A4450C">
      <w:pPr>
        <w:spacing w:line="360" w:lineRule="auto"/>
        <w:ind w:firstLine="720"/>
      </w:pPr>
      <w:r>
        <w:t>Таким образом, в российском контексте форма собственности компаний также играет роль во взаимосвязи между раскрытием информации о КСО и результативностью деятельности</w:t>
      </w:r>
      <w:r w:rsidR="00DA615B">
        <w:t>: взаимосвязь</w:t>
      </w:r>
      <w:r w:rsidR="00F43314">
        <w:t xml:space="preserve"> для компаний российской</w:t>
      </w:r>
      <w:r w:rsidR="00172D3D">
        <w:t xml:space="preserve"> </w:t>
      </w:r>
      <w:r w:rsidR="00F43314">
        <w:t>собственности сильнее</w:t>
      </w:r>
      <w:r w:rsidR="00DA615B">
        <w:t>, чем для компаний иностранной.</w:t>
      </w:r>
    </w:p>
    <w:p w14:paraId="45FEC659" w14:textId="27CDEEF6" w:rsidR="00192160" w:rsidRDefault="00172D3D" w:rsidP="00A4450C">
      <w:pPr>
        <w:spacing w:line="360" w:lineRule="auto"/>
        <w:ind w:firstLine="720"/>
      </w:pPr>
      <w:r>
        <w:t>Выводы относительно гипотезы Н1 для компаний российской собственностью полностью аналогичны выводам по общей выборке. Что касается иностранной собственности, здесь, в отличие от модели, включающей все отрасли, взаимосвязи раскрытия информации о КСО «Рыночные отношения» и рыночной результативности не было обнаружено</w:t>
      </w:r>
      <w:r w:rsidR="00D8345A">
        <w:t xml:space="preserve"> (</w:t>
      </w:r>
      <w:r w:rsidR="00B17841">
        <w:rPr>
          <w:highlight w:val="yellow"/>
        </w:rPr>
        <w:fldChar w:fldCharType="begin"/>
      </w:r>
      <w:r w:rsidR="00B17841">
        <w:instrText xml:space="preserve"> REF _Ref514496798 \r \h </w:instrText>
      </w:r>
      <w:r w:rsidR="00B17841">
        <w:rPr>
          <w:highlight w:val="yellow"/>
        </w:rPr>
      </w:r>
      <w:r w:rsidR="00B17841">
        <w:rPr>
          <w:highlight w:val="yellow"/>
        </w:rPr>
        <w:fldChar w:fldCharType="separate"/>
      </w:r>
      <w:r w:rsidR="00B17841">
        <w:t>Таблица 14</w:t>
      </w:r>
      <w:r w:rsidR="00B17841">
        <w:rPr>
          <w:highlight w:val="yellow"/>
        </w:rPr>
        <w:fldChar w:fldCharType="end"/>
      </w:r>
      <w:r w:rsidR="00D8345A">
        <w:t>)</w:t>
      </w:r>
      <w:r>
        <w:t>.</w:t>
      </w:r>
    </w:p>
    <w:p w14:paraId="7BC41CEB" w14:textId="77777777" w:rsidR="00CE4E37" w:rsidRPr="002820CB" w:rsidRDefault="00CE4E37" w:rsidP="00CE4E37">
      <w:pPr>
        <w:pStyle w:val="a0"/>
        <w:rPr>
          <w:lang w:val="ru-RU"/>
        </w:rPr>
      </w:pPr>
      <w:bookmarkStart w:id="82" w:name="_Ref514496798"/>
    </w:p>
    <w:bookmarkEnd w:id="82"/>
    <w:p w14:paraId="2D965C88" w14:textId="6CFBFF7E" w:rsidR="00CE4E37" w:rsidRPr="00CE4E37" w:rsidRDefault="00CE4E37" w:rsidP="00CE4E37">
      <w:pPr>
        <w:spacing w:line="360" w:lineRule="auto"/>
        <w:ind w:firstLine="720"/>
        <w:jc w:val="center"/>
        <w:rPr>
          <w:b/>
        </w:rPr>
      </w:pPr>
      <w:r w:rsidRPr="00CE4E37">
        <w:rPr>
          <w:b/>
        </w:rPr>
        <w:t>Выводы по гипотезе</w:t>
      </w:r>
    </w:p>
    <w:tbl>
      <w:tblPr>
        <w:tblStyle w:val="TableGrid"/>
        <w:tblW w:w="0" w:type="auto"/>
        <w:tblLook w:val="04A0" w:firstRow="1" w:lastRow="0" w:firstColumn="1" w:lastColumn="0" w:noHBand="0" w:noVBand="1"/>
      </w:tblPr>
      <w:tblGrid>
        <w:gridCol w:w="2173"/>
        <w:gridCol w:w="1463"/>
        <w:gridCol w:w="1482"/>
        <w:gridCol w:w="1482"/>
        <w:gridCol w:w="1482"/>
        <w:gridCol w:w="1482"/>
      </w:tblGrid>
      <w:tr w:rsidR="00CE4E37" w14:paraId="23B24A99" w14:textId="77777777" w:rsidTr="00343BAF">
        <w:tc>
          <w:tcPr>
            <w:tcW w:w="2173" w:type="dxa"/>
          </w:tcPr>
          <w:p w14:paraId="70B4D523" w14:textId="77777777" w:rsidR="00CE4E37" w:rsidRPr="002759D5" w:rsidRDefault="00CE4E37" w:rsidP="00343BAF">
            <w:pPr>
              <w:spacing w:line="360" w:lineRule="auto"/>
              <w:jc w:val="center"/>
              <w:rPr>
                <w:b/>
              </w:rPr>
            </w:pPr>
            <w:r>
              <w:rPr>
                <w:b/>
              </w:rPr>
              <w:t>Гипотеза Н1</w:t>
            </w:r>
          </w:p>
        </w:tc>
        <w:tc>
          <w:tcPr>
            <w:tcW w:w="1463" w:type="dxa"/>
          </w:tcPr>
          <w:p w14:paraId="64618EC2" w14:textId="77777777" w:rsidR="00CE4E37" w:rsidRPr="002759D5" w:rsidRDefault="00CE4E37" w:rsidP="00343BAF">
            <w:pPr>
              <w:spacing w:line="360" w:lineRule="auto"/>
              <w:jc w:val="center"/>
            </w:pPr>
            <w:proofErr w:type="spellStart"/>
            <w:r>
              <w:rPr>
                <w:lang w:val="en-US"/>
              </w:rPr>
              <w:t>CSR</w:t>
            </w:r>
            <w:r>
              <w:rPr>
                <w:vertAlign w:val="subscript"/>
                <w:lang w:val="en-US"/>
              </w:rPr>
              <w:t>t</w:t>
            </w:r>
            <w:proofErr w:type="spellEnd"/>
            <w:r w:rsidRPr="004019CA">
              <w:rPr>
                <w:vertAlign w:val="subscript"/>
              </w:rPr>
              <w:t>-1</w:t>
            </w:r>
          </w:p>
        </w:tc>
        <w:tc>
          <w:tcPr>
            <w:tcW w:w="1482" w:type="dxa"/>
          </w:tcPr>
          <w:p w14:paraId="0DAE89D0" w14:textId="77777777" w:rsidR="00CE4E37" w:rsidRPr="002759D5" w:rsidRDefault="00CE4E37" w:rsidP="00343BAF">
            <w:pPr>
              <w:spacing w:line="360" w:lineRule="auto"/>
              <w:jc w:val="center"/>
            </w:pPr>
            <w:r>
              <w:rPr>
                <w:lang w:val="en-US"/>
              </w:rPr>
              <w:t>CSR</w:t>
            </w:r>
            <w:r>
              <w:t>1</w:t>
            </w:r>
            <w:r>
              <w:rPr>
                <w:vertAlign w:val="subscript"/>
                <w:lang w:val="en-US"/>
              </w:rPr>
              <w:t>t</w:t>
            </w:r>
            <w:r w:rsidRPr="004019CA">
              <w:rPr>
                <w:vertAlign w:val="subscript"/>
              </w:rPr>
              <w:t>-1</w:t>
            </w:r>
          </w:p>
        </w:tc>
        <w:tc>
          <w:tcPr>
            <w:tcW w:w="1482" w:type="dxa"/>
          </w:tcPr>
          <w:p w14:paraId="7BE9A229" w14:textId="77777777" w:rsidR="00CE4E37" w:rsidRPr="002759D5" w:rsidRDefault="00CE4E37" w:rsidP="00343BAF">
            <w:pPr>
              <w:spacing w:line="360" w:lineRule="auto"/>
              <w:jc w:val="center"/>
            </w:pPr>
            <w:r>
              <w:rPr>
                <w:lang w:val="en-US"/>
              </w:rPr>
              <w:t>CSR</w:t>
            </w:r>
            <w:r>
              <w:t>2</w:t>
            </w:r>
            <w:r>
              <w:rPr>
                <w:vertAlign w:val="subscript"/>
                <w:lang w:val="en-US"/>
              </w:rPr>
              <w:t>t</w:t>
            </w:r>
            <w:r w:rsidRPr="004019CA">
              <w:rPr>
                <w:vertAlign w:val="subscript"/>
              </w:rPr>
              <w:t>-1</w:t>
            </w:r>
          </w:p>
        </w:tc>
        <w:tc>
          <w:tcPr>
            <w:tcW w:w="1482" w:type="dxa"/>
          </w:tcPr>
          <w:p w14:paraId="4CFF088A" w14:textId="77777777" w:rsidR="00CE4E37" w:rsidRPr="002759D5" w:rsidRDefault="00CE4E37" w:rsidP="00343BAF">
            <w:pPr>
              <w:spacing w:line="360" w:lineRule="auto"/>
              <w:jc w:val="center"/>
            </w:pPr>
            <w:r>
              <w:rPr>
                <w:lang w:val="en-US"/>
              </w:rPr>
              <w:t>CSR</w:t>
            </w:r>
            <w:r>
              <w:t>3</w:t>
            </w:r>
            <w:r>
              <w:rPr>
                <w:vertAlign w:val="subscript"/>
                <w:lang w:val="en-US"/>
              </w:rPr>
              <w:t>t</w:t>
            </w:r>
            <w:r w:rsidRPr="004019CA">
              <w:rPr>
                <w:vertAlign w:val="subscript"/>
              </w:rPr>
              <w:t>-1</w:t>
            </w:r>
          </w:p>
        </w:tc>
        <w:tc>
          <w:tcPr>
            <w:tcW w:w="1482" w:type="dxa"/>
          </w:tcPr>
          <w:p w14:paraId="6EF76388" w14:textId="77777777" w:rsidR="00CE4E37" w:rsidRPr="002759D5" w:rsidRDefault="00CE4E37" w:rsidP="00343BAF">
            <w:pPr>
              <w:spacing w:line="360" w:lineRule="auto"/>
              <w:jc w:val="center"/>
            </w:pPr>
            <w:r>
              <w:rPr>
                <w:lang w:val="en-US"/>
              </w:rPr>
              <w:t>CSR</w:t>
            </w:r>
            <w:r>
              <w:t>4</w:t>
            </w:r>
            <w:r>
              <w:rPr>
                <w:vertAlign w:val="subscript"/>
                <w:lang w:val="en-US"/>
              </w:rPr>
              <w:t>t</w:t>
            </w:r>
            <w:r w:rsidRPr="004019CA">
              <w:rPr>
                <w:vertAlign w:val="subscript"/>
              </w:rPr>
              <w:t>-1</w:t>
            </w:r>
          </w:p>
        </w:tc>
      </w:tr>
      <w:tr w:rsidR="00CE4E37" w14:paraId="46764595" w14:textId="77777777" w:rsidTr="00343BAF">
        <w:tc>
          <w:tcPr>
            <w:tcW w:w="2173" w:type="dxa"/>
          </w:tcPr>
          <w:p w14:paraId="09E4A288" w14:textId="3FD6D6CB" w:rsidR="00CE4E37" w:rsidRDefault="004874B3" w:rsidP="00343BAF">
            <w:pPr>
              <w:spacing w:line="360" w:lineRule="auto"/>
              <w:jc w:val="center"/>
            </w:pPr>
            <w:r>
              <w:t>Иностранная собственность</w:t>
            </w:r>
          </w:p>
        </w:tc>
        <w:tc>
          <w:tcPr>
            <w:tcW w:w="1463" w:type="dxa"/>
          </w:tcPr>
          <w:p w14:paraId="233BF1CE" w14:textId="77777777" w:rsidR="00CE4E37" w:rsidRDefault="00CE4E37" w:rsidP="00343BAF">
            <w:pPr>
              <w:spacing w:line="360" w:lineRule="auto"/>
              <w:jc w:val="center"/>
            </w:pPr>
            <w:r>
              <w:t>+</w:t>
            </w:r>
          </w:p>
        </w:tc>
        <w:tc>
          <w:tcPr>
            <w:tcW w:w="1482" w:type="dxa"/>
          </w:tcPr>
          <w:p w14:paraId="4DB840BB" w14:textId="77777777" w:rsidR="00CE4E37" w:rsidRDefault="00CE4E37" w:rsidP="00343BAF">
            <w:pPr>
              <w:spacing w:line="360" w:lineRule="auto"/>
              <w:jc w:val="center"/>
            </w:pPr>
            <w:r>
              <w:t>-</w:t>
            </w:r>
          </w:p>
        </w:tc>
        <w:tc>
          <w:tcPr>
            <w:tcW w:w="1482" w:type="dxa"/>
          </w:tcPr>
          <w:p w14:paraId="3098180E" w14:textId="25FB85CA" w:rsidR="00CE4E37" w:rsidRDefault="007C028B" w:rsidP="00343BAF">
            <w:pPr>
              <w:spacing w:line="360" w:lineRule="auto"/>
              <w:jc w:val="center"/>
            </w:pPr>
            <w:r>
              <w:t>+</w:t>
            </w:r>
          </w:p>
        </w:tc>
        <w:tc>
          <w:tcPr>
            <w:tcW w:w="1482" w:type="dxa"/>
          </w:tcPr>
          <w:p w14:paraId="55DFADEC" w14:textId="77777777" w:rsidR="00CE4E37" w:rsidRDefault="00CE4E37" w:rsidP="00343BAF">
            <w:pPr>
              <w:spacing w:line="360" w:lineRule="auto"/>
              <w:jc w:val="center"/>
            </w:pPr>
            <w:r>
              <w:t>-</w:t>
            </w:r>
          </w:p>
        </w:tc>
        <w:tc>
          <w:tcPr>
            <w:tcW w:w="1482" w:type="dxa"/>
          </w:tcPr>
          <w:p w14:paraId="0120129A" w14:textId="0B93B5C7" w:rsidR="00CE4E37" w:rsidRDefault="00154B3E" w:rsidP="00343BAF">
            <w:pPr>
              <w:spacing w:line="360" w:lineRule="auto"/>
              <w:jc w:val="center"/>
            </w:pPr>
            <w:r>
              <w:t>-</w:t>
            </w:r>
          </w:p>
        </w:tc>
      </w:tr>
      <w:tr w:rsidR="00CE4E37" w14:paraId="1836721A" w14:textId="77777777" w:rsidTr="00343BAF">
        <w:tc>
          <w:tcPr>
            <w:tcW w:w="2173" w:type="dxa"/>
          </w:tcPr>
          <w:p w14:paraId="42584257" w14:textId="4B77C6A8" w:rsidR="00CE4E37" w:rsidRDefault="004874B3" w:rsidP="00343BAF">
            <w:pPr>
              <w:spacing w:line="360" w:lineRule="auto"/>
              <w:jc w:val="center"/>
            </w:pPr>
            <w:r>
              <w:t>Российская собственность</w:t>
            </w:r>
          </w:p>
        </w:tc>
        <w:tc>
          <w:tcPr>
            <w:tcW w:w="1463" w:type="dxa"/>
          </w:tcPr>
          <w:p w14:paraId="4EF5E769" w14:textId="77777777" w:rsidR="00CE4E37" w:rsidRDefault="00CE4E37" w:rsidP="00343BAF">
            <w:pPr>
              <w:spacing w:line="360" w:lineRule="auto"/>
              <w:jc w:val="center"/>
            </w:pPr>
            <w:r>
              <w:t>+</w:t>
            </w:r>
          </w:p>
        </w:tc>
        <w:tc>
          <w:tcPr>
            <w:tcW w:w="1482" w:type="dxa"/>
          </w:tcPr>
          <w:p w14:paraId="4ABB7EE3" w14:textId="77777777" w:rsidR="00CE4E37" w:rsidRDefault="00CE4E37" w:rsidP="00343BAF">
            <w:pPr>
              <w:spacing w:line="360" w:lineRule="auto"/>
              <w:jc w:val="center"/>
            </w:pPr>
            <w:r>
              <w:t>-</w:t>
            </w:r>
          </w:p>
        </w:tc>
        <w:tc>
          <w:tcPr>
            <w:tcW w:w="1482" w:type="dxa"/>
          </w:tcPr>
          <w:p w14:paraId="15FF98D8" w14:textId="77777777" w:rsidR="00CE4E37" w:rsidRDefault="00CE4E37" w:rsidP="00343BAF">
            <w:pPr>
              <w:spacing w:line="360" w:lineRule="auto"/>
              <w:jc w:val="center"/>
            </w:pPr>
            <w:r>
              <w:t>+</w:t>
            </w:r>
          </w:p>
        </w:tc>
        <w:tc>
          <w:tcPr>
            <w:tcW w:w="1482" w:type="dxa"/>
          </w:tcPr>
          <w:p w14:paraId="099749CC" w14:textId="77777777" w:rsidR="00CE4E37" w:rsidRDefault="00CE4E37" w:rsidP="00343BAF">
            <w:pPr>
              <w:spacing w:line="360" w:lineRule="auto"/>
              <w:jc w:val="center"/>
            </w:pPr>
            <w:r>
              <w:t>-</w:t>
            </w:r>
          </w:p>
        </w:tc>
        <w:tc>
          <w:tcPr>
            <w:tcW w:w="1482" w:type="dxa"/>
          </w:tcPr>
          <w:p w14:paraId="0BF6DAD9" w14:textId="77777777" w:rsidR="00CE4E37" w:rsidRDefault="00CE4E37" w:rsidP="00343BAF">
            <w:pPr>
              <w:spacing w:line="360" w:lineRule="auto"/>
              <w:jc w:val="center"/>
            </w:pPr>
            <w:r>
              <w:t>+</w:t>
            </w:r>
          </w:p>
        </w:tc>
      </w:tr>
    </w:tbl>
    <w:p w14:paraId="57B909AB" w14:textId="77777777" w:rsidR="00CE4E37" w:rsidRPr="00A4450C" w:rsidRDefault="00CE4E37" w:rsidP="00A4450C">
      <w:pPr>
        <w:spacing w:line="360" w:lineRule="auto"/>
        <w:ind w:firstLine="720"/>
      </w:pPr>
    </w:p>
    <w:p w14:paraId="270909F8" w14:textId="1992F13B" w:rsidR="00116A10" w:rsidRDefault="00B35636" w:rsidP="00E36A77">
      <w:pPr>
        <w:pStyle w:val="Heading3"/>
        <w:numPr>
          <w:ilvl w:val="0"/>
          <w:numId w:val="18"/>
        </w:numPr>
        <w:spacing w:line="360" w:lineRule="auto"/>
      </w:pPr>
      <w:bookmarkStart w:id="83" w:name="_Toc512246428"/>
      <w:bookmarkStart w:id="84" w:name="_Toc388529548"/>
      <w:r>
        <w:t>Дополнительный анализ индекса раскрытия информации о КСО</w:t>
      </w:r>
      <w:bookmarkEnd w:id="83"/>
      <w:bookmarkEnd w:id="84"/>
    </w:p>
    <w:p w14:paraId="790A4730" w14:textId="17BF6F7A" w:rsidR="00861FE9" w:rsidRDefault="00861FE9" w:rsidP="00C5731F">
      <w:pPr>
        <w:spacing w:line="360" w:lineRule="auto"/>
        <w:ind w:firstLine="720"/>
      </w:pPr>
      <w:r>
        <w:t>Подробную информацию по каждому пункту раскрытия информации о КСО можно увидеть в нижеследующих таблица</w:t>
      </w:r>
      <w:r w:rsidR="000F7A8F">
        <w:t>х</w:t>
      </w:r>
      <w:r>
        <w:t xml:space="preserve"> (</w:t>
      </w:r>
      <w:r w:rsidR="0046047A">
        <w:t>Таблица 9-11</w:t>
      </w:r>
      <w:r>
        <w:t xml:space="preserve">). Данные представлены по каждому году раскрытия информации о КСО (2013, 2014 и 2015 гг.). </w:t>
      </w:r>
      <w:r w:rsidR="003F10FC">
        <w:t xml:space="preserve">На основе представленных оценок можно заметить, что </w:t>
      </w:r>
      <w:r w:rsidR="009572DE">
        <w:t>в 2013 году наиболее высоким средним баллом характеризовалась социальная политика в отношении сотрудников, когда в 2014 и 2015 гг. первенство перешло к индексу КСО «Рыночные отношения», что говорит о повышении внимания компаний к отношениям с поставщиками и корпоративному управлению.</w:t>
      </w:r>
    </w:p>
    <w:p w14:paraId="327BCC21" w14:textId="72D448C3" w:rsidR="004B1FC6" w:rsidRDefault="004B1FC6" w:rsidP="00C5731F">
      <w:pPr>
        <w:spacing w:line="360" w:lineRule="auto"/>
        <w:ind w:firstLine="720"/>
      </w:pPr>
      <w:r>
        <w:t xml:space="preserve">Подводя итоги внутри каждого подраздела КСО, можно заметить, что в рамках КСО по защите окружающей среды уменьшение выбросов и отходов производства оставалось самым популярным направлением на протяжении всех 3-х лет анализа, </w:t>
      </w:r>
      <w:r w:rsidR="00DE545B">
        <w:t xml:space="preserve">что объясняется повышенным вниманием компаний к сферам, где наиболее явно проявляется вред их деятельности по отношению к окружающей среде. Кроме того, в выборке данного исследования большинство компаний относятся как раз к отраслям, представляющим наибольшую потенциальную опасность окружающей среде (обрабатывающая </w:t>
      </w:r>
      <w:r w:rsidR="00DE545B">
        <w:lastRenderedPageBreak/>
        <w:t xml:space="preserve">промышленность, добыча полезных ископаемых). </w:t>
      </w:r>
      <w:r w:rsidR="00030AD4">
        <w:t xml:space="preserve">Одновременно, </w:t>
      </w:r>
      <w:r w:rsidR="00F249E4">
        <w:t xml:space="preserve">использование </w:t>
      </w:r>
      <w:proofErr w:type="spellStart"/>
      <w:r w:rsidR="00F249E4">
        <w:t>биотоплива</w:t>
      </w:r>
      <w:proofErr w:type="spellEnd"/>
      <w:r w:rsidR="00F249E4">
        <w:t xml:space="preserve"> </w:t>
      </w:r>
      <w:r w:rsidR="00030AD4">
        <w:t xml:space="preserve">является </w:t>
      </w:r>
      <w:r w:rsidR="00F249E4">
        <w:t>наименее популярным</w:t>
      </w:r>
      <w:r w:rsidR="00030AD4">
        <w:t xml:space="preserve"> направлением:</w:t>
      </w:r>
      <w:r w:rsidR="00F249E4">
        <w:t xml:space="preserve"> </w:t>
      </w:r>
      <w:r w:rsidR="00030AD4">
        <w:t>данный вид КСО в области экологии ещё не успел развиться в российской среде и остаётся новинкой.</w:t>
      </w:r>
    </w:p>
    <w:p w14:paraId="1A59E245" w14:textId="5A4E20F3" w:rsidR="00861FE9" w:rsidRDefault="00AB56A4" w:rsidP="00B75767">
      <w:pPr>
        <w:spacing w:line="360" w:lineRule="auto"/>
        <w:ind w:firstLine="720"/>
      </w:pPr>
      <w:r>
        <w:t xml:space="preserve">Рейтинг </w:t>
      </w:r>
      <w:r w:rsidR="004D0EF8">
        <w:t xml:space="preserve">КСО в рамках местного сообщества </w:t>
      </w:r>
      <w:r>
        <w:t>разли</w:t>
      </w:r>
      <w:r w:rsidR="003C6C23">
        <w:t>чался из года в год. Так, в 2013</w:t>
      </w:r>
      <w:r>
        <w:t xml:space="preserve"> году наибольшее внимание компании уделяли поддержке детей из местного сообщества: строительству детских площадок, проведени</w:t>
      </w:r>
      <w:r w:rsidR="003C6C23">
        <w:t>ю конкурсов и праздников. В 2014</w:t>
      </w:r>
      <w:r>
        <w:t xml:space="preserve"> году это направление так же оставалось популярным, однако </w:t>
      </w:r>
      <w:r w:rsidR="003C6C23">
        <w:t>компании стали больше внимания уделять детям сотрудников: предоставляли путёвки в лагеря, организовывали мероприятия и праздники для детей сотрудников. В 2015 году значительно выросло раскрытие информации по КСО в сфере образования. В общем и целом, наиболее популярными направлениями в рамках индекса КСО «Местное сообщество» также является помощь незащищённым категориям граждан.</w:t>
      </w:r>
      <w:r w:rsidR="00114484">
        <w:t xml:space="preserve"> Наименее распространена помощь больным детям, что оказалось неожиданным результатам, так как это направление является одним из наиболее эмоционально о</w:t>
      </w:r>
      <w:r w:rsidR="00895B8B">
        <w:t>крашен</w:t>
      </w:r>
      <w:r w:rsidR="00114484">
        <w:t>ных, а значит, привлекающих позитивное внимание.</w:t>
      </w:r>
    </w:p>
    <w:p w14:paraId="1C113BDE" w14:textId="7F18E2BC" w:rsidR="00855394" w:rsidRDefault="00855394" w:rsidP="00B75767">
      <w:pPr>
        <w:spacing w:line="360" w:lineRule="auto"/>
        <w:ind w:firstLine="720"/>
      </w:pPr>
      <w:r>
        <w:t>Что касается КСО в отношении сотрудников компаний, здесь стабильно лидирует раскрытие информации об условиях труда и социальных программах, что можно объяснить наибольшим вниманием будущих работников именно к этому аспекту. Меньше всего внимания компании уделяют раскрытию информации о гендерном равенстве</w:t>
      </w:r>
      <w:r w:rsidR="00546E00">
        <w:t xml:space="preserve"> и правах человека.</w:t>
      </w:r>
    </w:p>
    <w:p w14:paraId="5A3907AB" w14:textId="7A8042E3" w:rsidR="0046047A" w:rsidRDefault="004C6904" w:rsidP="00B75767">
      <w:pPr>
        <w:spacing w:line="360" w:lineRule="auto"/>
        <w:ind w:firstLine="720"/>
      </w:pPr>
      <w:r>
        <w:t>Рыночные отношения, касающи</w:t>
      </w:r>
      <w:r w:rsidR="006B330A">
        <w:t>еся раскры</w:t>
      </w:r>
      <w:r w:rsidR="00A86DF1">
        <w:t>тия</w:t>
      </w:r>
      <w:r w:rsidR="006B330A">
        <w:t xml:space="preserve"> информации о </w:t>
      </w:r>
      <w:r>
        <w:t>взаимоотношениях с подрядчиками</w:t>
      </w:r>
      <w:r w:rsidR="006B330A">
        <w:t xml:space="preserve">, </w:t>
      </w:r>
      <w:r>
        <w:t xml:space="preserve">поставщиками, клиентами, а также информацию об этическом кодексе и кодексе корпоративного управления </w:t>
      </w:r>
      <w:r w:rsidR="00A86DF1" w:rsidRPr="008D588B">
        <w:t>– стабильно явля</w:t>
      </w:r>
      <w:r>
        <w:t>ю</w:t>
      </w:r>
      <w:r w:rsidR="00A86DF1" w:rsidRPr="008D588B">
        <w:t>тся аспектом, которому компании уделяют больше всего внимания в рамках индекс</w:t>
      </w:r>
      <w:r w:rsidR="009D75ED" w:rsidRPr="008D588B">
        <w:t>а</w:t>
      </w:r>
      <w:r w:rsidR="00A86DF1" w:rsidRPr="008D588B">
        <w:t xml:space="preserve"> КСО </w:t>
      </w:r>
      <w:r w:rsidR="00A86DF1">
        <w:t>«Рыночные отношения».</w:t>
      </w:r>
      <w:r w:rsidR="009D75ED">
        <w:t xml:space="preserve"> Меньше всего внимания компании уделяют </w:t>
      </w:r>
      <w:r>
        <w:t>поддержке экологически чистой продукции</w:t>
      </w:r>
      <w:r w:rsidR="009D75ED">
        <w:t>.</w:t>
      </w:r>
    </w:p>
    <w:p w14:paraId="6CC7CC22" w14:textId="2C3C49A6" w:rsidR="009B1641" w:rsidRDefault="009D75ED" w:rsidP="00E725C6">
      <w:pPr>
        <w:spacing w:line="360" w:lineRule="auto"/>
        <w:ind w:firstLine="720"/>
        <w:sectPr w:rsidR="009B1641" w:rsidSect="00D82FDF">
          <w:pgSz w:w="11900" w:h="16840"/>
          <w:pgMar w:top="1134" w:right="1134" w:bottom="1134" w:left="1418" w:header="708" w:footer="708" w:gutter="0"/>
          <w:cols w:space="708"/>
          <w:docGrid w:linePitch="360"/>
        </w:sectPr>
      </w:pPr>
      <w:r>
        <w:t xml:space="preserve">Общие оценки КСО по </w:t>
      </w:r>
      <w:r w:rsidR="0051558E">
        <w:t xml:space="preserve">категориям </w:t>
      </w:r>
      <w:r w:rsidR="00BB2D65">
        <w:t xml:space="preserve">«Окружающая среда» и «Рыночные отношения» </w:t>
      </w:r>
      <w:r w:rsidR="0051558E">
        <w:t>растут ежегодно. Например, общий рейтинг КСО «Ок</w:t>
      </w:r>
      <w:r w:rsidR="00972234">
        <w:t>ружающая среда» поднимался с 474 баллов до 591 в 2014 г. и далее до 603</w:t>
      </w:r>
      <w:r w:rsidR="0051558E">
        <w:t xml:space="preserve"> в 2015 г. </w:t>
      </w:r>
      <w:r w:rsidR="00BB2D65">
        <w:t>Индексы «Местное сооб</w:t>
      </w:r>
      <w:r w:rsidR="00B17841">
        <w:t>щество» и «Социальная политика в</w:t>
      </w:r>
      <w:r w:rsidR="00BB2D65">
        <w:t xml:space="preserve"> отношении сотрудников» стремительно выросли в 2014 году и незначительно уменьшились в 2015. </w:t>
      </w:r>
      <w:r w:rsidR="00696C23">
        <w:t xml:space="preserve">В общем и целом, данный анализ </w:t>
      </w:r>
      <w:r>
        <w:t>под</w:t>
      </w:r>
      <w:r w:rsidR="0051558E">
        <w:t>т</w:t>
      </w:r>
      <w:r>
        <w:t>верждает позитивную тенденцию раскрытия информации о КСО в России.</w:t>
      </w:r>
    </w:p>
    <w:p w14:paraId="0FA1EE3D" w14:textId="77777777" w:rsidR="00471C9E" w:rsidRPr="008D588B" w:rsidRDefault="00471C9E" w:rsidP="00B75767">
      <w:pPr>
        <w:pStyle w:val="a0"/>
        <w:rPr>
          <w:lang w:val="ru-RU"/>
        </w:rPr>
      </w:pPr>
    </w:p>
    <w:p w14:paraId="3FFD9A90" w14:textId="57FE32D1" w:rsidR="00471C9E" w:rsidRPr="00471C9E" w:rsidRDefault="00471C9E" w:rsidP="00B75767">
      <w:pPr>
        <w:spacing w:line="360" w:lineRule="auto"/>
        <w:ind w:firstLine="720"/>
        <w:jc w:val="center"/>
        <w:rPr>
          <w:b/>
        </w:rPr>
      </w:pPr>
      <w:r>
        <w:rPr>
          <w:b/>
        </w:rPr>
        <w:t>Подробный рейтинг</w:t>
      </w:r>
      <w:r w:rsidRPr="00471C9E">
        <w:rPr>
          <w:b/>
        </w:rPr>
        <w:t xml:space="preserve"> раскрытия информации о КСО (2013 г.)</w:t>
      </w:r>
    </w:p>
    <w:tbl>
      <w:tblPr>
        <w:tblStyle w:val="TableGrid"/>
        <w:tblW w:w="5000" w:type="pct"/>
        <w:tblLook w:val="04A0" w:firstRow="1" w:lastRow="0" w:firstColumn="1" w:lastColumn="0" w:noHBand="0" w:noVBand="1"/>
      </w:tblPr>
      <w:tblGrid>
        <w:gridCol w:w="1374"/>
        <w:gridCol w:w="1916"/>
        <w:gridCol w:w="1347"/>
        <w:gridCol w:w="1347"/>
        <w:gridCol w:w="1347"/>
        <w:gridCol w:w="978"/>
        <w:gridCol w:w="1255"/>
      </w:tblGrid>
      <w:tr w:rsidR="00471C9E" w:rsidRPr="00683585" w14:paraId="499CAF71" w14:textId="77777777" w:rsidTr="00914696">
        <w:tc>
          <w:tcPr>
            <w:tcW w:w="701" w:type="pct"/>
            <w:tcBorders>
              <w:bottom w:val="single" w:sz="4" w:space="0" w:color="000000" w:themeColor="text1"/>
            </w:tcBorders>
          </w:tcPr>
          <w:p w14:paraId="0D16416C" w14:textId="77777777" w:rsidR="00471C9E" w:rsidRPr="00683585" w:rsidRDefault="00471C9E" w:rsidP="00B75767">
            <w:pPr>
              <w:spacing w:line="360" w:lineRule="auto"/>
              <w:jc w:val="center"/>
              <w:rPr>
                <w:rFonts w:cs="Times New Roman"/>
                <w:b/>
              </w:rPr>
            </w:pPr>
            <w:r w:rsidRPr="00683585">
              <w:rPr>
                <w:rFonts w:cs="Times New Roman"/>
                <w:b/>
              </w:rPr>
              <w:t>Категории индексов КСО</w:t>
            </w:r>
          </w:p>
        </w:tc>
        <w:tc>
          <w:tcPr>
            <w:tcW w:w="976" w:type="pct"/>
            <w:tcBorders>
              <w:bottom w:val="single" w:sz="4" w:space="0" w:color="000000" w:themeColor="text1"/>
            </w:tcBorders>
          </w:tcPr>
          <w:p w14:paraId="29D87ED0" w14:textId="7250EBCE" w:rsidR="00471C9E" w:rsidRPr="00683585" w:rsidRDefault="00471C9E" w:rsidP="00BE5EC8">
            <w:pPr>
              <w:spacing w:line="360" w:lineRule="auto"/>
              <w:jc w:val="center"/>
              <w:rPr>
                <w:rFonts w:cs="Times New Roman"/>
                <w:b/>
              </w:rPr>
            </w:pPr>
            <w:r w:rsidRPr="00683585">
              <w:rPr>
                <w:rFonts w:cs="Times New Roman"/>
                <w:b/>
              </w:rPr>
              <w:t>Компании, раскрывающие информацию</w:t>
            </w:r>
          </w:p>
        </w:tc>
        <w:tc>
          <w:tcPr>
            <w:tcW w:w="687" w:type="pct"/>
            <w:tcBorders>
              <w:bottom w:val="single" w:sz="4" w:space="0" w:color="000000" w:themeColor="text1"/>
            </w:tcBorders>
          </w:tcPr>
          <w:p w14:paraId="7185BC57" w14:textId="77777777" w:rsidR="00471C9E" w:rsidRPr="00683585" w:rsidRDefault="00471C9E" w:rsidP="00B75767">
            <w:pPr>
              <w:spacing w:line="360" w:lineRule="auto"/>
              <w:jc w:val="center"/>
              <w:rPr>
                <w:rFonts w:cs="Times New Roman"/>
                <w:b/>
              </w:rPr>
            </w:pPr>
            <w:r w:rsidRPr="00683585">
              <w:rPr>
                <w:rFonts w:cs="Times New Roman"/>
                <w:b/>
              </w:rPr>
              <w:t>Компании с баллом «1»</w:t>
            </w:r>
          </w:p>
        </w:tc>
        <w:tc>
          <w:tcPr>
            <w:tcW w:w="687" w:type="pct"/>
            <w:tcBorders>
              <w:bottom w:val="single" w:sz="4" w:space="0" w:color="000000" w:themeColor="text1"/>
            </w:tcBorders>
          </w:tcPr>
          <w:p w14:paraId="32973A16" w14:textId="77777777" w:rsidR="00471C9E" w:rsidRPr="00683585" w:rsidRDefault="00471C9E" w:rsidP="00B75767">
            <w:pPr>
              <w:spacing w:line="360" w:lineRule="auto"/>
              <w:jc w:val="center"/>
              <w:rPr>
                <w:rFonts w:cs="Times New Roman"/>
                <w:b/>
              </w:rPr>
            </w:pPr>
            <w:r w:rsidRPr="00683585">
              <w:rPr>
                <w:rFonts w:cs="Times New Roman"/>
                <w:b/>
              </w:rPr>
              <w:t>Компании с баллом «2»</w:t>
            </w:r>
          </w:p>
        </w:tc>
        <w:tc>
          <w:tcPr>
            <w:tcW w:w="687" w:type="pct"/>
            <w:tcBorders>
              <w:bottom w:val="single" w:sz="4" w:space="0" w:color="000000" w:themeColor="text1"/>
            </w:tcBorders>
          </w:tcPr>
          <w:p w14:paraId="6E9C27CB" w14:textId="77777777" w:rsidR="00471C9E" w:rsidRPr="00683585" w:rsidRDefault="00471C9E" w:rsidP="00B75767">
            <w:pPr>
              <w:spacing w:line="360" w:lineRule="auto"/>
              <w:jc w:val="center"/>
              <w:rPr>
                <w:rFonts w:cs="Times New Roman"/>
                <w:b/>
              </w:rPr>
            </w:pPr>
            <w:r w:rsidRPr="00683585">
              <w:rPr>
                <w:rFonts w:cs="Times New Roman"/>
                <w:b/>
              </w:rPr>
              <w:t>Компании с баллом «3»</w:t>
            </w:r>
          </w:p>
        </w:tc>
        <w:tc>
          <w:tcPr>
            <w:tcW w:w="500" w:type="pct"/>
            <w:tcBorders>
              <w:bottom w:val="single" w:sz="4" w:space="0" w:color="000000" w:themeColor="text1"/>
            </w:tcBorders>
          </w:tcPr>
          <w:p w14:paraId="77AF93B9" w14:textId="62A155AF" w:rsidR="00471C9E" w:rsidRPr="00683585" w:rsidRDefault="00471C9E" w:rsidP="00B75767">
            <w:pPr>
              <w:spacing w:line="360" w:lineRule="auto"/>
              <w:jc w:val="center"/>
              <w:rPr>
                <w:rFonts w:cs="Times New Roman"/>
                <w:b/>
                <w:lang w:val="en-US"/>
              </w:rPr>
            </w:pPr>
            <w:r w:rsidRPr="00683585">
              <w:rPr>
                <w:rFonts w:cs="Times New Roman"/>
                <w:b/>
              </w:rPr>
              <w:t>Общая оценка КСО</w:t>
            </w:r>
            <w:r w:rsidR="005214EC" w:rsidRPr="00683585">
              <w:rPr>
                <w:rFonts w:cs="Times New Roman"/>
                <w:b/>
                <w:lang w:val="en-US"/>
              </w:rPr>
              <w:t>*</w:t>
            </w:r>
          </w:p>
        </w:tc>
        <w:tc>
          <w:tcPr>
            <w:tcW w:w="761" w:type="pct"/>
            <w:tcBorders>
              <w:bottom w:val="single" w:sz="4" w:space="0" w:color="000000" w:themeColor="text1"/>
            </w:tcBorders>
          </w:tcPr>
          <w:p w14:paraId="25C31F83" w14:textId="77777777" w:rsidR="00471C9E" w:rsidRPr="00683585" w:rsidRDefault="00471C9E" w:rsidP="00B75767">
            <w:pPr>
              <w:spacing w:line="360" w:lineRule="auto"/>
              <w:jc w:val="center"/>
              <w:rPr>
                <w:rFonts w:cs="Times New Roman"/>
                <w:b/>
              </w:rPr>
            </w:pPr>
            <w:r w:rsidRPr="00683585">
              <w:rPr>
                <w:rFonts w:cs="Times New Roman"/>
                <w:b/>
              </w:rPr>
              <w:t>Средний балл</w:t>
            </w:r>
          </w:p>
        </w:tc>
      </w:tr>
      <w:tr w:rsidR="00471C9E" w:rsidRPr="00683585" w14:paraId="7101C6B3" w14:textId="77777777" w:rsidTr="00914696">
        <w:tc>
          <w:tcPr>
            <w:tcW w:w="3739" w:type="pct"/>
            <w:gridSpan w:val="5"/>
            <w:tcBorders>
              <w:top w:val="single" w:sz="4" w:space="0" w:color="000000" w:themeColor="text1"/>
              <w:left w:val="single" w:sz="4" w:space="0" w:color="000000" w:themeColor="text1"/>
            </w:tcBorders>
          </w:tcPr>
          <w:p w14:paraId="1B036D80" w14:textId="77777777" w:rsidR="00471C9E" w:rsidRPr="00683585" w:rsidRDefault="00471C9E" w:rsidP="00B75767">
            <w:pPr>
              <w:spacing w:line="360" w:lineRule="auto"/>
              <w:rPr>
                <w:rFonts w:cs="Times New Roman"/>
              </w:rPr>
            </w:pPr>
            <w:r w:rsidRPr="00683585">
              <w:rPr>
                <w:rFonts w:cs="Times New Roman"/>
                <w:b/>
              </w:rPr>
              <w:t>1. Окружающая среда</w:t>
            </w:r>
          </w:p>
        </w:tc>
        <w:tc>
          <w:tcPr>
            <w:tcW w:w="500" w:type="pct"/>
            <w:tcBorders>
              <w:top w:val="single" w:sz="4" w:space="0" w:color="000000" w:themeColor="text1"/>
            </w:tcBorders>
          </w:tcPr>
          <w:p w14:paraId="6D8C8D1B" w14:textId="3668B398" w:rsidR="00471C9E" w:rsidRPr="00683585" w:rsidRDefault="003C57BD" w:rsidP="00B75767">
            <w:pPr>
              <w:spacing w:line="360" w:lineRule="auto"/>
              <w:jc w:val="center"/>
              <w:rPr>
                <w:rFonts w:cs="Times New Roman"/>
              </w:rPr>
            </w:pPr>
            <w:r w:rsidRPr="00683585">
              <w:rPr>
                <w:rFonts w:cs="Times New Roman"/>
              </w:rPr>
              <w:t>474</w:t>
            </w:r>
          </w:p>
        </w:tc>
        <w:tc>
          <w:tcPr>
            <w:tcW w:w="761" w:type="pct"/>
            <w:tcBorders>
              <w:top w:val="single" w:sz="4" w:space="0" w:color="000000" w:themeColor="text1"/>
              <w:right w:val="single" w:sz="4" w:space="0" w:color="000000" w:themeColor="text1"/>
            </w:tcBorders>
          </w:tcPr>
          <w:p w14:paraId="440E3B32" w14:textId="72B73AE6" w:rsidR="00471C9E" w:rsidRPr="00683585" w:rsidRDefault="00683585" w:rsidP="00E454DA">
            <w:pPr>
              <w:jc w:val="center"/>
              <w:rPr>
                <w:rFonts w:eastAsia="Times New Roman" w:cs="Times New Roman"/>
              </w:rPr>
            </w:pPr>
            <w:r>
              <w:rPr>
                <w:rFonts w:eastAsia="Times New Roman" w:cs="Times New Roman"/>
              </w:rPr>
              <w:t>0</w:t>
            </w:r>
            <w:r>
              <w:rPr>
                <w:rFonts w:eastAsia="Times New Roman" w:cs="Times New Roman"/>
                <w:lang w:val="en-US"/>
              </w:rPr>
              <w:t>.</w:t>
            </w:r>
            <w:r>
              <w:rPr>
                <w:rFonts w:eastAsia="Times New Roman" w:cs="Times New Roman"/>
              </w:rPr>
              <w:t>5512</w:t>
            </w:r>
          </w:p>
        </w:tc>
      </w:tr>
      <w:tr w:rsidR="00914696" w:rsidRPr="00683585" w14:paraId="321F908F" w14:textId="77777777" w:rsidTr="00914696">
        <w:tc>
          <w:tcPr>
            <w:tcW w:w="701" w:type="pct"/>
            <w:tcBorders>
              <w:left w:val="single" w:sz="4" w:space="0" w:color="000000" w:themeColor="text1"/>
            </w:tcBorders>
          </w:tcPr>
          <w:p w14:paraId="6C30C38D" w14:textId="77777777" w:rsidR="00914696" w:rsidRPr="00683585" w:rsidRDefault="00914696" w:rsidP="00B75767">
            <w:pPr>
              <w:spacing w:line="360" w:lineRule="auto"/>
              <w:jc w:val="center"/>
              <w:rPr>
                <w:rFonts w:cs="Times New Roman"/>
                <w:b/>
              </w:rPr>
            </w:pPr>
            <w:r w:rsidRPr="00683585">
              <w:rPr>
                <w:rFonts w:cs="Times New Roman"/>
                <w:b/>
              </w:rPr>
              <w:t>1.1</w:t>
            </w:r>
          </w:p>
        </w:tc>
        <w:tc>
          <w:tcPr>
            <w:tcW w:w="976" w:type="pct"/>
            <w:vAlign w:val="bottom"/>
          </w:tcPr>
          <w:p w14:paraId="25CAE240" w14:textId="36D9279F" w:rsidR="00914696" w:rsidRPr="00683585" w:rsidRDefault="00914696" w:rsidP="00B75767">
            <w:pPr>
              <w:spacing w:line="360" w:lineRule="auto"/>
              <w:jc w:val="center"/>
              <w:rPr>
                <w:rFonts w:cs="Times New Roman"/>
              </w:rPr>
            </w:pPr>
            <w:r w:rsidRPr="00683585">
              <w:rPr>
                <w:rFonts w:eastAsia="Times New Roman" w:cs="Times New Roman"/>
              </w:rPr>
              <w:t>80</w:t>
            </w:r>
          </w:p>
        </w:tc>
        <w:tc>
          <w:tcPr>
            <w:tcW w:w="687" w:type="pct"/>
            <w:vAlign w:val="bottom"/>
          </w:tcPr>
          <w:p w14:paraId="7356659F" w14:textId="63052DE9" w:rsidR="00914696" w:rsidRPr="00683585" w:rsidRDefault="00914696" w:rsidP="00B75767">
            <w:pPr>
              <w:spacing w:line="360" w:lineRule="auto"/>
              <w:jc w:val="center"/>
              <w:rPr>
                <w:rFonts w:cs="Times New Roman"/>
              </w:rPr>
            </w:pPr>
            <w:r w:rsidRPr="00683585">
              <w:rPr>
                <w:rFonts w:eastAsia="Times New Roman" w:cs="Times New Roman"/>
              </w:rPr>
              <w:t>27</w:t>
            </w:r>
          </w:p>
        </w:tc>
        <w:tc>
          <w:tcPr>
            <w:tcW w:w="687" w:type="pct"/>
            <w:vAlign w:val="bottom"/>
          </w:tcPr>
          <w:p w14:paraId="548583B0" w14:textId="39DD4D0F" w:rsidR="00914696" w:rsidRPr="00683585" w:rsidRDefault="00914696" w:rsidP="00B75767">
            <w:pPr>
              <w:spacing w:line="360" w:lineRule="auto"/>
              <w:jc w:val="center"/>
              <w:rPr>
                <w:rFonts w:cs="Times New Roman"/>
              </w:rPr>
            </w:pPr>
            <w:r w:rsidRPr="00683585">
              <w:rPr>
                <w:rFonts w:eastAsia="Times New Roman" w:cs="Times New Roman"/>
              </w:rPr>
              <w:t>22</w:t>
            </w:r>
          </w:p>
        </w:tc>
        <w:tc>
          <w:tcPr>
            <w:tcW w:w="687" w:type="pct"/>
            <w:vAlign w:val="bottom"/>
          </w:tcPr>
          <w:p w14:paraId="2119EBC1" w14:textId="7209A55C" w:rsidR="00914696" w:rsidRPr="00683585" w:rsidRDefault="00914696" w:rsidP="00B75767">
            <w:pPr>
              <w:spacing w:line="360" w:lineRule="auto"/>
              <w:jc w:val="center"/>
              <w:rPr>
                <w:rFonts w:cs="Times New Roman"/>
              </w:rPr>
            </w:pPr>
            <w:r w:rsidRPr="00683585">
              <w:rPr>
                <w:rFonts w:eastAsia="Times New Roman" w:cs="Times New Roman"/>
              </w:rPr>
              <w:t>31</w:t>
            </w:r>
          </w:p>
        </w:tc>
        <w:tc>
          <w:tcPr>
            <w:tcW w:w="500" w:type="pct"/>
            <w:vAlign w:val="bottom"/>
          </w:tcPr>
          <w:p w14:paraId="7A760567" w14:textId="31475BCE" w:rsidR="00914696" w:rsidRPr="00683585" w:rsidRDefault="00914696" w:rsidP="00B75767">
            <w:pPr>
              <w:spacing w:line="360" w:lineRule="auto"/>
              <w:jc w:val="center"/>
              <w:rPr>
                <w:rFonts w:cs="Times New Roman"/>
              </w:rPr>
            </w:pPr>
            <w:r w:rsidRPr="00683585">
              <w:rPr>
                <w:rFonts w:eastAsia="Times New Roman" w:cs="Times New Roman"/>
              </w:rPr>
              <w:t>164</w:t>
            </w:r>
          </w:p>
        </w:tc>
        <w:tc>
          <w:tcPr>
            <w:tcW w:w="761" w:type="pct"/>
            <w:tcBorders>
              <w:right w:val="single" w:sz="4" w:space="0" w:color="000000" w:themeColor="text1"/>
            </w:tcBorders>
            <w:vAlign w:val="bottom"/>
          </w:tcPr>
          <w:p w14:paraId="1CBA4CC3" w14:textId="4817CEAF" w:rsidR="00914696" w:rsidRPr="00683585" w:rsidRDefault="00683585" w:rsidP="00683585">
            <w:pPr>
              <w:spacing w:line="360" w:lineRule="auto"/>
              <w:jc w:val="center"/>
              <w:rPr>
                <w:rFonts w:eastAsia="Times New Roman" w:cs="Times New Roman"/>
              </w:rPr>
            </w:pPr>
            <w:r>
              <w:rPr>
                <w:rFonts w:eastAsia="Times New Roman" w:cs="Times New Roman"/>
              </w:rPr>
              <w:t>0.</w:t>
            </w:r>
            <w:r w:rsidR="00914696" w:rsidRPr="00683585">
              <w:rPr>
                <w:rFonts w:eastAsia="Times New Roman" w:cs="Times New Roman"/>
              </w:rPr>
              <w:t>762</w:t>
            </w:r>
            <w:r>
              <w:rPr>
                <w:rFonts w:eastAsia="Times New Roman" w:cs="Times New Roman"/>
              </w:rPr>
              <w:t>8</w:t>
            </w:r>
          </w:p>
        </w:tc>
      </w:tr>
      <w:tr w:rsidR="00914696" w:rsidRPr="00683585" w14:paraId="025DD81D" w14:textId="77777777" w:rsidTr="00914696">
        <w:tc>
          <w:tcPr>
            <w:tcW w:w="701" w:type="pct"/>
            <w:tcBorders>
              <w:left w:val="single" w:sz="4" w:space="0" w:color="000000" w:themeColor="text1"/>
            </w:tcBorders>
          </w:tcPr>
          <w:p w14:paraId="7FF98EDE" w14:textId="77777777" w:rsidR="00914696" w:rsidRPr="00683585" w:rsidRDefault="00914696" w:rsidP="00B75767">
            <w:pPr>
              <w:spacing w:line="360" w:lineRule="auto"/>
              <w:jc w:val="center"/>
              <w:rPr>
                <w:rFonts w:cs="Times New Roman"/>
                <w:b/>
              </w:rPr>
            </w:pPr>
            <w:r w:rsidRPr="00683585">
              <w:rPr>
                <w:rFonts w:cs="Times New Roman"/>
                <w:b/>
              </w:rPr>
              <w:t>1.2</w:t>
            </w:r>
          </w:p>
        </w:tc>
        <w:tc>
          <w:tcPr>
            <w:tcW w:w="976" w:type="pct"/>
            <w:vAlign w:val="bottom"/>
          </w:tcPr>
          <w:p w14:paraId="23EAE172" w14:textId="0E4C9135" w:rsidR="00914696" w:rsidRPr="00683585" w:rsidRDefault="00914696" w:rsidP="00B75767">
            <w:pPr>
              <w:spacing w:line="360" w:lineRule="auto"/>
              <w:jc w:val="center"/>
              <w:rPr>
                <w:rFonts w:cs="Times New Roman"/>
              </w:rPr>
            </w:pPr>
            <w:r w:rsidRPr="00683585">
              <w:rPr>
                <w:rFonts w:eastAsia="Times New Roman" w:cs="Times New Roman"/>
              </w:rPr>
              <w:t>104</w:t>
            </w:r>
          </w:p>
        </w:tc>
        <w:tc>
          <w:tcPr>
            <w:tcW w:w="687" w:type="pct"/>
            <w:vAlign w:val="bottom"/>
          </w:tcPr>
          <w:p w14:paraId="04D7A391" w14:textId="7419AE5C" w:rsidR="00914696" w:rsidRPr="00683585" w:rsidRDefault="00914696" w:rsidP="00B75767">
            <w:pPr>
              <w:spacing w:line="360" w:lineRule="auto"/>
              <w:jc w:val="center"/>
              <w:rPr>
                <w:rFonts w:cs="Times New Roman"/>
              </w:rPr>
            </w:pPr>
            <w:r w:rsidRPr="00683585">
              <w:rPr>
                <w:rFonts w:eastAsia="Times New Roman" w:cs="Times New Roman"/>
              </w:rPr>
              <w:t>32</w:t>
            </w:r>
          </w:p>
        </w:tc>
        <w:tc>
          <w:tcPr>
            <w:tcW w:w="687" w:type="pct"/>
            <w:vAlign w:val="bottom"/>
          </w:tcPr>
          <w:p w14:paraId="5FAA9A49" w14:textId="5A86CF34" w:rsidR="00914696" w:rsidRPr="00683585" w:rsidRDefault="00914696" w:rsidP="00B75767">
            <w:pPr>
              <w:spacing w:line="360" w:lineRule="auto"/>
              <w:jc w:val="center"/>
              <w:rPr>
                <w:rFonts w:cs="Times New Roman"/>
              </w:rPr>
            </w:pPr>
            <w:r w:rsidRPr="00683585">
              <w:rPr>
                <w:rFonts w:eastAsia="Times New Roman" w:cs="Times New Roman"/>
              </w:rPr>
              <w:t>16</w:t>
            </w:r>
          </w:p>
        </w:tc>
        <w:tc>
          <w:tcPr>
            <w:tcW w:w="687" w:type="pct"/>
            <w:vAlign w:val="bottom"/>
          </w:tcPr>
          <w:p w14:paraId="2EEDCD98" w14:textId="0DD150ED" w:rsidR="00914696" w:rsidRPr="00683585" w:rsidRDefault="00914696" w:rsidP="00B75767">
            <w:pPr>
              <w:spacing w:line="360" w:lineRule="auto"/>
              <w:jc w:val="center"/>
              <w:rPr>
                <w:rFonts w:cs="Times New Roman"/>
              </w:rPr>
            </w:pPr>
            <w:r w:rsidRPr="00683585">
              <w:rPr>
                <w:rFonts w:eastAsia="Times New Roman" w:cs="Times New Roman"/>
              </w:rPr>
              <w:t>56</w:t>
            </w:r>
          </w:p>
        </w:tc>
        <w:tc>
          <w:tcPr>
            <w:tcW w:w="500" w:type="pct"/>
            <w:vAlign w:val="bottom"/>
          </w:tcPr>
          <w:p w14:paraId="73F50959" w14:textId="389FA864" w:rsidR="00914696" w:rsidRPr="00683585" w:rsidRDefault="00914696" w:rsidP="00B75767">
            <w:pPr>
              <w:spacing w:line="360" w:lineRule="auto"/>
              <w:jc w:val="center"/>
              <w:rPr>
                <w:rFonts w:cs="Times New Roman"/>
              </w:rPr>
            </w:pPr>
            <w:r w:rsidRPr="00683585">
              <w:rPr>
                <w:rFonts w:eastAsia="Times New Roman" w:cs="Times New Roman"/>
              </w:rPr>
              <w:t>232</w:t>
            </w:r>
          </w:p>
        </w:tc>
        <w:tc>
          <w:tcPr>
            <w:tcW w:w="761" w:type="pct"/>
            <w:tcBorders>
              <w:right w:val="single" w:sz="4" w:space="0" w:color="000000" w:themeColor="text1"/>
            </w:tcBorders>
            <w:vAlign w:val="bottom"/>
          </w:tcPr>
          <w:p w14:paraId="1A747FF7" w14:textId="14CEE38F" w:rsidR="00914696" w:rsidRPr="00683585" w:rsidRDefault="00683585" w:rsidP="00683585">
            <w:pPr>
              <w:spacing w:line="360" w:lineRule="auto"/>
              <w:jc w:val="center"/>
              <w:rPr>
                <w:rFonts w:eastAsia="Times New Roman" w:cs="Times New Roman"/>
              </w:rPr>
            </w:pPr>
            <w:r>
              <w:rPr>
                <w:rFonts w:eastAsia="Times New Roman" w:cs="Times New Roman"/>
              </w:rPr>
              <w:t>1.</w:t>
            </w:r>
            <w:r w:rsidR="00914696" w:rsidRPr="00683585">
              <w:rPr>
                <w:rFonts w:eastAsia="Times New Roman" w:cs="Times New Roman"/>
              </w:rPr>
              <w:t>079</w:t>
            </w:r>
            <w:r>
              <w:rPr>
                <w:rFonts w:eastAsia="Times New Roman" w:cs="Times New Roman"/>
              </w:rPr>
              <w:t>1</w:t>
            </w:r>
          </w:p>
        </w:tc>
      </w:tr>
      <w:tr w:rsidR="00914696" w:rsidRPr="00683585" w14:paraId="795A3B95" w14:textId="77777777" w:rsidTr="00914696">
        <w:tc>
          <w:tcPr>
            <w:tcW w:w="701" w:type="pct"/>
            <w:tcBorders>
              <w:left w:val="single" w:sz="4" w:space="0" w:color="000000" w:themeColor="text1"/>
            </w:tcBorders>
          </w:tcPr>
          <w:p w14:paraId="6538788C" w14:textId="77777777" w:rsidR="00914696" w:rsidRPr="00683585" w:rsidRDefault="00914696" w:rsidP="00B75767">
            <w:pPr>
              <w:spacing w:line="360" w:lineRule="auto"/>
              <w:jc w:val="center"/>
              <w:rPr>
                <w:rFonts w:cs="Times New Roman"/>
                <w:b/>
              </w:rPr>
            </w:pPr>
            <w:r w:rsidRPr="00683585">
              <w:rPr>
                <w:rFonts w:cs="Times New Roman"/>
                <w:b/>
              </w:rPr>
              <w:t>1.3</w:t>
            </w:r>
          </w:p>
        </w:tc>
        <w:tc>
          <w:tcPr>
            <w:tcW w:w="976" w:type="pct"/>
            <w:vAlign w:val="bottom"/>
          </w:tcPr>
          <w:p w14:paraId="42756C8D" w14:textId="78814AF0" w:rsidR="00914696" w:rsidRPr="00683585" w:rsidRDefault="00914696" w:rsidP="00B75767">
            <w:pPr>
              <w:spacing w:line="360" w:lineRule="auto"/>
              <w:jc w:val="center"/>
              <w:rPr>
                <w:rFonts w:cs="Times New Roman"/>
              </w:rPr>
            </w:pPr>
            <w:r w:rsidRPr="00683585">
              <w:rPr>
                <w:rFonts w:eastAsia="Times New Roman" w:cs="Times New Roman"/>
              </w:rPr>
              <w:t>15</w:t>
            </w:r>
          </w:p>
        </w:tc>
        <w:tc>
          <w:tcPr>
            <w:tcW w:w="687" w:type="pct"/>
            <w:vAlign w:val="bottom"/>
          </w:tcPr>
          <w:p w14:paraId="2DD237F6" w14:textId="07DCE145" w:rsidR="00914696" w:rsidRPr="00683585" w:rsidRDefault="00914696" w:rsidP="00B75767">
            <w:pPr>
              <w:spacing w:line="360" w:lineRule="auto"/>
              <w:jc w:val="center"/>
              <w:rPr>
                <w:rFonts w:cs="Times New Roman"/>
              </w:rPr>
            </w:pPr>
            <w:r w:rsidRPr="00683585">
              <w:rPr>
                <w:rFonts w:eastAsia="Times New Roman" w:cs="Times New Roman"/>
              </w:rPr>
              <w:t>11</w:t>
            </w:r>
          </w:p>
        </w:tc>
        <w:tc>
          <w:tcPr>
            <w:tcW w:w="687" w:type="pct"/>
            <w:vAlign w:val="bottom"/>
          </w:tcPr>
          <w:p w14:paraId="74B9B0EE" w14:textId="799A6748" w:rsidR="00914696" w:rsidRPr="00683585" w:rsidRDefault="00914696" w:rsidP="00B75767">
            <w:pPr>
              <w:spacing w:line="360" w:lineRule="auto"/>
              <w:jc w:val="center"/>
              <w:rPr>
                <w:rFonts w:cs="Times New Roman"/>
              </w:rPr>
            </w:pPr>
            <w:r w:rsidRPr="00683585">
              <w:rPr>
                <w:rFonts w:eastAsia="Times New Roman" w:cs="Times New Roman"/>
              </w:rPr>
              <w:t>3</w:t>
            </w:r>
          </w:p>
        </w:tc>
        <w:tc>
          <w:tcPr>
            <w:tcW w:w="687" w:type="pct"/>
            <w:vAlign w:val="bottom"/>
          </w:tcPr>
          <w:p w14:paraId="12C58F21" w14:textId="484F26CB" w:rsidR="00914696" w:rsidRPr="00683585" w:rsidRDefault="00914696" w:rsidP="00B75767">
            <w:pPr>
              <w:spacing w:line="360" w:lineRule="auto"/>
              <w:jc w:val="center"/>
              <w:rPr>
                <w:rFonts w:cs="Times New Roman"/>
              </w:rPr>
            </w:pPr>
            <w:r w:rsidRPr="00683585">
              <w:rPr>
                <w:rFonts w:eastAsia="Times New Roman" w:cs="Times New Roman"/>
              </w:rPr>
              <w:t>1</w:t>
            </w:r>
          </w:p>
        </w:tc>
        <w:tc>
          <w:tcPr>
            <w:tcW w:w="500" w:type="pct"/>
            <w:vAlign w:val="bottom"/>
          </w:tcPr>
          <w:p w14:paraId="4010916C" w14:textId="7388E777" w:rsidR="00914696" w:rsidRPr="00683585" w:rsidRDefault="00914696" w:rsidP="00B75767">
            <w:pPr>
              <w:spacing w:line="360" w:lineRule="auto"/>
              <w:jc w:val="center"/>
              <w:rPr>
                <w:rFonts w:cs="Times New Roman"/>
              </w:rPr>
            </w:pPr>
            <w:r w:rsidRPr="00683585">
              <w:rPr>
                <w:rFonts w:eastAsia="Times New Roman" w:cs="Times New Roman"/>
              </w:rPr>
              <w:t>20</w:t>
            </w:r>
          </w:p>
        </w:tc>
        <w:tc>
          <w:tcPr>
            <w:tcW w:w="761" w:type="pct"/>
            <w:tcBorders>
              <w:right w:val="single" w:sz="4" w:space="0" w:color="000000" w:themeColor="text1"/>
            </w:tcBorders>
            <w:vAlign w:val="bottom"/>
          </w:tcPr>
          <w:p w14:paraId="56A7AB0F" w14:textId="13C461FE" w:rsidR="00914696" w:rsidRPr="00683585" w:rsidRDefault="00683585" w:rsidP="00683585">
            <w:pPr>
              <w:spacing w:line="360" w:lineRule="auto"/>
              <w:jc w:val="center"/>
              <w:rPr>
                <w:rFonts w:eastAsia="Times New Roman" w:cs="Times New Roman"/>
              </w:rPr>
            </w:pPr>
            <w:r>
              <w:rPr>
                <w:rFonts w:eastAsia="Times New Roman" w:cs="Times New Roman"/>
              </w:rPr>
              <w:t>0.</w:t>
            </w:r>
            <w:r w:rsidR="00914696" w:rsidRPr="00683585">
              <w:rPr>
                <w:rFonts w:eastAsia="Times New Roman" w:cs="Times New Roman"/>
              </w:rPr>
              <w:t>093</w:t>
            </w:r>
          </w:p>
        </w:tc>
      </w:tr>
      <w:tr w:rsidR="00914696" w:rsidRPr="00683585" w14:paraId="0D247A40" w14:textId="77777777" w:rsidTr="00914696">
        <w:tc>
          <w:tcPr>
            <w:tcW w:w="701" w:type="pct"/>
            <w:tcBorders>
              <w:left w:val="single" w:sz="4" w:space="0" w:color="000000" w:themeColor="text1"/>
              <w:bottom w:val="single" w:sz="4" w:space="0" w:color="000000" w:themeColor="text1"/>
            </w:tcBorders>
          </w:tcPr>
          <w:p w14:paraId="15ACBADE" w14:textId="77777777" w:rsidR="00914696" w:rsidRPr="00683585" w:rsidRDefault="00914696" w:rsidP="00B75767">
            <w:pPr>
              <w:spacing w:line="360" w:lineRule="auto"/>
              <w:jc w:val="center"/>
              <w:rPr>
                <w:rFonts w:cs="Times New Roman"/>
                <w:b/>
              </w:rPr>
            </w:pPr>
            <w:r w:rsidRPr="00683585">
              <w:rPr>
                <w:rFonts w:cs="Times New Roman"/>
                <w:b/>
              </w:rPr>
              <w:t>1.4</w:t>
            </w:r>
          </w:p>
        </w:tc>
        <w:tc>
          <w:tcPr>
            <w:tcW w:w="976" w:type="pct"/>
            <w:tcBorders>
              <w:bottom w:val="single" w:sz="4" w:space="0" w:color="000000" w:themeColor="text1"/>
            </w:tcBorders>
            <w:vAlign w:val="bottom"/>
          </w:tcPr>
          <w:p w14:paraId="1E899451" w14:textId="635D368F" w:rsidR="00914696" w:rsidRPr="00683585" w:rsidRDefault="00914696" w:rsidP="00B75767">
            <w:pPr>
              <w:spacing w:line="360" w:lineRule="auto"/>
              <w:jc w:val="center"/>
              <w:rPr>
                <w:rFonts w:cs="Times New Roman"/>
              </w:rPr>
            </w:pPr>
            <w:r w:rsidRPr="00683585">
              <w:rPr>
                <w:rFonts w:eastAsia="Times New Roman" w:cs="Times New Roman"/>
              </w:rPr>
              <w:t>27</w:t>
            </w:r>
          </w:p>
        </w:tc>
        <w:tc>
          <w:tcPr>
            <w:tcW w:w="687" w:type="pct"/>
            <w:tcBorders>
              <w:bottom w:val="single" w:sz="4" w:space="0" w:color="000000" w:themeColor="text1"/>
            </w:tcBorders>
            <w:vAlign w:val="bottom"/>
          </w:tcPr>
          <w:p w14:paraId="1F0BADB6" w14:textId="2F3005C9" w:rsidR="00914696" w:rsidRPr="00683585" w:rsidRDefault="00914696" w:rsidP="00B75767">
            <w:pPr>
              <w:spacing w:line="360" w:lineRule="auto"/>
              <w:jc w:val="center"/>
              <w:rPr>
                <w:rFonts w:cs="Times New Roman"/>
              </w:rPr>
            </w:pPr>
            <w:r w:rsidRPr="00683585">
              <w:rPr>
                <w:rFonts w:eastAsia="Times New Roman" w:cs="Times New Roman"/>
              </w:rPr>
              <w:t>9</w:t>
            </w:r>
          </w:p>
        </w:tc>
        <w:tc>
          <w:tcPr>
            <w:tcW w:w="687" w:type="pct"/>
            <w:tcBorders>
              <w:bottom w:val="single" w:sz="4" w:space="0" w:color="000000" w:themeColor="text1"/>
            </w:tcBorders>
            <w:vAlign w:val="bottom"/>
          </w:tcPr>
          <w:p w14:paraId="1E13E122" w14:textId="133E8E48" w:rsidR="00914696" w:rsidRPr="00683585" w:rsidRDefault="00914696" w:rsidP="00B75767">
            <w:pPr>
              <w:spacing w:line="360" w:lineRule="auto"/>
              <w:jc w:val="center"/>
              <w:rPr>
                <w:rFonts w:cs="Times New Roman"/>
              </w:rPr>
            </w:pPr>
            <w:r w:rsidRPr="00683585">
              <w:rPr>
                <w:rFonts w:eastAsia="Times New Roman" w:cs="Times New Roman"/>
              </w:rPr>
              <w:t>5</w:t>
            </w:r>
          </w:p>
        </w:tc>
        <w:tc>
          <w:tcPr>
            <w:tcW w:w="687" w:type="pct"/>
            <w:tcBorders>
              <w:bottom w:val="single" w:sz="4" w:space="0" w:color="000000" w:themeColor="text1"/>
            </w:tcBorders>
            <w:vAlign w:val="bottom"/>
          </w:tcPr>
          <w:p w14:paraId="7BB089CC" w14:textId="2DF24B38" w:rsidR="00914696" w:rsidRPr="00683585" w:rsidRDefault="00914696" w:rsidP="00B75767">
            <w:pPr>
              <w:spacing w:line="360" w:lineRule="auto"/>
              <w:jc w:val="center"/>
              <w:rPr>
                <w:rFonts w:cs="Times New Roman"/>
              </w:rPr>
            </w:pPr>
            <w:r w:rsidRPr="00683585">
              <w:rPr>
                <w:rFonts w:eastAsia="Times New Roman" w:cs="Times New Roman"/>
              </w:rPr>
              <w:t>13</w:t>
            </w:r>
          </w:p>
        </w:tc>
        <w:tc>
          <w:tcPr>
            <w:tcW w:w="500" w:type="pct"/>
            <w:tcBorders>
              <w:bottom w:val="single" w:sz="4" w:space="0" w:color="000000" w:themeColor="text1"/>
            </w:tcBorders>
            <w:vAlign w:val="bottom"/>
          </w:tcPr>
          <w:p w14:paraId="3EA35D02" w14:textId="03505D9A" w:rsidR="00914696" w:rsidRPr="00683585" w:rsidRDefault="00914696" w:rsidP="00B75767">
            <w:pPr>
              <w:spacing w:line="360" w:lineRule="auto"/>
              <w:jc w:val="center"/>
              <w:rPr>
                <w:rFonts w:cs="Times New Roman"/>
              </w:rPr>
            </w:pPr>
            <w:r w:rsidRPr="00683585">
              <w:rPr>
                <w:rFonts w:eastAsia="Times New Roman" w:cs="Times New Roman"/>
              </w:rPr>
              <w:t>58</w:t>
            </w:r>
          </w:p>
        </w:tc>
        <w:tc>
          <w:tcPr>
            <w:tcW w:w="761" w:type="pct"/>
            <w:tcBorders>
              <w:bottom w:val="single" w:sz="4" w:space="0" w:color="000000" w:themeColor="text1"/>
              <w:right w:val="single" w:sz="4" w:space="0" w:color="000000" w:themeColor="text1"/>
            </w:tcBorders>
            <w:vAlign w:val="bottom"/>
          </w:tcPr>
          <w:p w14:paraId="1C33DFFC" w14:textId="6157128E" w:rsidR="00914696" w:rsidRPr="00683585" w:rsidRDefault="00683585" w:rsidP="00683585">
            <w:pPr>
              <w:spacing w:line="360" w:lineRule="auto"/>
              <w:jc w:val="center"/>
              <w:rPr>
                <w:rFonts w:cs="Times New Roman"/>
              </w:rPr>
            </w:pPr>
            <w:r>
              <w:rPr>
                <w:rFonts w:eastAsia="Times New Roman" w:cs="Times New Roman"/>
              </w:rPr>
              <w:t>0.</w:t>
            </w:r>
            <w:r w:rsidR="00914696" w:rsidRPr="00683585">
              <w:rPr>
                <w:rFonts w:eastAsia="Times New Roman" w:cs="Times New Roman"/>
              </w:rPr>
              <w:t>269</w:t>
            </w:r>
            <w:r>
              <w:rPr>
                <w:rFonts w:eastAsia="Times New Roman" w:cs="Times New Roman"/>
              </w:rPr>
              <w:t>8</w:t>
            </w:r>
          </w:p>
        </w:tc>
      </w:tr>
      <w:tr w:rsidR="00471C9E" w:rsidRPr="00683585" w14:paraId="6FD6DDB3" w14:textId="77777777" w:rsidTr="00914696">
        <w:tc>
          <w:tcPr>
            <w:tcW w:w="3739" w:type="pct"/>
            <w:gridSpan w:val="5"/>
            <w:tcBorders>
              <w:top w:val="single" w:sz="4" w:space="0" w:color="000000" w:themeColor="text1"/>
            </w:tcBorders>
          </w:tcPr>
          <w:p w14:paraId="4B72A977" w14:textId="77777777" w:rsidR="00471C9E" w:rsidRPr="00683585" w:rsidRDefault="00471C9E" w:rsidP="00B75767">
            <w:pPr>
              <w:spacing w:line="360" w:lineRule="auto"/>
              <w:rPr>
                <w:rFonts w:cs="Times New Roman"/>
              </w:rPr>
            </w:pPr>
            <w:r w:rsidRPr="00683585">
              <w:rPr>
                <w:rFonts w:cs="Times New Roman"/>
                <w:b/>
              </w:rPr>
              <w:t>2. Местное сообщество</w:t>
            </w:r>
          </w:p>
        </w:tc>
        <w:tc>
          <w:tcPr>
            <w:tcW w:w="500" w:type="pct"/>
            <w:tcBorders>
              <w:top w:val="single" w:sz="4" w:space="0" w:color="000000" w:themeColor="text1"/>
            </w:tcBorders>
          </w:tcPr>
          <w:p w14:paraId="08DC0743" w14:textId="69BE9579" w:rsidR="00471C9E" w:rsidRPr="00683585" w:rsidRDefault="003C57BD" w:rsidP="00B75767">
            <w:pPr>
              <w:spacing w:line="360" w:lineRule="auto"/>
              <w:jc w:val="center"/>
              <w:rPr>
                <w:rFonts w:cs="Times New Roman"/>
              </w:rPr>
            </w:pPr>
            <w:r w:rsidRPr="00683585">
              <w:rPr>
                <w:rFonts w:cs="Times New Roman"/>
              </w:rPr>
              <w:t>898</w:t>
            </w:r>
          </w:p>
        </w:tc>
        <w:tc>
          <w:tcPr>
            <w:tcW w:w="761" w:type="pct"/>
            <w:tcBorders>
              <w:top w:val="single" w:sz="4" w:space="0" w:color="000000" w:themeColor="text1"/>
            </w:tcBorders>
          </w:tcPr>
          <w:p w14:paraId="7C0F3E53" w14:textId="7A5B8782" w:rsidR="00471C9E" w:rsidRPr="00683585" w:rsidRDefault="00683585" w:rsidP="00E454DA">
            <w:pPr>
              <w:jc w:val="center"/>
              <w:rPr>
                <w:rFonts w:eastAsia="Times New Roman" w:cs="Times New Roman"/>
              </w:rPr>
            </w:pPr>
            <w:r>
              <w:rPr>
                <w:rFonts w:eastAsia="Times New Roman" w:cs="Times New Roman"/>
              </w:rPr>
              <w:t>0.</w:t>
            </w:r>
            <w:r w:rsidR="003C57BD" w:rsidRPr="003C57BD">
              <w:rPr>
                <w:rFonts w:eastAsia="Times New Roman" w:cs="Times New Roman"/>
              </w:rPr>
              <w:t>522</w:t>
            </w:r>
            <w:r>
              <w:rPr>
                <w:rFonts w:eastAsia="Times New Roman" w:cs="Times New Roman"/>
              </w:rPr>
              <w:t>1</w:t>
            </w:r>
          </w:p>
        </w:tc>
      </w:tr>
      <w:tr w:rsidR="00914696" w:rsidRPr="00683585" w14:paraId="108C422C" w14:textId="77777777" w:rsidTr="00914696">
        <w:tc>
          <w:tcPr>
            <w:tcW w:w="701" w:type="pct"/>
          </w:tcPr>
          <w:p w14:paraId="21041D6E" w14:textId="77777777" w:rsidR="00914696" w:rsidRPr="00683585" w:rsidRDefault="00914696" w:rsidP="00B75767">
            <w:pPr>
              <w:spacing w:line="360" w:lineRule="auto"/>
              <w:jc w:val="center"/>
              <w:rPr>
                <w:rFonts w:cs="Times New Roman"/>
                <w:b/>
              </w:rPr>
            </w:pPr>
            <w:r w:rsidRPr="00683585">
              <w:rPr>
                <w:rFonts w:cs="Times New Roman"/>
                <w:b/>
              </w:rPr>
              <w:t>2.1</w:t>
            </w:r>
          </w:p>
        </w:tc>
        <w:tc>
          <w:tcPr>
            <w:tcW w:w="976" w:type="pct"/>
            <w:vAlign w:val="bottom"/>
          </w:tcPr>
          <w:p w14:paraId="35E9D31D" w14:textId="5F4A0BD2" w:rsidR="00914696" w:rsidRPr="00683585" w:rsidRDefault="00914696" w:rsidP="00B75767">
            <w:pPr>
              <w:spacing w:line="360" w:lineRule="auto"/>
              <w:jc w:val="center"/>
              <w:rPr>
                <w:rFonts w:cs="Times New Roman"/>
                <w:lang w:val="en-US"/>
              </w:rPr>
            </w:pPr>
            <w:r w:rsidRPr="00683585">
              <w:rPr>
                <w:rFonts w:eastAsia="Times New Roman" w:cs="Times New Roman"/>
              </w:rPr>
              <w:t>82</w:t>
            </w:r>
          </w:p>
        </w:tc>
        <w:tc>
          <w:tcPr>
            <w:tcW w:w="687" w:type="pct"/>
            <w:vAlign w:val="bottom"/>
          </w:tcPr>
          <w:p w14:paraId="6654C451" w14:textId="437E7846" w:rsidR="00914696" w:rsidRPr="00683585" w:rsidRDefault="00914696" w:rsidP="00B75767">
            <w:pPr>
              <w:spacing w:line="360" w:lineRule="auto"/>
              <w:jc w:val="center"/>
              <w:rPr>
                <w:rFonts w:cs="Times New Roman"/>
              </w:rPr>
            </w:pPr>
            <w:r w:rsidRPr="00683585">
              <w:rPr>
                <w:rFonts w:eastAsia="Times New Roman" w:cs="Times New Roman"/>
              </w:rPr>
              <w:t>18</w:t>
            </w:r>
          </w:p>
        </w:tc>
        <w:tc>
          <w:tcPr>
            <w:tcW w:w="687" w:type="pct"/>
            <w:vAlign w:val="bottom"/>
          </w:tcPr>
          <w:p w14:paraId="5CFC4DE3" w14:textId="4F4031A6" w:rsidR="00914696" w:rsidRPr="00683585" w:rsidRDefault="00914696" w:rsidP="00B75767">
            <w:pPr>
              <w:spacing w:line="360" w:lineRule="auto"/>
              <w:jc w:val="center"/>
              <w:rPr>
                <w:rFonts w:cs="Times New Roman"/>
              </w:rPr>
            </w:pPr>
            <w:r w:rsidRPr="00683585">
              <w:rPr>
                <w:rFonts w:eastAsia="Times New Roman" w:cs="Times New Roman"/>
              </w:rPr>
              <w:t>36</w:t>
            </w:r>
          </w:p>
        </w:tc>
        <w:tc>
          <w:tcPr>
            <w:tcW w:w="687" w:type="pct"/>
            <w:vAlign w:val="bottom"/>
          </w:tcPr>
          <w:p w14:paraId="5644DDF9" w14:textId="41773FC4" w:rsidR="00914696" w:rsidRPr="00683585" w:rsidRDefault="00914696" w:rsidP="00B75767">
            <w:pPr>
              <w:spacing w:line="360" w:lineRule="auto"/>
              <w:jc w:val="center"/>
              <w:rPr>
                <w:rFonts w:cs="Times New Roman"/>
              </w:rPr>
            </w:pPr>
            <w:r w:rsidRPr="00683585">
              <w:rPr>
                <w:rFonts w:eastAsia="Times New Roman" w:cs="Times New Roman"/>
              </w:rPr>
              <w:t>28</w:t>
            </w:r>
          </w:p>
        </w:tc>
        <w:tc>
          <w:tcPr>
            <w:tcW w:w="500" w:type="pct"/>
            <w:vAlign w:val="bottom"/>
          </w:tcPr>
          <w:p w14:paraId="2B047180" w14:textId="2BFC4654" w:rsidR="00914696" w:rsidRPr="00683585" w:rsidRDefault="00914696" w:rsidP="00B75767">
            <w:pPr>
              <w:spacing w:line="360" w:lineRule="auto"/>
              <w:jc w:val="center"/>
              <w:rPr>
                <w:rFonts w:cs="Times New Roman"/>
              </w:rPr>
            </w:pPr>
            <w:r w:rsidRPr="00683585">
              <w:rPr>
                <w:rFonts w:eastAsia="Times New Roman" w:cs="Times New Roman"/>
              </w:rPr>
              <w:t>174</w:t>
            </w:r>
          </w:p>
        </w:tc>
        <w:tc>
          <w:tcPr>
            <w:tcW w:w="761" w:type="pct"/>
            <w:vAlign w:val="bottom"/>
          </w:tcPr>
          <w:p w14:paraId="6482FF62" w14:textId="2CC7E5B8" w:rsidR="00914696" w:rsidRPr="00683585" w:rsidRDefault="00683585" w:rsidP="00683585">
            <w:pPr>
              <w:spacing w:line="360" w:lineRule="auto"/>
              <w:jc w:val="center"/>
              <w:rPr>
                <w:rFonts w:eastAsia="Times New Roman" w:cs="Times New Roman"/>
              </w:rPr>
            </w:pPr>
            <w:r>
              <w:rPr>
                <w:rFonts w:eastAsia="Times New Roman" w:cs="Times New Roman"/>
              </w:rPr>
              <w:t>0.</w:t>
            </w:r>
            <w:r w:rsidR="00914696" w:rsidRPr="00683585">
              <w:rPr>
                <w:rFonts w:eastAsia="Times New Roman" w:cs="Times New Roman"/>
              </w:rPr>
              <w:t>8093</w:t>
            </w:r>
          </w:p>
        </w:tc>
      </w:tr>
      <w:tr w:rsidR="00914696" w:rsidRPr="00683585" w14:paraId="1F9DA3C5" w14:textId="77777777" w:rsidTr="00914696">
        <w:tc>
          <w:tcPr>
            <w:tcW w:w="701" w:type="pct"/>
          </w:tcPr>
          <w:p w14:paraId="6FD35737" w14:textId="77777777" w:rsidR="00914696" w:rsidRPr="00683585" w:rsidRDefault="00914696" w:rsidP="00B75767">
            <w:pPr>
              <w:spacing w:line="360" w:lineRule="auto"/>
              <w:jc w:val="center"/>
              <w:rPr>
                <w:rFonts w:cs="Times New Roman"/>
                <w:b/>
              </w:rPr>
            </w:pPr>
            <w:r w:rsidRPr="00683585">
              <w:rPr>
                <w:rFonts w:cs="Times New Roman"/>
                <w:b/>
              </w:rPr>
              <w:t>2.2</w:t>
            </w:r>
          </w:p>
        </w:tc>
        <w:tc>
          <w:tcPr>
            <w:tcW w:w="976" w:type="pct"/>
            <w:vAlign w:val="bottom"/>
          </w:tcPr>
          <w:p w14:paraId="19C5D2E4" w14:textId="4D97F443" w:rsidR="00914696" w:rsidRPr="00683585" w:rsidRDefault="00914696" w:rsidP="00B75767">
            <w:pPr>
              <w:spacing w:line="360" w:lineRule="auto"/>
              <w:jc w:val="center"/>
              <w:rPr>
                <w:rFonts w:cs="Times New Roman"/>
              </w:rPr>
            </w:pPr>
            <w:r w:rsidRPr="00683585">
              <w:rPr>
                <w:rFonts w:eastAsia="Times New Roman" w:cs="Times New Roman"/>
              </w:rPr>
              <w:t>80</w:t>
            </w:r>
          </w:p>
        </w:tc>
        <w:tc>
          <w:tcPr>
            <w:tcW w:w="687" w:type="pct"/>
            <w:vAlign w:val="bottom"/>
          </w:tcPr>
          <w:p w14:paraId="55383CAF" w14:textId="003ED7EC" w:rsidR="00914696" w:rsidRPr="00683585" w:rsidRDefault="00914696" w:rsidP="00B75767">
            <w:pPr>
              <w:spacing w:line="360" w:lineRule="auto"/>
              <w:jc w:val="center"/>
              <w:rPr>
                <w:rFonts w:cs="Times New Roman"/>
              </w:rPr>
            </w:pPr>
            <w:r w:rsidRPr="00683585">
              <w:rPr>
                <w:rFonts w:eastAsia="Times New Roman" w:cs="Times New Roman"/>
              </w:rPr>
              <w:t>34</w:t>
            </w:r>
          </w:p>
        </w:tc>
        <w:tc>
          <w:tcPr>
            <w:tcW w:w="687" w:type="pct"/>
            <w:vAlign w:val="bottom"/>
          </w:tcPr>
          <w:p w14:paraId="697CE6D4" w14:textId="1AEF7EA4" w:rsidR="00914696" w:rsidRPr="00683585" w:rsidRDefault="00914696" w:rsidP="00B75767">
            <w:pPr>
              <w:spacing w:line="360" w:lineRule="auto"/>
              <w:jc w:val="center"/>
              <w:rPr>
                <w:rFonts w:cs="Times New Roman"/>
              </w:rPr>
            </w:pPr>
            <w:r w:rsidRPr="00683585">
              <w:rPr>
                <w:rFonts w:eastAsia="Times New Roman" w:cs="Times New Roman"/>
              </w:rPr>
              <w:t>39</w:t>
            </w:r>
          </w:p>
        </w:tc>
        <w:tc>
          <w:tcPr>
            <w:tcW w:w="687" w:type="pct"/>
            <w:vAlign w:val="bottom"/>
          </w:tcPr>
          <w:p w14:paraId="77B04A60" w14:textId="7A9A3E19" w:rsidR="00914696" w:rsidRPr="00683585" w:rsidRDefault="00914696" w:rsidP="00B75767">
            <w:pPr>
              <w:spacing w:line="360" w:lineRule="auto"/>
              <w:jc w:val="center"/>
              <w:rPr>
                <w:rFonts w:cs="Times New Roman"/>
              </w:rPr>
            </w:pPr>
            <w:r w:rsidRPr="00683585">
              <w:rPr>
                <w:rFonts w:eastAsia="Times New Roman" w:cs="Times New Roman"/>
              </w:rPr>
              <w:t>7</w:t>
            </w:r>
          </w:p>
        </w:tc>
        <w:tc>
          <w:tcPr>
            <w:tcW w:w="500" w:type="pct"/>
            <w:vAlign w:val="bottom"/>
          </w:tcPr>
          <w:p w14:paraId="41222C47" w14:textId="5179127D" w:rsidR="00914696" w:rsidRPr="00683585" w:rsidRDefault="00914696" w:rsidP="00B75767">
            <w:pPr>
              <w:spacing w:line="360" w:lineRule="auto"/>
              <w:jc w:val="center"/>
              <w:rPr>
                <w:rFonts w:cs="Times New Roman"/>
              </w:rPr>
            </w:pPr>
            <w:r w:rsidRPr="00683585">
              <w:rPr>
                <w:rFonts w:eastAsia="Times New Roman" w:cs="Times New Roman"/>
              </w:rPr>
              <w:t>133</w:t>
            </w:r>
          </w:p>
        </w:tc>
        <w:tc>
          <w:tcPr>
            <w:tcW w:w="761" w:type="pct"/>
            <w:vAlign w:val="bottom"/>
          </w:tcPr>
          <w:p w14:paraId="57096CBE" w14:textId="30F383D9" w:rsidR="00914696" w:rsidRPr="00683585" w:rsidRDefault="00683585" w:rsidP="00683585">
            <w:pPr>
              <w:spacing w:line="360" w:lineRule="auto"/>
              <w:jc w:val="center"/>
              <w:rPr>
                <w:rFonts w:eastAsia="Times New Roman" w:cs="Times New Roman"/>
              </w:rPr>
            </w:pPr>
            <w:r>
              <w:rPr>
                <w:rFonts w:eastAsia="Times New Roman" w:cs="Times New Roman"/>
              </w:rPr>
              <w:t>0.</w:t>
            </w:r>
            <w:r w:rsidR="00914696" w:rsidRPr="00683585">
              <w:rPr>
                <w:rFonts w:eastAsia="Times New Roman" w:cs="Times New Roman"/>
              </w:rPr>
              <w:t>6186</w:t>
            </w:r>
          </w:p>
        </w:tc>
      </w:tr>
      <w:tr w:rsidR="00914696" w:rsidRPr="00683585" w14:paraId="3BBF8702" w14:textId="77777777" w:rsidTr="00914696">
        <w:tc>
          <w:tcPr>
            <w:tcW w:w="701" w:type="pct"/>
          </w:tcPr>
          <w:p w14:paraId="7DA081DF" w14:textId="77777777" w:rsidR="00914696" w:rsidRPr="00683585" w:rsidRDefault="00914696" w:rsidP="00B75767">
            <w:pPr>
              <w:spacing w:line="360" w:lineRule="auto"/>
              <w:jc w:val="center"/>
              <w:rPr>
                <w:rFonts w:cs="Times New Roman"/>
                <w:b/>
              </w:rPr>
            </w:pPr>
            <w:r w:rsidRPr="00683585">
              <w:rPr>
                <w:rFonts w:cs="Times New Roman"/>
                <w:b/>
              </w:rPr>
              <w:t>2.3</w:t>
            </w:r>
          </w:p>
        </w:tc>
        <w:tc>
          <w:tcPr>
            <w:tcW w:w="976" w:type="pct"/>
            <w:vAlign w:val="bottom"/>
          </w:tcPr>
          <w:p w14:paraId="11A348E4" w14:textId="7F6B1E8A" w:rsidR="00914696" w:rsidRPr="00683585" w:rsidRDefault="00914696" w:rsidP="00B75767">
            <w:pPr>
              <w:spacing w:line="360" w:lineRule="auto"/>
              <w:jc w:val="center"/>
              <w:rPr>
                <w:rFonts w:cs="Times New Roman"/>
              </w:rPr>
            </w:pPr>
            <w:r w:rsidRPr="00683585">
              <w:rPr>
                <w:rFonts w:eastAsia="Times New Roman" w:cs="Times New Roman"/>
              </w:rPr>
              <w:t>76</w:t>
            </w:r>
          </w:p>
        </w:tc>
        <w:tc>
          <w:tcPr>
            <w:tcW w:w="687" w:type="pct"/>
            <w:vAlign w:val="bottom"/>
          </w:tcPr>
          <w:p w14:paraId="4030167D" w14:textId="7A2AE4D0" w:rsidR="00914696" w:rsidRPr="00683585" w:rsidRDefault="00914696" w:rsidP="00B75767">
            <w:pPr>
              <w:spacing w:line="360" w:lineRule="auto"/>
              <w:jc w:val="center"/>
              <w:rPr>
                <w:rFonts w:cs="Times New Roman"/>
              </w:rPr>
            </w:pPr>
            <w:r w:rsidRPr="00683585">
              <w:rPr>
                <w:rFonts w:eastAsia="Times New Roman" w:cs="Times New Roman"/>
              </w:rPr>
              <w:t>29</w:t>
            </w:r>
          </w:p>
        </w:tc>
        <w:tc>
          <w:tcPr>
            <w:tcW w:w="687" w:type="pct"/>
            <w:vAlign w:val="bottom"/>
          </w:tcPr>
          <w:p w14:paraId="0FDB9414" w14:textId="37379AF4" w:rsidR="00914696" w:rsidRPr="00683585" w:rsidRDefault="00914696" w:rsidP="00B75767">
            <w:pPr>
              <w:spacing w:line="360" w:lineRule="auto"/>
              <w:jc w:val="center"/>
              <w:rPr>
                <w:rFonts w:cs="Times New Roman"/>
              </w:rPr>
            </w:pPr>
            <w:r w:rsidRPr="00683585">
              <w:rPr>
                <w:rFonts w:eastAsia="Times New Roman" w:cs="Times New Roman"/>
              </w:rPr>
              <w:t>30</w:t>
            </w:r>
          </w:p>
        </w:tc>
        <w:tc>
          <w:tcPr>
            <w:tcW w:w="687" w:type="pct"/>
            <w:vAlign w:val="bottom"/>
          </w:tcPr>
          <w:p w14:paraId="75CC6E7F" w14:textId="1D59E12E" w:rsidR="00914696" w:rsidRPr="00683585" w:rsidRDefault="00914696" w:rsidP="00B75767">
            <w:pPr>
              <w:spacing w:line="360" w:lineRule="auto"/>
              <w:jc w:val="center"/>
              <w:rPr>
                <w:rFonts w:cs="Times New Roman"/>
              </w:rPr>
            </w:pPr>
            <w:r w:rsidRPr="00683585">
              <w:rPr>
                <w:rFonts w:eastAsia="Times New Roman" w:cs="Times New Roman"/>
              </w:rPr>
              <w:t>17</w:t>
            </w:r>
          </w:p>
        </w:tc>
        <w:tc>
          <w:tcPr>
            <w:tcW w:w="500" w:type="pct"/>
            <w:vAlign w:val="bottom"/>
          </w:tcPr>
          <w:p w14:paraId="3EB7F6EC" w14:textId="2114913B" w:rsidR="00914696" w:rsidRPr="00683585" w:rsidRDefault="00914696" w:rsidP="00B75767">
            <w:pPr>
              <w:spacing w:line="360" w:lineRule="auto"/>
              <w:jc w:val="center"/>
              <w:rPr>
                <w:rFonts w:cs="Times New Roman"/>
              </w:rPr>
            </w:pPr>
            <w:r w:rsidRPr="00683585">
              <w:rPr>
                <w:rFonts w:eastAsia="Times New Roman" w:cs="Times New Roman"/>
              </w:rPr>
              <w:t>140</w:t>
            </w:r>
          </w:p>
        </w:tc>
        <w:tc>
          <w:tcPr>
            <w:tcW w:w="761" w:type="pct"/>
            <w:vAlign w:val="bottom"/>
          </w:tcPr>
          <w:p w14:paraId="32888E15" w14:textId="628D42B0" w:rsidR="00914696" w:rsidRPr="00683585" w:rsidRDefault="00683585" w:rsidP="00683585">
            <w:pPr>
              <w:spacing w:line="360" w:lineRule="auto"/>
              <w:jc w:val="center"/>
              <w:rPr>
                <w:rFonts w:eastAsia="Times New Roman" w:cs="Times New Roman"/>
              </w:rPr>
            </w:pPr>
            <w:r>
              <w:rPr>
                <w:rFonts w:eastAsia="Times New Roman" w:cs="Times New Roman"/>
              </w:rPr>
              <w:t>0.</w:t>
            </w:r>
            <w:r w:rsidR="00914696" w:rsidRPr="00683585">
              <w:rPr>
                <w:rFonts w:eastAsia="Times New Roman" w:cs="Times New Roman"/>
              </w:rPr>
              <w:t>651</w:t>
            </w:r>
            <w:r>
              <w:rPr>
                <w:rFonts w:eastAsia="Times New Roman" w:cs="Times New Roman"/>
              </w:rPr>
              <w:t>2</w:t>
            </w:r>
          </w:p>
        </w:tc>
      </w:tr>
      <w:tr w:rsidR="00914696" w:rsidRPr="00683585" w14:paraId="06C4C259" w14:textId="77777777" w:rsidTr="00914696">
        <w:tc>
          <w:tcPr>
            <w:tcW w:w="701" w:type="pct"/>
          </w:tcPr>
          <w:p w14:paraId="3DAB273A" w14:textId="77777777" w:rsidR="00914696" w:rsidRPr="00683585" w:rsidRDefault="00914696" w:rsidP="00B75767">
            <w:pPr>
              <w:spacing w:line="360" w:lineRule="auto"/>
              <w:jc w:val="center"/>
              <w:rPr>
                <w:rFonts w:cs="Times New Roman"/>
                <w:b/>
              </w:rPr>
            </w:pPr>
            <w:r w:rsidRPr="00683585">
              <w:rPr>
                <w:rFonts w:cs="Times New Roman"/>
                <w:b/>
              </w:rPr>
              <w:t>2.4</w:t>
            </w:r>
          </w:p>
        </w:tc>
        <w:tc>
          <w:tcPr>
            <w:tcW w:w="976" w:type="pct"/>
            <w:vAlign w:val="bottom"/>
          </w:tcPr>
          <w:p w14:paraId="6A0CAB31" w14:textId="06CC3ADC" w:rsidR="00914696" w:rsidRPr="00683585" w:rsidRDefault="00914696" w:rsidP="00B75767">
            <w:pPr>
              <w:spacing w:line="360" w:lineRule="auto"/>
              <w:jc w:val="center"/>
              <w:rPr>
                <w:rFonts w:cs="Times New Roman"/>
              </w:rPr>
            </w:pPr>
            <w:r w:rsidRPr="00683585">
              <w:rPr>
                <w:rFonts w:eastAsia="Times New Roman" w:cs="Times New Roman"/>
              </w:rPr>
              <w:t>76</w:t>
            </w:r>
          </w:p>
        </w:tc>
        <w:tc>
          <w:tcPr>
            <w:tcW w:w="687" w:type="pct"/>
            <w:vAlign w:val="bottom"/>
          </w:tcPr>
          <w:p w14:paraId="03106FD0" w14:textId="28180302" w:rsidR="00914696" w:rsidRPr="00683585" w:rsidRDefault="00914696" w:rsidP="00B75767">
            <w:pPr>
              <w:spacing w:line="360" w:lineRule="auto"/>
              <w:jc w:val="center"/>
              <w:rPr>
                <w:rFonts w:cs="Times New Roman"/>
              </w:rPr>
            </w:pPr>
            <w:r w:rsidRPr="00683585">
              <w:rPr>
                <w:rFonts w:eastAsia="Times New Roman" w:cs="Times New Roman"/>
              </w:rPr>
              <w:t>23</w:t>
            </w:r>
          </w:p>
        </w:tc>
        <w:tc>
          <w:tcPr>
            <w:tcW w:w="687" w:type="pct"/>
            <w:vAlign w:val="bottom"/>
          </w:tcPr>
          <w:p w14:paraId="289E3F74" w14:textId="5387E1E4" w:rsidR="00914696" w:rsidRPr="00683585" w:rsidRDefault="00914696" w:rsidP="00B75767">
            <w:pPr>
              <w:spacing w:line="360" w:lineRule="auto"/>
              <w:jc w:val="center"/>
              <w:rPr>
                <w:rFonts w:cs="Times New Roman"/>
              </w:rPr>
            </w:pPr>
            <w:r w:rsidRPr="00683585">
              <w:rPr>
                <w:rFonts w:eastAsia="Times New Roman" w:cs="Times New Roman"/>
              </w:rPr>
              <w:t>36</w:t>
            </w:r>
          </w:p>
        </w:tc>
        <w:tc>
          <w:tcPr>
            <w:tcW w:w="687" w:type="pct"/>
            <w:vAlign w:val="bottom"/>
          </w:tcPr>
          <w:p w14:paraId="59F50428" w14:textId="3DF853C4" w:rsidR="00914696" w:rsidRPr="00683585" w:rsidRDefault="00914696" w:rsidP="00B75767">
            <w:pPr>
              <w:spacing w:line="360" w:lineRule="auto"/>
              <w:jc w:val="center"/>
              <w:rPr>
                <w:rFonts w:cs="Times New Roman"/>
              </w:rPr>
            </w:pPr>
            <w:r w:rsidRPr="00683585">
              <w:rPr>
                <w:rFonts w:eastAsia="Times New Roman" w:cs="Times New Roman"/>
              </w:rPr>
              <w:t>17</w:t>
            </w:r>
          </w:p>
        </w:tc>
        <w:tc>
          <w:tcPr>
            <w:tcW w:w="500" w:type="pct"/>
            <w:vAlign w:val="bottom"/>
          </w:tcPr>
          <w:p w14:paraId="27AD5A29" w14:textId="25721652" w:rsidR="00914696" w:rsidRPr="00683585" w:rsidRDefault="00914696" w:rsidP="00B75767">
            <w:pPr>
              <w:spacing w:line="360" w:lineRule="auto"/>
              <w:jc w:val="center"/>
              <w:rPr>
                <w:rFonts w:cs="Times New Roman"/>
              </w:rPr>
            </w:pPr>
            <w:r w:rsidRPr="00683585">
              <w:rPr>
                <w:rFonts w:eastAsia="Times New Roman" w:cs="Times New Roman"/>
              </w:rPr>
              <w:t>146</w:t>
            </w:r>
          </w:p>
        </w:tc>
        <w:tc>
          <w:tcPr>
            <w:tcW w:w="761" w:type="pct"/>
            <w:vAlign w:val="bottom"/>
          </w:tcPr>
          <w:p w14:paraId="40689263" w14:textId="21F5D884" w:rsidR="00914696" w:rsidRPr="00683585" w:rsidRDefault="00683585" w:rsidP="00683585">
            <w:pPr>
              <w:spacing w:line="360" w:lineRule="auto"/>
              <w:jc w:val="center"/>
              <w:rPr>
                <w:rFonts w:eastAsia="Times New Roman" w:cs="Times New Roman"/>
              </w:rPr>
            </w:pPr>
            <w:r>
              <w:rPr>
                <w:rFonts w:eastAsia="Times New Roman" w:cs="Times New Roman"/>
              </w:rPr>
              <w:t>0.</w:t>
            </w:r>
            <w:r w:rsidR="00914696" w:rsidRPr="00683585">
              <w:rPr>
                <w:rFonts w:eastAsia="Times New Roman" w:cs="Times New Roman"/>
              </w:rPr>
              <w:t>679</w:t>
            </w:r>
            <w:r>
              <w:rPr>
                <w:rFonts w:eastAsia="Times New Roman" w:cs="Times New Roman"/>
              </w:rPr>
              <w:t>1</w:t>
            </w:r>
          </w:p>
        </w:tc>
      </w:tr>
      <w:tr w:rsidR="00914696" w:rsidRPr="00683585" w14:paraId="13D21423" w14:textId="77777777" w:rsidTr="00914696">
        <w:tc>
          <w:tcPr>
            <w:tcW w:w="701" w:type="pct"/>
          </w:tcPr>
          <w:p w14:paraId="456096C4" w14:textId="77777777" w:rsidR="00914696" w:rsidRPr="00683585" w:rsidRDefault="00914696" w:rsidP="00B75767">
            <w:pPr>
              <w:spacing w:line="360" w:lineRule="auto"/>
              <w:jc w:val="center"/>
              <w:rPr>
                <w:rFonts w:cs="Times New Roman"/>
                <w:b/>
              </w:rPr>
            </w:pPr>
            <w:r w:rsidRPr="00683585">
              <w:rPr>
                <w:rFonts w:cs="Times New Roman"/>
                <w:b/>
              </w:rPr>
              <w:t>2.5</w:t>
            </w:r>
          </w:p>
        </w:tc>
        <w:tc>
          <w:tcPr>
            <w:tcW w:w="976" w:type="pct"/>
            <w:vAlign w:val="bottom"/>
          </w:tcPr>
          <w:p w14:paraId="2584AD27" w14:textId="02215292" w:rsidR="00914696" w:rsidRPr="00683585" w:rsidRDefault="00914696" w:rsidP="00B75767">
            <w:pPr>
              <w:spacing w:line="360" w:lineRule="auto"/>
              <w:jc w:val="center"/>
              <w:rPr>
                <w:rFonts w:cs="Times New Roman"/>
              </w:rPr>
            </w:pPr>
            <w:r w:rsidRPr="00683585">
              <w:rPr>
                <w:rFonts w:eastAsia="Times New Roman" w:cs="Times New Roman"/>
              </w:rPr>
              <w:t>26</w:t>
            </w:r>
          </w:p>
        </w:tc>
        <w:tc>
          <w:tcPr>
            <w:tcW w:w="687" w:type="pct"/>
            <w:vAlign w:val="bottom"/>
          </w:tcPr>
          <w:p w14:paraId="6DF383BD" w14:textId="099E5F30" w:rsidR="00914696" w:rsidRPr="00683585" w:rsidRDefault="00914696" w:rsidP="00B75767">
            <w:pPr>
              <w:spacing w:line="360" w:lineRule="auto"/>
              <w:jc w:val="center"/>
              <w:rPr>
                <w:rFonts w:cs="Times New Roman"/>
              </w:rPr>
            </w:pPr>
            <w:r w:rsidRPr="00683585">
              <w:rPr>
                <w:rFonts w:eastAsia="Times New Roman" w:cs="Times New Roman"/>
              </w:rPr>
              <w:t>16</w:t>
            </w:r>
          </w:p>
        </w:tc>
        <w:tc>
          <w:tcPr>
            <w:tcW w:w="687" w:type="pct"/>
            <w:vAlign w:val="bottom"/>
          </w:tcPr>
          <w:p w14:paraId="3211C9F2" w14:textId="3E953B00" w:rsidR="00914696" w:rsidRPr="00683585" w:rsidRDefault="00914696" w:rsidP="00B75767">
            <w:pPr>
              <w:spacing w:line="360" w:lineRule="auto"/>
              <w:jc w:val="center"/>
              <w:rPr>
                <w:rFonts w:cs="Times New Roman"/>
              </w:rPr>
            </w:pPr>
            <w:r w:rsidRPr="00683585">
              <w:rPr>
                <w:rFonts w:eastAsia="Times New Roman" w:cs="Times New Roman"/>
              </w:rPr>
              <w:t>9</w:t>
            </w:r>
          </w:p>
        </w:tc>
        <w:tc>
          <w:tcPr>
            <w:tcW w:w="687" w:type="pct"/>
            <w:vAlign w:val="bottom"/>
          </w:tcPr>
          <w:p w14:paraId="6F7D0C1F" w14:textId="2C15CE49" w:rsidR="00914696" w:rsidRPr="00683585" w:rsidRDefault="00914696" w:rsidP="00B75767">
            <w:pPr>
              <w:spacing w:line="360" w:lineRule="auto"/>
              <w:jc w:val="center"/>
              <w:rPr>
                <w:rFonts w:cs="Times New Roman"/>
              </w:rPr>
            </w:pPr>
            <w:r w:rsidRPr="00683585">
              <w:rPr>
                <w:rFonts w:eastAsia="Times New Roman" w:cs="Times New Roman"/>
              </w:rPr>
              <w:t>1</w:t>
            </w:r>
          </w:p>
        </w:tc>
        <w:tc>
          <w:tcPr>
            <w:tcW w:w="500" w:type="pct"/>
            <w:vAlign w:val="bottom"/>
          </w:tcPr>
          <w:p w14:paraId="2B46FED8" w14:textId="6373F525" w:rsidR="00914696" w:rsidRPr="00683585" w:rsidRDefault="00914696" w:rsidP="00B75767">
            <w:pPr>
              <w:spacing w:line="360" w:lineRule="auto"/>
              <w:jc w:val="center"/>
              <w:rPr>
                <w:rFonts w:cs="Times New Roman"/>
              </w:rPr>
            </w:pPr>
            <w:r w:rsidRPr="00683585">
              <w:rPr>
                <w:rFonts w:eastAsia="Times New Roman" w:cs="Times New Roman"/>
              </w:rPr>
              <w:t>37</w:t>
            </w:r>
          </w:p>
        </w:tc>
        <w:tc>
          <w:tcPr>
            <w:tcW w:w="761" w:type="pct"/>
            <w:vAlign w:val="bottom"/>
          </w:tcPr>
          <w:p w14:paraId="5DAB686D" w14:textId="7C9F96F5" w:rsidR="00914696" w:rsidRPr="00683585" w:rsidRDefault="00683585" w:rsidP="00683585">
            <w:pPr>
              <w:spacing w:line="360" w:lineRule="auto"/>
              <w:jc w:val="center"/>
              <w:rPr>
                <w:rFonts w:cs="Times New Roman"/>
              </w:rPr>
            </w:pPr>
            <w:r>
              <w:rPr>
                <w:rFonts w:eastAsia="Times New Roman" w:cs="Times New Roman"/>
              </w:rPr>
              <w:t>0.</w:t>
            </w:r>
            <w:r w:rsidR="00914696" w:rsidRPr="00683585">
              <w:rPr>
                <w:rFonts w:eastAsia="Times New Roman" w:cs="Times New Roman"/>
              </w:rPr>
              <w:t>172</w:t>
            </w:r>
            <w:r>
              <w:rPr>
                <w:rFonts w:eastAsia="Times New Roman" w:cs="Times New Roman"/>
              </w:rPr>
              <w:t>1</w:t>
            </w:r>
          </w:p>
        </w:tc>
      </w:tr>
      <w:tr w:rsidR="00914696" w:rsidRPr="00683585" w14:paraId="16C9AE6F" w14:textId="77777777" w:rsidTr="00914696">
        <w:tc>
          <w:tcPr>
            <w:tcW w:w="701" w:type="pct"/>
          </w:tcPr>
          <w:p w14:paraId="7D5B43D3" w14:textId="77777777" w:rsidR="00914696" w:rsidRPr="00683585" w:rsidRDefault="00914696" w:rsidP="00B75767">
            <w:pPr>
              <w:spacing w:line="360" w:lineRule="auto"/>
              <w:jc w:val="center"/>
              <w:rPr>
                <w:rFonts w:cs="Times New Roman"/>
                <w:b/>
              </w:rPr>
            </w:pPr>
            <w:r w:rsidRPr="00683585">
              <w:rPr>
                <w:rFonts w:cs="Times New Roman"/>
                <w:b/>
              </w:rPr>
              <w:t>2.6</w:t>
            </w:r>
          </w:p>
        </w:tc>
        <w:tc>
          <w:tcPr>
            <w:tcW w:w="976" w:type="pct"/>
            <w:vAlign w:val="bottom"/>
          </w:tcPr>
          <w:p w14:paraId="3145EFF0" w14:textId="5F6CBF9D" w:rsidR="00914696" w:rsidRPr="00683585" w:rsidRDefault="00914696" w:rsidP="00B75767">
            <w:pPr>
              <w:spacing w:line="360" w:lineRule="auto"/>
              <w:jc w:val="center"/>
              <w:rPr>
                <w:rFonts w:cs="Times New Roman"/>
              </w:rPr>
            </w:pPr>
            <w:r w:rsidRPr="00683585">
              <w:rPr>
                <w:rFonts w:eastAsia="Times New Roman" w:cs="Times New Roman"/>
              </w:rPr>
              <w:t>59</w:t>
            </w:r>
          </w:p>
        </w:tc>
        <w:tc>
          <w:tcPr>
            <w:tcW w:w="687" w:type="pct"/>
            <w:vAlign w:val="bottom"/>
          </w:tcPr>
          <w:p w14:paraId="63128E72" w14:textId="154C2B91" w:rsidR="00914696" w:rsidRPr="00683585" w:rsidRDefault="00914696" w:rsidP="00B75767">
            <w:pPr>
              <w:spacing w:line="360" w:lineRule="auto"/>
              <w:jc w:val="center"/>
              <w:rPr>
                <w:rFonts w:cs="Times New Roman"/>
              </w:rPr>
            </w:pPr>
            <w:r w:rsidRPr="00683585">
              <w:rPr>
                <w:rFonts w:eastAsia="Times New Roman" w:cs="Times New Roman"/>
              </w:rPr>
              <w:t>20</w:t>
            </w:r>
          </w:p>
        </w:tc>
        <w:tc>
          <w:tcPr>
            <w:tcW w:w="687" w:type="pct"/>
            <w:vAlign w:val="bottom"/>
          </w:tcPr>
          <w:p w14:paraId="59EF9776" w14:textId="1C3625B0" w:rsidR="00914696" w:rsidRPr="00683585" w:rsidRDefault="00914696" w:rsidP="00B75767">
            <w:pPr>
              <w:spacing w:line="360" w:lineRule="auto"/>
              <w:jc w:val="center"/>
              <w:rPr>
                <w:rFonts w:cs="Times New Roman"/>
              </w:rPr>
            </w:pPr>
            <w:r w:rsidRPr="00683585">
              <w:rPr>
                <w:rFonts w:eastAsia="Times New Roman" w:cs="Times New Roman"/>
              </w:rPr>
              <w:t>27</w:t>
            </w:r>
          </w:p>
        </w:tc>
        <w:tc>
          <w:tcPr>
            <w:tcW w:w="687" w:type="pct"/>
            <w:vAlign w:val="bottom"/>
          </w:tcPr>
          <w:p w14:paraId="579260DC" w14:textId="01FA10E8" w:rsidR="00914696" w:rsidRPr="00683585" w:rsidRDefault="00914696" w:rsidP="00B75767">
            <w:pPr>
              <w:spacing w:line="360" w:lineRule="auto"/>
              <w:jc w:val="center"/>
              <w:rPr>
                <w:rFonts w:cs="Times New Roman"/>
              </w:rPr>
            </w:pPr>
            <w:r w:rsidRPr="00683585">
              <w:rPr>
                <w:rFonts w:eastAsia="Times New Roman" w:cs="Times New Roman"/>
              </w:rPr>
              <w:t>12</w:t>
            </w:r>
          </w:p>
        </w:tc>
        <w:tc>
          <w:tcPr>
            <w:tcW w:w="500" w:type="pct"/>
            <w:vAlign w:val="bottom"/>
          </w:tcPr>
          <w:p w14:paraId="259AAD58" w14:textId="2039062C" w:rsidR="00914696" w:rsidRPr="00683585" w:rsidRDefault="00914696" w:rsidP="00B75767">
            <w:pPr>
              <w:spacing w:line="360" w:lineRule="auto"/>
              <w:jc w:val="center"/>
              <w:rPr>
                <w:rFonts w:cs="Times New Roman"/>
              </w:rPr>
            </w:pPr>
            <w:r w:rsidRPr="00683585">
              <w:rPr>
                <w:rFonts w:eastAsia="Times New Roman" w:cs="Times New Roman"/>
              </w:rPr>
              <w:t>110</w:t>
            </w:r>
          </w:p>
        </w:tc>
        <w:tc>
          <w:tcPr>
            <w:tcW w:w="761" w:type="pct"/>
            <w:vAlign w:val="bottom"/>
          </w:tcPr>
          <w:p w14:paraId="39F8BF25" w14:textId="1CEEC664" w:rsidR="00914696" w:rsidRPr="00683585" w:rsidRDefault="00683585" w:rsidP="00683585">
            <w:pPr>
              <w:spacing w:line="360" w:lineRule="auto"/>
              <w:jc w:val="center"/>
              <w:rPr>
                <w:rFonts w:eastAsia="Times New Roman" w:cs="Times New Roman"/>
              </w:rPr>
            </w:pPr>
            <w:r>
              <w:rPr>
                <w:rFonts w:eastAsia="Times New Roman" w:cs="Times New Roman"/>
              </w:rPr>
              <w:t>0.</w:t>
            </w:r>
            <w:r w:rsidR="00914696" w:rsidRPr="00683585">
              <w:rPr>
                <w:rFonts w:eastAsia="Times New Roman" w:cs="Times New Roman"/>
              </w:rPr>
              <w:t>5116</w:t>
            </w:r>
          </w:p>
        </w:tc>
      </w:tr>
      <w:tr w:rsidR="00914696" w:rsidRPr="00683585" w14:paraId="11B7B0C5" w14:textId="77777777" w:rsidTr="00914696">
        <w:tc>
          <w:tcPr>
            <w:tcW w:w="701" w:type="pct"/>
          </w:tcPr>
          <w:p w14:paraId="52359072" w14:textId="77777777" w:rsidR="00914696" w:rsidRPr="00683585" w:rsidRDefault="00914696" w:rsidP="00B75767">
            <w:pPr>
              <w:spacing w:line="360" w:lineRule="auto"/>
              <w:jc w:val="center"/>
              <w:rPr>
                <w:rFonts w:cs="Times New Roman"/>
                <w:b/>
              </w:rPr>
            </w:pPr>
            <w:r w:rsidRPr="00683585">
              <w:rPr>
                <w:rFonts w:cs="Times New Roman"/>
                <w:b/>
              </w:rPr>
              <w:t>2.7</w:t>
            </w:r>
          </w:p>
        </w:tc>
        <w:tc>
          <w:tcPr>
            <w:tcW w:w="976" w:type="pct"/>
            <w:vAlign w:val="bottom"/>
          </w:tcPr>
          <w:p w14:paraId="6BF34120" w14:textId="5B3DD4B6" w:rsidR="00914696" w:rsidRPr="00683585" w:rsidRDefault="00914696" w:rsidP="00B75767">
            <w:pPr>
              <w:spacing w:line="360" w:lineRule="auto"/>
              <w:jc w:val="center"/>
              <w:rPr>
                <w:rFonts w:cs="Times New Roman"/>
              </w:rPr>
            </w:pPr>
            <w:r w:rsidRPr="00683585">
              <w:rPr>
                <w:rFonts w:eastAsia="Times New Roman" w:cs="Times New Roman"/>
              </w:rPr>
              <w:t>33</w:t>
            </w:r>
          </w:p>
        </w:tc>
        <w:tc>
          <w:tcPr>
            <w:tcW w:w="687" w:type="pct"/>
            <w:vAlign w:val="bottom"/>
          </w:tcPr>
          <w:p w14:paraId="6E164F0D" w14:textId="63B03130" w:rsidR="00914696" w:rsidRPr="00683585" w:rsidRDefault="00914696" w:rsidP="00B75767">
            <w:pPr>
              <w:spacing w:line="360" w:lineRule="auto"/>
              <w:jc w:val="center"/>
              <w:rPr>
                <w:rFonts w:cs="Times New Roman"/>
              </w:rPr>
            </w:pPr>
            <w:r w:rsidRPr="00683585">
              <w:rPr>
                <w:rFonts w:eastAsia="Times New Roman" w:cs="Times New Roman"/>
              </w:rPr>
              <w:t>8</w:t>
            </w:r>
          </w:p>
        </w:tc>
        <w:tc>
          <w:tcPr>
            <w:tcW w:w="687" w:type="pct"/>
            <w:vAlign w:val="bottom"/>
          </w:tcPr>
          <w:p w14:paraId="68E38B40" w14:textId="590B2DD6" w:rsidR="00914696" w:rsidRPr="00683585" w:rsidRDefault="00914696" w:rsidP="00B75767">
            <w:pPr>
              <w:spacing w:line="360" w:lineRule="auto"/>
              <w:jc w:val="center"/>
              <w:rPr>
                <w:rFonts w:cs="Times New Roman"/>
              </w:rPr>
            </w:pPr>
            <w:r w:rsidRPr="00683585">
              <w:rPr>
                <w:rFonts w:eastAsia="Times New Roman" w:cs="Times New Roman"/>
              </w:rPr>
              <w:t>16</w:t>
            </w:r>
          </w:p>
        </w:tc>
        <w:tc>
          <w:tcPr>
            <w:tcW w:w="687" w:type="pct"/>
            <w:vAlign w:val="bottom"/>
          </w:tcPr>
          <w:p w14:paraId="7C61F4E2" w14:textId="6324D07D" w:rsidR="00914696" w:rsidRPr="00683585" w:rsidRDefault="00914696" w:rsidP="00B75767">
            <w:pPr>
              <w:spacing w:line="360" w:lineRule="auto"/>
              <w:jc w:val="center"/>
              <w:rPr>
                <w:rFonts w:cs="Times New Roman"/>
              </w:rPr>
            </w:pPr>
            <w:r w:rsidRPr="00683585">
              <w:rPr>
                <w:rFonts w:eastAsia="Times New Roman" w:cs="Times New Roman"/>
              </w:rPr>
              <w:t>9</w:t>
            </w:r>
          </w:p>
        </w:tc>
        <w:tc>
          <w:tcPr>
            <w:tcW w:w="500" w:type="pct"/>
            <w:vAlign w:val="bottom"/>
          </w:tcPr>
          <w:p w14:paraId="54FC6BC0" w14:textId="5C9A891C" w:rsidR="00914696" w:rsidRPr="00683585" w:rsidRDefault="00914696" w:rsidP="00B75767">
            <w:pPr>
              <w:spacing w:line="360" w:lineRule="auto"/>
              <w:jc w:val="center"/>
              <w:rPr>
                <w:rFonts w:cs="Times New Roman"/>
              </w:rPr>
            </w:pPr>
            <w:r w:rsidRPr="00683585">
              <w:rPr>
                <w:rFonts w:eastAsia="Times New Roman" w:cs="Times New Roman"/>
              </w:rPr>
              <w:t>67</w:t>
            </w:r>
          </w:p>
        </w:tc>
        <w:tc>
          <w:tcPr>
            <w:tcW w:w="761" w:type="pct"/>
            <w:vAlign w:val="bottom"/>
          </w:tcPr>
          <w:p w14:paraId="72BE8315" w14:textId="693AAEC1" w:rsidR="00914696" w:rsidRPr="00683585" w:rsidRDefault="00683585" w:rsidP="00683585">
            <w:pPr>
              <w:spacing w:line="360" w:lineRule="auto"/>
              <w:jc w:val="center"/>
              <w:rPr>
                <w:rFonts w:eastAsia="Times New Roman" w:cs="Times New Roman"/>
              </w:rPr>
            </w:pPr>
            <w:r>
              <w:rPr>
                <w:rFonts w:eastAsia="Times New Roman" w:cs="Times New Roman"/>
              </w:rPr>
              <w:t>0.</w:t>
            </w:r>
            <w:r w:rsidR="00914696" w:rsidRPr="00683585">
              <w:rPr>
                <w:rFonts w:eastAsia="Times New Roman" w:cs="Times New Roman"/>
              </w:rPr>
              <w:t>3116</w:t>
            </w:r>
          </w:p>
        </w:tc>
      </w:tr>
      <w:tr w:rsidR="00914696" w:rsidRPr="00683585" w14:paraId="4EAC12C7" w14:textId="77777777" w:rsidTr="00914696">
        <w:tc>
          <w:tcPr>
            <w:tcW w:w="701" w:type="pct"/>
          </w:tcPr>
          <w:p w14:paraId="4F053E05" w14:textId="77777777" w:rsidR="00914696" w:rsidRPr="00683585" w:rsidRDefault="00914696" w:rsidP="00B75767">
            <w:pPr>
              <w:spacing w:line="360" w:lineRule="auto"/>
              <w:jc w:val="center"/>
              <w:rPr>
                <w:rFonts w:cs="Times New Roman"/>
                <w:b/>
              </w:rPr>
            </w:pPr>
            <w:r w:rsidRPr="00683585">
              <w:rPr>
                <w:rFonts w:cs="Times New Roman"/>
                <w:b/>
              </w:rPr>
              <w:t>2.8</w:t>
            </w:r>
          </w:p>
        </w:tc>
        <w:tc>
          <w:tcPr>
            <w:tcW w:w="976" w:type="pct"/>
            <w:vAlign w:val="bottom"/>
          </w:tcPr>
          <w:p w14:paraId="17293876" w14:textId="483A6B2B" w:rsidR="00914696" w:rsidRPr="00683585" w:rsidRDefault="00914696" w:rsidP="00B75767">
            <w:pPr>
              <w:spacing w:line="360" w:lineRule="auto"/>
              <w:jc w:val="center"/>
              <w:rPr>
                <w:rFonts w:cs="Times New Roman"/>
              </w:rPr>
            </w:pPr>
            <w:r w:rsidRPr="00683585">
              <w:rPr>
                <w:rFonts w:eastAsia="Times New Roman" w:cs="Times New Roman"/>
              </w:rPr>
              <w:t>54</w:t>
            </w:r>
          </w:p>
        </w:tc>
        <w:tc>
          <w:tcPr>
            <w:tcW w:w="687" w:type="pct"/>
            <w:vAlign w:val="bottom"/>
          </w:tcPr>
          <w:p w14:paraId="2367B6E6" w14:textId="7879358C" w:rsidR="00914696" w:rsidRPr="00683585" w:rsidRDefault="00914696" w:rsidP="00B75767">
            <w:pPr>
              <w:spacing w:line="360" w:lineRule="auto"/>
              <w:jc w:val="center"/>
              <w:rPr>
                <w:rFonts w:cs="Times New Roman"/>
              </w:rPr>
            </w:pPr>
            <w:r w:rsidRPr="00683585">
              <w:rPr>
                <w:rFonts w:eastAsia="Times New Roman" w:cs="Times New Roman"/>
              </w:rPr>
              <w:t>27</w:t>
            </w:r>
          </w:p>
        </w:tc>
        <w:tc>
          <w:tcPr>
            <w:tcW w:w="687" w:type="pct"/>
            <w:vAlign w:val="bottom"/>
          </w:tcPr>
          <w:p w14:paraId="5CE05997" w14:textId="1EB03240" w:rsidR="00914696" w:rsidRPr="00683585" w:rsidRDefault="00914696" w:rsidP="00B75767">
            <w:pPr>
              <w:spacing w:line="360" w:lineRule="auto"/>
              <w:jc w:val="center"/>
              <w:rPr>
                <w:rFonts w:cs="Times New Roman"/>
              </w:rPr>
            </w:pPr>
            <w:r w:rsidRPr="00683585">
              <w:rPr>
                <w:rFonts w:eastAsia="Times New Roman" w:cs="Times New Roman"/>
              </w:rPr>
              <w:t>17</w:t>
            </w:r>
          </w:p>
        </w:tc>
        <w:tc>
          <w:tcPr>
            <w:tcW w:w="687" w:type="pct"/>
            <w:vAlign w:val="bottom"/>
          </w:tcPr>
          <w:p w14:paraId="25D9CD00" w14:textId="3F5054C8" w:rsidR="00914696" w:rsidRPr="00683585" w:rsidRDefault="00914696" w:rsidP="00B75767">
            <w:pPr>
              <w:spacing w:line="360" w:lineRule="auto"/>
              <w:jc w:val="center"/>
              <w:rPr>
                <w:rFonts w:cs="Times New Roman"/>
              </w:rPr>
            </w:pPr>
            <w:r w:rsidRPr="00683585">
              <w:rPr>
                <w:rFonts w:eastAsia="Times New Roman" w:cs="Times New Roman"/>
              </w:rPr>
              <w:t>10</w:t>
            </w:r>
          </w:p>
        </w:tc>
        <w:tc>
          <w:tcPr>
            <w:tcW w:w="500" w:type="pct"/>
            <w:vAlign w:val="bottom"/>
          </w:tcPr>
          <w:p w14:paraId="2F9A35FE" w14:textId="05157622" w:rsidR="00914696" w:rsidRPr="00683585" w:rsidRDefault="00914696" w:rsidP="00B75767">
            <w:pPr>
              <w:spacing w:line="360" w:lineRule="auto"/>
              <w:jc w:val="center"/>
              <w:rPr>
                <w:rFonts w:cs="Times New Roman"/>
              </w:rPr>
            </w:pPr>
            <w:r w:rsidRPr="00683585">
              <w:rPr>
                <w:rFonts w:eastAsia="Times New Roman" w:cs="Times New Roman"/>
              </w:rPr>
              <w:t>91</w:t>
            </w:r>
          </w:p>
        </w:tc>
        <w:tc>
          <w:tcPr>
            <w:tcW w:w="761" w:type="pct"/>
            <w:vAlign w:val="bottom"/>
          </w:tcPr>
          <w:p w14:paraId="4A162591" w14:textId="4D76511B" w:rsidR="00914696" w:rsidRPr="00683585" w:rsidRDefault="00E454DA" w:rsidP="00E454DA">
            <w:pPr>
              <w:spacing w:line="360" w:lineRule="auto"/>
              <w:jc w:val="center"/>
              <w:rPr>
                <w:rFonts w:eastAsia="Times New Roman" w:cs="Times New Roman"/>
              </w:rPr>
            </w:pPr>
            <w:r>
              <w:rPr>
                <w:rFonts w:eastAsia="Times New Roman" w:cs="Times New Roman"/>
              </w:rPr>
              <w:t>0.</w:t>
            </w:r>
            <w:r w:rsidR="00914696" w:rsidRPr="00683585">
              <w:rPr>
                <w:rFonts w:eastAsia="Times New Roman" w:cs="Times New Roman"/>
              </w:rPr>
              <w:t>423</w:t>
            </w:r>
            <w:r>
              <w:rPr>
                <w:rFonts w:eastAsia="Times New Roman" w:cs="Times New Roman"/>
              </w:rPr>
              <w:t>3</w:t>
            </w:r>
          </w:p>
        </w:tc>
      </w:tr>
      <w:tr w:rsidR="00471C9E" w:rsidRPr="00683585" w14:paraId="78B1D3C6" w14:textId="77777777" w:rsidTr="00914696">
        <w:tc>
          <w:tcPr>
            <w:tcW w:w="3739" w:type="pct"/>
            <w:gridSpan w:val="5"/>
          </w:tcPr>
          <w:p w14:paraId="3A5933BC" w14:textId="77777777" w:rsidR="00471C9E" w:rsidRPr="00683585" w:rsidRDefault="00471C9E" w:rsidP="00B75767">
            <w:pPr>
              <w:spacing w:line="360" w:lineRule="auto"/>
              <w:jc w:val="left"/>
              <w:rPr>
                <w:rFonts w:cs="Times New Roman"/>
                <w:b/>
              </w:rPr>
            </w:pPr>
            <w:r w:rsidRPr="00683585">
              <w:rPr>
                <w:rFonts w:cs="Times New Roman"/>
                <w:b/>
              </w:rPr>
              <w:t>3. Социальная политика в отношении сотрудников</w:t>
            </w:r>
          </w:p>
        </w:tc>
        <w:tc>
          <w:tcPr>
            <w:tcW w:w="500" w:type="pct"/>
          </w:tcPr>
          <w:p w14:paraId="0B228C2A" w14:textId="4F793931" w:rsidR="00471C9E" w:rsidRPr="00683585" w:rsidRDefault="003C57BD" w:rsidP="00B75767">
            <w:pPr>
              <w:spacing w:line="360" w:lineRule="auto"/>
              <w:jc w:val="center"/>
              <w:rPr>
                <w:rFonts w:eastAsia="Times New Roman" w:cs="Times New Roman"/>
              </w:rPr>
            </w:pPr>
            <w:r w:rsidRPr="00683585">
              <w:rPr>
                <w:rFonts w:eastAsia="Times New Roman" w:cs="Times New Roman"/>
              </w:rPr>
              <w:t>823</w:t>
            </w:r>
          </w:p>
        </w:tc>
        <w:tc>
          <w:tcPr>
            <w:tcW w:w="761" w:type="pct"/>
          </w:tcPr>
          <w:p w14:paraId="4767EB11" w14:textId="6BBC32A7" w:rsidR="00471C9E" w:rsidRPr="00683585" w:rsidRDefault="00285A26" w:rsidP="00E454DA">
            <w:pPr>
              <w:jc w:val="center"/>
              <w:rPr>
                <w:rFonts w:eastAsia="Times New Roman" w:cs="Times New Roman"/>
              </w:rPr>
            </w:pPr>
            <w:r>
              <w:rPr>
                <w:rFonts w:eastAsia="Times New Roman" w:cs="Times New Roman"/>
              </w:rPr>
              <w:t>0.</w:t>
            </w:r>
            <w:r w:rsidR="003C57BD" w:rsidRPr="003C57BD">
              <w:rPr>
                <w:rFonts w:eastAsia="Times New Roman" w:cs="Times New Roman"/>
              </w:rPr>
              <w:t>765</w:t>
            </w:r>
            <w:r w:rsidR="00E454DA">
              <w:rPr>
                <w:rFonts w:eastAsia="Times New Roman" w:cs="Times New Roman"/>
              </w:rPr>
              <w:t>6</w:t>
            </w:r>
          </w:p>
        </w:tc>
      </w:tr>
      <w:tr w:rsidR="00914696" w:rsidRPr="00683585" w14:paraId="0908A245" w14:textId="77777777" w:rsidTr="00301F27">
        <w:tc>
          <w:tcPr>
            <w:tcW w:w="701" w:type="pct"/>
          </w:tcPr>
          <w:p w14:paraId="591642A6" w14:textId="77777777" w:rsidR="00914696" w:rsidRPr="00683585" w:rsidRDefault="00914696" w:rsidP="00B75767">
            <w:pPr>
              <w:spacing w:line="360" w:lineRule="auto"/>
              <w:jc w:val="center"/>
              <w:rPr>
                <w:rFonts w:cs="Times New Roman"/>
                <w:b/>
              </w:rPr>
            </w:pPr>
            <w:r w:rsidRPr="00683585">
              <w:rPr>
                <w:rFonts w:cs="Times New Roman"/>
                <w:b/>
              </w:rPr>
              <w:t>3.1</w:t>
            </w:r>
          </w:p>
        </w:tc>
        <w:tc>
          <w:tcPr>
            <w:tcW w:w="976" w:type="pct"/>
            <w:vAlign w:val="bottom"/>
          </w:tcPr>
          <w:p w14:paraId="4607AD8D" w14:textId="769FF1FC" w:rsidR="00914696" w:rsidRPr="00683585" w:rsidRDefault="00914696" w:rsidP="00B75767">
            <w:pPr>
              <w:spacing w:line="360" w:lineRule="auto"/>
              <w:jc w:val="center"/>
              <w:rPr>
                <w:rFonts w:cs="Times New Roman"/>
              </w:rPr>
            </w:pPr>
            <w:r w:rsidRPr="00683585">
              <w:rPr>
                <w:rFonts w:eastAsia="Times New Roman" w:cs="Times New Roman"/>
              </w:rPr>
              <w:t>123</w:t>
            </w:r>
          </w:p>
        </w:tc>
        <w:tc>
          <w:tcPr>
            <w:tcW w:w="687" w:type="pct"/>
            <w:vAlign w:val="bottom"/>
          </w:tcPr>
          <w:p w14:paraId="2F99CC7F" w14:textId="0A674605" w:rsidR="00914696" w:rsidRPr="00683585" w:rsidRDefault="00914696" w:rsidP="00B75767">
            <w:pPr>
              <w:spacing w:line="360" w:lineRule="auto"/>
              <w:jc w:val="center"/>
              <w:rPr>
                <w:rFonts w:cs="Times New Roman"/>
              </w:rPr>
            </w:pPr>
            <w:r w:rsidRPr="00683585">
              <w:rPr>
                <w:rFonts w:eastAsia="Times New Roman" w:cs="Times New Roman"/>
              </w:rPr>
              <w:t>29</w:t>
            </w:r>
          </w:p>
        </w:tc>
        <w:tc>
          <w:tcPr>
            <w:tcW w:w="687" w:type="pct"/>
            <w:vAlign w:val="bottom"/>
          </w:tcPr>
          <w:p w14:paraId="3A46E88C" w14:textId="14D32943" w:rsidR="00914696" w:rsidRPr="00683585" w:rsidRDefault="00914696" w:rsidP="00B75767">
            <w:pPr>
              <w:spacing w:line="360" w:lineRule="auto"/>
              <w:jc w:val="center"/>
              <w:rPr>
                <w:rFonts w:cs="Times New Roman"/>
              </w:rPr>
            </w:pPr>
            <w:r w:rsidRPr="00683585">
              <w:rPr>
                <w:rFonts w:eastAsia="Times New Roman" w:cs="Times New Roman"/>
              </w:rPr>
              <w:t>40</w:t>
            </w:r>
          </w:p>
        </w:tc>
        <w:tc>
          <w:tcPr>
            <w:tcW w:w="687" w:type="pct"/>
            <w:vAlign w:val="bottom"/>
          </w:tcPr>
          <w:p w14:paraId="4D54167B" w14:textId="29B23068" w:rsidR="00914696" w:rsidRPr="00683585" w:rsidRDefault="00914696" w:rsidP="00B75767">
            <w:pPr>
              <w:spacing w:line="360" w:lineRule="auto"/>
              <w:jc w:val="center"/>
              <w:rPr>
                <w:rFonts w:cs="Times New Roman"/>
              </w:rPr>
            </w:pPr>
            <w:r w:rsidRPr="00683585">
              <w:rPr>
                <w:rFonts w:eastAsia="Times New Roman" w:cs="Times New Roman"/>
              </w:rPr>
              <w:t>54</w:t>
            </w:r>
          </w:p>
        </w:tc>
        <w:tc>
          <w:tcPr>
            <w:tcW w:w="500" w:type="pct"/>
            <w:vAlign w:val="bottom"/>
          </w:tcPr>
          <w:p w14:paraId="2DEF3B6F" w14:textId="4778A65D" w:rsidR="00914696" w:rsidRPr="00683585" w:rsidRDefault="00914696" w:rsidP="00B75767">
            <w:pPr>
              <w:spacing w:line="360" w:lineRule="auto"/>
              <w:jc w:val="center"/>
              <w:rPr>
                <w:rFonts w:cs="Times New Roman"/>
              </w:rPr>
            </w:pPr>
            <w:r w:rsidRPr="00683585">
              <w:rPr>
                <w:rFonts w:eastAsia="Times New Roman" w:cs="Times New Roman"/>
              </w:rPr>
              <w:t>271</w:t>
            </w:r>
          </w:p>
        </w:tc>
        <w:tc>
          <w:tcPr>
            <w:tcW w:w="761" w:type="pct"/>
            <w:vAlign w:val="bottom"/>
          </w:tcPr>
          <w:p w14:paraId="4DC7E77E" w14:textId="64699610" w:rsidR="00914696" w:rsidRPr="00683585" w:rsidRDefault="00285A26" w:rsidP="00E454DA">
            <w:pPr>
              <w:spacing w:line="360" w:lineRule="auto"/>
              <w:jc w:val="center"/>
              <w:rPr>
                <w:rFonts w:cs="Times New Roman"/>
              </w:rPr>
            </w:pPr>
            <w:r>
              <w:rPr>
                <w:rFonts w:eastAsia="Times New Roman" w:cs="Times New Roman"/>
              </w:rPr>
              <w:t>1.</w:t>
            </w:r>
            <w:r w:rsidR="00914696" w:rsidRPr="00683585">
              <w:rPr>
                <w:rFonts w:eastAsia="Times New Roman" w:cs="Times New Roman"/>
              </w:rPr>
              <w:t>260</w:t>
            </w:r>
            <w:r w:rsidR="00E454DA">
              <w:rPr>
                <w:rFonts w:eastAsia="Times New Roman" w:cs="Times New Roman"/>
              </w:rPr>
              <w:t>5</w:t>
            </w:r>
          </w:p>
        </w:tc>
      </w:tr>
      <w:tr w:rsidR="00914696" w:rsidRPr="00683585" w14:paraId="5398F4E3" w14:textId="77777777" w:rsidTr="00301F27">
        <w:tc>
          <w:tcPr>
            <w:tcW w:w="701" w:type="pct"/>
          </w:tcPr>
          <w:p w14:paraId="2B45EE36" w14:textId="77777777" w:rsidR="00914696" w:rsidRPr="00683585" w:rsidRDefault="00914696" w:rsidP="00B75767">
            <w:pPr>
              <w:spacing w:line="360" w:lineRule="auto"/>
              <w:jc w:val="center"/>
              <w:rPr>
                <w:rFonts w:cs="Times New Roman"/>
                <w:b/>
              </w:rPr>
            </w:pPr>
            <w:r w:rsidRPr="00683585">
              <w:rPr>
                <w:rFonts w:cs="Times New Roman"/>
                <w:b/>
              </w:rPr>
              <w:t>3.2</w:t>
            </w:r>
          </w:p>
        </w:tc>
        <w:tc>
          <w:tcPr>
            <w:tcW w:w="976" w:type="pct"/>
            <w:vAlign w:val="bottom"/>
          </w:tcPr>
          <w:p w14:paraId="34D0497C" w14:textId="6584EDC8" w:rsidR="00914696" w:rsidRPr="00683585" w:rsidRDefault="00914696" w:rsidP="00B75767">
            <w:pPr>
              <w:spacing w:line="360" w:lineRule="auto"/>
              <w:jc w:val="center"/>
              <w:rPr>
                <w:rFonts w:cs="Times New Roman"/>
              </w:rPr>
            </w:pPr>
            <w:r w:rsidRPr="00683585">
              <w:rPr>
                <w:rFonts w:eastAsia="Times New Roman" w:cs="Times New Roman"/>
              </w:rPr>
              <w:t>134</w:t>
            </w:r>
          </w:p>
        </w:tc>
        <w:tc>
          <w:tcPr>
            <w:tcW w:w="687" w:type="pct"/>
            <w:vAlign w:val="bottom"/>
          </w:tcPr>
          <w:p w14:paraId="359FF8E8" w14:textId="0108CF1D" w:rsidR="00914696" w:rsidRPr="00683585" w:rsidRDefault="00914696" w:rsidP="00B75767">
            <w:pPr>
              <w:spacing w:line="360" w:lineRule="auto"/>
              <w:jc w:val="center"/>
              <w:rPr>
                <w:rFonts w:cs="Times New Roman"/>
              </w:rPr>
            </w:pPr>
            <w:r w:rsidRPr="00683585">
              <w:rPr>
                <w:rFonts w:eastAsia="Times New Roman" w:cs="Times New Roman"/>
              </w:rPr>
              <w:t>22</w:t>
            </w:r>
          </w:p>
        </w:tc>
        <w:tc>
          <w:tcPr>
            <w:tcW w:w="687" w:type="pct"/>
            <w:vAlign w:val="bottom"/>
          </w:tcPr>
          <w:p w14:paraId="551CB479" w14:textId="395F8C4A" w:rsidR="00914696" w:rsidRPr="00683585" w:rsidRDefault="00914696" w:rsidP="00B75767">
            <w:pPr>
              <w:spacing w:line="360" w:lineRule="auto"/>
              <w:jc w:val="center"/>
              <w:rPr>
                <w:rFonts w:cs="Times New Roman"/>
              </w:rPr>
            </w:pPr>
            <w:r w:rsidRPr="00683585">
              <w:rPr>
                <w:rFonts w:eastAsia="Times New Roman" w:cs="Times New Roman"/>
              </w:rPr>
              <w:t>40</w:t>
            </w:r>
          </w:p>
        </w:tc>
        <w:tc>
          <w:tcPr>
            <w:tcW w:w="687" w:type="pct"/>
            <w:vAlign w:val="bottom"/>
          </w:tcPr>
          <w:p w14:paraId="494457C7" w14:textId="0B20A3C7" w:rsidR="00914696" w:rsidRPr="00683585" w:rsidRDefault="00914696" w:rsidP="00B75767">
            <w:pPr>
              <w:spacing w:line="360" w:lineRule="auto"/>
              <w:jc w:val="center"/>
              <w:rPr>
                <w:rFonts w:cs="Times New Roman"/>
              </w:rPr>
            </w:pPr>
            <w:r w:rsidRPr="00683585">
              <w:rPr>
                <w:rFonts w:eastAsia="Times New Roman" w:cs="Times New Roman"/>
              </w:rPr>
              <w:t>72</w:t>
            </w:r>
          </w:p>
        </w:tc>
        <w:tc>
          <w:tcPr>
            <w:tcW w:w="500" w:type="pct"/>
            <w:vAlign w:val="bottom"/>
          </w:tcPr>
          <w:p w14:paraId="5DE8549E" w14:textId="3DAD4815" w:rsidR="00914696" w:rsidRPr="00683585" w:rsidRDefault="00914696" w:rsidP="00B75767">
            <w:pPr>
              <w:spacing w:line="360" w:lineRule="auto"/>
              <w:jc w:val="center"/>
              <w:rPr>
                <w:rFonts w:cs="Times New Roman"/>
              </w:rPr>
            </w:pPr>
            <w:r w:rsidRPr="00683585">
              <w:rPr>
                <w:rFonts w:eastAsia="Times New Roman" w:cs="Times New Roman"/>
              </w:rPr>
              <w:t>318</w:t>
            </w:r>
          </w:p>
        </w:tc>
        <w:tc>
          <w:tcPr>
            <w:tcW w:w="761" w:type="pct"/>
            <w:vAlign w:val="bottom"/>
          </w:tcPr>
          <w:p w14:paraId="35031DBF" w14:textId="3072BA02" w:rsidR="00914696" w:rsidRPr="00683585" w:rsidRDefault="00285A26" w:rsidP="00E454DA">
            <w:pPr>
              <w:spacing w:line="360" w:lineRule="auto"/>
              <w:jc w:val="center"/>
              <w:rPr>
                <w:rFonts w:eastAsia="Times New Roman" w:cs="Times New Roman"/>
              </w:rPr>
            </w:pPr>
            <w:r>
              <w:rPr>
                <w:rFonts w:eastAsia="Times New Roman" w:cs="Times New Roman"/>
              </w:rPr>
              <w:t>1.</w:t>
            </w:r>
            <w:r w:rsidR="00914696" w:rsidRPr="00683585">
              <w:rPr>
                <w:rFonts w:eastAsia="Times New Roman" w:cs="Times New Roman"/>
              </w:rPr>
              <w:t>479</w:t>
            </w:r>
            <w:r w:rsidR="00E454DA">
              <w:rPr>
                <w:rFonts w:eastAsia="Times New Roman" w:cs="Times New Roman"/>
              </w:rPr>
              <w:t>1</w:t>
            </w:r>
          </w:p>
        </w:tc>
      </w:tr>
      <w:tr w:rsidR="00914696" w:rsidRPr="00683585" w14:paraId="76B85309" w14:textId="77777777" w:rsidTr="00301F27">
        <w:tc>
          <w:tcPr>
            <w:tcW w:w="701" w:type="pct"/>
          </w:tcPr>
          <w:p w14:paraId="2DF793C3" w14:textId="77777777" w:rsidR="00914696" w:rsidRPr="00683585" w:rsidRDefault="00914696" w:rsidP="00B75767">
            <w:pPr>
              <w:spacing w:line="360" w:lineRule="auto"/>
              <w:jc w:val="center"/>
              <w:rPr>
                <w:rFonts w:cs="Times New Roman"/>
                <w:b/>
              </w:rPr>
            </w:pPr>
            <w:r w:rsidRPr="00683585">
              <w:rPr>
                <w:rFonts w:cs="Times New Roman"/>
                <w:b/>
              </w:rPr>
              <w:t>3.3</w:t>
            </w:r>
          </w:p>
        </w:tc>
        <w:tc>
          <w:tcPr>
            <w:tcW w:w="976" w:type="pct"/>
            <w:vAlign w:val="bottom"/>
          </w:tcPr>
          <w:p w14:paraId="0DEC7DE1" w14:textId="5C5F45BC" w:rsidR="00914696" w:rsidRPr="00683585" w:rsidRDefault="00914696" w:rsidP="00B75767">
            <w:pPr>
              <w:spacing w:line="360" w:lineRule="auto"/>
              <w:jc w:val="center"/>
              <w:rPr>
                <w:rFonts w:cs="Times New Roman"/>
              </w:rPr>
            </w:pPr>
            <w:r w:rsidRPr="00683585">
              <w:rPr>
                <w:rFonts w:eastAsia="Times New Roman" w:cs="Times New Roman"/>
              </w:rPr>
              <w:t>15</w:t>
            </w:r>
          </w:p>
        </w:tc>
        <w:tc>
          <w:tcPr>
            <w:tcW w:w="687" w:type="pct"/>
            <w:vAlign w:val="bottom"/>
          </w:tcPr>
          <w:p w14:paraId="44A5D2A4" w14:textId="6A1F4E6A" w:rsidR="00914696" w:rsidRPr="00683585" w:rsidRDefault="00914696" w:rsidP="00B75767">
            <w:pPr>
              <w:spacing w:line="360" w:lineRule="auto"/>
              <w:jc w:val="center"/>
              <w:rPr>
                <w:rFonts w:cs="Times New Roman"/>
              </w:rPr>
            </w:pPr>
            <w:r w:rsidRPr="00683585">
              <w:rPr>
                <w:rFonts w:eastAsia="Times New Roman" w:cs="Times New Roman"/>
              </w:rPr>
              <w:t>12</w:t>
            </w:r>
          </w:p>
        </w:tc>
        <w:tc>
          <w:tcPr>
            <w:tcW w:w="687" w:type="pct"/>
            <w:vAlign w:val="bottom"/>
          </w:tcPr>
          <w:p w14:paraId="288EB65F" w14:textId="5EEF34B4" w:rsidR="00914696" w:rsidRPr="00683585" w:rsidRDefault="00914696" w:rsidP="00B75767">
            <w:pPr>
              <w:spacing w:line="360" w:lineRule="auto"/>
              <w:jc w:val="center"/>
              <w:rPr>
                <w:rFonts w:cs="Times New Roman"/>
              </w:rPr>
            </w:pPr>
            <w:r w:rsidRPr="00683585">
              <w:rPr>
                <w:rFonts w:eastAsia="Times New Roman" w:cs="Times New Roman"/>
              </w:rPr>
              <w:t>2</w:t>
            </w:r>
          </w:p>
        </w:tc>
        <w:tc>
          <w:tcPr>
            <w:tcW w:w="687" w:type="pct"/>
            <w:vAlign w:val="bottom"/>
          </w:tcPr>
          <w:p w14:paraId="05F7175B" w14:textId="517A9F73" w:rsidR="00914696" w:rsidRPr="00683585" w:rsidRDefault="00914696" w:rsidP="00B75767">
            <w:pPr>
              <w:spacing w:line="360" w:lineRule="auto"/>
              <w:jc w:val="center"/>
              <w:rPr>
                <w:rFonts w:cs="Times New Roman"/>
              </w:rPr>
            </w:pPr>
            <w:r w:rsidRPr="00683585">
              <w:rPr>
                <w:rFonts w:eastAsia="Times New Roman" w:cs="Times New Roman"/>
              </w:rPr>
              <w:t>1</w:t>
            </w:r>
          </w:p>
        </w:tc>
        <w:tc>
          <w:tcPr>
            <w:tcW w:w="500" w:type="pct"/>
            <w:vAlign w:val="bottom"/>
          </w:tcPr>
          <w:p w14:paraId="7347C46A" w14:textId="0E8C2F0E" w:rsidR="00914696" w:rsidRPr="00683585" w:rsidRDefault="00914696" w:rsidP="00B75767">
            <w:pPr>
              <w:spacing w:line="360" w:lineRule="auto"/>
              <w:jc w:val="center"/>
              <w:rPr>
                <w:rFonts w:cs="Times New Roman"/>
              </w:rPr>
            </w:pPr>
            <w:r w:rsidRPr="00683585">
              <w:rPr>
                <w:rFonts w:eastAsia="Times New Roman" w:cs="Times New Roman"/>
              </w:rPr>
              <w:t>19</w:t>
            </w:r>
          </w:p>
        </w:tc>
        <w:tc>
          <w:tcPr>
            <w:tcW w:w="761" w:type="pct"/>
            <w:vAlign w:val="bottom"/>
          </w:tcPr>
          <w:p w14:paraId="234705DA" w14:textId="60D29F62" w:rsidR="00914696" w:rsidRPr="00683585" w:rsidRDefault="00285A26" w:rsidP="00E454DA">
            <w:pPr>
              <w:spacing w:line="360" w:lineRule="auto"/>
              <w:jc w:val="center"/>
              <w:rPr>
                <w:rFonts w:eastAsia="Times New Roman" w:cs="Times New Roman"/>
              </w:rPr>
            </w:pPr>
            <w:r>
              <w:rPr>
                <w:rFonts w:eastAsia="Times New Roman" w:cs="Times New Roman"/>
              </w:rPr>
              <w:t>0.</w:t>
            </w:r>
            <w:r w:rsidR="00914696" w:rsidRPr="00683585">
              <w:rPr>
                <w:rFonts w:eastAsia="Times New Roman" w:cs="Times New Roman"/>
              </w:rPr>
              <w:t>088</w:t>
            </w:r>
            <w:r w:rsidR="00E454DA">
              <w:rPr>
                <w:rFonts w:eastAsia="Times New Roman" w:cs="Times New Roman"/>
              </w:rPr>
              <w:t>4</w:t>
            </w:r>
          </w:p>
        </w:tc>
      </w:tr>
      <w:tr w:rsidR="00914696" w:rsidRPr="00683585" w14:paraId="4BA360AF" w14:textId="77777777" w:rsidTr="00301F27">
        <w:tc>
          <w:tcPr>
            <w:tcW w:w="701" w:type="pct"/>
          </w:tcPr>
          <w:p w14:paraId="18566E1E" w14:textId="77777777" w:rsidR="00914696" w:rsidRPr="00683585" w:rsidRDefault="00914696" w:rsidP="00B75767">
            <w:pPr>
              <w:spacing w:line="360" w:lineRule="auto"/>
              <w:jc w:val="center"/>
              <w:rPr>
                <w:rFonts w:cs="Times New Roman"/>
                <w:b/>
              </w:rPr>
            </w:pPr>
            <w:r w:rsidRPr="00683585">
              <w:rPr>
                <w:rFonts w:cs="Times New Roman"/>
                <w:b/>
              </w:rPr>
              <w:t>3.4</w:t>
            </w:r>
          </w:p>
        </w:tc>
        <w:tc>
          <w:tcPr>
            <w:tcW w:w="976" w:type="pct"/>
            <w:vAlign w:val="bottom"/>
          </w:tcPr>
          <w:p w14:paraId="46CB3377" w14:textId="1967BB7B" w:rsidR="00914696" w:rsidRPr="00683585" w:rsidRDefault="00914696" w:rsidP="00B75767">
            <w:pPr>
              <w:spacing w:line="360" w:lineRule="auto"/>
              <w:jc w:val="center"/>
              <w:rPr>
                <w:rFonts w:cs="Times New Roman"/>
              </w:rPr>
            </w:pPr>
            <w:r w:rsidRPr="00683585">
              <w:rPr>
                <w:rFonts w:eastAsia="Times New Roman" w:cs="Times New Roman"/>
              </w:rPr>
              <w:t>20</w:t>
            </w:r>
          </w:p>
        </w:tc>
        <w:tc>
          <w:tcPr>
            <w:tcW w:w="687" w:type="pct"/>
            <w:vAlign w:val="bottom"/>
          </w:tcPr>
          <w:p w14:paraId="7C822967" w14:textId="2225959A" w:rsidR="00914696" w:rsidRPr="00683585" w:rsidRDefault="00914696" w:rsidP="00B75767">
            <w:pPr>
              <w:spacing w:line="360" w:lineRule="auto"/>
              <w:jc w:val="center"/>
              <w:rPr>
                <w:rFonts w:cs="Times New Roman"/>
              </w:rPr>
            </w:pPr>
            <w:r w:rsidRPr="00683585">
              <w:rPr>
                <w:rFonts w:eastAsia="Times New Roman" w:cs="Times New Roman"/>
              </w:rPr>
              <w:t>17</w:t>
            </w:r>
          </w:p>
        </w:tc>
        <w:tc>
          <w:tcPr>
            <w:tcW w:w="687" w:type="pct"/>
            <w:vAlign w:val="bottom"/>
          </w:tcPr>
          <w:p w14:paraId="287B5812" w14:textId="02626F4E" w:rsidR="00914696" w:rsidRPr="00683585" w:rsidRDefault="00914696" w:rsidP="00B75767">
            <w:pPr>
              <w:spacing w:line="360" w:lineRule="auto"/>
              <w:jc w:val="center"/>
              <w:rPr>
                <w:rFonts w:cs="Times New Roman"/>
              </w:rPr>
            </w:pPr>
            <w:r w:rsidRPr="00683585">
              <w:rPr>
                <w:rFonts w:eastAsia="Times New Roman" w:cs="Times New Roman"/>
              </w:rPr>
              <w:t>2</w:t>
            </w:r>
          </w:p>
        </w:tc>
        <w:tc>
          <w:tcPr>
            <w:tcW w:w="687" w:type="pct"/>
            <w:vAlign w:val="bottom"/>
          </w:tcPr>
          <w:p w14:paraId="1EEE6390" w14:textId="6C582DDB" w:rsidR="00914696" w:rsidRPr="00683585" w:rsidRDefault="00914696" w:rsidP="00B75767">
            <w:pPr>
              <w:spacing w:line="360" w:lineRule="auto"/>
              <w:jc w:val="center"/>
              <w:rPr>
                <w:rFonts w:cs="Times New Roman"/>
              </w:rPr>
            </w:pPr>
            <w:r w:rsidRPr="00683585">
              <w:rPr>
                <w:rFonts w:eastAsia="Times New Roman" w:cs="Times New Roman"/>
              </w:rPr>
              <w:t>1</w:t>
            </w:r>
          </w:p>
        </w:tc>
        <w:tc>
          <w:tcPr>
            <w:tcW w:w="500" w:type="pct"/>
            <w:vAlign w:val="bottom"/>
          </w:tcPr>
          <w:p w14:paraId="3A6E478E" w14:textId="059CA8C4" w:rsidR="00914696" w:rsidRPr="00683585" w:rsidRDefault="00914696" w:rsidP="00B75767">
            <w:pPr>
              <w:spacing w:line="360" w:lineRule="auto"/>
              <w:jc w:val="center"/>
              <w:rPr>
                <w:rFonts w:cs="Times New Roman"/>
              </w:rPr>
            </w:pPr>
            <w:r w:rsidRPr="00683585">
              <w:rPr>
                <w:rFonts w:eastAsia="Times New Roman" w:cs="Times New Roman"/>
              </w:rPr>
              <w:t>24</w:t>
            </w:r>
          </w:p>
        </w:tc>
        <w:tc>
          <w:tcPr>
            <w:tcW w:w="761" w:type="pct"/>
            <w:vAlign w:val="bottom"/>
          </w:tcPr>
          <w:p w14:paraId="33BBEDED" w14:textId="1ECBD8BC" w:rsidR="00914696" w:rsidRPr="00683585" w:rsidRDefault="00285A26" w:rsidP="00E454DA">
            <w:pPr>
              <w:spacing w:line="360" w:lineRule="auto"/>
              <w:jc w:val="center"/>
              <w:rPr>
                <w:rFonts w:eastAsia="Times New Roman" w:cs="Times New Roman"/>
              </w:rPr>
            </w:pPr>
            <w:r>
              <w:rPr>
                <w:rFonts w:eastAsia="Times New Roman" w:cs="Times New Roman"/>
              </w:rPr>
              <w:t>0.</w:t>
            </w:r>
            <w:r w:rsidR="00914696" w:rsidRPr="00683585">
              <w:rPr>
                <w:rFonts w:eastAsia="Times New Roman" w:cs="Times New Roman"/>
              </w:rPr>
              <w:t>1116</w:t>
            </w:r>
          </w:p>
        </w:tc>
      </w:tr>
      <w:tr w:rsidR="00914696" w:rsidRPr="00683585" w14:paraId="187517D1" w14:textId="77777777" w:rsidTr="00301F27">
        <w:tc>
          <w:tcPr>
            <w:tcW w:w="701" w:type="pct"/>
          </w:tcPr>
          <w:p w14:paraId="55C0ED45" w14:textId="77777777" w:rsidR="00914696" w:rsidRPr="00683585" w:rsidRDefault="00914696" w:rsidP="00B75767">
            <w:pPr>
              <w:spacing w:line="360" w:lineRule="auto"/>
              <w:jc w:val="center"/>
              <w:rPr>
                <w:rFonts w:cs="Times New Roman"/>
                <w:b/>
              </w:rPr>
            </w:pPr>
            <w:r w:rsidRPr="00683585">
              <w:rPr>
                <w:rFonts w:cs="Times New Roman"/>
                <w:b/>
              </w:rPr>
              <w:t>3.5</w:t>
            </w:r>
          </w:p>
        </w:tc>
        <w:tc>
          <w:tcPr>
            <w:tcW w:w="976" w:type="pct"/>
            <w:vAlign w:val="bottom"/>
          </w:tcPr>
          <w:p w14:paraId="655B45C8" w14:textId="101E53D2" w:rsidR="00914696" w:rsidRPr="00683585" w:rsidRDefault="00914696" w:rsidP="00B75767">
            <w:pPr>
              <w:spacing w:line="360" w:lineRule="auto"/>
              <w:jc w:val="center"/>
              <w:rPr>
                <w:rFonts w:cs="Times New Roman"/>
              </w:rPr>
            </w:pPr>
            <w:r w:rsidRPr="00683585">
              <w:rPr>
                <w:rFonts w:eastAsia="Times New Roman" w:cs="Times New Roman"/>
              </w:rPr>
              <w:t>103</w:t>
            </w:r>
          </w:p>
        </w:tc>
        <w:tc>
          <w:tcPr>
            <w:tcW w:w="687" w:type="pct"/>
            <w:vAlign w:val="bottom"/>
          </w:tcPr>
          <w:p w14:paraId="79910210" w14:textId="0420732D" w:rsidR="00914696" w:rsidRPr="00683585" w:rsidRDefault="00914696" w:rsidP="00B75767">
            <w:pPr>
              <w:spacing w:line="360" w:lineRule="auto"/>
              <w:jc w:val="center"/>
              <w:rPr>
                <w:rFonts w:cs="Times New Roman"/>
              </w:rPr>
            </w:pPr>
            <w:r w:rsidRPr="00683585">
              <w:rPr>
                <w:rFonts w:eastAsia="Times New Roman" w:cs="Times New Roman"/>
              </w:rPr>
              <w:t>42</w:t>
            </w:r>
          </w:p>
        </w:tc>
        <w:tc>
          <w:tcPr>
            <w:tcW w:w="687" w:type="pct"/>
            <w:vAlign w:val="bottom"/>
          </w:tcPr>
          <w:p w14:paraId="4B091C0B" w14:textId="5375078C" w:rsidR="00914696" w:rsidRPr="00683585" w:rsidRDefault="00914696" w:rsidP="00B75767">
            <w:pPr>
              <w:spacing w:line="360" w:lineRule="auto"/>
              <w:jc w:val="center"/>
              <w:rPr>
                <w:rFonts w:cs="Times New Roman"/>
              </w:rPr>
            </w:pPr>
            <w:r w:rsidRPr="00683585">
              <w:rPr>
                <w:rFonts w:eastAsia="Times New Roman" w:cs="Times New Roman"/>
              </w:rPr>
              <w:t>34</w:t>
            </w:r>
          </w:p>
        </w:tc>
        <w:tc>
          <w:tcPr>
            <w:tcW w:w="687" w:type="pct"/>
            <w:vAlign w:val="bottom"/>
          </w:tcPr>
          <w:p w14:paraId="3785B221" w14:textId="23F110F1" w:rsidR="00914696" w:rsidRPr="00683585" w:rsidRDefault="00914696" w:rsidP="00B75767">
            <w:pPr>
              <w:spacing w:line="360" w:lineRule="auto"/>
              <w:jc w:val="center"/>
              <w:rPr>
                <w:rFonts w:cs="Times New Roman"/>
              </w:rPr>
            </w:pPr>
            <w:r w:rsidRPr="00683585">
              <w:rPr>
                <w:rFonts w:eastAsia="Times New Roman" w:cs="Times New Roman"/>
              </w:rPr>
              <w:t>27</w:t>
            </w:r>
          </w:p>
        </w:tc>
        <w:tc>
          <w:tcPr>
            <w:tcW w:w="500" w:type="pct"/>
            <w:vAlign w:val="bottom"/>
          </w:tcPr>
          <w:p w14:paraId="1F0F778E" w14:textId="5C5E15C8" w:rsidR="00914696" w:rsidRPr="00683585" w:rsidRDefault="00914696" w:rsidP="00B75767">
            <w:pPr>
              <w:spacing w:line="360" w:lineRule="auto"/>
              <w:jc w:val="center"/>
              <w:rPr>
                <w:rFonts w:cs="Times New Roman"/>
              </w:rPr>
            </w:pPr>
            <w:r w:rsidRPr="00683585">
              <w:rPr>
                <w:rFonts w:eastAsia="Times New Roman" w:cs="Times New Roman"/>
              </w:rPr>
              <w:t>191</w:t>
            </w:r>
          </w:p>
        </w:tc>
        <w:tc>
          <w:tcPr>
            <w:tcW w:w="761" w:type="pct"/>
            <w:vAlign w:val="bottom"/>
          </w:tcPr>
          <w:p w14:paraId="2F6A34B7" w14:textId="402A262A" w:rsidR="00914696" w:rsidRPr="00683585" w:rsidRDefault="00285A26" w:rsidP="00E454DA">
            <w:pPr>
              <w:spacing w:line="360" w:lineRule="auto"/>
              <w:jc w:val="center"/>
              <w:rPr>
                <w:rFonts w:eastAsia="Times New Roman" w:cs="Times New Roman"/>
              </w:rPr>
            </w:pPr>
            <w:r>
              <w:rPr>
                <w:rFonts w:eastAsia="Times New Roman" w:cs="Times New Roman"/>
              </w:rPr>
              <w:t>0.</w:t>
            </w:r>
            <w:r w:rsidR="00914696" w:rsidRPr="00683585">
              <w:rPr>
                <w:rFonts w:eastAsia="Times New Roman" w:cs="Times New Roman"/>
              </w:rPr>
              <w:t>888</w:t>
            </w:r>
            <w:r w:rsidR="00E454DA">
              <w:rPr>
                <w:rFonts w:eastAsia="Times New Roman" w:cs="Times New Roman"/>
              </w:rPr>
              <w:t>4</w:t>
            </w:r>
          </w:p>
        </w:tc>
      </w:tr>
      <w:tr w:rsidR="00471C9E" w:rsidRPr="00683585" w14:paraId="7A130D7F" w14:textId="77777777" w:rsidTr="00914696">
        <w:tc>
          <w:tcPr>
            <w:tcW w:w="3739" w:type="pct"/>
            <w:gridSpan w:val="5"/>
          </w:tcPr>
          <w:p w14:paraId="5F1F5D67" w14:textId="77777777" w:rsidR="00471C9E" w:rsidRPr="00683585" w:rsidRDefault="00471C9E" w:rsidP="00B75767">
            <w:pPr>
              <w:spacing w:line="360" w:lineRule="auto"/>
              <w:rPr>
                <w:rFonts w:cs="Times New Roman"/>
              </w:rPr>
            </w:pPr>
            <w:r w:rsidRPr="00683585">
              <w:rPr>
                <w:rFonts w:cs="Times New Roman"/>
                <w:b/>
              </w:rPr>
              <w:t>4. Рыночные отношения</w:t>
            </w:r>
          </w:p>
        </w:tc>
        <w:tc>
          <w:tcPr>
            <w:tcW w:w="500" w:type="pct"/>
          </w:tcPr>
          <w:p w14:paraId="514F2643" w14:textId="7893FEC3" w:rsidR="00471C9E" w:rsidRPr="00683585" w:rsidRDefault="003C57BD" w:rsidP="00B75767">
            <w:pPr>
              <w:spacing w:line="360" w:lineRule="auto"/>
              <w:jc w:val="center"/>
              <w:rPr>
                <w:rFonts w:cs="Times New Roman"/>
              </w:rPr>
            </w:pPr>
            <w:r w:rsidRPr="00683585">
              <w:rPr>
                <w:rFonts w:cs="Times New Roman"/>
              </w:rPr>
              <w:t>245</w:t>
            </w:r>
          </w:p>
        </w:tc>
        <w:tc>
          <w:tcPr>
            <w:tcW w:w="761" w:type="pct"/>
          </w:tcPr>
          <w:p w14:paraId="647BBD1E" w14:textId="588C5535" w:rsidR="00471C9E" w:rsidRPr="00683585" w:rsidRDefault="003C57BD" w:rsidP="00B75767">
            <w:pPr>
              <w:spacing w:line="360" w:lineRule="auto"/>
              <w:jc w:val="center"/>
              <w:rPr>
                <w:rFonts w:eastAsia="Times New Roman" w:cs="Times New Roman"/>
              </w:rPr>
            </w:pPr>
            <w:r w:rsidRPr="00683585">
              <w:rPr>
                <w:rFonts w:eastAsia="Times New Roman" w:cs="Times New Roman"/>
              </w:rPr>
              <w:t>0.3798</w:t>
            </w:r>
          </w:p>
        </w:tc>
      </w:tr>
      <w:tr w:rsidR="00914696" w:rsidRPr="00683585" w14:paraId="273BE293" w14:textId="77777777" w:rsidTr="00301F27">
        <w:tc>
          <w:tcPr>
            <w:tcW w:w="701" w:type="pct"/>
          </w:tcPr>
          <w:p w14:paraId="47F9CD07" w14:textId="77777777" w:rsidR="00914696" w:rsidRPr="00683585" w:rsidRDefault="00914696" w:rsidP="00B75767">
            <w:pPr>
              <w:spacing w:line="360" w:lineRule="auto"/>
              <w:jc w:val="center"/>
              <w:rPr>
                <w:rFonts w:cs="Times New Roman"/>
                <w:b/>
              </w:rPr>
            </w:pPr>
            <w:r w:rsidRPr="00683585">
              <w:rPr>
                <w:rFonts w:cs="Times New Roman"/>
                <w:b/>
              </w:rPr>
              <w:t>4.1</w:t>
            </w:r>
          </w:p>
        </w:tc>
        <w:tc>
          <w:tcPr>
            <w:tcW w:w="976" w:type="pct"/>
            <w:vAlign w:val="bottom"/>
          </w:tcPr>
          <w:p w14:paraId="553B642D" w14:textId="63768AFE" w:rsidR="00914696" w:rsidRPr="00683585" w:rsidRDefault="00914696" w:rsidP="00B75767">
            <w:pPr>
              <w:spacing w:line="360" w:lineRule="auto"/>
              <w:jc w:val="center"/>
              <w:rPr>
                <w:rFonts w:cs="Times New Roman"/>
              </w:rPr>
            </w:pPr>
            <w:r w:rsidRPr="00683585">
              <w:rPr>
                <w:rFonts w:eastAsia="Times New Roman" w:cs="Times New Roman"/>
              </w:rPr>
              <w:t>16</w:t>
            </w:r>
          </w:p>
        </w:tc>
        <w:tc>
          <w:tcPr>
            <w:tcW w:w="687" w:type="pct"/>
            <w:vAlign w:val="bottom"/>
          </w:tcPr>
          <w:p w14:paraId="627EFBFF" w14:textId="22C3E6B6" w:rsidR="00914696" w:rsidRPr="00683585" w:rsidRDefault="00914696" w:rsidP="00B75767">
            <w:pPr>
              <w:spacing w:line="360" w:lineRule="auto"/>
              <w:jc w:val="center"/>
              <w:rPr>
                <w:rFonts w:cs="Times New Roman"/>
              </w:rPr>
            </w:pPr>
            <w:r w:rsidRPr="00683585">
              <w:rPr>
                <w:rFonts w:eastAsia="Times New Roman" w:cs="Times New Roman"/>
              </w:rPr>
              <w:t>8</w:t>
            </w:r>
          </w:p>
        </w:tc>
        <w:tc>
          <w:tcPr>
            <w:tcW w:w="687" w:type="pct"/>
            <w:vAlign w:val="bottom"/>
          </w:tcPr>
          <w:p w14:paraId="3C9643D2" w14:textId="6FA3F3B9" w:rsidR="00914696" w:rsidRPr="00683585" w:rsidRDefault="00914696" w:rsidP="00B75767">
            <w:pPr>
              <w:spacing w:line="360" w:lineRule="auto"/>
              <w:jc w:val="center"/>
              <w:rPr>
                <w:rFonts w:cs="Times New Roman"/>
              </w:rPr>
            </w:pPr>
            <w:r w:rsidRPr="00683585">
              <w:rPr>
                <w:rFonts w:eastAsia="Times New Roman" w:cs="Times New Roman"/>
              </w:rPr>
              <w:t>6</w:t>
            </w:r>
          </w:p>
        </w:tc>
        <w:tc>
          <w:tcPr>
            <w:tcW w:w="687" w:type="pct"/>
            <w:vAlign w:val="bottom"/>
          </w:tcPr>
          <w:p w14:paraId="6BB4B57D" w14:textId="00F7CB12" w:rsidR="00914696" w:rsidRPr="00683585" w:rsidRDefault="00914696" w:rsidP="00B75767">
            <w:pPr>
              <w:spacing w:line="360" w:lineRule="auto"/>
              <w:jc w:val="center"/>
              <w:rPr>
                <w:rFonts w:cs="Times New Roman"/>
              </w:rPr>
            </w:pPr>
            <w:r w:rsidRPr="00683585">
              <w:rPr>
                <w:rFonts w:eastAsia="Times New Roman" w:cs="Times New Roman"/>
              </w:rPr>
              <w:t>2</w:t>
            </w:r>
          </w:p>
        </w:tc>
        <w:tc>
          <w:tcPr>
            <w:tcW w:w="500" w:type="pct"/>
            <w:vAlign w:val="bottom"/>
          </w:tcPr>
          <w:p w14:paraId="0EA37353" w14:textId="5E797BAE" w:rsidR="00914696" w:rsidRPr="00683585" w:rsidRDefault="00914696" w:rsidP="00B75767">
            <w:pPr>
              <w:spacing w:line="360" w:lineRule="auto"/>
              <w:jc w:val="center"/>
              <w:rPr>
                <w:rFonts w:cs="Times New Roman"/>
              </w:rPr>
            </w:pPr>
            <w:r w:rsidRPr="00683585">
              <w:rPr>
                <w:rFonts w:eastAsia="Times New Roman" w:cs="Times New Roman"/>
              </w:rPr>
              <w:t>26</w:t>
            </w:r>
          </w:p>
        </w:tc>
        <w:tc>
          <w:tcPr>
            <w:tcW w:w="761" w:type="pct"/>
            <w:vAlign w:val="bottom"/>
          </w:tcPr>
          <w:p w14:paraId="2F8BF4D2" w14:textId="3C6669CA" w:rsidR="00914696" w:rsidRPr="00683585" w:rsidRDefault="00285A26" w:rsidP="00E454DA">
            <w:pPr>
              <w:spacing w:line="360" w:lineRule="auto"/>
              <w:jc w:val="center"/>
              <w:rPr>
                <w:rFonts w:eastAsia="Times New Roman" w:cs="Times New Roman"/>
              </w:rPr>
            </w:pPr>
            <w:r>
              <w:rPr>
                <w:rFonts w:eastAsia="Times New Roman" w:cs="Times New Roman"/>
              </w:rPr>
              <w:t>0.</w:t>
            </w:r>
            <w:r w:rsidR="00914696" w:rsidRPr="00683585">
              <w:rPr>
                <w:rFonts w:eastAsia="Times New Roman" w:cs="Times New Roman"/>
              </w:rPr>
              <w:t>1209</w:t>
            </w:r>
          </w:p>
        </w:tc>
      </w:tr>
      <w:tr w:rsidR="00914696" w:rsidRPr="00683585" w14:paraId="610E283D" w14:textId="77777777" w:rsidTr="00301F27">
        <w:tc>
          <w:tcPr>
            <w:tcW w:w="701" w:type="pct"/>
          </w:tcPr>
          <w:p w14:paraId="3F6FE36A" w14:textId="77777777" w:rsidR="00914696" w:rsidRPr="00683585" w:rsidRDefault="00914696" w:rsidP="00B75767">
            <w:pPr>
              <w:spacing w:line="360" w:lineRule="auto"/>
              <w:jc w:val="center"/>
              <w:rPr>
                <w:rFonts w:cs="Times New Roman"/>
                <w:b/>
              </w:rPr>
            </w:pPr>
            <w:r w:rsidRPr="00683585">
              <w:rPr>
                <w:rFonts w:cs="Times New Roman"/>
                <w:b/>
              </w:rPr>
              <w:t>4.2</w:t>
            </w:r>
          </w:p>
        </w:tc>
        <w:tc>
          <w:tcPr>
            <w:tcW w:w="976" w:type="pct"/>
            <w:vAlign w:val="bottom"/>
          </w:tcPr>
          <w:p w14:paraId="42743452" w14:textId="6F8A336D" w:rsidR="00914696" w:rsidRPr="00683585" w:rsidRDefault="00914696" w:rsidP="00B75767">
            <w:pPr>
              <w:spacing w:line="360" w:lineRule="auto"/>
              <w:jc w:val="center"/>
              <w:rPr>
                <w:rFonts w:cs="Times New Roman"/>
              </w:rPr>
            </w:pPr>
            <w:r w:rsidRPr="00683585">
              <w:rPr>
                <w:rFonts w:eastAsia="Times New Roman" w:cs="Times New Roman"/>
              </w:rPr>
              <w:t>103</w:t>
            </w:r>
          </w:p>
        </w:tc>
        <w:tc>
          <w:tcPr>
            <w:tcW w:w="687" w:type="pct"/>
            <w:vAlign w:val="bottom"/>
          </w:tcPr>
          <w:p w14:paraId="7F080D52" w14:textId="7846EE75" w:rsidR="00914696" w:rsidRPr="00683585" w:rsidRDefault="00914696" w:rsidP="00B75767">
            <w:pPr>
              <w:spacing w:line="360" w:lineRule="auto"/>
              <w:jc w:val="center"/>
              <w:rPr>
                <w:rFonts w:cs="Times New Roman"/>
              </w:rPr>
            </w:pPr>
            <w:r w:rsidRPr="00683585">
              <w:rPr>
                <w:rFonts w:eastAsia="Times New Roman" w:cs="Times New Roman"/>
              </w:rPr>
              <w:t>48</w:t>
            </w:r>
          </w:p>
        </w:tc>
        <w:tc>
          <w:tcPr>
            <w:tcW w:w="687" w:type="pct"/>
            <w:vAlign w:val="bottom"/>
          </w:tcPr>
          <w:p w14:paraId="72F3F354" w14:textId="5B40E9CF" w:rsidR="00914696" w:rsidRPr="00683585" w:rsidRDefault="00914696" w:rsidP="00B75767">
            <w:pPr>
              <w:spacing w:line="360" w:lineRule="auto"/>
              <w:jc w:val="center"/>
              <w:rPr>
                <w:rFonts w:cs="Times New Roman"/>
              </w:rPr>
            </w:pPr>
            <w:r w:rsidRPr="00683585">
              <w:rPr>
                <w:rFonts w:eastAsia="Times New Roman" w:cs="Times New Roman"/>
              </w:rPr>
              <w:t>30</w:t>
            </w:r>
          </w:p>
        </w:tc>
        <w:tc>
          <w:tcPr>
            <w:tcW w:w="687" w:type="pct"/>
            <w:vAlign w:val="bottom"/>
          </w:tcPr>
          <w:p w14:paraId="13CAD721" w14:textId="68F14453" w:rsidR="00914696" w:rsidRPr="00683585" w:rsidRDefault="00914696" w:rsidP="00B75767">
            <w:pPr>
              <w:spacing w:line="360" w:lineRule="auto"/>
              <w:jc w:val="center"/>
              <w:rPr>
                <w:rFonts w:cs="Times New Roman"/>
              </w:rPr>
            </w:pPr>
            <w:r w:rsidRPr="00683585">
              <w:rPr>
                <w:rFonts w:eastAsia="Times New Roman" w:cs="Times New Roman"/>
              </w:rPr>
              <w:t>25</w:t>
            </w:r>
          </w:p>
        </w:tc>
        <w:tc>
          <w:tcPr>
            <w:tcW w:w="500" w:type="pct"/>
            <w:vAlign w:val="bottom"/>
          </w:tcPr>
          <w:p w14:paraId="67ABB8F8" w14:textId="7847837F" w:rsidR="00914696" w:rsidRPr="00683585" w:rsidRDefault="00914696" w:rsidP="00B75767">
            <w:pPr>
              <w:spacing w:line="360" w:lineRule="auto"/>
              <w:jc w:val="center"/>
              <w:rPr>
                <w:rFonts w:cs="Times New Roman"/>
              </w:rPr>
            </w:pPr>
            <w:r w:rsidRPr="00683585">
              <w:rPr>
                <w:rFonts w:eastAsia="Times New Roman" w:cs="Times New Roman"/>
              </w:rPr>
              <w:t>183</w:t>
            </w:r>
          </w:p>
        </w:tc>
        <w:tc>
          <w:tcPr>
            <w:tcW w:w="761" w:type="pct"/>
            <w:vAlign w:val="bottom"/>
          </w:tcPr>
          <w:p w14:paraId="41E3F3D6" w14:textId="70327FBD" w:rsidR="00914696" w:rsidRPr="00683585" w:rsidRDefault="00285A26" w:rsidP="00E454DA">
            <w:pPr>
              <w:spacing w:line="360" w:lineRule="auto"/>
              <w:jc w:val="center"/>
              <w:rPr>
                <w:rFonts w:eastAsia="Times New Roman" w:cs="Times New Roman"/>
              </w:rPr>
            </w:pPr>
            <w:r>
              <w:rPr>
                <w:rFonts w:eastAsia="Times New Roman" w:cs="Times New Roman"/>
              </w:rPr>
              <w:t>0.</w:t>
            </w:r>
            <w:r w:rsidR="00914696" w:rsidRPr="00683585">
              <w:rPr>
                <w:rFonts w:eastAsia="Times New Roman" w:cs="Times New Roman"/>
              </w:rPr>
              <w:t>851</w:t>
            </w:r>
            <w:r w:rsidR="00E454DA">
              <w:rPr>
                <w:rFonts w:eastAsia="Times New Roman" w:cs="Times New Roman"/>
              </w:rPr>
              <w:t>2</w:t>
            </w:r>
          </w:p>
        </w:tc>
      </w:tr>
      <w:tr w:rsidR="00914696" w:rsidRPr="00683585" w14:paraId="39C5AEF0" w14:textId="77777777" w:rsidTr="00301F27">
        <w:tc>
          <w:tcPr>
            <w:tcW w:w="701" w:type="pct"/>
          </w:tcPr>
          <w:p w14:paraId="772AA1A5" w14:textId="77777777" w:rsidR="00914696" w:rsidRPr="00683585" w:rsidRDefault="00914696" w:rsidP="00B75767">
            <w:pPr>
              <w:spacing w:line="360" w:lineRule="auto"/>
              <w:jc w:val="center"/>
              <w:rPr>
                <w:rFonts w:cs="Times New Roman"/>
                <w:b/>
              </w:rPr>
            </w:pPr>
            <w:r w:rsidRPr="00683585">
              <w:rPr>
                <w:rFonts w:cs="Times New Roman"/>
                <w:b/>
              </w:rPr>
              <w:t>4.3</w:t>
            </w:r>
          </w:p>
        </w:tc>
        <w:tc>
          <w:tcPr>
            <w:tcW w:w="976" w:type="pct"/>
            <w:vAlign w:val="bottom"/>
          </w:tcPr>
          <w:p w14:paraId="39882FF4" w14:textId="07F22B67" w:rsidR="00914696" w:rsidRPr="00683585" w:rsidRDefault="00914696" w:rsidP="00B75767">
            <w:pPr>
              <w:spacing w:line="360" w:lineRule="auto"/>
              <w:jc w:val="center"/>
              <w:rPr>
                <w:rFonts w:cs="Times New Roman"/>
              </w:rPr>
            </w:pPr>
            <w:r w:rsidRPr="00683585">
              <w:rPr>
                <w:rFonts w:eastAsia="Times New Roman" w:cs="Times New Roman"/>
              </w:rPr>
              <w:t>20</w:t>
            </w:r>
          </w:p>
        </w:tc>
        <w:tc>
          <w:tcPr>
            <w:tcW w:w="687" w:type="pct"/>
            <w:vAlign w:val="bottom"/>
          </w:tcPr>
          <w:p w14:paraId="38A4649B" w14:textId="3DE5F966" w:rsidR="00914696" w:rsidRPr="00683585" w:rsidRDefault="00914696" w:rsidP="00B75767">
            <w:pPr>
              <w:spacing w:line="360" w:lineRule="auto"/>
              <w:jc w:val="center"/>
              <w:rPr>
                <w:rFonts w:cs="Times New Roman"/>
              </w:rPr>
            </w:pPr>
            <w:r w:rsidRPr="00683585">
              <w:rPr>
                <w:rFonts w:eastAsia="Times New Roman" w:cs="Times New Roman"/>
              </w:rPr>
              <w:t>8</w:t>
            </w:r>
          </w:p>
        </w:tc>
        <w:tc>
          <w:tcPr>
            <w:tcW w:w="687" w:type="pct"/>
            <w:vAlign w:val="bottom"/>
          </w:tcPr>
          <w:p w14:paraId="15B4544B" w14:textId="48A59736" w:rsidR="00914696" w:rsidRPr="00683585" w:rsidRDefault="00914696" w:rsidP="00B75767">
            <w:pPr>
              <w:spacing w:line="360" w:lineRule="auto"/>
              <w:jc w:val="center"/>
              <w:rPr>
                <w:rFonts w:cs="Times New Roman"/>
              </w:rPr>
            </w:pPr>
            <w:r w:rsidRPr="00683585">
              <w:rPr>
                <w:rFonts w:eastAsia="Times New Roman" w:cs="Times New Roman"/>
              </w:rPr>
              <w:t>8</w:t>
            </w:r>
          </w:p>
        </w:tc>
        <w:tc>
          <w:tcPr>
            <w:tcW w:w="687" w:type="pct"/>
            <w:vAlign w:val="bottom"/>
          </w:tcPr>
          <w:p w14:paraId="42128DC0" w14:textId="013DB356" w:rsidR="00914696" w:rsidRPr="00683585" w:rsidRDefault="00914696" w:rsidP="00B75767">
            <w:pPr>
              <w:spacing w:line="360" w:lineRule="auto"/>
              <w:jc w:val="center"/>
              <w:rPr>
                <w:rFonts w:cs="Times New Roman"/>
              </w:rPr>
            </w:pPr>
            <w:r w:rsidRPr="00683585">
              <w:rPr>
                <w:rFonts w:eastAsia="Times New Roman" w:cs="Times New Roman"/>
              </w:rPr>
              <w:t>4</w:t>
            </w:r>
          </w:p>
        </w:tc>
        <w:tc>
          <w:tcPr>
            <w:tcW w:w="500" w:type="pct"/>
            <w:vAlign w:val="bottom"/>
          </w:tcPr>
          <w:p w14:paraId="5CD4C3AF" w14:textId="51288659" w:rsidR="00914696" w:rsidRPr="00683585" w:rsidRDefault="00914696" w:rsidP="00B75767">
            <w:pPr>
              <w:spacing w:line="360" w:lineRule="auto"/>
              <w:jc w:val="center"/>
              <w:rPr>
                <w:rFonts w:cs="Times New Roman"/>
              </w:rPr>
            </w:pPr>
            <w:r w:rsidRPr="00683585">
              <w:rPr>
                <w:rFonts w:eastAsia="Times New Roman" w:cs="Times New Roman"/>
              </w:rPr>
              <w:t>36</w:t>
            </w:r>
          </w:p>
        </w:tc>
        <w:tc>
          <w:tcPr>
            <w:tcW w:w="761" w:type="pct"/>
            <w:vAlign w:val="bottom"/>
          </w:tcPr>
          <w:p w14:paraId="6963EE9B" w14:textId="68E60B61" w:rsidR="00914696" w:rsidRPr="00683585" w:rsidRDefault="00285A26" w:rsidP="00E454DA">
            <w:pPr>
              <w:spacing w:line="360" w:lineRule="auto"/>
              <w:jc w:val="center"/>
              <w:rPr>
                <w:rFonts w:eastAsia="Times New Roman" w:cs="Times New Roman"/>
              </w:rPr>
            </w:pPr>
            <w:r>
              <w:rPr>
                <w:rFonts w:eastAsia="Times New Roman" w:cs="Times New Roman"/>
              </w:rPr>
              <w:t>0.</w:t>
            </w:r>
            <w:r w:rsidR="00914696" w:rsidRPr="00683585">
              <w:rPr>
                <w:rFonts w:eastAsia="Times New Roman" w:cs="Times New Roman"/>
              </w:rPr>
              <w:t>1674</w:t>
            </w:r>
          </w:p>
        </w:tc>
      </w:tr>
    </w:tbl>
    <w:p w14:paraId="523D4804" w14:textId="0D6868EE" w:rsidR="00471C9E" w:rsidRPr="00AC75DB" w:rsidRDefault="005214EC" w:rsidP="005214EC">
      <w:pPr>
        <w:spacing w:line="360" w:lineRule="auto"/>
      </w:pPr>
      <w:r>
        <w:t xml:space="preserve">*Посчитано на основе суммарных баллов. Например, </w:t>
      </w:r>
      <w:r w:rsidR="008042AA">
        <w:t>164</w:t>
      </w:r>
      <w:r w:rsidR="00F25A60">
        <w:t>[(</w:t>
      </w:r>
      <w:r w:rsidR="008042AA">
        <w:t>27</w:t>
      </w:r>
      <w:r w:rsidR="00F25A60">
        <w:rPr>
          <w:lang w:val="en-US"/>
        </w:rPr>
        <w:t>x</w:t>
      </w:r>
      <w:r w:rsidRPr="00AC75DB">
        <w:t>1</w:t>
      </w:r>
      <w:r w:rsidR="00F25A60" w:rsidRPr="00AC75DB">
        <w:t>)</w:t>
      </w:r>
      <w:r w:rsidRPr="00AC75DB">
        <w:t>+</w:t>
      </w:r>
      <w:r w:rsidR="00F25A60" w:rsidRPr="00AC75DB">
        <w:t>(22</w:t>
      </w:r>
      <w:r w:rsidR="00F25A60">
        <w:rPr>
          <w:lang w:val="en-US"/>
        </w:rPr>
        <w:t>x</w:t>
      </w:r>
      <w:r w:rsidRPr="00AC75DB">
        <w:t>2</w:t>
      </w:r>
      <w:r w:rsidR="00F25A60" w:rsidRPr="00AC75DB">
        <w:t>)</w:t>
      </w:r>
      <w:r w:rsidRPr="00AC75DB">
        <w:t>+</w:t>
      </w:r>
      <w:r w:rsidR="008042AA">
        <w:t>(31</w:t>
      </w:r>
      <w:r w:rsidR="00F25A60">
        <w:rPr>
          <w:lang w:val="en-US"/>
        </w:rPr>
        <w:t>x</w:t>
      </w:r>
      <w:r w:rsidR="00F25A60" w:rsidRPr="00AC75DB">
        <w:t>3)].</w:t>
      </w:r>
    </w:p>
    <w:p w14:paraId="47EF2CE9" w14:textId="77777777" w:rsidR="009B1641" w:rsidRDefault="009B1641" w:rsidP="005214EC">
      <w:pPr>
        <w:spacing w:line="360" w:lineRule="auto"/>
      </w:pPr>
    </w:p>
    <w:p w14:paraId="6CC0690D" w14:textId="77777777" w:rsidR="004720AD" w:rsidRDefault="004720AD" w:rsidP="005214EC">
      <w:pPr>
        <w:spacing w:line="360" w:lineRule="auto"/>
      </w:pPr>
    </w:p>
    <w:p w14:paraId="2C8B0605" w14:textId="77777777" w:rsidR="004720AD" w:rsidRPr="00AC75DB" w:rsidRDefault="004720AD" w:rsidP="005214EC">
      <w:pPr>
        <w:spacing w:line="360" w:lineRule="auto"/>
      </w:pPr>
    </w:p>
    <w:p w14:paraId="4BDF5AB8" w14:textId="77777777" w:rsidR="00AC75DB" w:rsidRPr="00AC75DB" w:rsidRDefault="00AC75DB" w:rsidP="005214EC">
      <w:pPr>
        <w:spacing w:line="360" w:lineRule="auto"/>
      </w:pPr>
    </w:p>
    <w:p w14:paraId="646F227B" w14:textId="77777777" w:rsidR="00EF192D" w:rsidRPr="00AC75DB" w:rsidRDefault="00EF192D" w:rsidP="00B75767">
      <w:pPr>
        <w:pStyle w:val="a0"/>
        <w:rPr>
          <w:lang w:val="ru-RU"/>
        </w:rPr>
      </w:pPr>
    </w:p>
    <w:p w14:paraId="607E32C9" w14:textId="19617C26" w:rsidR="00EF192D" w:rsidRPr="00EF192D" w:rsidRDefault="00EF192D" w:rsidP="00B75767">
      <w:pPr>
        <w:spacing w:line="360" w:lineRule="auto"/>
        <w:ind w:firstLine="720"/>
        <w:jc w:val="center"/>
        <w:rPr>
          <w:b/>
        </w:rPr>
      </w:pPr>
      <w:r w:rsidRPr="00EF192D">
        <w:rPr>
          <w:b/>
        </w:rPr>
        <w:t>Подробный рейтинг раскрытия информации о КСО (2014 г.)</w:t>
      </w:r>
    </w:p>
    <w:tbl>
      <w:tblPr>
        <w:tblStyle w:val="TableGrid"/>
        <w:tblW w:w="5000" w:type="pct"/>
        <w:tblLook w:val="04A0" w:firstRow="1" w:lastRow="0" w:firstColumn="1" w:lastColumn="0" w:noHBand="0" w:noVBand="1"/>
      </w:tblPr>
      <w:tblGrid>
        <w:gridCol w:w="1374"/>
        <w:gridCol w:w="1916"/>
        <w:gridCol w:w="1347"/>
        <w:gridCol w:w="1347"/>
        <w:gridCol w:w="1347"/>
        <w:gridCol w:w="978"/>
        <w:gridCol w:w="1255"/>
      </w:tblGrid>
      <w:tr w:rsidR="00EF192D" w:rsidRPr="006E5901" w14:paraId="1707E471" w14:textId="77777777" w:rsidTr="00FC6618">
        <w:tc>
          <w:tcPr>
            <w:tcW w:w="701" w:type="pct"/>
          </w:tcPr>
          <w:p w14:paraId="4035AABE" w14:textId="77777777" w:rsidR="00EF192D" w:rsidRPr="006E5901" w:rsidRDefault="00EF192D" w:rsidP="00B75767">
            <w:pPr>
              <w:spacing w:line="360" w:lineRule="auto"/>
              <w:jc w:val="center"/>
              <w:rPr>
                <w:rFonts w:cs="Times New Roman"/>
                <w:b/>
              </w:rPr>
            </w:pPr>
            <w:r w:rsidRPr="006E5901">
              <w:rPr>
                <w:rFonts w:cs="Times New Roman"/>
                <w:b/>
              </w:rPr>
              <w:t>Категории индексов КСО</w:t>
            </w:r>
          </w:p>
        </w:tc>
        <w:tc>
          <w:tcPr>
            <w:tcW w:w="976" w:type="pct"/>
          </w:tcPr>
          <w:p w14:paraId="65E40E44" w14:textId="25731FFE" w:rsidR="00EF192D" w:rsidRPr="006E5901" w:rsidRDefault="00EF192D" w:rsidP="00BE5EC8">
            <w:pPr>
              <w:spacing w:line="360" w:lineRule="auto"/>
              <w:jc w:val="center"/>
              <w:rPr>
                <w:rFonts w:cs="Times New Roman"/>
                <w:b/>
              </w:rPr>
            </w:pPr>
            <w:r w:rsidRPr="006E5901">
              <w:rPr>
                <w:rFonts w:cs="Times New Roman"/>
                <w:b/>
              </w:rPr>
              <w:t>Компании, раскрывающие информацию</w:t>
            </w:r>
          </w:p>
        </w:tc>
        <w:tc>
          <w:tcPr>
            <w:tcW w:w="687" w:type="pct"/>
          </w:tcPr>
          <w:p w14:paraId="79043F56" w14:textId="77777777" w:rsidR="00EF192D" w:rsidRPr="006E5901" w:rsidRDefault="00EF192D" w:rsidP="00B75767">
            <w:pPr>
              <w:spacing w:line="360" w:lineRule="auto"/>
              <w:jc w:val="center"/>
              <w:rPr>
                <w:rFonts w:cs="Times New Roman"/>
                <w:b/>
              </w:rPr>
            </w:pPr>
            <w:r w:rsidRPr="006E5901">
              <w:rPr>
                <w:rFonts w:cs="Times New Roman"/>
                <w:b/>
              </w:rPr>
              <w:t>Компании с баллом «1»</w:t>
            </w:r>
          </w:p>
        </w:tc>
        <w:tc>
          <w:tcPr>
            <w:tcW w:w="687" w:type="pct"/>
          </w:tcPr>
          <w:p w14:paraId="32FEB104" w14:textId="77777777" w:rsidR="00EF192D" w:rsidRPr="006E5901" w:rsidRDefault="00EF192D" w:rsidP="00B75767">
            <w:pPr>
              <w:spacing w:line="360" w:lineRule="auto"/>
              <w:jc w:val="center"/>
              <w:rPr>
                <w:rFonts w:cs="Times New Roman"/>
                <w:b/>
              </w:rPr>
            </w:pPr>
            <w:r w:rsidRPr="006E5901">
              <w:rPr>
                <w:rFonts w:cs="Times New Roman"/>
                <w:b/>
              </w:rPr>
              <w:t>Компании с баллом «2»</w:t>
            </w:r>
          </w:p>
        </w:tc>
        <w:tc>
          <w:tcPr>
            <w:tcW w:w="687" w:type="pct"/>
          </w:tcPr>
          <w:p w14:paraId="6FD9BA25" w14:textId="77777777" w:rsidR="00EF192D" w:rsidRPr="006E5901" w:rsidRDefault="00EF192D" w:rsidP="00B75767">
            <w:pPr>
              <w:spacing w:line="360" w:lineRule="auto"/>
              <w:jc w:val="center"/>
              <w:rPr>
                <w:rFonts w:cs="Times New Roman"/>
                <w:b/>
              </w:rPr>
            </w:pPr>
            <w:r w:rsidRPr="006E5901">
              <w:rPr>
                <w:rFonts w:cs="Times New Roman"/>
                <w:b/>
              </w:rPr>
              <w:t>Компании с баллом «3»</w:t>
            </w:r>
          </w:p>
        </w:tc>
        <w:tc>
          <w:tcPr>
            <w:tcW w:w="500" w:type="pct"/>
          </w:tcPr>
          <w:p w14:paraId="0EC71987" w14:textId="4956056B" w:rsidR="00EF192D" w:rsidRPr="006E5901" w:rsidRDefault="00EF192D" w:rsidP="00B75767">
            <w:pPr>
              <w:spacing w:line="360" w:lineRule="auto"/>
              <w:jc w:val="center"/>
              <w:rPr>
                <w:rFonts w:cs="Times New Roman"/>
                <w:b/>
              </w:rPr>
            </w:pPr>
            <w:r w:rsidRPr="006E5901">
              <w:rPr>
                <w:rFonts w:cs="Times New Roman"/>
                <w:b/>
              </w:rPr>
              <w:t>Общая оценка КСО</w:t>
            </w:r>
            <w:r w:rsidR="00353598" w:rsidRPr="006E5901">
              <w:rPr>
                <w:rFonts w:cs="Times New Roman"/>
                <w:b/>
              </w:rPr>
              <w:t>*</w:t>
            </w:r>
          </w:p>
        </w:tc>
        <w:tc>
          <w:tcPr>
            <w:tcW w:w="762" w:type="pct"/>
          </w:tcPr>
          <w:p w14:paraId="072AFBBB" w14:textId="77777777" w:rsidR="00EF192D" w:rsidRPr="006E5901" w:rsidRDefault="00EF192D" w:rsidP="00B75767">
            <w:pPr>
              <w:spacing w:line="360" w:lineRule="auto"/>
              <w:jc w:val="center"/>
              <w:rPr>
                <w:rFonts w:cs="Times New Roman"/>
                <w:b/>
              </w:rPr>
            </w:pPr>
            <w:r w:rsidRPr="006E5901">
              <w:rPr>
                <w:rFonts w:cs="Times New Roman"/>
                <w:b/>
              </w:rPr>
              <w:t>Средний балл</w:t>
            </w:r>
          </w:p>
        </w:tc>
      </w:tr>
      <w:tr w:rsidR="00FC6618" w:rsidRPr="006E5901" w14:paraId="569EB4DD" w14:textId="77777777" w:rsidTr="00FC6618">
        <w:tc>
          <w:tcPr>
            <w:tcW w:w="3738" w:type="pct"/>
            <w:gridSpan w:val="5"/>
          </w:tcPr>
          <w:p w14:paraId="24D37CAC" w14:textId="77777777" w:rsidR="00FC6618" w:rsidRPr="006E5901" w:rsidRDefault="00FC6618" w:rsidP="00B75767">
            <w:pPr>
              <w:spacing w:line="360" w:lineRule="auto"/>
              <w:rPr>
                <w:rFonts w:cs="Times New Roman"/>
              </w:rPr>
            </w:pPr>
            <w:r w:rsidRPr="006E5901">
              <w:rPr>
                <w:rFonts w:cs="Times New Roman"/>
                <w:b/>
              </w:rPr>
              <w:t>1. Окружающая среда</w:t>
            </w:r>
          </w:p>
        </w:tc>
        <w:tc>
          <w:tcPr>
            <w:tcW w:w="500" w:type="pct"/>
            <w:vAlign w:val="bottom"/>
          </w:tcPr>
          <w:p w14:paraId="6062A01C" w14:textId="056FE4B4" w:rsidR="00FC6618" w:rsidRPr="006E5901" w:rsidRDefault="00FC6618" w:rsidP="00B75767">
            <w:pPr>
              <w:spacing w:line="360" w:lineRule="auto"/>
              <w:jc w:val="center"/>
              <w:rPr>
                <w:rFonts w:cs="Times New Roman"/>
              </w:rPr>
            </w:pPr>
            <w:r w:rsidRPr="006E5901">
              <w:rPr>
                <w:rFonts w:eastAsia="Times New Roman" w:cs="Times New Roman"/>
              </w:rPr>
              <w:t>591</w:t>
            </w:r>
          </w:p>
        </w:tc>
        <w:tc>
          <w:tcPr>
            <w:tcW w:w="762" w:type="pct"/>
            <w:vAlign w:val="bottom"/>
          </w:tcPr>
          <w:p w14:paraId="42A532E8" w14:textId="5D84134E" w:rsidR="00FC6618" w:rsidRPr="006E5901" w:rsidRDefault="006E5901" w:rsidP="006E5901">
            <w:pPr>
              <w:spacing w:line="360" w:lineRule="auto"/>
              <w:jc w:val="center"/>
              <w:rPr>
                <w:rFonts w:eastAsia="Times New Roman" w:cs="Times New Roman"/>
              </w:rPr>
            </w:pPr>
            <w:r>
              <w:rPr>
                <w:rFonts w:eastAsia="Times New Roman" w:cs="Times New Roman"/>
              </w:rPr>
              <w:t>0.</w:t>
            </w:r>
            <w:r w:rsidR="00FC6618" w:rsidRPr="006E5901">
              <w:rPr>
                <w:rFonts w:eastAsia="Times New Roman" w:cs="Times New Roman"/>
              </w:rPr>
              <w:t>6872</w:t>
            </w:r>
          </w:p>
        </w:tc>
      </w:tr>
      <w:tr w:rsidR="00FC6618" w:rsidRPr="006E5901" w14:paraId="3F4515E1" w14:textId="77777777" w:rsidTr="00FC6618">
        <w:tc>
          <w:tcPr>
            <w:tcW w:w="701" w:type="pct"/>
          </w:tcPr>
          <w:p w14:paraId="218D602C" w14:textId="77777777" w:rsidR="00FC6618" w:rsidRPr="006E5901" w:rsidRDefault="00FC6618" w:rsidP="00B75767">
            <w:pPr>
              <w:spacing w:line="360" w:lineRule="auto"/>
              <w:jc w:val="center"/>
              <w:rPr>
                <w:rFonts w:cs="Times New Roman"/>
                <w:b/>
              </w:rPr>
            </w:pPr>
            <w:r w:rsidRPr="006E5901">
              <w:rPr>
                <w:rFonts w:cs="Times New Roman"/>
                <w:b/>
              </w:rPr>
              <w:t>1.1</w:t>
            </w:r>
          </w:p>
        </w:tc>
        <w:tc>
          <w:tcPr>
            <w:tcW w:w="976" w:type="pct"/>
            <w:vAlign w:val="bottom"/>
          </w:tcPr>
          <w:p w14:paraId="47AF4250" w14:textId="48EE7B78" w:rsidR="00FC6618" w:rsidRPr="006E5901" w:rsidRDefault="00FC6618" w:rsidP="00B75767">
            <w:pPr>
              <w:spacing w:line="360" w:lineRule="auto"/>
              <w:jc w:val="center"/>
              <w:rPr>
                <w:rFonts w:cs="Times New Roman"/>
              </w:rPr>
            </w:pPr>
            <w:r w:rsidRPr="006E5901">
              <w:rPr>
                <w:rFonts w:eastAsia="Times New Roman" w:cs="Times New Roman"/>
              </w:rPr>
              <w:t>94</w:t>
            </w:r>
          </w:p>
        </w:tc>
        <w:tc>
          <w:tcPr>
            <w:tcW w:w="687" w:type="pct"/>
            <w:vAlign w:val="bottom"/>
          </w:tcPr>
          <w:p w14:paraId="298FD819" w14:textId="22F67CBF" w:rsidR="00FC6618" w:rsidRPr="006E5901" w:rsidRDefault="00FC6618" w:rsidP="00B75767">
            <w:pPr>
              <w:spacing w:line="360" w:lineRule="auto"/>
              <w:jc w:val="center"/>
              <w:rPr>
                <w:rFonts w:cs="Times New Roman"/>
              </w:rPr>
            </w:pPr>
            <w:r w:rsidRPr="006E5901">
              <w:rPr>
                <w:rFonts w:eastAsia="Times New Roman" w:cs="Times New Roman"/>
              </w:rPr>
              <w:t>21</w:t>
            </w:r>
          </w:p>
        </w:tc>
        <w:tc>
          <w:tcPr>
            <w:tcW w:w="687" w:type="pct"/>
            <w:vAlign w:val="bottom"/>
          </w:tcPr>
          <w:p w14:paraId="0E61F32E" w14:textId="1021D93C" w:rsidR="00FC6618" w:rsidRPr="006E5901" w:rsidRDefault="00FC6618" w:rsidP="00B75767">
            <w:pPr>
              <w:spacing w:line="360" w:lineRule="auto"/>
              <w:jc w:val="center"/>
              <w:rPr>
                <w:rFonts w:cs="Times New Roman"/>
              </w:rPr>
            </w:pPr>
            <w:r w:rsidRPr="006E5901">
              <w:rPr>
                <w:rFonts w:eastAsia="Times New Roman" w:cs="Times New Roman"/>
              </w:rPr>
              <w:t>18</w:t>
            </w:r>
          </w:p>
        </w:tc>
        <w:tc>
          <w:tcPr>
            <w:tcW w:w="687" w:type="pct"/>
            <w:vAlign w:val="bottom"/>
          </w:tcPr>
          <w:p w14:paraId="5EBAD2BF" w14:textId="3CCFB185" w:rsidR="00FC6618" w:rsidRPr="006E5901" w:rsidRDefault="00FC6618" w:rsidP="00B75767">
            <w:pPr>
              <w:spacing w:line="360" w:lineRule="auto"/>
              <w:jc w:val="center"/>
              <w:rPr>
                <w:rFonts w:cs="Times New Roman"/>
              </w:rPr>
            </w:pPr>
            <w:r w:rsidRPr="006E5901">
              <w:rPr>
                <w:rFonts w:eastAsia="Times New Roman" w:cs="Times New Roman"/>
              </w:rPr>
              <w:t>55</w:t>
            </w:r>
          </w:p>
        </w:tc>
        <w:tc>
          <w:tcPr>
            <w:tcW w:w="500" w:type="pct"/>
            <w:vAlign w:val="bottom"/>
          </w:tcPr>
          <w:p w14:paraId="4033DB94" w14:textId="7633FF2B" w:rsidR="00FC6618" w:rsidRPr="006E5901" w:rsidRDefault="00FC6618" w:rsidP="00B75767">
            <w:pPr>
              <w:spacing w:line="360" w:lineRule="auto"/>
              <w:jc w:val="center"/>
              <w:rPr>
                <w:rFonts w:cs="Times New Roman"/>
              </w:rPr>
            </w:pPr>
            <w:r w:rsidRPr="006E5901">
              <w:rPr>
                <w:rFonts w:eastAsia="Times New Roman" w:cs="Times New Roman"/>
              </w:rPr>
              <w:t>222</w:t>
            </w:r>
          </w:p>
        </w:tc>
        <w:tc>
          <w:tcPr>
            <w:tcW w:w="762" w:type="pct"/>
            <w:vAlign w:val="bottom"/>
          </w:tcPr>
          <w:p w14:paraId="207B8FB7" w14:textId="666B094B" w:rsidR="00FC6618" w:rsidRPr="006E5901" w:rsidRDefault="006E5901" w:rsidP="006E5901">
            <w:pPr>
              <w:spacing w:line="360" w:lineRule="auto"/>
              <w:jc w:val="center"/>
              <w:rPr>
                <w:rFonts w:eastAsia="Times New Roman" w:cs="Times New Roman"/>
              </w:rPr>
            </w:pPr>
            <w:r>
              <w:rPr>
                <w:rFonts w:eastAsia="Times New Roman" w:cs="Times New Roman"/>
              </w:rPr>
              <w:t>1.</w:t>
            </w:r>
            <w:r w:rsidR="00FC6618" w:rsidRPr="006E5901">
              <w:rPr>
                <w:rFonts w:eastAsia="Times New Roman" w:cs="Times New Roman"/>
              </w:rPr>
              <w:t>032</w:t>
            </w:r>
            <w:r>
              <w:rPr>
                <w:rFonts w:eastAsia="Times New Roman" w:cs="Times New Roman"/>
              </w:rPr>
              <w:t>6</w:t>
            </w:r>
          </w:p>
        </w:tc>
      </w:tr>
      <w:tr w:rsidR="00FC6618" w:rsidRPr="006E5901" w14:paraId="78CE6A9E" w14:textId="77777777" w:rsidTr="00FC6618">
        <w:tc>
          <w:tcPr>
            <w:tcW w:w="701" w:type="pct"/>
          </w:tcPr>
          <w:p w14:paraId="58652DA2" w14:textId="77777777" w:rsidR="00FC6618" w:rsidRPr="006E5901" w:rsidRDefault="00FC6618" w:rsidP="00B75767">
            <w:pPr>
              <w:spacing w:line="360" w:lineRule="auto"/>
              <w:jc w:val="center"/>
              <w:rPr>
                <w:rFonts w:cs="Times New Roman"/>
                <w:b/>
              </w:rPr>
            </w:pPr>
            <w:r w:rsidRPr="006E5901">
              <w:rPr>
                <w:rFonts w:cs="Times New Roman"/>
                <w:b/>
              </w:rPr>
              <w:t>1.2</w:t>
            </w:r>
          </w:p>
        </w:tc>
        <w:tc>
          <w:tcPr>
            <w:tcW w:w="976" w:type="pct"/>
            <w:vAlign w:val="bottom"/>
          </w:tcPr>
          <w:p w14:paraId="3C9471F9" w14:textId="491D1B08" w:rsidR="00FC6618" w:rsidRPr="006E5901" w:rsidRDefault="00FC6618" w:rsidP="00B75767">
            <w:pPr>
              <w:spacing w:line="360" w:lineRule="auto"/>
              <w:jc w:val="center"/>
              <w:rPr>
                <w:rFonts w:cs="Times New Roman"/>
              </w:rPr>
            </w:pPr>
            <w:r w:rsidRPr="006E5901">
              <w:rPr>
                <w:rFonts w:eastAsia="Times New Roman" w:cs="Times New Roman"/>
              </w:rPr>
              <w:t>109</w:t>
            </w:r>
          </w:p>
        </w:tc>
        <w:tc>
          <w:tcPr>
            <w:tcW w:w="687" w:type="pct"/>
            <w:vAlign w:val="bottom"/>
          </w:tcPr>
          <w:p w14:paraId="25E53A4C" w14:textId="0E5F255D" w:rsidR="00FC6618" w:rsidRPr="006E5901" w:rsidRDefault="00FC6618" w:rsidP="00B75767">
            <w:pPr>
              <w:spacing w:line="360" w:lineRule="auto"/>
              <w:jc w:val="center"/>
              <w:rPr>
                <w:rFonts w:cs="Times New Roman"/>
              </w:rPr>
            </w:pPr>
            <w:r w:rsidRPr="006E5901">
              <w:rPr>
                <w:rFonts w:eastAsia="Times New Roman" w:cs="Times New Roman"/>
              </w:rPr>
              <w:t>19</w:t>
            </w:r>
          </w:p>
        </w:tc>
        <w:tc>
          <w:tcPr>
            <w:tcW w:w="687" w:type="pct"/>
            <w:vAlign w:val="bottom"/>
          </w:tcPr>
          <w:p w14:paraId="65FA2B1B" w14:textId="0C3FC5E4" w:rsidR="00FC6618" w:rsidRPr="006E5901" w:rsidRDefault="00FC6618" w:rsidP="00B75767">
            <w:pPr>
              <w:spacing w:line="360" w:lineRule="auto"/>
              <w:jc w:val="center"/>
              <w:rPr>
                <w:rFonts w:cs="Times New Roman"/>
              </w:rPr>
            </w:pPr>
            <w:r w:rsidRPr="006E5901">
              <w:rPr>
                <w:rFonts w:eastAsia="Times New Roman" w:cs="Times New Roman"/>
              </w:rPr>
              <w:t>13</w:t>
            </w:r>
          </w:p>
        </w:tc>
        <w:tc>
          <w:tcPr>
            <w:tcW w:w="687" w:type="pct"/>
            <w:vAlign w:val="bottom"/>
          </w:tcPr>
          <w:p w14:paraId="49549F2C" w14:textId="1F3F41DF" w:rsidR="00FC6618" w:rsidRPr="006E5901" w:rsidRDefault="00FC6618" w:rsidP="00B75767">
            <w:pPr>
              <w:spacing w:line="360" w:lineRule="auto"/>
              <w:jc w:val="center"/>
              <w:rPr>
                <w:rFonts w:cs="Times New Roman"/>
              </w:rPr>
            </w:pPr>
            <w:r w:rsidRPr="006E5901">
              <w:rPr>
                <w:rFonts w:eastAsia="Times New Roman" w:cs="Times New Roman"/>
              </w:rPr>
              <w:t>77</w:t>
            </w:r>
          </w:p>
        </w:tc>
        <w:tc>
          <w:tcPr>
            <w:tcW w:w="500" w:type="pct"/>
            <w:vAlign w:val="bottom"/>
          </w:tcPr>
          <w:p w14:paraId="4E6B3832" w14:textId="0E7FB623" w:rsidR="00FC6618" w:rsidRPr="006E5901" w:rsidRDefault="00FC6618" w:rsidP="00B75767">
            <w:pPr>
              <w:spacing w:line="360" w:lineRule="auto"/>
              <w:jc w:val="center"/>
              <w:rPr>
                <w:rFonts w:cs="Times New Roman"/>
              </w:rPr>
            </w:pPr>
            <w:r w:rsidRPr="006E5901">
              <w:rPr>
                <w:rFonts w:eastAsia="Times New Roman" w:cs="Times New Roman"/>
              </w:rPr>
              <w:t>276</w:t>
            </w:r>
          </w:p>
        </w:tc>
        <w:tc>
          <w:tcPr>
            <w:tcW w:w="762" w:type="pct"/>
            <w:vAlign w:val="bottom"/>
          </w:tcPr>
          <w:p w14:paraId="0257AE82" w14:textId="31700578" w:rsidR="00FC6618" w:rsidRPr="006E5901" w:rsidRDefault="006E5901" w:rsidP="006E5901">
            <w:pPr>
              <w:spacing w:line="360" w:lineRule="auto"/>
              <w:jc w:val="center"/>
              <w:rPr>
                <w:rFonts w:eastAsia="Times New Roman" w:cs="Times New Roman"/>
              </w:rPr>
            </w:pPr>
            <w:r>
              <w:rPr>
                <w:rFonts w:eastAsia="Times New Roman" w:cs="Times New Roman"/>
              </w:rPr>
              <w:t>1.</w:t>
            </w:r>
            <w:r w:rsidR="00FC6618" w:rsidRPr="006E5901">
              <w:rPr>
                <w:rFonts w:eastAsia="Times New Roman" w:cs="Times New Roman"/>
              </w:rPr>
              <w:t>2837</w:t>
            </w:r>
          </w:p>
        </w:tc>
      </w:tr>
      <w:tr w:rsidR="00FC6618" w:rsidRPr="006E5901" w14:paraId="79F15312" w14:textId="77777777" w:rsidTr="00FC6618">
        <w:tc>
          <w:tcPr>
            <w:tcW w:w="701" w:type="pct"/>
          </w:tcPr>
          <w:p w14:paraId="21DD34DA" w14:textId="77777777" w:rsidR="00FC6618" w:rsidRPr="006E5901" w:rsidRDefault="00FC6618" w:rsidP="00B75767">
            <w:pPr>
              <w:spacing w:line="360" w:lineRule="auto"/>
              <w:jc w:val="center"/>
              <w:rPr>
                <w:rFonts w:cs="Times New Roman"/>
                <w:b/>
              </w:rPr>
            </w:pPr>
            <w:r w:rsidRPr="006E5901">
              <w:rPr>
                <w:rFonts w:cs="Times New Roman"/>
                <w:b/>
              </w:rPr>
              <w:t>1.3</w:t>
            </w:r>
          </w:p>
        </w:tc>
        <w:tc>
          <w:tcPr>
            <w:tcW w:w="976" w:type="pct"/>
            <w:vAlign w:val="bottom"/>
          </w:tcPr>
          <w:p w14:paraId="3E414691" w14:textId="14C5596D" w:rsidR="00FC6618" w:rsidRPr="006E5901" w:rsidRDefault="00FC6618" w:rsidP="00B75767">
            <w:pPr>
              <w:spacing w:line="360" w:lineRule="auto"/>
              <w:jc w:val="center"/>
              <w:rPr>
                <w:rFonts w:cs="Times New Roman"/>
              </w:rPr>
            </w:pPr>
            <w:r w:rsidRPr="006E5901">
              <w:rPr>
                <w:rFonts w:eastAsia="Times New Roman" w:cs="Times New Roman"/>
                <w:bCs/>
              </w:rPr>
              <w:t>9</w:t>
            </w:r>
          </w:p>
        </w:tc>
        <w:tc>
          <w:tcPr>
            <w:tcW w:w="687" w:type="pct"/>
            <w:vAlign w:val="bottom"/>
          </w:tcPr>
          <w:p w14:paraId="693D0B6E" w14:textId="2F123420" w:rsidR="00FC6618" w:rsidRPr="006E5901" w:rsidRDefault="00FC6618" w:rsidP="00B75767">
            <w:pPr>
              <w:spacing w:line="360" w:lineRule="auto"/>
              <w:jc w:val="center"/>
              <w:rPr>
                <w:rFonts w:cs="Times New Roman"/>
              </w:rPr>
            </w:pPr>
            <w:r w:rsidRPr="006E5901">
              <w:rPr>
                <w:rFonts w:eastAsia="Times New Roman" w:cs="Times New Roman"/>
                <w:bCs/>
              </w:rPr>
              <w:t>2</w:t>
            </w:r>
          </w:p>
        </w:tc>
        <w:tc>
          <w:tcPr>
            <w:tcW w:w="687" w:type="pct"/>
            <w:vAlign w:val="bottom"/>
          </w:tcPr>
          <w:p w14:paraId="65EC643C" w14:textId="3D059652" w:rsidR="00FC6618" w:rsidRPr="006E5901" w:rsidRDefault="00FC6618" w:rsidP="00B75767">
            <w:pPr>
              <w:spacing w:line="360" w:lineRule="auto"/>
              <w:jc w:val="center"/>
              <w:rPr>
                <w:rFonts w:cs="Times New Roman"/>
              </w:rPr>
            </w:pPr>
            <w:r w:rsidRPr="006E5901">
              <w:rPr>
                <w:rFonts w:eastAsia="Times New Roman" w:cs="Times New Roman"/>
                <w:bCs/>
              </w:rPr>
              <w:t>5</w:t>
            </w:r>
          </w:p>
        </w:tc>
        <w:tc>
          <w:tcPr>
            <w:tcW w:w="687" w:type="pct"/>
            <w:vAlign w:val="bottom"/>
          </w:tcPr>
          <w:p w14:paraId="38CE3381" w14:textId="22E1206B" w:rsidR="00FC6618" w:rsidRPr="006E5901" w:rsidRDefault="00FC6618" w:rsidP="00B75767">
            <w:pPr>
              <w:spacing w:line="360" w:lineRule="auto"/>
              <w:jc w:val="center"/>
              <w:rPr>
                <w:rFonts w:cs="Times New Roman"/>
              </w:rPr>
            </w:pPr>
            <w:r w:rsidRPr="006E5901">
              <w:rPr>
                <w:rFonts w:eastAsia="Times New Roman" w:cs="Times New Roman"/>
                <w:bCs/>
              </w:rPr>
              <w:t>2</w:t>
            </w:r>
          </w:p>
        </w:tc>
        <w:tc>
          <w:tcPr>
            <w:tcW w:w="500" w:type="pct"/>
            <w:vAlign w:val="bottom"/>
          </w:tcPr>
          <w:p w14:paraId="599AB04E" w14:textId="3418E2DC" w:rsidR="00FC6618" w:rsidRPr="006E5901" w:rsidRDefault="00FC6618" w:rsidP="00B75767">
            <w:pPr>
              <w:spacing w:line="360" w:lineRule="auto"/>
              <w:jc w:val="center"/>
              <w:rPr>
                <w:rFonts w:cs="Times New Roman"/>
              </w:rPr>
            </w:pPr>
            <w:r w:rsidRPr="006E5901">
              <w:rPr>
                <w:rFonts w:eastAsia="Times New Roman" w:cs="Times New Roman"/>
                <w:bCs/>
              </w:rPr>
              <w:t>18</w:t>
            </w:r>
          </w:p>
        </w:tc>
        <w:tc>
          <w:tcPr>
            <w:tcW w:w="762" w:type="pct"/>
            <w:vAlign w:val="bottom"/>
          </w:tcPr>
          <w:p w14:paraId="1E6A9560" w14:textId="10CD228C" w:rsidR="00FC6618" w:rsidRPr="006E5901" w:rsidRDefault="006E5901" w:rsidP="006E5901">
            <w:pPr>
              <w:spacing w:line="360" w:lineRule="auto"/>
              <w:jc w:val="center"/>
              <w:rPr>
                <w:rFonts w:eastAsia="Times New Roman" w:cs="Times New Roman"/>
              </w:rPr>
            </w:pPr>
            <w:r>
              <w:rPr>
                <w:rFonts w:eastAsia="Times New Roman" w:cs="Times New Roman"/>
                <w:bCs/>
              </w:rPr>
              <w:t>0.</w:t>
            </w:r>
            <w:r w:rsidR="00FC6618" w:rsidRPr="006E5901">
              <w:rPr>
                <w:rFonts w:eastAsia="Times New Roman" w:cs="Times New Roman"/>
                <w:bCs/>
              </w:rPr>
              <w:t>0837</w:t>
            </w:r>
          </w:p>
        </w:tc>
      </w:tr>
      <w:tr w:rsidR="00FC6618" w:rsidRPr="006E5901" w14:paraId="0000BC4E" w14:textId="77777777" w:rsidTr="00FC6618">
        <w:tc>
          <w:tcPr>
            <w:tcW w:w="701" w:type="pct"/>
          </w:tcPr>
          <w:p w14:paraId="3A0CD984" w14:textId="77777777" w:rsidR="00FC6618" w:rsidRPr="006E5901" w:rsidRDefault="00FC6618" w:rsidP="00B75767">
            <w:pPr>
              <w:spacing w:line="360" w:lineRule="auto"/>
              <w:jc w:val="center"/>
              <w:rPr>
                <w:rFonts w:cs="Times New Roman"/>
                <w:b/>
              </w:rPr>
            </w:pPr>
            <w:r w:rsidRPr="006E5901">
              <w:rPr>
                <w:rFonts w:cs="Times New Roman"/>
                <w:b/>
              </w:rPr>
              <w:t>1.4</w:t>
            </w:r>
          </w:p>
        </w:tc>
        <w:tc>
          <w:tcPr>
            <w:tcW w:w="976" w:type="pct"/>
            <w:vAlign w:val="bottom"/>
          </w:tcPr>
          <w:p w14:paraId="1A018016" w14:textId="188D1FD9" w:rsidR="00FC6618" w:rsidRPr="006E5901" w:rsidRDefault="00FC6618" w:rsidP="00B75767">
            <w:pPr>
              <w:spacing w:line="360" w:lineRule="auto"/>
              <w:jc w:val="center"/>
              <w:rPr>
                <w:rFonts w:cs="Times New Roman"/>
              </w:rPr>
            </w:pPr>
            <w:r w:rsidRPr="006E5901">
              <w:rPr>
                <w:rFonts w:eastAsia="Times New Roman" w:cs="Times New Roman"/>
              </w:rPr>
              <w:t>33</w:t>
            </w:r>
          </w:p>
        </w:tc>
        <w:tc>
          <w:tcPr>
            <w:tcW w:w="687" w:type="pct"/>
            <w:vAlign w:val="bottom"/>
          </w:tcPr>
          <w:p w14:paraId="469B8B62" w14:textId="4CC4E67C" w:rsidR="00FC6618" w:rsidRPr="006E5901" w:rsidRDefault="00FC6618" w:rsidP="00B75767">
            <w:pPr>
              <w:spacing w:line="360" w:lineRule="auto"/>
              <w:jc w:val="center"/>
              <w:rPr>
                <w:rFonts w:cs="Times New Roman"/>
              </w:rPr>
            </w:pPr>
            <w:r w:rsidRPr="006E5901">
              <w:rPr>
                <w:rFonts w:eastAsia="Times New Roman" w:cs="Times New Roman"/>
              </w:rPr>
              <w:t>9</w:t>
            </w:r>
          </w:p>
        </w:tc>
        <w:tc>
          <w:tcPr>
            <w:tcW w:w="687" w:type="pct"/>
            <w:vAlign w:val="bottom"/>
          </w:tcPr>
          <w:p w14:paraId="583EFBB4" w14:textId="6087C8CA" w:rsidR="00FC6618" w:rsidRPr="006E5901" w:rsidRDefault="00FC6618" w:rsidP="00B75767">
            <w:pPr>
              <w:spacing w:line="360" w:lineRule="auto"/>
              <w:jc w:val="center"/>
              <w:rPr>
                <w:rFonts w:cs="Times New Roman"/>
              </w:rPr>
            </w:pPr>
            <w:r w:rsidRPr="006E5901">
              <w:rPr>
                <w:rFonts w:eastAsia="Times New Roman" w:cs="Times New Roman"/>
              </w:rPr>
              <w:t>6</w:t>
            </w:r>
          </w:p>
        </w:tc>
        <w:tc>
          <w:tcPr>
            <w:tcW w:w="687" w:type="pct"/>
            <w:vAlign w:val="bottom"/>
          </w:tcPr>
          <w:p w14:paraId="034AFEB6" w14:textId="213BEBC7" w:rsidR="00FC6618" w:rsidRPr="006E5901" w:rsidRDefault="00FC6618" w:rsidP="00B75767">
            <w:pPr>
              <w:spacing w:line="360" w:lineRule="auto"/>
              <w:jc w:val="center"/>
              <w:rPr>
                <w:rFonts w:cs="Times New Roman"/>
              </w:rPr>
            </w:pPr>
            <w:r w:rsidRPr="006E5901">
              <w:rPr>
                <w:rFonts w:eastAsia="Times New Roman" w:cs="Times New Roman"/>
              </w:rPr>
              <w:t>18</w:t>
            </w:r>
          </w:p>
        </w:tc>
        <w:tc>
          <w:tcPr>
            <w:tcW w:w="500" w:type="pct"/>
            <w:vAlign w:val="bottom"/>
          </w:tcPr>
          <w:p w14:paraId="6F1A492E" w14:textId="769400D1" w:rsidR="00FC6618" w:rsidRPr="006E5901" w:rsidRDefault="00FC6618" w:rsidP="00B75767">
            <w:pPr>
              <w:spacing w:line="360" w:lineRule="auto"/>
              <w:jc w:val="center"/>
              <w:rPr>
                <w:rFonts w:cs="Times New Roman"/>
              </w:rPr>
            </w:pPr>
            <w:r w:rsidRPr="006E5901">
              <w:rPr>
                <w:rFonts w:eastAsia="Times New Roman" w:cs="Times New Roman"/>
              </w:rPr>
              <w:t>75</w:t>
            </w:r>
          </w:p>
        </w:tc>
        <w:tc>
          <w:tcPr>
            <w:tcW w:w="762" w:type="pct"/>
            <w:vAlign w:val="bottom"/>
          </w:tcPr>
          <w:p w14:paraId="5E766B56" w14:textId="677844EE" w:rsidR="00FC6618" w:rsidRPr="006E5901" w:rsidRDefault="006E5901" w:rsidP="006E5901">
            <w:pPr>
              <w:spacing w:line="360" w:lineRule="auto"/>
              <w:jc w:val="center"/>
              <w:rPr>
                <w:rFonts w:cs="Times New Roman"/>
              </w:rPr>
            </w:pPr>
            <w:r>
              <w:rPr>
                <w:rFonts w:eastAsia="Times New Roman" w:cs="Times New Roman"/>
              </w:rPr>
              <w:t>0.</w:t>
            </w:r>
            <w:r w:rsidR="00FC6618" w:rsidRPr="006E5901">
              <w:rPr>
                <w:rFonts w:eastAsia="Times New Roman" w:cs="Times New Roman"/>
              </w:rPr>
              <w:t>3488</w:t>
            </w:r>
          </w:p>
        </w:tc>
      </w:tr>
      <w:tr w:rsidR="00FC6618" w:rsidRPr="006E5901" w14:paraId="08FAD7B8" w14:textId="77777777" w:rsidTr="00FC6618">
        <w:tc>
          <w:tcPr>
            <w:tcW w:w="3738" w:type="pct"/>
            <w:gridSpan w:val="5"/>
          </w:tcPr>
          <w:p w14:paraId="3744ABB1" w14:textId="77777777" w:rsidR="00FC6618" w:rsidRPr="006E5901" w:rsidRDefault="00FC6618" w:rsidP="00B75767">
            <w:pPr>
              <w:spacing w:line="360" w:lineRule="auto"/>
              <w:rPr>
                <w:rFonts w:cs="Times New Roman"/>
              </w:rPr>
            </w:pPr>
            <w:r w:rsidRPr="006E5901">
              <w:rPr>
                <w:rFonts w:cs="Times New Roman"/>
                <w:b/>
              </w:rPr>
              <w:t>2. Местное сообщество</w:t>
            </w:r>
          </w:p>
        </w:tc>
        <w:tc>
          <w:tcPr>
            <w:tcW w:w="500" w:type="pct"/>
            <w:vAlign w:val="bottom"/>
          </w:tcPr>
          <w:p w14:paraId="607B7759" w14:textId="0BB776ED" w:rsidR="00FC6618" w:rsidRPr="006E5901" w:rsidRDefault="00FC6618" w:rsidP="00B75767">
            <w:pPr>
              <w:spacing w:line="360" w:lineRule="auto"/>
              <w:jc w:val="center"/>
              <w:rPr>
                <w:rFonts w:cs="Times New Roman"/>
              </w:rPr>
            </w:pPr>
            <w:r w:rsidRPr="006E5901">
              <w:rPr>
                <w:rFonts w:eastAsia="Times New Roman" w:cs="Times New Roman"/>
              </w:rPr>
              <w:t>1149</w:t>
            </w:r>
          </w:p>
        </w:tc>
        <w:tc>
          <w:tcPr>
            <w:tcW w:w="762" w:type="pct"/>
            <w:vAlign w:val="bottom"/>
          </w:tcPr>
          <w:p w14:paraId="7B9E74FC" w14:textId="061C90A6" w:rsidR="00FC6618" w:rsidRPr="006E5901" w:rsidRDefault="006E5901" w:rsidP="006E5901">
            <w:pPr>
              <w:spacing w:line="360" w:lineRule="auto"/>
              <w:jc w:val="center"/>
              <w:rPr>
                <w:rFonts w:eastAsia="Times New Roman" w:cs="Times New Roman"/>
              </w:rPr>
            </w:pPr>
            <w:r>
              <w:rPr>
                <w:rFonts w:eastAsia="Times New Roman" w:cs="Times New Roman"/>
              </w:rPr>
              <w:t>0.</w:t>
            </w:r>
            <w:r w:rsidR="00FC6618" w:rsidRPr="006E5901">
              <w:rPr>
                <w:rFonts w:eastAsia="Times New Roman" w:cs="Times New Roman"/>
              </w:rPr>
              <w:t>668</w:t>
            </w:r>
          </w:p>
        </w:tc>
      </w:tr>
      <w:tr w:rsidR="00FC6618" w:rsidRPr="006E5901" w14:paraId="0688185E" w14:textId="77777777" w:rsidTr="00FC6618">
        <w:tc>
          <w:tcPr>
            <w:tcW w:w="701" w:type="pct"/>
          </w:tcPr>
          <w:p w14:paraId="1A325E2D" w14:textId="77777777" w:rsidR="00FC6618" w:rsidRPr="006E5901" w:rsidRDefault="00FC6618" w:rsidP="00B75767">
            <w:pPr>
              <w:spacing w:line="360" w:lineRule="auto"/>
              <w:jc w:val="center"/>
              <w:rPr>
                <w:rFonts w:cs="Times New Roman"/>
                <w:b/>
              </w:rPr>
            </w:pPr>
            <w:r w:rsidRPr="006E5901">
              <w:rPr>
                <w:rFonts w:cs="Times New Roman"/>
                <w:b/>
              </w:rPr>
              <w:t>2.1</w:t>
            </w:r>
          </w:p>
        </w:tc>
        <w:tc>
          <w:tcPr>
            <w:tcW w:w="976" w:type="pct"/>
            <w:vAlign w:val="bottom"/>
          </w:tcPr>
          <w:p w14:paraId="19539DE5" w14:textId="33C571AF" w:rsidR="00FC6618" w:rsidRPr="006E5901" w:rsidRDefault="00FC6618" w:rsidP="00B75767">
            <w:pPr>
              <w:spacing w:line="360" w:lineRule="auto"/>
              <w:jc w:val="center"/>
              <w:rPr>
                <w:rFonts w:cs="Times New Roman"/>
                <w:lang w:val="en-US"/>
              </w:rPr>
            </w:pPr>
            <w:r w:rsidRPr="006E5901">
              <w:rPr>
                <w:rFonts w:eastAsia="Times New Roman" w:cs="Times New Roman"/>
              </w:rPr>
              <w:t>78</w:t>
            </w:r>
          </w:p>
        </w:tc>
        <w:tc>
          <w:tcPr>
            <w:tcW w:w="687" w:type="pct"/>
            <w:vAlign w:val="bottom"/>
          </w:tcPr>
          <w:p w14:paraId="37DD20DA" w14:textId="7D909FD1" w:rsidR="00FC6618" w:rsidRPr="006E5901" w:rsidRDefault="00FC6618" w:rsidP="00B75767">
            <w:pPr>
              <w:spacing w:line="360" w:lineRule="auto"/>
              <w:jc w:val="center"/>
              <w:rPr>
                <w:rFonts w:cs="Times New Roman"/>
              </w:rPr>
            </w:pPr>
            <w:r w:rsidRPr="006E5901">
              <w:rPr>
                <w:rFonts w:eastAsia="Times New Roman" w:cs="Times New Roman"/>
              </w:rPr>
              <w:t>7</w:t>
            </w:r>
          </w:p>
        </w:tc>
        <w:tc>
          <w:tcPr>
            <w:tcW w:w="687" w:type="pct"/>
            <w:vAlign w:val="bottom"/>
          </w:tcPr>
          <w:p w14:paraId="394209B0" w14:textId="094D7B80" w:rsidR="00FC6618" w:rsidRPr="006E5901" w:rsidRDefault="00FC6618" w:rsidP="00B75767">
            <w:pPr>
              <w:spacing w:line="360" w:lineRule="auto"/>
              <w:jc w:val="center"/>
              <w:rPr>
                <w:rFonts w:cs="Times New Roman"/>
              </w:rPr>
            </w:pPr>
            <w:r w:rsidRPr="006E5901">
              <w:rPr>
                <w:rFonts w:eastAsia="Times New Roman" w:cs="Times New Roman"/>
              </w:rPr>
              <w:t>32</w:t>
            </w:r>
          </w:p>
        </w:tc>
        <w:tc>
          <w:tcPr>
            <w:tcW w:w="687" w:type="pct"/>
            <w:vAlign w:val="bottom"/>
          </w:tcPr>
          <w:p w14:paraId="357A6B25" w14:textId="7841B372" w:rsidR="00FC6618" w:rsidRPr="006E5901" w:rsidRDefault="00FC6618" w:rsidP="00B75767">
            <w:pPr>
              <w:spacing w:line="360" w:lineRule="auto"/>
              <w:jc w:val="center"/>
              <w:rPr>
                <w:rFonts w:cs="Times New Roman"/>
              </w:rPr>
            </w:pPr>
            <w:r w:rsidRPr="006E5901">
              <w:rPr>
                <w:rFonts w:eastAsia="Times New Roman" w:cs="Times New Roman"/>
              </w:rPr>
              <w:t>39</w:t>
            </w:r>
          </w:p>
        </w:tc>
        <w:tc>
          <w:tcPr>
            <w:tcW w:w="500" w:type="pct"/>
            <w:vAlign w:val="bottom"/>
          </w:tcPr>
          <w:p w14:paraId="346D4BD9" w14:textId="64C77856" w:rsidR="00FC6618" w:rsidRPr="006E5901" w:rsidRDefault="00FC6618" w:rsidP="00B75767">
            <w:pPr>
              <w:spacing w:line="360" w:lineRule="auto"/>
              <w:jc w:val="center"/>
              <w:rPr>
                <w:rFonts w:cs="Times New Roman"/>
              </w:rPr>
            </w:pPr>
            <w:r w:rsidRPr="006E5901">
              <w:rPr>
                <w:rFonts w:eastAsia="Times New Roman" w:cs="Times New Roman"/>
              </w:rPr>
              <w:t>188</w:t>
            </w:r>
          </w:p>
        </w:tc>
        <w:tc>
          <w:tcPr>
            <w:tcW w:w="762" w:type="pct"/>
            <w:vAlign w:val="bottom"/>
          </w:tcPr>
          <w:p w14:paraId="6003A2C4" w14:textId="1BFD76CC" w:rsidR="00FC6618" w:rsidRPr="006E5901" w:rsidRDefault="006E5901" w:rsidP="006E5901">
            <w:pPr>
              <w:spacing w:line="360" w:lineRule="auto"/>
              <w:jc w:val="center"/>
              <w:rPr>
                <w:rFonts w:eastAsia="Times New Roman" w:cs="Times New Roman"/>
              </w:rPr>
            </w:pPr>
            <w:r>
              <w:rPr>
                <w:rFonts w:eastAsia="Times New Roman" w:cs="Times New Roman"/>
              </w:rPr>
              <w:t>0.</w:t>
            </w:r>
            <w:r w:rsidR="00FC6618" w:rsidRPr="006E5901">
              <w:rPr>
                <w:rFonts w:eastAsia="Times New Roman" w:cs="Times New Roman"/>
              </w:rPr>
              <w:t>8744</w:t>
            </w:r>
          </w:p>
        </w:tc>
      </w:tr>
      <w:tr w:rsidR="00FC6618" w:rsidRPr="006E5901" w14:paraId="72746D23" w14:textId="77777777" w:rsidTr="00FC6618">
        <w:tc>
          <w:tcPr>
            <w:tcW w:w="701" w:type="pct"/>
          </w:tcPr>
          <w:p w14:paraId="2E1B757D" w14:textId="77777777" w:rsidR="00FC6618" w:rsidRPr="006E5901" w:rsidRDefault="00FC6618" w:rsidP="00B75767">
            <w:pPr>
              <w:spacing w:line="360" w:lineRule="auto"/>
              <w:jc w:val="center"/>
              <w:rPr>
                <w:rFonts w:cs="Times New Roman"/>
                <w:b/>
              </w:rPr>
            </w:pPr>
            <w:r w:rsidRPr="006E5901">
              <w:rPr>
                <w:rFonts w:cs="Times New Roman"/>
                <w:b/>
              </w:rPr>
              <w:t>2.2</w:t>
            </w:r>
          </w:p>
        </w:tc>
        <w:tc>
          <w:tcPr>
            <w:tcW w:w="976" w:type="pct"/>
            <w:vAlign w:val="bottom"/>
          </w:tcPr>
          <w:p w14:paraId="6E76FDBF" w14:textId="2C36AA31" w:rsidR="00FC6618" w:rsidRPr="006E5901" w:rsidRDefault="00FC6618" w:rsidP="00B75767">
            <w:pPr>
              <w:spacing w:line="360" w:lineRule="auto"/>
              <w:jc w:val="center"/>
              <w:rPr>
                <w:rFonts w:cs="Times New Roman"/>
              </w:rPr>
            </w:pPr>
            <w:r w:rsidRPr="006E5901">
              <w:rPr>
                <w:rFonts w:eastAsia="Times New Roman" w:cs="Times New Roman"/>
                <w:bCs/>
              </w:rPr>
              <w:t>93</w:t>
            </w:r>
          </w:p>
        </w:tc>
        <w:tc>
          <w:tcPr>
            <w:tcW w:w="687" w:type="pct"/>
            <w:vAlign w:val="bottom"/>
          </w:tcPr>
          <w:p w14:paraId="65F17136" w14:textId="5743225D" w:rsidR="00FC6618" w:rsidRPr="006E5901" w:rsidRDefault="00FC6618" w:rsidP="00B75767">
            <w:pPr>
              <w:spacing w:line="360" w:lineRule="auto"/>
              <w:jc w:val="center"/>
              <w:rPr>
                <w:rFonts w:cs="Times New Roman"/>
              </w:rPr>
            </w:pPr>
            <w:r w:rsidRPr="006E5901">
              <w:rPr>
                <w:rFonts w:eastAsia="Times New Roman" w:cs="Times New Roman"/>
                <w:bCs/>
              </w:rPr>
              <w:t>21</w:t>
            </w:r>
          </w:p>
        </w:tc>
        <w:tc>
          <w:tcPr>
            <w:tcW w:w="687" w:type="pct"/>
            <w:vAlign w:val="bottom"/>
          </w:tcPr>
          <w:p w14:paraId="7A9102F3" w14:textId="61938B21" w:rsidR="00FC6618" w:rsidRPr="006E5901" w:rsidRDefault="00FC6618" w:rsidP="00B75767">
            <w:pPr>
              <w:spacing w:line="360" w:lineRule="auto"/>
              <w:jc w:val="center"/>
              <w:rPr>
                <w:rFonts w:cs="Times New Roman"/>
              </w:rPr>
            </w:pPr>
            <w:r w:rsidRPr="006E5901">
              <w:rPr>
                <w:rFonts w:eastAsia="Times New Roman" w:cs="Times New Roman"/>
                <w:bCs/>
              </w:rPr>
              <w:t>38</w:t>
            </w:r>
          </w:p>
        </w:tc>
        <w:tc>
          <w:tcPr>
            <w:tcW w:w="687" w:type="pct"/>
            <w:vAlign w:val="bottom"/>
          </w:tcPr>
          <w:p w14:paraId="282B186B" w14:textId="562242D5" w:rsidR="00FC6618" w:rsidRPr="006E5901" w:rsidRDefault="00FC6618" w:rsidP="00B75767">
            <w:pPr>
              <w:spacing w:line="360" w:lineRule="auto"/>
              <w:jc w:val="center"/>
              <w:rPr>
                <w:rFonts w:cs="Times New Roman"/>
              </w:rPr>
            </w:pPr>
            <w:r w:rsidRPr="006E5901">
              <w:rPr>
                <w:rFonts w:eastAsia="Times New Roman" w:cs="Times New Roman"/>
                <w:bCs/>
              </w:rPr>
              <w:t>34</w:t>
            </w:r>
          </w:p>
        </w:tc>
        <w:tc>
          <w:tcPr>
            <w:tcW w:w="500" w:type="pct"/>
            <w:vAlign w:val="bottom"/>
          </w:tcPr>
          <w:p w14:paraId="18548954" w14:textId="484523E1" w:rsidR="00FC6618" w:rsidRPr="006E5901" w:rsidRDefault="00FC6618" w:rsidP="00B75767">
            <w:pPr>
              <w:spacing w:line="360" w:lineRule="auto"/>
              <w:jc w:val="center"/>
              <w:rPr>
                <w:rFonts w:cs="Times New Roman"/>
              </w:rPr>
            </w:pPr>
            <w:r w:rsidRPr="006E5901">
              <w:rPr>
                <w:rFonts w:eastAsia="Times New Roman" w:cs="Times New Roman"/>
                <w:bCs/>
              </w:rPr>
              <w:t>199</w:t>
            </w:r>
          </w:p>
        </w:tc>
        <w:tc>
          <w:tcPr>
            <w:tcW w:w="762" w:type="pct"/>
            <w:vAlign w:val="bottom"/>
          </w:tcPr>
          <w:p w14:paraId="7E2527CA" w14:textId="4D5586EE" w:rsidR="00FC6618" w:rsidRPr="006E5901" w:rsidRDefault="006E5901" w:rsidP="006E5901">
            <w:pPr>
              <w:spacing w:line="360" w:lineRule="auto"/>
              <w:jc w:val="center"/>
              <w:rPr>
                <w:rFonts w:eastAsia="Times New Roman" w:cs="Times New Roman"/>
              </w:rPr>
            </w:pPr>
            <w:r>
              <w:rPr>
                <w:rFonts w:eastAsia="Times New Roman" w:cs="Times New Roman"/>
                <w:bCs/>
              </w:rPr>
              <w:t>0.</w:t>
            </w:r>
            <w:r w:rsidR="00FC6618" w:rsidRPr="006E5901">
              <w:rPr>
                <w:rFonts w:eastAsia="Times New Roman" w:cs="Times New Roman"/>
                <w:bCs/>
              </w:rPr>
              <w:t>925</w:t>
            </w:r>
            <w:r>
              <w:rPr>
                <w:rFonts w:eastAsia="Times New Roman" w:cs="Times New Roman"/>
                <w:bCs/>
              </w:rPr>
              <w:t>6</w:t>
            </w:r>
          </w:p>
        </w:tc>
      </w:tr>
      <w:tr w:rsidR="00FC6618" w:rsidRPr="006E5901" w14:paraId="2443880C" w14:textId="77777777" w:rsidTr="00FC6618">
        <w:tc>
          <w:tcPr>
            <w:tcW w:w="701" w:type="pct"/>
          </w:tcPr>
          <w:p w14:paraId="778BC22F" w14:textId="77777777" w:rsidR="00FC6618" w:rsidRPr="006E5901" w:rsidRDefault="00FC6618" w:rsidP="00B75767">
            <w:pPr>
              <w:spacing w:line="360" w:lineRule="auto"/>
              <w:jc w:val="center"/>
              <w:rPr>
                <w:rFonts w:cs="Times New Roman"/>
                <w:b/>
              </w:rPr>
            </w:pPr>
            <w:r w:rsidRPr="006E5901">
              <w:rPr>
                <w:rFonts w:cs="Times New Roman"/>
                <w:b/>
              </w:rPr>
              <w:t>2.3</w:t>
            </w:r>
          </w:p>
        </w:tc>
        <w:tc>
          <w:tcPr>
            <w:tcW w:w="976" w:type="pct"/>
            <w:vAlign w:val="bottom"/>
          </w:tcPr>
          <w:p w14:paraId="47A5899F" w14:textId="78B6C81C" w:rsidR="00FC6618" w:rsidRPr="006E5901" w:rsidRDefault="00FC6618" w:rsidP="00B75767">
            <w:pPr>
              <w:spacing w:line="360" w:lineRule="auto"/>
              <w:jc w:val="center"/>
              <w:rPr>
                <w:rFonts w:cs="Times New Roman"/>
              </w:rPr>
            </w:pPr>
            <w:r w:rsidRPr="006E5901">
              <w:rPr>
                <w:rFonts w:eastAsia="Times New Roman" w:cs="Times New Roman"/>
              </w:rPr>
              <w:t>73</w:t>
            </w:r>
          </w:p>
        </w:tc>
        <w:tc>
          <w:tcPr>
            <w:tcW w:w="687" w:type="pct"/>
            <w:vAlign w:val="bottom"/>
          </w:tcPr>
          <w:p w14:paraId="349D7F0A" w14:textId="6E5BED58" w:rsidR="00FC6618" w:rsidRPr="006E5901" w:rsidRDefault="00FC6618" w:rsidP="00B75767">
            <w:pPr>
              <w:spacing w:line="360" w:lineRule="auto"/>
              <w:jc w:val="center"/>
              <w:rPr>
                <w:rFonts w:cs="Times New Roman"/>
              </w:rPr>
            </w:pPr>
            <w:r w:rsidRPr="006E5901">
              <w:rPr>
                <w:rFonts w:eastAsia="Times New Roman" w:cs="Times New Roman"/>
              </w:rPr>
              <w:t>11</w:t>
            </w:r>
          </w:p>
        </w:tc>
        <w:tc>
          <w:tcPr>
            <w:tcW w:w="687" w:type="pct"/>
            <w:vAlign w:val="bottom"/>
          </w:tcPr>
          <w:p w14:paraId="191F7A27" w14:textId="2C759EF9" w:rsidR="00FC6618" w:rsidRPr="006E5901" w:rsidRDefault="00FC6618" w:rsidP="00B75767">
            <w:pPr>
              <w:spacing w:line="360" w:lineRule="auto"/>
              <w:jc w:val="center"/>
              <w:rPr>
                <w:rFonts w:cs="Times New Roman"/>
              </w:rPr>
            </w:pPr>
            <w:r w:rsidRPr="006E5901">
              <w:rPr>
                <w:rFonts w:eastAsia="Times New Roman" w:cs="Times New Roman"/>
              </w:rPr>
              <w:t>24</w:t>
            </w:r>
          </w:p>
        </w:tc>
        <w:tc>
          <w:tcPr>
            <w:tcW w:w="687" w:type="pct"/>
            <w:vAlign w:val="bottom"/>
          </w:tcPr>
          <w:p w14:paraId="679DE3A3" w14:textId="0D47B3E6" w:rsidR="00FC6618" w:rsidRPr="006E5901" w:rsidRDefault="00FC6618" w:rsidP="00B75767">
            <w:pPr>
              <w:spacing w:line="360" w:lineRule="auto"/>
              <w:jc w:val="center"/>
              <w:rPr>
                <w:rFonts w:cs="Times New Roman"/>
              </w:rPr>
            </w:pPr>
            <w:r w:rsidRPr="006E5901">
              <w:rPr>
                <w:rFonts w:eastAsia="Times New Roman" w:cs="Times New Roman"/>
              </w:rPr>
              <w:t>38</w:t>
            </w:r>
          </w:p>
        </w:tc>
        <w:tc>
          <w:tcPr>
            <w:tcW w:w="500" w:type="pct"/>
            <w:vAlign w:val="bottom"/>
          </w:tcPr>
          <w:p w14:paraId="2F32CA45" w14:textId="65C0062C" w:rsidR="00FC6618" w:rsidRPr="006E5901" w:rsidRDefault="00FC6618" w:rsidP="00B75767">
            <w:pPr>
              <w:spacing w:line="360" w:lineRule="auto"/>
              <w:jc w:val="center"/>
              <w:rPr>
                <w:rFonts w:cs="Times New Roman"/>
              </w:rPr>
            </w:pPr>
            <w:r w:rsidRPr="006E5901">
              <w:rPr>
                <w:rFonts w:eastAsia="Times New Roman" w:cs="Times New Roman"/>
              </w:rPr>
              <w:t>173</w:t>
            </w:r>
          </w:p>
        </w:tc>
        <w:tc>
          <w:tcPr>
            <w:tcW w:w="762" w:type="pct"/>
            <w:vAlign w:val="bottom"/>
          </w:tcPr>
          <w:p w14:paraId="4A867BAD" w14:textId="6017E8DF" w:rsidR="00FC6618" w:rsidRPr="006E5901" w:rsidRDefault="006E5901" w:rsidP="006E5901">
            <w:pPr>
              <w:spacing w:line="360" w:lineRule="auto"/>
              <w:jc w:val="center"/>
              <w:rPr>
                <w:rFonts w:eastAsia="Times New Roman" w:cs="Times New Roman"/>
              </w:rPr>
            </w:pPr>
            <w:r>
              <w:rPr>
                <w:rFonts w:eastAsia="Times New Roman" w:cs="Times New Roman"/>
              </w:rPr>
              <w:t>0.</w:t>
            </w:r>
            <w:r w:rsidR="00FC6618" w:rsidRPr="006E5901">
              <w:rPr>
                <w:rFonts w:eastAsia="Times New Roman" w:cs="Times New Roman"/>
              </w:rPr>
              <w:t>804</w:t>
            </w:r>
            <w:r>
              <w:rPr>
                <w:rFonts w:eastAsia="Times New Roman" w:cs="Times New Roman"/>
              </w:rPr>
              <w:t>7</w:t>
            </w:r>
          </w:p>
        </w:tc>
      </w:tr>
      <w:tr w:rsidR="00FC6618" w:rsidRPr="006E5901" w14:paraId="32E1F453" w14:textId="77777777" w:rsidTr="00FC6618">
        <w:tc>
          <w:tcPr>
            <w:tcW w:w="701" w:type="pct"/>
          </w:tcPr>
          <w:p w14:paraId="4DC6F2ED" w14:textId="77777777" w:rsidR="00FC6618" w:rsidRPr="006E5901" w:rsidRDefault="00FC6618" w:rsidP="00B75767">
            <w:pPr>
              <w:spacing w:line="360" w:lineRule="auto"/>
              <w:jc w:val="center"/>
              <w:rPr>
                <w:rFonts w:cs="Times New Roman"/>
                <w:b/>
              </w:rPr>
            </w:pPr>
            <w:r w:rsidRPr="006E5901">
              <w:rPr>
                <w:rFonts w:cs="Times New Roman"/>
                <w:b/>
              </w:rPr>
              <w:t>2.4</w:t>
            </w:r>
          </w:p>
        </w:tc>
        <w:tc>
          <w:tcPr>
            <w:tcW w:w="976" w:type="pct"/>
            <w:vAlign w:val="bottom"/>
          </w:tcPr>
          <w:p w14:paraId="64623B46" w14:textId="61782354" w:rsidR="00FC6618" w:rsidRPr="006E5901" w:rsidRDefault="00FC6618" w:rsidP="00B75767">
            <w:pPr>
              <w:spacing w:line="360" w:lineRule="auto"/>
              <w:jc w:val="center"/>
              <w:rPr>
                <w:rFonts w:cs="Times New Roman"/>
              </w:rPr>
            </w:pPr>
            <w:r w:rsidRPr="006E5901">
              <w:rPr>
                <w:rFonts w:eastAsia="Times New Roman" w:cs="Times New Roman"/>
              </w:rPr>
              <w:t>83</w:t>
            </w:r>
          </w:p>
        </w:tc>
        <w:tc>
          <w:tcPr>
            <w:tcW w:w="687" w:type="pct"/>
            <w:vAlign w:val="bottom"/>
          </w:tcPr>
          <w:p w14:paraId="2788C9B8" w14:textId="1230A811" w:rsidR="00FC6618" w:rsidRPr="006E5901" w:rsidRDefault="00FC6618" w:rsidP="00B75767">
            <w:pPr>
              <w:spacing w:line="360" w:lineRule="auto"/>
              <w:jc w:val="center"/>
              <w:rPr>
                <w:rFonts w:cs="Times New Roman"/>
              </w:rPr>
            </w:pPr>
            <w:r w:rsidRPr="006E5901">
              <w:rPr>
                <w:rFonts w:eastAsia="Times New Roman" w:cs="Times New Roman"/>
              </w:rPr>
              <w:t>12</w:t>
            </w:r>
          </w:p>
        </w:tc>
        <w:tc>
          <w:tcPr>
            <w:tcW w:w="687" w:type="pct"/>
            <w:vAlign w:val="bottom"/>
          </w:tcPr>
          <w:p w14:paraId="45AF50CA" w14:textId="412B6D7C" w:rsidR="00FC6618" w:rsidRPr="006E5901" w:rsidRDefault="00FC6618" w:rsidP="00B75767">
            <w:pPr>
              <w:spacing w:line="360" w:lineRule="auto"/>
              <w:jc w:val="center"/>
              <w:rPr>
                <w:rFonts w:cs="Times New Roman"/>
              </w:rPr>
            </w:pPr>
            <w:r w:rsidRPr="006E5901">
              <w:rPr>
                <w:rFonts w:eastAsia="Times New Roman" w:cs="Times New Roman"/>
              </w:rPr>
              <w:t>30</w:t>
            </w:r>
          </w:p>
        </w:tc>
        <w:tc>
          <w:tcPr>
            <w:tcW w:w="687" w:type="pct"/>
            <w:vAlign w:val="bottom"/>
          </w:tcPr>
          <w:p w14:paraId="71BB3104" w14:textId="2C8DEC00" w:rsidR="00FC6618" w:rsidRPr="006E5901" w:rsidRDefault="00FC6618" w:rsidP="00B75767">
            <w:pPr>
              <w:spacing w:line="360" w:lineRule="auto"/>
              <w:jc w:val="center"/>
              <w:rPr>
                <w:rFonts w:cs="Times New Roman"/>
              </w:rPr>
            </w:pPr>
            <w:r w:rsidRPr="006E5901">
              <w:rPr>
                <w:rFonts w:eastAsia="Times New Roman" w:cs="Times New Roman"/>
              </w:rPr>
              <w:t>41</w:t>
            </w:r>
          </w:p>
        </w:tc>
        <w:tc>
          <w:tcPr>
            <w:tcW w:w="500" w:type="pct"/>
            <w:vAlign w:val="bottom"/>
          </w:tcPr>
          <w:p w14:paraId="35546C47" w14:textId="2DC96A01" w:rsidR="00FC6618" w:rsidRPr="006E5901" w:rsidRDefault="00FC6618" w:rsidP="00B75767">
            <w:pPr>
              <w:spacing w:line="360" w:lineRule="auto"/>
              <w:jc w:val="center"/>
              <w:rPr>
                <w:rFonts w:cs="Times New Roman"/>
              </w:rPr>
            </w:pPr>
            <w:r w:rsidRPr="006E5901">
              <w:rPr>
                <w:rFonts w:eastAsia="Times New Roman" w:cs="Times New Roman"/>
              </w:rPr>
              <w:t>195</w:t>
            </w:r>
          </w:p>
        </w:tc>
        <w:tc>
          <w:tcPr>
            <w:tcW w:w="762" w:type="pct"/>
            <w:vAlign w:val="bottom"/>
          </w:tcPr>
          <w:p w14:paraId="02CAA328" w14:textId="51B536E1" w:rsidR="00FC6618" w:rsidRPr="006E5901" w:rsidRDefault="006E5901" w:rsidP="006E5901">
            <w:pPr>
              <w:spacing w:line="360" w:lineRule="auto"/>
              <w:jc w:val="center"/>
              <w:rPr>
                <w:rFonts w:eastAsia="Times New Roman" w:cs="Times New Roman"/>
              </w:rPr>
            </w:pPr>
            <w:r>
              <w:rPr>
                <w:rFonts w:eastAsia="Times New Roman" w:cs="Times New Roman"/>
              </w:rPr>
              <w:t>0.</w:t>
            </w:r>
            <w:r w:rsidR="00FC6618" w:rsidRPr="006E5901">
              <w:rPr>
                <w:rFonts w:eastAsia="Times New Roman" w:cs="Times New Roman"/>
              </w:rPr>
              <w:t>90</w:t>
            </w:r>
            <w:r>
              <w:rPr>
                <w:rFonts w:eastAsia="Times New Roman" w:cs="Times New Roman"/>
              </w:rPr>
              <w:t>7</w:t>
            </w:r>
          </w:p>
        </w:tc>
      </w:tr>
      <w:tr w:rsidR="00FC6618" w:rsidRPr="006E5901" w14:paraId="3FA070B5" w14:textId="77777777" w:rsidTr="00FC6618">
        <w:tc>
          <w:tcPr>
            <w:tcW w:w="701" w:type="pct"/>
          </w:tcPr>
          <w:p w14:paraId="2166CFE0" w14:textId="77777777" w:rsidR="00FC6618" w:rsidRPr="006E5901" w:rsidRDefault="00FC6618" w:rsidP="00B75767">
            <w:pPr>
              <w:spacing w:line="360" w:lineRule="auto"/>
              <w:jc w:val="center"/>
              <w:rPr>
                <w:rFonts w:cs="Times New Roman"/>
                <w:b/>
              </w:rPr>
            </w:pPr>
            <w:r w:rsidRPr="006E5901">
              <w:rPr>
                <w:rFonts w:cs="Times New Roman"/>
                <w:b/>
              </w:rPr>
              <w:t>2.5</w:t>
            </w:r>
          </w:p>
        </w:tc>
        <w:tc>
          <w:tcPr>
            <w:tcW w:w="976" w:type="pct"/>
            <w:vAlign w:val="bottom"/>
          </w:tcPr>
          <w:p w14:paraId="004185F1" w14:textId="775F227C" w:rsidR="00FC6618" w:rsidRPr="006E5901" w:rsidRDefault="00FC6618" w:rsidP="00B75767">
            <w:pPr>
              <w:spacing w:line="360" w:lineRule="auto"/>
              <w:jc w:val="center"/>
              <w:rPr>
                <w:rFonts w:cs="Times New Roman"/>
              </w:rPr>
            </w:pPr>
            <w:r w:rsidRPr="006E5901">
              <w:rPr>
                <w:rFonts w:eastAsia="Times New Roman" w:cs="Times New Roman"/>
                <w:bCs/>
              </w:rPr>
              <w:t>27</w:t>
            </w:r>
          </w:p>
        </w:tc>
        <w:tc>
          <w:tcPr>
            <w:tcW w:w="687" w:type="pct"/>
            <w:vAlign w:val="bottom"/>
          </w:tcPr>
          <w:p w14:paraId="6CBC1F8D" w14:textId="7676DEA7" w:rsidR="00FC6618" w:rsidRPr="006E5901" w:rsidRDefault="00FC6618" w:rsidP="00B75767">
            <w:pPr>
              <w:spacing w:line="360" w:lineRule="auto"/>
              <w:jc w:val="center"/>
              <w:rPr>
                <w:rFonts w:cs="Times New Roman"/>
              </w:rPr>
            </w:pPr>
            <w:r w:rsidRPr="006E5901">
              <w:rPr>
                <w:rFonts w:eastAsia="Times New Roman" w:cs="Times New Roman"/>
                <w:bCs/>
              </w:rPr>
              <w:t>8</w:t>
            </w:r>
          </w:p>
        </w:tc>
        <w:tc>
          <w:tcPr>
            <w:tcW w:w="687" w:type="pct"/>
            <w:vAlign w:val="bottom"/>
          </w:tcPr>
          <w:p w14:paraId="08135C7D" w14:textId="03E05B8E" w:rsidR="00FC6618" w:rsidRPr="006E5901" w:rsidRDefault="00FC6618" w:rsidP="00B75767">
            <w:pPr>
              <w:spacing w:line="360" w:lineRule="auto"/>
              <w:jc w:val="center"/>
              <w:rPr>
                <w:rFonts w:cs="Times New Roman"/>
              </w:rPr>
            </w:pPr>
            <w:r w:rsidRPr="006E5901">
              <w:rPr>
                <w:rFonts w:eastAsia="Times New Roman" w:cs="Times New Roman"/>
                <w:bCs/>
              </w:rPr>
              <w:t>13</w:t>
            </w:r>
          </w:p>
        </w:tc>
        <w:tc>
          <w:tcPr>
            <w:tcW w:w="687" w:type="pct"/>
            <w:vAlign w:val="bottom"/>
          </w:tcPr>
          <w:p w14:paraId="69CFD770" w14:textId="12BE137B" w:rsidR="00FC6618" w:rsidRPr="006E5901" w:rsidRDefault="00FC6618" w:rsidP="00B75767">
            <w:pPr>
              <w:spacing w:line="360" w:lineRule="auto"/>
              <w:jc w:val="center"/>
              <w:rPr>
                <w:rFonts w:cs="Times New Roman"/>
              </w:rPr>
            </w:pPr>
            <w:r w:rsidRPr="006E5901">
              <w:rPr>
                <w:rFonts w:eastAsia="Times New Roman" w:cs="Times New Roman"/>
                <w:bCs/>
              </w:rPr>
              <w:t>6</w:t>
            </w:r>
          </w:p>
        </w:tc>
        <w:tc>
          <w:tcPr>
            <w:tcW w:w="500" w:type="pct"/>
            <w:vAlign w:val="bottom"/>
          </w:tcPr>
          <w:p w14:paraId="6588CE15" w14:textId="5007F528" w:rsidR="00FC6618" w:rsidRPr="006E5901" w:rsidRDefault="00FC6618" w:rsidP="00B75767">
            <w:pPr>
              <w:spacing w:line="360" w:lineRule="auto"/>
              <w:jc w:val="center"/>
              <w:rPr>
                <w:rFonts w:cs="Times New Roman"/>
              </w:rPr>
            </w:pPr>
            <w:r w:rsidRPr="006E5901">
              <w:rPr>
                <w:rFonts w:eastAsia="Times New Roman" w:cs="Times New Roman"/>
                <w:bCs/>
              </w:rPr>
              <w:t>52</w:t>
            </w:r>
          </w:p>
        </w:tc>
        <w:tc>
          <w:tcPr>
            <w:tcW w:w="762" w:type="pct"/>
            <w:vAlign w:val="bottom"/>
          </w:tcPr>
          <w:p w14:paraId="4C56F922" w14:textId="726BEED6" w:rsidR="00FC6618" w:rsidRPr="006E5901" w:rsidRDefault="006E5901" w:rsidP="006E5901">
            <w:pPr>
              <w:spacing w:line="360" w:lineRule="auto"/>
              <w:jc w:val="center"/>
              <w:rPr>
                <w:rFonts w:cs="Times New Roman"/>
              </w:rPr>
            </w:pPr>
            <w:r>
              <w:rPr>
                <w:rFonts w:eastAsia="Times New Roman" w:cs="Times New Roman"/>
                <w:bCs/>
              </w:rPr>
              <w:t>0.</w:t>
            </w:r>
            <w:r w:rsidR="00FC6618" w:rsidRPr="006E5901">
              <w:rPr>
                <w:rFonts w:eastAsia="Times New Roman" w:cs="Times New Roman"/>
                <w:bCs/>
              </w:rPr>
              <w:t>241</w:t>
            </w:r>
            <w:r>
              <w:rPr>
                <w:rFonts w:eastAsia="Times New Roman" w:cs="Times New Roman"/>
                <w:bCs/>
              </w:rPr>
              <w:t>9</w:t>
            </w:r>
          </w:p>
        </w:tc>
      </w:tr>
      <w:tr w:rsidR="00FC6618" w:rsidRPr="006E5901" w14:paraId="1C626C75" w14:textId="77777777" w:rsidTr="00FC6618">
        <w:tc>
          <w:tcPr>
            <w:tcW w:w="701" w:type="pct"/>
          </w:tcPr>
          <w:p w14:paraId="0910A40D" w14:textId="77777777" w:rsidR="00FC6618" w:rsidRPr="006E5901" w:rsidRDefault="00FC6618" w:rsidP="00B75767">
            <w:pPr>
              <w:spacing w:line="360" w:lineRule="auto"/>
              <w:jc w:val="center"/>
              <w:rPr>
                <w:rFonts w:cs="Times New Roman"/>
                <w:b/>
              </w:rPr>
            </w:pPr>
            <w:r w:rsidRPr="006E5901">
              <w:rPr>
                <w:rFonts w:cs="Times New Roman"/>
                <w:b/>
              </w:rPr>
              <w:t>2.6</w:t>
            </w:r>
          </w:p>
        </w:tc>
        <w:tc>
          <w:tcPr>
            <w:tcW w:w="976" w:type="pct"/>
            <w:vAlign w:val="bottom"/>
          </w:tcPr>
          <w:p w14:paraId="5E724776" w14:textId="18C62B2D" w:rsidR="00FC6618" w:rsidRPr="006E5901" w:rsidRDefault="00FC6618" w:rsidP="00B75767">
            <w:pPr>
              <w:spacing w:line="360" w:lineRule="auto"/>
              <w:jc w:val="center"/>
              <w:rPr>
                <w:rFonts w:cs="Times New Roman"/>
              </w:rPr>
            </w:pPr>
            <w:r w:rsidRPr="006E5901">
              <w:rPr>
                <w:rFonts w:eastAsia="Times New Roman" w:cs="Times New Roman"/>
              </w:rPr>
              <w:t>78</w:t>
            </w:r>
          </w:p>
        </w:tc>
        <w:tc>
          <w:tcPr>
            <w:tcW w:w="687" w:type="pct"/>
            <w:vAlign w:val="bottom"/>
          </w:tcPr>
          <w:p w14:paraId="612C514F" w14:textId="2E4A32EF" w:rsidR="00FC6618" w:rsidRPr="006E5901" w:rsidRDefault="00FC6618" w:rsidP="00B75767">
            <w:pPr>
              <w:spacing w:line="360" w:lineRule="auto"/>
              <w:jc w:val="center"/>
              <w:rPr>
                <w:rFonts w:cs="Times New Roman"/>
              </w:rPr>
            </w:pPr>
            <w:r w:rsidRPr="006E5901">
              <w:rPr>
                <w:rFonts w:eastAsia="Times New Roman" w:cs="Times New Roman"/>
              </w:rPr>
              <w:t>9</w:t>
            </w:r>
          </w:p>
        </w:tc>
        <w:tc>
          <w:tcPr>
            <w:tcW w:w="687" w:type="pct"/>
            <w:vAlign w:val="bottom"/>
          </w:tcPr>
          <w:p w14:paraId="7C381C90" w14:textId="1E1C5EE5" w:rsidR="00FC6618" w:rsidRPr="006E5901" w:rsidRDefault="00FC6618" w:rsidP="00B75767">
            <w:pPr>
              <w:spacing w:line="360" w:lineRule="auto"/>
              <w:jc w:val="center"/>
              <w:rPr>
                <w:rFonts w:cs="Times New Roman"/>
              </w:rPr>
            </w:pPr>
            <w:r w:rsidRPr="006E5901">
              <w:rPr>
                <w:rFonts w:eastAsia="Times New Roman" w:cs="Times New Roman"/>
              </w:rPr>
              <w:t>35</w:t>
            </w:r>
          </w:p>
        </w:tc>
        <w:tc>
          <w:tcPr>
            <w:tcW w:w="687" w:type="pct"/>
            <w:vAlign w:val="bottom"/>
          </w:tcPr>
          <w:p w14:paraId="0FACAA7D" w14:textId="2FE01861" w:rsidR="00FC6618" w:rsidRPr="006E5901" w:rsidRDefault="00FC6618" w:rsidP="00B75767">
            <w:pPr>
              <w:spacing w:line="360" w:lineRule="auto"/>
              <w:jc w:val="center"/>
              <w:rPr>
                <w:rFonts w:cs="Times New Roman"/>
              </w:rPr>
            </w:pPr>
            <w:r w:rsidRPr="006E5901">
              <w:rPr>
                <w:rFonts w:eastAsia="Times New Roman" w:cs="Times New Roman"/>
              </w:rPr>
              <w:t>34</w:t>
            </w:r>
          </w:p>
        </w:tc>
        <w:tc>
          <w:tcPr>
            <w:tcW w:w="500" w:type="pct"/>
            <w:vAlign w:val="bottom"/>
          </w:tcPr>
          <w:p w14:paraId="6E153FB8" w14:textId="70DC13EC" w:rsidR="00FC6618" w:rsidRPr="006E5901" w:rsidRDefault="00FC6618" w:rsidP="00B75767">
            <w:pPr>
              <w:spacing w:line="360" w:lineRule="auto"/>
              <w:jc w:val="center"/>
              <w:rPr>
                <w:rFonts w:cs="Times New Roman"/>
              </w:rPr>
            </w:pPr>
            <w:r w:rsidRPr="006E5901">
              <w:rPr>
                <w:rFonts w:eastAsia="Times New Roman" w:cs="Times New Roman"/>
              </w:rPr>
              <w:t>181</w:t>
            </w:r>
          </w:p>
        </w:tc>
        <w:tc>
          <w:tcPr>
            <w:tcW w:w="762" w:type="pct"/>
            <w:vAlign w:val="bottom"/>
          </w:tcPr>
          <w:p w14:paraId="403A6C88" w14:textId="356D2E24" w:rsidR="00FC6618" w:rsidRPr="006E5901" w:rsidRDefault="006E5901" w:rsidP="006E5901">
            <w:pPr>
              <w:spacing w:line="360" w:lineRule="auto"/>
              <w:jc w:val="center"/>
              <w:rPr>
                <w:rFonts w:eastAsia="Times New Roman" w:cs="Times New Roman"/>
              </w:rPr>
            </w:pPr>
            <w:r>
              <w:rPr>
                <w:rFonts w:eastAsia="Times New Roman" w:cs="Times New Roman"/>
              </w:rPr>
              <w:t>0.</w:t>
            </w:r>
            <w:r w:rsidR="00FC6618" w:rsidRPr="006E5901">
              <w:rPr>
                <w:rFonts w:eastAsia="Times New Roman" w:cs="Times New Roman"/>
              </w:rPr>
              <w:t>841</w:t>
            </w:r>
            <w:r>
              <w:rPr>
                <w:rFonts w:eastAsia="Times New Roman" w:cs="Times New Roman"/>
              </w:rPr>
              <w:t>9</w:t>
            </w:r>
          </w:p>
        </w:tc>
      </w:tr>
      <w:tr w:rsidR="00FC6618" w:rsidRPr="006E5901" w14:paraId="3E3AA829" w14:textId="77777777" w:rsidTr="00FC6618">
        <w:tc>
          <w:tcPr>
            <w:tcW w:w="701" w:type="pct"/>
          </w:tcPr>
          <w:p w14:paraId="06E7902F" w14:textId="77777777" w:rsidR="00FC6618" w:rsidRPr="006E5901" w:rsidRDefault="00FC6618" w:rsidP="00B75767">
            <w:pPr>
              <w:spacing w:line="360" w:lineRule="auto"/>
              <w:jc w:val="center"/>
              <w:rPr>
                <w:rFonts w:cs="Times New Roman"/>
                <w:b/>
              </w:rPr>
            </w:pPr>
            <w:r w:rsidRPr="006E5901">
              <w:rPr>
                <w:rFonts w:cs="Times New Roman"/>
                <w:b/>
              </w:rPr>
              <w:t>2.7</w:t>
            </w:r>
          </w:p>
        </w:tc>
        <w:tc>
          <w:tcPr>
            <w:tcW w:w="976" w:type="pct"/>
            <w:vAlign w:val="bottom"/>
          </w:tcPr>
          <w:p w14:paraId="7C932014" w14:textId="7425102B" w:rsidR="00FC6618" w:rsidRPr="006E5901" w:rsidRDefault="00FC6618" w:rsidP="00B75767">
            <w:pPr>
              <w:spacing w:line="360" w:lineRule="auto"/>
              <w:jc w:val="center"/>
              <w:rPr>
                <w:rFonts w:cs="Times New Roman"/>
              </w:rPr>
            </w:pPr>
            <w:r w:rsidRPr="006E5901">
              <w:rPr>
                <w:rFonts w:eastAsia="Times New Roman" w:cs="Times New Roman"/>
              </w:rPr>
              <w:t>34</w:t>
            </w:r>
          </w:p>
        </w:tc>
        <w:tc>
          <w:tcPr>
            <w:tcW w:w="687" w:type="pct"/>
            <w:vAlign w:val="bottom"/>
          </w:tcPr>
          <w:p w14:paraId="3342AAA2" w14:textId="5181B242" w:rsidR="00FC6618" w:rsidRPr="006E5901" w:rsidRDefault="00FC6618" w:rsidP="00B75767">
            <w:pPr>
              <w:spacing w:line="360" w:lineRule="auto"/>
              <w:jc w:val="center"/>
              <w:rPr>
                <w:rFonts w:cs="Times New Roman"/>
              </w:rPr>
            </w:pPr>
            <w:r w:rsidRPr="006E5901">
              <w:rPr>
                <w:rFonts w:eastAsia="Times New Roman" w:cs="Times New Roman"/>
              </w:rPr>
              <w:t>4</w:t>
            </w:r>
          </w:p>
        </w:tc>
        <w:tc>
          <w:tcPr>
            <w:tcW w:w="687" w:type="pct"/>
            <w:vAlign w:val="bottom"/>
          </w:tcPr>
          <w:p w14:paraId="1F98DD00" w14:textId="619B9900" w:rsidR="00FC6618" w:rsidRPr="006E5901" w:rsidRDefault="00FC6618" w:rsidP="00B75767">
            <w:pPr>
              <w:spacing w:line="360" w:lineRule="auto"/>
              <w:jc w:val="center"/>
              <w:rPr>
                <w:rFonts w:cs="Times New Roman"/>
              </w:rPr>
            </w:pPr>
            <w:r w:rsidRPr="006E5901">
              <w:rPr>
                <w:rFonts w:eastAsia="Times New Roman" w:cs="Times New Roman"/>
              </w:rPr>
              <w:t>14</w:t>
            </w:r>
          </w:p>
        </w:tc>
        <w:tc>
          <w:tcPr>
            <w:tcW w:w="687" w:type="pct"/>
            <w:vAlign w:val="bottom"/>
          </w:tcPr>
          <w:p w14:paraId="4662FBCD" w14:textId="0178BC6B" w:rsidR="00FC6618" w:rsidRPr="006E5901" w:rsidRDefault="00FC6618" w:rsidP="00B75767">
            <w:pPr>
              <w:spacing w:line="360" w:lineRule="auto"/>
              <w:jc w:val="center"/>
              <w:rPr>
                <w:rFonts w:cs="Times New Roman"/>
              </w:rPr>
            </w:pPr>
            <w:r w:rsidRPr="006E5901">
              <w:rPr>
                <w:rFonts w:eastAsia="Times New Roman" w:cs="Times New Roman"/>
              </w:rPr>
              <w:t>16</w:t>
            </w:r>
          </w:p>
        </w:tc>
        <w:tc>
          <w:tcPr>
            <w:tcW w:w="500" w:type="pct"/>
            <w:vAlign w:val="bottom"/>
          </w:tcPr>
          <w:p w14:paraId="5E62C728" w14:textId="48298313" w:rsidR="00FC6618" w:rsidRPr="006E5901" w:rsidRDefault="00FC6618" w:rsidP="00B75767">
            <w:pPr>
              <w:spacing w:line="360" w:lineRule="auto"/>
              <w:jc w:val="center"/>
              <w:rPr>
                <w:rFonts w:cs="Times New Roman"/>
              </w:rPr>
            </w:pPr>
            <w:r w:rsidRPr="006E5901">
              <w:rPr>
                <w:rFonts w:eastAsia="Times New Roman" w:cs="Times New Roman"/>
              </w:rPr>
              <w:t>80</w:t>
            </w:r>
          </w:p>
        </w:tc>
        <w:tc>
          <w:tcPr>
            <w:tcW w:w="762" w:type="pct"/>
            <w:vAlign w:val="bottom"/>
          </w:tcPr>
          <w:p w14:paraId="0E7F21A6" w14:textId="1E105268" w:rsidR="00FC6618" w:rsidRPr="006E5901" w:rsidRDefault="006E5901" w:rsidP="006E5901">
            <w:pPr>
              <w:spacing w:line="360" w:lineRule="auto"/>
              <w:jc w:val="center"/>
              <w:rPr>
                <w:rFonts w:eastAsia="Times New Roman" w:cs="Times New Roman"/>
              </w:rPr>
            </w:pPr>
            <w:r>
              <w:rPr>
                <w:rFonts w:eastAsia="Times New Roman" w:cs="Times New Roman"/>
              </w:rPr>
              <w:t>0.</w:t>
            </w:r>
            <w:r w:rsidR="00FC6618" w:rsidRPr="006E5901">
              <w:rPr>
                <w:rFonts w:eastAsia="Times New Roman" w:cs="Times New Roman"/>
              </w:rPr>
              <w:t>372</w:t>
            </w:r>
            <w:r>
              <w:rPr>
                <w:rFonts w:eastAsia="Times New Roman" w:cs="Times New Roman"/>
              </w:rPr>
              <w:t>1</w:t>
            </w:r>
          </w:p>
        </w:tc>
      </w:tr>
      <w:tr w:rsidR="00FC6618" w:rsidRPr="006E5901" w14:paraId="022EE61D" w14:textId="77777777" w:rsidTr="00FC6618">
        <w:tc>
          <w:tcPr>
            <w:tcW w:w="701" w:type="pct"/>
          </w:tcPr>
          <w:p w14:paraId="6B51F1FA" w14:textId="77777777" w:rsidR="00FC6618" w:rsidRPr="006E5901" w:rsidRDefault="00FC6618" w:rsidP="00B75767">
            <w:pPr>
              <w:spacing w:line="360" w:lineRule="auto"/>
              <w:jc w:val="center"/>
              <w:rPr>
                <w:rFonts w:cs="Times New Roman"/>
                <w:b/>
              </w:rPr>
            </w:pPr>
            <w:r w:rsidRPr="006E5901">
              <w:rPr>
                <w:rFonts w:cs="Times New Roman"/>
                <w:b/>
              </w:rPr>
              <w:t>2.8</w:t>
            </w:r>
          </w:p>
        </w:tc>
        <w:tc>
          <w:tcPr>
            <w:tcW w:w="976" w:type="pct"/>
            <w:vAlign w:val="bottom"/>
          </w:tcPr>
          <w:p w14:paraId="41BCEFCB" w14:textId="51A77A1D" w:rsidR="00FC6618" w:rsidRPr="006E5901" w:rsidRDefault="00FC6618" w:rsidP="00B75767">
            <w:pPr>
              <w:spacing w:line="360" w:lineRule="auto"/>
              <w:jc w:val="center"/>
              <w:rPr>
                <w:rFonts w:cs="Times New Roman"/>
              </w:rPr>
            </w:pPr>
            <w:r w:rsidRPr="006E5901">
              <w:rPr>
                <w:rFonts w:eastAsia="Times New Roman" w:cs="Times New Roman"/>
              </w:rPr>
              <w:t>50</w:t>
            </w:r>
          </w:p>
        </w:tc>
        <w:tc>
          <w:tcPr>
            <w:tcW w:w="687" w:type="pct"/>
            <w:vAlign w:val="bottom"/>
          </w:tcPr>
          <w:p w14:paraId="08480ED9" w14:textId="453A69D7" w:rsidR="00FC6618" w:rsidRPr="006E5901" w:rsidRDefault="00FC6618" w:rsidP="00B75767">
            <w:pPr>
              <w:spacing w:line="360" w:lineRule="auto"/>
              <w:jc w:val="center"/>
              <w:rPr>
                <w:rFonts w:cs="Times New Roman"/>
              </w:rPr>
            </w:pPr>
            <w:r w:rsidRPr="006E5901">
              <w:rPr>
                <w:rFonts w:eastAsia="Times New Roman" w:cs="Times New Roman"/>
              </w:rPr>
              <w:t>27</w:t>
            </w:r>
          </w:p>
        </w:tc>
        <w:tc>
          <w:tcPr>
            <w:tcW w:w="687" w:type="pct"/>
            <w:vAlign w:val="bottom"/>
          </w:tcPr>
          <w:p w14:paraId="4F6E54FA" w14:textId="7CD3AF72" w:rsidR="00FC6618" w:rsidRPr="006E5901" w:rsidRDefault="00FC6618" w:rsidP="00B75767">
            <w:pPr>
              <w:spacing w:line="360" w:lineRule="auto"/>
              <w:jc w:val="center"/>
              <w:rPr>
                <w:rFonts w:cs="Times New Roman"/>
              </w:rPr>
            </w:pPr>
            <w:r w:rsidRPr="006E5901">
              <w:rPr>
                <w:rFonts w:eastAsia="Times New Roman" w:cs="Times New Roman"/>
              </w:rPr>
              <w:t>15</w:t>
            </w:r>
          </w:p>
        </w:tc>
        <w:tc>
          <w:tcPr>
            <w:tcW w:w="687" w:type="pct"/>
            <w:vAlign w:val="bottom"/>
          </w:tcPr>
          <w:p w14:paraId="56BED2DC" w14:textId="450824A2" w:rsidR="00FC6618" w:rsidRPr="006E5901" w:rsidRDefault="00FC6618" w:rsidP="00B75767">
            <w:pPr>
              <w:spacing w:line="360" w:lineRule="auto"/>
              <w:jc w:val="center"/>
              <w:rPr>
                <w:rFonts w:cs="Times New Roman"/>
              </w:rPr>
            </w:pPr>
            <w:r w:rsidRPr="006E5901">
              <w:rPr>
                <w:rFonts w:eastAsia="Times New Roman" w:cs="Times New Roman"/>
              </w:rPr>
              <w:t>8</w:t>
            </w:r>
          </w:p>
        </w:tc>
        <w:tc>
          <w:tcPr>
            <w:tcW w:w="500" w:type="pct"/>
            <w:vAlign w:val="bottom"/>
          </w:tcPr>
          <w:p w14:paraId="71AC2C2B" w14:textId="0A6AF259" w:rsidR="00FC6618" w:rsidRPr="006E5901" w:rsidRDefault="00FC6618" w:rsidP="00B75767">
            <w:pPr>
              <w:spacing w:line="360" w:lineRule="auto"/>
              <w:jc w:val="center"/>
              <w:rPr>
                <w:rFonts w:cs="Times New Roman"/>
              </w:rPr>
            </w:pPr>
            <w:r w:rsidRPr="006E5901">
              <w:rPr>
                <w:rFonts w:eastAsia="Times New Roman" w:cs="Times New Roman"/>
              </w:rPr>
              <w:t>81</w:t>
            </w:r>
          </w:p>
        </w:tc>
        <w:tc>
          <w:tcPr>
            <w:tcW w:w="762" w:type="pct"/>
            <w:vAlign w:val="bottom"/>
          </w:tcPr>
          <w:p w14:paraId="75275D30" w14:textId="634EF39B" w:rsidR="00FC6618" w:rsidRPr="006E5901" w:rsidRDefault="006E5901" w:rsidP="006E5901">
            <w:pPr>
              <w:spacing w:line="360" w:lineRule="auto"/>
              <w:jc w:val="center"/>
              <w:rPr>
                <w:rFonts w:eastAsia="Times New Roman" w:cs="Times New Roman"/>
              </w:rPr>
            </w:pPr>
            <w:r>
              <w:rPr>
                <w:rFonts w:eastAsia="Times New Roman" w:cs="Times New Roman"/>
              </w:rPr>
              <w:t>0.</w:t>
            </w:r>
            <w:r w:rsidR="00FC6618" w:rsidRPr="006E5901">
              <w:rPr>
                <w:rFonts w:eastAsia="Times New Roman" w:cs="Times New Roman"/>
              </w:rPr>
              <w:t>3767</w:t>
            </w:r>
          </w:p>
        </w:tc>
      </w:tr>
      <w:tr w:rsidR="00FC6618" w:rsidRPr="006E5901" w14:paraId="449F2FFC" w14:textId="77777777" w:rsidTr="00FC6618">
        <w:tc>
          <w:tcPr>
            <w:tcW w:w="3738" w:type="pct"/>
            <w:gridSpan w:val="5"/>
          </w:tcPr>
          <w:p w14:paraId="5C3E9AC2" w14:textId="77777777" w:rsidR="00FC6618" w:rsidRPr="006E5901" w:rsidRDefault="00FC6618" w:rsidP="00B75767">
            <w:pPr>
              <w:spacing w:line="360" w:lineRule="auto"/>
              <w:rPr>
                <w:rFonts w:cs="Times New Roman"/>
                <w:b/>
              </w:rPr>
            </w:pPr>
            <w:r w:rsidRPr="006E5901">
              <w:rPr>
                <w:rFonts w:cs="Times New Roman"/>
                <w:b/>
              </w:rPr>
              <w:t>3. Социальная политика в отношении сотрудников</w:t>
            </w:r>
          </w:p>
        </w:tc>
        <w:tc>
          <w:tcPr>
            <w:tcW w:w="500" w:type="pct"/>
            <w:vAlign w:val="bottom"/>
          </w:tcPr>
          <w:p w14:paraId="68C3F578" w14:textId="609EEAF0" w:rsidR="00FC6618" w:rsidRPr="006E5901" w:rsidRDefault="00FC6618" w:rsidP="00B75767">
            <w:pPr>
              <w:spacing w:line="360" w:lineRule="auto"/>
              <w:jc w:val="center"/>
              <w:rPr>
                <w:rFonts w:cs="Times New Roman"/>
              </w:rPr>
            </w:pPr>
            <w:r w:rsidRPr="006E5901">
              <w:rPr>
                <w:rFonts w:eastAsia="Times New Roman" w:cs="Times New Roman"/>
              </w:rPr>
              <w:t>926</w:t>
            </w:r>
          </w:p>
        </w:tc>
        <w:tc>
          <w:tcPr>
            <w:tcW w:w="762" w:type="pct"/>
            <w:vAlign w:val="bottom"/>
          </w:tcPr>
          <w:p w14:paraId="40ACEA24" w14:textId="16B67919" w:rsidR="00FC6618" w:rsidRPr="006E5901" w:rsidRDefault="006E5901" w:rsidP="006E5901">
            <w:pPr>
              <w:spacing w:line="360" w:lineRule="auto"/>
              <w:jc w:val="center"/>
              <w:rPr>
                <w:rFonts w:cs="Times New Roman"/>
              </w:rPr>
            </w:pPr>
            <w:r>
              <w:rPr>
                <w:rFonts w:eastAsia="Times New Roman" w:cs="Times New Roman"/>
              </w:rPr>
              <w:t>0.</w:t>
            </w:r>
            <w:r w:rsidR="00FC6618" w:rsidRPr="006E5901">
              <w:rPr>
                <w:rFonts w:eastAsia="Times New Roman" w:cs="Times New Roman"/>
              </w:rPr>
              <w:t>861</w:t>
            </w:r>
            <w:r>
              <w:rPr>
                <w:rFonts w:eastAsia="Times New Roman" w:cs="Times New Roman"/>
              </w:rPr>
              <w:t>4</w:t>
            </w:r>
          </w:p>
        </w:tc>
      </w:tr>
      <w:tr w:rsidR="00FC6618" w:rsidRPr="006E5901" w14:paraId="63778493" w14:textId="77777777" w:rsidTr="00FC6618">
        <w:tc>
          <w:tcPr>
            <w:tcW w:w="701" w:type="pct"/>
          </w:tcPr>
          <w:p w14:paraId="2A00A646" w14:textId="77777777" w:rsidR="00FC6618" w:rsidRPr="006E5901" w:rsidRDefault="00FC6618" w:rsidP="00B75767">
            <w:pPr>
              <w:spacing w:line="360" w:lineRule="auto"/>
              <w:jc w:val="center"/>
              <w:rPr>
                <w:rFonts w:cs="Times New Roman"/>
                <w:b/>
              </w:rPr>
            </w:pPr>
            <w:r w:rsidRPr="006E5901">
              <w:rPr>
                <w:rFonts w:cs="Times New Roman"/>
                <w:b/>
              </w:rPr>
              <w:t>3.1</w:t>
            </w:r>
          </w:p>
        </w:tc>
        <w:tc>
          <w:tcPr>
            <w:tcW w:w="976" w:type="pct"/>
            <w:vAlign w:val="bottom"/>
          </w:tcPr>
          <w:p w14:paraId="75F78918" w14:textId="70BA37E1" w:rsidR="00FC6618" w:rsidRPr="006E5901" w:rsidRDefault="00FC6618" w:rsidP="00B75767">
            <w:pPr>
              <w:spacing w:line="360" w:lineRule="auto"/>
              <w:jc w:val="center"/>
              <w:rPr>
                <w:rFonts w:cs="Times New Roman"/>
              </w:rPr>
            </w:pPr>
            <w:r w:rsidRPr="006E5901">
              <w:rPr>
                <w:rFonts w:eastAsia="Times New Roman" w:cs="Times New Roman"/>
              </w:rPr>
              <w:t>132</w:t>
            </w:r>
          </w:p>
        </w:tc>
        <w:tc>
          <w:tcPr>
            <w:tcW w:w="687" w:type="pct"/>
            <w:vAlign w:val="bottom"/>
          </w:tcPr>
          <w:p w14:paraId="34534A5E" w14:textId="6BCE0B37" w:rsidR="00FC6618" w:rsidRPr="006E5901" w:rsidRDefault="00FC6618" w:rsidP="00B75767">
            <w:pPr>
              <w:spacing w:line="360" w:lineRule="auto"/>
              <w:jc w:val="center"/>
              <w:rPr>
                <w:rFonts w:cs="Times New Roman"/>
              </w:rPr>
            </w:pPr>
            <w:r w:rsidRPr="006E5901">
              <w:rPr>
                <w:rFonts w:eastAsia="Times New Roman" w:cs="Times New Roman"/>
              </w:rPr>
              <w:t>24</w:t>
            </w:r>
          </w:p>
        </w:tc>
        <w:tc>
          <w:tcPr>
            <w:tcW w:w="687" w:type="pct"/>
            <w:vAlign w:val="bottom"/>
          </w:tcPr>
          <w:p w14:paraId="7A58BA4F" w14:textId="0ECB7DEF" w:rsidR="00FC6618" w:rsidRPr="006E5901" w:rsidRDefault="00FC6618" w:rsidP="00B75767">
            <w:pPr>
              <w:spacing w:line="360" w:lineRule="auto"/>
              <w:jc w:val="center"/>
              <w:rPr>
                <w:rFonts w:cs="Times New Roman"/>
              </w:rPr>
            </w:pPr>
            <w:r w:rsidRPr="006E5901">
              <w:rPr>
                <w:rFonts w:eastAsia="Times New Roman" w:cs="Times New Roman"/>
              </w:rPr>
              <w:t>26</w:t>
            </w:r>
          </w:p>
        </w:tc>
        <w:tc>
          <w:tcPr>
            <w:tcW w:w="687" w:type="pct"/>
            <w:vAlign w:val="bottom"/>
          </w:tcPr>
          <w:p w14:paraId="38F05173" w14:textId="4BCE8F9A" w:rsidR="00FC6618" w:rsidRPr="006E5901" w:rsidRDefault="00FC6618" w:rsidP="00B75767">
            <w:pPr>
              <w:spacing w:line="360" w:lineRule="auto"/>
              <w:jc w:val="center"/>
              <w:rPr>
                <w:rFonts w:cs="Times New Roman"/>
              </w:rPr>
            </w:pPr>
            <w:r w:rsidRPr="006E5901">
              <w:rPr>
                <w:rFonts w:eastAsia="Times New Roman" w:cs="Times New Roman"/>
              </w:rPr>
              <w:t>82</w:t>
            </w:r>
          </w:p>
        </w:tc>
        <w:tc>
          <w:tcPr>
            <w:tcW w:w="500" w:type="pct"/>
            <w:vAlign w:val="bottom"/>
          </w:tcPr>
          <w:p w14:paraId="76718037" w14:textId="00FF3E04" w:rsidR="00FC6618" w:rsidRPr="006E5901" w:rsidRDefault="00FC6618" w:rsidP="00B75767">
            <w:pPr>
              <w:spacing w:line="360" w:lineRule="auto"/>
              <w:jc w:val="center"/>
              <w:rPr>
                <w:rFonts w:cs="Times New Roman"/>
              </w:rPr>
            </w:pPr>
            <w:r w:rsidRPr="006E5901">
              <w:rPr>
                <w:rFonts w:eastAsia="Times New Roman" w:cs="Times New Roman"/>
              </w:rPr>
              <w:t>322</w:t>
            </w:r>
          </w:p>
        </w:tc>
        <w:tc>
          <w:tcPr>
            <w:tcW w:w="762" w:type="pct"/>
            <w:vAlign w:val="bottom"/>
          </w:tcPr>
          <w:p w14:paraId="7B50BD35" w14:textId="48E27ED0" w:rsidR="00FC6618" w:rsidRPr="006E5901" w:rsidRDefault="006E5901" w:rsidP="006E5901">
            <w:pPr>
              <w:spacing w:line="360" w:lineRule="auto"/>
              <w:jc w:val="center"/>
              <w:rPr>
                <w:rFonts w:cs="Times New Roman"/>
              </w:rPr>
            </w:pPr>
            <w:r>
              <w:rPr>
                <w:rFonts w:eastAsia="Times New Roman" w:cs="Times New Roman"/>
              </w:rPr>
              <w:t>1.</w:t>
            </w:r>
            <w:r w:rsidR="00FC6618" w:rsidRPr="006E5901">
              <w:rPr>
                <w:rFonts w:eastAsia="Times New Roman" w:cs="Times New Roman"/>
              </w:rPr>
              <w:t>497</w:t>
            </w:r>
            <w:r>
              <w:rPr>
                <w:rFonts w:eastAsia="Times New Roman" w:cs="Times New Roman"/>
              </w:rPr>
              <w:t>7</w:t>
            </w:r>
          </w:p>
        </w:tc>
      </w:tr>
      <w:tr w:rsidR="00FC6618" w:rsidRPr="006E5901" w14:paraId="5CC98D25" w14:textId="77777777" w:rsidTr="00FC6618">
        <w:tc>
          <w:tcPr>
            <w:tcW w:w="701" w:type="pct"/>
          </w:tcPr>
          <w:p w14:paraId="7B25F203" w14:textId="77777777" w:rsidR="00FC6618" w:rsidRPr="006E5901" w:rsidRDefault="00FC6618" w:rsidP="00B75767">
            <w:pPr>
              <w:spacing w:line="360" w:lineRule="auto"/>
              <w:jc w:val="center"/>
              <w:rPr>
                <w:rFonts w:cs="Times New Roman"/>
                <w:b/>
              </w:rPr>
            </w:pPr>
            <w:r w:rsidRPr="006E5901">
              <w:rPr>
                <w:rFonts w:cs="Times New Roman"/>
                <w:b/>
              </w:rPr>
              <w:t>3.2</w:t>
            </w:r>
          </w:p>
        </w:tc>
        <w:tc>
          <w:tcPr>
            <w:tcW w:w="976" w:type="pct"/>
            <w:vAlign w:val="bottom"/>
          </w:tcPr>
          <w:p w14:paraId="79C24B88" w14:textId="6ECB8BEF" w:rsidR="00FC6618" w:rsidRPr="006E5901" w:rsidRDefault="00FC6618" w:rsidP="00B75767">
            <w:pPr>
              <w:spacing w:line="360" w:lineRule="auto"/>
              <w:jc w:val="center"/>
              <w:rPr>
                <w:rFonts w:cs="Times New Roman"/>
              </w:rPr>
            </w:pPr>
            <w:r w:rsidRPr="006E5901">
              <w:rPr>
                <w:rFonts w:eastAsia="Times New Roman" w:cs="Times New Roman"/>
              </w:rPr>
              <w:t>138</w:t>
            </w:r>
          </w:p>
        </w:tc>
        <w:tc>
          <w:tcPr>
            <w:tcW w:w="687" w:type="pct"/>
            <w:vAlign w:val="bottom"/>
          </w:tcPr>
          <w:p w14:paraId="2DD896B8" w14:textId="31A100EA" w:rsidR="00FC6618" w:rsidRPr="006E5901" w:rsidRDefault="00FC6618" w:rsidP="00B75767">
            <w:pPr>
              <w:spacing w:line="360" w:lineRule="auto"/>
              <w:jc w:val="center"/>
              <w:rPr>
                <w:rFonts w:cs="Times New Roman"/>
              </w:rPr>
            </w:pPr>
            <w:r w:rsidRPr="006E5901">
              <w:rPr>
                <w:rFonts w:eastAsia="Times New Roman" w:cs="Times New Roman"/>
              </w:rPr>
              <w:t>17</w:t>
            </w:r>
          </w:p>
        </w:tc>
        <w:tc>
          <w:tcPr>
            <w:tcW w:w="687" w:type="pct"/>
            <w:vAlign w:val="bottom"/>
          </w:tcPr>
          <w:p w14:paraId="691AE37D" w14:textId="6AA6906D" w:rsidR="00FC6618" w:rsidRPr="006E5901" w:rsidRDefault="00FC6618" w:rsidP="00B75767">
            <w:pPr>
              <w:spacing w:line="360" w:lineRule="auto"/>
              <w:jc w:val="center"/>
              <w:rPr>
                <w:rFonts w:cs="Times New Roman"/>
              </w:rPr>
            </w:pPr>
            <w:r w:rsidRPr="006E5901">
              <w:rPr>
                <w:rFonts w:eastAsia="Times New Roman" w:cs="Times New Roman"/>
              </w:rPr>
              <w:t>31</w:t>
            </w:r>
          </w:p>
        </w:tc>
        <w:tc>
          <w:tcPr>
            <w:tcW w:w="687" w:type="pct"/>
            <w:vAlign w:val="bottom"/>
          </w:tcPr>
          <w:p w14:paraId="479619A9" w14:textId="73BC6453" w:rsidR="00FC6618" w:rsidRPr="006E5901" w:rsidRDefault="00FC6618" w:rsidP="00B75767">
            <w:pPr>
              <w:spacing w:line="360" w:lineRule="auto"/>
              <w:jc w:val="center"/>
              <w:rPr>
                <w:rFonts w:cs="Times New Roman"/>
              </w:rPr>
            </w:pPr>
            <w:r w:rsidRPr="006E5901">
              <w:rPr>
                <w:rFonts w:eastAsia="Times New Roman" w:cs="Times New Roman"/>
              </w:rPr>
              <w:t>90</w:t>
            </w:r>
          </w:p>
        </w:tc>
        <w:tc>
          <w:tcPr>
            <w:tcW w:w="500" w:type="pct"/>
            <w:vAlign w:val="bottom"/>
          </w:tcPr>
          <w:p w14:paraId="64634DC5" w14:textId="4880625B" w:rsidR="00FC6618" w:rsidRPr="006E5901" w:rsidRDefault="00FC6618" w:rsidP="00B75767">
            <w:pPr>
              <w:spacing w:line="360" w:lineRule="auto"/>
              <w:jc w:val="center"/>
              <w:rPr>
                <w:rFonts w:cs="Times New Roman"/>
              </w:rPr>
            </w:pPr>
            <w:r w:rsidRPr="006E5901">
              <w:rPr>
                <w:rFonts w:eastAsia="Times New Roman" w:cs="Times New Roman"/>
              </w:rPr>
              <w:t>349</w:t>
            </w:r>
          </w:p>
        </w:tc>
        <w:tc>
          <w:tcPr>
            <w:tcW w:w="762" w:type="pct"/>
            <w:vAlign w:val="bottom"/>
          </w:tcPr>
          <w:p w14:paraId="50AB758D" w14:textId="7B090FE0" w:rsidR="00FC6618" w:rsidRPr="006E5901" w:rsidRDefault="006E5901" w:rsidP="006E5901">
            <w:pPr>
              <w:spacing w:line="360" w:lineRule="auto"/>
              <w:jc w:val="center"/>
              <w:rPr>
                <w:rFonts w:eastAsia="Times New Roman" w:cs="Times New Roman"/>
              </w:rPr>
            </w:pPr>
            <w:r>
              <w:rPr>
                <w:rFonts w:eastAsia="Times New Roman" w:cs="Times New Roman"/>
              </w:rPr>
              <w:t>1.</w:t>
            </w:r>
            <w:r w:rsidR="00FC6618" w:rsidRPr="006E5901">
              <w:rPr>
                <w:rFonts w:eastAsia="Times New Roman" w:cs="Times New Roman"/>
              </w:rPr>
              <w:t>623</w:t>
            </w:r>
            <w:r>
              <w:rPr>
                <w:rFonts w:eastAsia="Times New Roman" w:cs="Times New Roman"/>
              </w:rPr>
              <w:t>3</w:t>
            </w:r>
          </w:p>
        </w:tc>
      </w:tr>
      <w:tr w:rsidR="00FC6618" w:rsidRPr="006E5901" w14:paraId="428B5F66" w14:textId="77777777" w:rsidTr="00FC6618">
        <w:tc>
          <w:tcPr>
            <w:tcW w:w="701" w:type="pct"/>
          </w:tcPr>
          <w:p w14:paraId="3B38A600" w14:textId="77777777" w:rsidR="00FC6618" w:rsidRPr="006E5901" w:rsidRDefault="00FC6618" w:rsidP="00B75767">
            <w:pPr>
              <w:spacing w:line="360" w:lineRule="auto"/>
              <w:jc w:val="center"/>
              <w:rPr>
                <w:rFonts w:cs="Times New Roman"/>
                <w:b/>
              </w:rPr>
            </w:pPr>
            <w:r w:rsidRPr="006E5901">
              <w:rPr>
                <w:rFonts w:cs="Times New Roman"/>
                <w:b/>
              </w:rPr>
              <w:t>3.3</w:t>
            </w:r>
          </w:p>
        </w:tc>
        <w:tc>
          <w:tcPr>
            <w:tcW w:w="976" w:type="pct"/>
            <w:vAlign w:val="bottom"/>
          </w:tcPr>
          <w:p w14:paraId="07451483" w14:textId="447BD1CE" w:rsidR="00FC6618" w:rsidRPr="006E5901" w:rsidRDefault="00FC6618" w:rsidP="00B75767">
            <w:pPr>
              <w:spacing w:line="360" w:lineRule="auto"/>
              <w:jc w:val="center"/>
              <w:rPr>
                <w:rFonts w:cs="Times New Roman"/>
              </w:rPr>
            </w:pPr>
            <w:r w:rsidRPr="006E5901">
              <w:rPr>
                <w:rFonts w:eastAsia="Times New Roman" w:cs="Times New Roman"/>
              </w:rPr>
              <w:t>11</w:t>
            </w:r>
          </w:p>
        </w:tc>
        <w:tc>
          <w:tcPr>
            <w:tcW w:w="687" w:type="pct"/>
            <w:vAlign w:val="bottom"/>
          </w:tcPr>
          <w:p w14:paraId="00309626" w14:textId="16F63757" w:rsidR="00FC6618" w:rsidRPr="006E5901" w:rsidRDefault="00FC6618" w:rsidP="00B75767">
            <w:pPr>
              <w:spacing w:line="360" w:lineRule="auto"/>
              <w:jc w:val="center"/>
              <w:rPr>
                <w:rFonts w:cs="Times New Roman"/>
              </w:rPr>
            </w:pPr>
            <w:r w:rsidRPr="006E5901">
              <w:rPr>
                <w:rFonts w:eastAsia="Times New Roman" w:cs="Times New Roman"/>
              </w:rPr>
              <w:t>8</w:t>
            </w:r>
          </w:p>
        </w:tc>
        <w:tc>
          <w:tcPr>
            <w:tcW w:w="687" w:type="pct"/>
            <w:vAlign w:val="bottom"/>
          </w:tcPr>
          <w:p w14:paraId="62FCD7E4" w14:textId="1BD135E6" w:rsidR="00FC6618" w:rsidRPr="006E5901" w:rsidRDefault="00FC6618" w:rsidP="00B75767">
            <w:pPr>
              <w:spacing w:line="360" w:lineRule="auto"/>
              <w:jc w:val="center"/>
              <w:rPr>
                <w:rFonts w:cs="Times New Roman"/>
              </w:rPr>
            </w:pPr>
            <w:r w:rsidRPr="006E5901">
              <w:rPr>
                <w:rFonts w:eastAsia="Times New Roman" w:cs="Times New Roman"/>
              </w:rPr>
              <w:t>1</w:t>
            </w:r>
          </w:p>
        </w:tc>
        <w:tc>
          <w:tcPr>
            <w:tcW w:w="687" w:type="pct"/>
            <w:vAlign w:val="bottom"/>
          </w:tcPr>
          <w:p w14:paraId="18F3267D" w14:textId="54A8218A" w:rsidR="00FC6618" w:rsidRPr="006E5901" w:rsidRDefault="00FC6618" w:rsidP="00B75767">
            <w:pPr>
              <w:spacing w:line="360" w:lineRule="auto"/>
              <w:jc w:val="center"/>
              <w:rPr>
                <w:rFonts w:cs="Times New Roman"/>
              </w:rPr>
            </w:pPr>
            <w:r w:rsidRPr="006E5901">
              <w:rPr>
                <w:rFonts w:eastAsia="Times New Roman" w:cs="Times New Roman"/>
              </w:rPr>
              <w:t>2</w:t>
            </w:r>
          </w:p>
        </w:tc>
        <w:tc>
          <w:tcPr>
            <w:tcW w:w="500" w:type="pct"/>
            <w:vAlign w:val="bottom"/>
          </w:tcPr>
          <w:p w14:paraId="43185769" w14:textId="28F9C86C" w:rsidR="00FC6618" w:rsidRPr="006E5901" w:rsidRDefault="00FC6618" w:rsidP="00B75767">
            <w:pPr>
              <w:spacing w:line="360" w:lineRule="auto"/>
              <w:jc w:val="center"/>
              <w:rPr>
                <w:rFonts w:cs="Times New Roman"/>
              </w:rPr>
            </w:pPr>
            <w:r w:rsidRPr="006E5901">
              <w:rPr>
                <w:rFonts w:eastAsia="Times New Roman" w:cs="Times New Roman"/>
              </w:rPr>
              <w:t>16</w:t>
            </w:r>
          </w:p>
        </w:tc>
        <w:tc>
          <w:tcPr>
            <w:tcW w:w="762" w:type="pct"/>
            <w:vAlign w:val="bottom"/>
          </w:tcPr>
          <w:p w14:paraId="17DE345C" w14:textId="4355AD18" w:rsidR="00FC6618" w:rsidRPr="006E5901" w:rsidRDefault="006E5901" w:rsidP="006E5901">
            <w:pPr>
              <w:spacing w:line="360" w:lineRule="auto"/>
              <w:jc w:val="center"/>
              <w:rPr>
                <w:rFonts w:eastAsia="Times New Roman" w:cs="Times New Roman"/>
              </w:rPr>
            </w:pPr>
            <w:r>
              <w:rPr>
                <w:rFonts w:eastAsia="Times New Roman" w:cs="Times New Roman"/>
              </w:rPr>
              <w:t>0.</w:t>
            </w:r>
            <w:r w:rsidR="00FC6618" w:rsidRPr="006E5901">
              <w:rPr>
                <w:rFonts w:eastAsia="Times New Roman" w:cs="Times New Roman"/>
              </w:rPr>
              <w:t>0744</w:t>
            </w:r>
          </w:p>
        </w:tc>
      </w:tr>
      <w:tr w:rsidR="00FC6618" w:rsidRPr="006E5901" w14:paraId="4C8F1419" w14:textId="77777777" w:rsidTr="00FC6618">
        <w:tc>
          <w:tcPr>
            <w:tcW w:w="701" w:type="pct"/>
          </w:tcPr>
          <w:p w14:paraId="77D7ABCF" w14:textId="77777777" w:rsidR="00FC6618" w:rsidRPr="006E5901" w:rsidRDefault="00FC6618" w:rsidP="00B75767">
            <w:pPr>
              <w:spacing w:line="360" w:lineRule="auto"/>
              <w:jc w:val="center"/>
              <w:rPr>
                <w:rFonts w:cs="Times New Roman"/>
                <w:b/>
              </w:rPr>
            </w:pPr>
            <w:r w:rsidRPr="006E5901">
              <w:rPr>
                <w:rFonts w:cs="Times New Roman"/>
                <w:b/>
              </w:rPr>
              <w:t>3.4</w:t>
            </w:r>
          </w:p>
        </w:tc>
        <w:tc>
          <w:tcPr>
            <w:tcW w:w="976" w:type="pct"/>
            <w:vAlign w:val="bottom"/>
          </w:tcPr>
          <w:p w14:paraId="27E729A6" w14:textId="3E129F9B" w:rsidR="00FC6618" w:rsidRPr="006E5901" w:rsidRDefault="00FC6618" w:rsidP="00B75767">
            <w:pPr>
              <w:spacing w:line="360" w:lineRule="auto"/>
              <w:jc w:val="center"/>
              <w:rPr>
                <w:rFonts w:cs="Times New Roman"/>
              </w:rPr>
            </w:pPr>
            <w:r w:rsidRPr="006E5901">
              <w:rPr>
                <w:rFonts w:eastAsia="Times New Roman" w:cs="Times New Roman"/>
              </w:rPr>
              <w:t>15</w:t>
            </w:r>
          </w:p>
        </w:tc>
        <w:tc>
          <w:tcPr>
            <w:tcW w:w="687" w:type="pct"/>
            <w:vAlign w:val="bottom"/>
          </w:tcPr>
          <w:p w14:paraId="6A358C1C" w14:textId="713886AE" w:rsidR="00FC6618" w:rsidRPr="006E5901" w:rsidRDefault="00FC6618" w:rsidP="00B75767">
            <w:pPr>
              <w:spacing w:line="360" w:lineRule="auto"/>
              <w:jc w:val="center"/>
              <w:rPr>
                <w:rFonts w:cs="Times New Roman"/>
              </w:rPr>
            </w:pPr>
            <w:r w:rsidRPr="006E5901">
              <w:rPr>
                <w:rFonts w:eastAsia="Times New Roman" w:cs="Times New Roman"/>
              </w:rPr>
              <w:t>13</w:t>
            </w:r>
          </w:p>
        </w:tc>
        <w:tc>
          <w:tcPr>
            <w:tcW w:w="687" w:type="pct"/>
            <w:vAlign w:val="bottom"/>
          </w:tcPr>
          <w:p w14:paraId="234D00F7" w14:textId="5AFD8477" w:rsidR="00FC6618" w:rsidRPr="006E5901" w:rsidRDefault="00FC6618" w:rsidP="00B75767">
            <w:pPr>
              <w:spacing w:line="360" w:lineRule="auto"/>
              <w:jc w:val="center"/>
              <w:rPr>
                <w:rFonts w:cs="Times New Roman"/>
              </w:rPr>
            </w:pPr>
            <w:r w:rsidRPr="006E5901">
              <w:rPr>
                <w:rFonts w:eastAsia="Times New Roman" w:cs="Times New Roman"/>
              </w:rPr>
              <w:t>1</w:t>
            </w:r>
          </w:p>
        </w:tc>
        <w:tc>
          <w:tcPr>
            <w:tcW w:w="687" w:type="pct"/>
            <w:vAlign w:val="bottom"/>
          </w:tcPr>
          <w:p w14:paraId="5C2AC1B2" w14:textId="1EC32C45" w:rsidR="00FC6618" w:rsidRPr="006E5901" w:rsidRDefault="00FC6618" w:rsidP="00B75767">
            <w:pPr>
              <w:spacing w:line="360" w:lineRule="auto"/>
              <w:jc w:val="center"/>
              <w:rPr>
                <w:rFonts w:cs="Times New Roman"/>
              </w:rPr>
            </w:pPr>
            <w:r w:rsidRPr="006E5901">
              <w:rPr>
                <w:rFonts w:eastAsia="Times New Roman" w:cs="Times New Roman"/>
              </w:rPr>
              <w:t>1</w:t>
            </w:r>
          </w:p>
        </w:tc>
        <w:tc>
          <w:tcPr>
            <w:tcW w:w="500" w:type="pct"/>
            <w:vAlign w:val="bottom"/>
          </w:tcPr>
          <w:p w14:paraId="6F55ABD1" w14:textId="70AD348E" w:rsidR="00FC6618" w:rsidRPr="006E5901" w:rsidRDefault="00FC6618" w:rsidP="00B75767">
            <w:pPr>
              <w:spacing w:line="360" w:lineRule="auto"/>
              <w:jc w:val="center"/>
              <w:rPr>
                <w:rFonts w:cs="Times New Roman"/>
              </w:rPr>
            </w:pPr>
            <w:r w:rsidRPr="006E5901">
              <w:rPr>
                <w:rFonts w:eastAsia="Times New Roman" w:cs="Times New Roman"/>
              </w:rPr>
              <w:t>18</w:t>
            </w:r>
          </w:p>
        </w:tc>
        <w:tc>
          <w:tcPr>
            <w:tcW w:w="762" w:type="pct"/>
            <w:vAlign w:val="bottom"/>
          </w:tcPr>
          <w:p w14:paraId="44AD6F2E" w14:textId="4D3BE2E5" w:rsidR="00FC6618" w:rsidRPr="006E5901" w:rsidRDefault="006E5901" w:rsidP="006E5901">
            <w:pPr>
              <w:spacing w:line="360" w:lineRule="auto"/>
              <w:jc w:val="center"/>
              <w:rPr>
                <w:rFonts w:eastAsia="Times New Roman" w:cs="Times New Roman"/>
              </w:rPr>
            </w:pPr>
            <w:r>
              <w:rPr>
                <w:rFonts w:eastAsia="Times New Roman" w:cs="Times New Roman"/>
              </w:rPr>
              <w:t>0.</w:t>
            </w:r>
            <w:r w:rsidR="00FC6618" w:rsidRPr="006E5901">
              <w:rPr>
                <w:rFonts w:eastAsia="Times New Roman" w:cs="Times New Roman"/>
              </w:rPr>
              <w:t>0837</w:t>
            </w:r>
          </w:p>
        </w:tc>
      </w:tr>
      <w:tr w:rsidR="00FC6618" w:rsidRPr="006E5901" w14:paraId="342F4B3A" w14:textId="77777777" w:rsidTr="00FC6618">
        <w:tc>
          <w:tcPr>
            <w:tcW w:w="701" w:type="pct"/>
          </w:tcPr>
          <w:p w14:paraId="2802DB80" w14:textId="77777777" w:rsidR="00FC6618" w:rsidRPr="006E5901" w:rsidRDefault="00FC6618" w:rsidP="00B75767">
            <w:pPr>
              <w:spacing w:line="360" w:lineRule="auto"/>
              <w:jc w:val="center"/>
              <w:rPr>
                <w:rFonts w:cs="Times New Roman"/>
                <w:b/>
              </w:rPr>
            </w:pPr>
            <w:r w:rsidRPr="006E5901">
              <w:rPr>
                <w:rFonts w:cs="Times New Roman"/>
                <w:b/>
              </w:rPr>
              <w:t>3.5</w:t>
            </w:r>
          </w:p>
        </w:tc>
        <w:tc>
          <w:tcPr>
            <w:tcW w:w="976" w:type="pct"/>
            <w:vAlign w:val="bottom"/>
          </w:tcPr>
          <w:p w14:paraId="10AB7DDE" w14:textId="471222C0" w:rsidR="00FC6618" w:rsidRPr="006E5901" w:rsidRDefault="00FC6618" w:rsidP="00B75767">
            <w:pPr>
              <w:spacing w:line="360" w:lineRule="auto"/>
              <w:jc w:val="center"/>
              <w:rPr>
                <w:rFonts w:cs="Times New Roman"/>
              </w:rPr>
            </w:pPr>
            <w:r w:rsidRPr="006E5901">
              <w:rPr>
                <w:rFonts w:eastAsia="Times New Roman" w:cs="Times New Roman"/>
                <w:bCs/>
              </w:rPr>
              <w:t>101</w:t>
            </w:r>
          </w:p>
        </w:tc>
        <w:tc>
          <w:tcPr>
            <w:tcW w:w="687" w:type="pct"/>
            <w:vAlign w:val="bottom"/>
          </w:tcPr>
          <w:p w14:paraId="1E086240" w14:textId="358643C7" w:rsidR="00FC6618" w:rsidRPr="006E5901" w:rsidRDefault="00FC6618" w:rsidP="00B75767">
            <w:pPr>
              <w:spacing w:line="360" w:lineRule="auto"/>
              <w:jc w:val="center"/>
              <w:rPr>
                <w:rFonts w:cs="Times New Roman"/>
              </w:rPr>
            </w:pPr>
            <w:r w:rsidRPr="006E5901">
              <w:rPr>
                <w:rFonts w:eastAsia="Times New Roman" w:cs="Times New Roman"/>
                <w:bCs/>
              </w:rPr>
              <w:t>20</w:t>
            </w:r>
          </w:p>
        </w:tc>
        <w:tc>
          <w:tcPr>
            <w:tcW w:w="687" w:type="pct"/>
            <w:vAlign w:val="bottom"/>
          </w:tcPr>
          <w:p w14:paraId="42ADF85B" w14:textId="7141296D" w:rsidR="00FC6618" w:rsidRPr="006E5901" w:rsidRDefault="00FC6618" w:rsidP="00B75767">
            <w:pPr>
              <w:spacing w:line="360" w:lineRule="auto"/>
              <w:jc w:val="center"/>
              <w:rPr>
                <w:rFonts w:cs="Times New Roman"/>
              </w:rPr>
            </w:pPr>
            <w:r w:rsidRPr="006E5901">
              <w:rPr>
                <w:rFonts w:eastAsia="Times New Roman" w:cs="Times New Roman"/>
                <w:bCs/>
              </w:rPr>
              <w:t>42</w:t>
            </w:r>
          </w:p>
        </w:tc>
        <w:tc>
          <w:tcPr>
            <w:tcW w:w="687" w:type="pct"/>
            <w:vAlign w:val="bottom"/>
          </w:tcPr>
          <w:p w14:paraId="271DA35C" w14:textId="6DB75E07" w:rsidR="00FC6618" w:rsidRPr="006E5901" w:rsidRDefault="00FC6618" w:rsidP="00B75767">
            <w:pPr>
              <w:spacing w:line="360" w:lineRule="auto"/>
              <w:jc w:val="center"/>
              <w:rPr>
                <w:rFonts w:cs="Times New Roman"/>
              </w:rPr>
            </w:pPr>
            <w:r w:rsidRPr="006E5901">
              <w:rPr>
                <w:rFonts w:eastAsia="Times New Roman" w:cs="Times New Roman"/>
                <w:bCs/>
              </w:rPr>
              <w:t>39</w:t>
            </w:r>
          </w:p>
        </w:tc>
        <w:tc>
          <w:tcPr>
            <w:tcW w:w="500" w:type="pct"/>
            <w:vAlign w:val="bottom"/>
          </w:tcPr>
          <w:p w14:paraId="3710D444" w14:textId="2A8D709A" w:rsidR="00FC6618" w:rsidRPr="006E5901" w:rsidRDefault="00FC6618" w:rsidP="00B75767">
            <w:pPr>
              <w:spacing w:line="360" w:lineRule="auto"/>
              <w:jc w:val="center"/>
              <w:rPr>
                <w:rFonts w:cs="Times New Roman"/>
              </w:rPr>
            </w:pPr>
            <w:r w:rsidRPr="006E5901">
              <w:rPr>
                <w:rFonts w:eastAsia="Times New Roman" w:cs="Times New Roman"/>
                <w:bCs/>
              </w:rPr>
              <w:t>221</w:t>
            </w:r>
          </w:p>
        </w:tc>
        <w:tc>
          <w:tcPr>
            <w:tcW w:w="762" w:type="pct"/>
            <w:vAlign w:val="bottom"/>
          </w:tcPr>
          <w:p w14:paraId="1BAC185C" w14:textId="035149DE" w:rsidR="00FC6618" w:rsidRPr="006E5901" w:rsidRDefault="006E5901" w:rsidP="006E5901">
            <w:pPr>
              <w:spacing w:line="360" w:lineRule="auto"/>
              <w:jc w:val="center"/>
              <w:rPr>
                <w:rFonts w:eastAsia="Times New Roman" w:cs="Times New Roman"/>
              </w:rPr>
            </w:pPr>
            <w:r>
              <w:rPr>
                <w:rFonts w:eastAsia="Times New Roman" w:cs="Times New Roman"/>
                <w:bCs/>
              </w:rPr>
              <w:t>1.</w:t>
            </w:r>
            <w:r w:rsidR="00FC6618" w:rsidRPr="006E5901">
              <w:rPr>
                <w:rFonts w:eastAsia="Times New Roman" w:cs="Times New Roman"/>
                <w:bCs/>
              </w:rPr>
              <w:t>0279</w:t>
            </w:r>
          </w:p>
        </w:tc>
      </w:tr>
      <w:tr w:rsidR="00EF192D" w:rsidRPr="006E5901" w14:paraId="1021BC96" w14:textId="77777777" w:rsidTr="00FC6618">
        <w:tc>
          <w:tcPr>
            <w:tcW w:w="3738" w:type="pct"/>
            <w:gridSpan w:val="5"/>
          </w:tcPr>
          <w:p w14:paraId="1565C6B1" w14:textId="77777777" w:rsidR="00EF192D" w:rsidRPr="006E5901" w:rsidRDefault="00EF192D" w:rsidP="00B75767">
            <w:pPr>
              <w:spacing w:line="360" w:lineRule="auto"/>
              <w:rPr>
                <w:rFonts w:cs="Times New Roman"/>
              </w:rPr>
            </w:pPr>
            <w:r w:rsidRPr="006E5901">
              <w:rPr>
                <w:rFonts w:cs="Times New Roman"/>
                <w:b/>
              </w:rPr>
              <w:t>4. Рыночные отношения</w:t>
            </w:r>
          </w:p>
        </w:tc>
        <w:tc>
          <w:tcPr>
            <w:tcW w:w="500" w:type="pct"/>
            <w:vAlign w:val="bottom"/>
          </w:tcPr>
          <w:p w14:paraId="7C8426E0" w14:textId="43411BB0" w:rsidR="00EF192D" w:rsidRPr="006E5901" w:rsidRDefault="006D4815" w:rsidP="00B75767">
            <w:pPr>
              <w:spacing w:line="360" w:lineRule="auto"/>
              <w:jc w:val="center"/>
              <w:rPr>
                <w:rFonts w:cs="Times New Roman"/>
              </w:rPr>
            </w:pPr>
            <w:r>
              <w:rPr>
                <w:rFonts w:eastAsia="Times New Roman" w:cs="Times New Roman"/>
                <w:bCs/>
              </w:rPr>
              <w:t>340</w:t>
            </w:r>
          </w:p>
        </w:tc>
        <w:tc>
          <w:tcPr>
            <w:tcW w:w="762" w:type="pct"/>
            <w:vAlign w:val="bottom"/>
          </w:tcPr>
          <w:p w14:paraId="74D45084" w14:textId="16419FC7" w:rsidR="00EF192D" w:rsidRPr="006E5901" w:rsidRDefault="00AE3716" w:rsidP="00FC6618">
            <w:pPr>
              <w:spacing w:line="360" w:lineRule="auto"/>
              <w:jc w:val="center"/>
              <w:rPr>
                <w:rFonts w:eastAsia="Times New Roman" w:cs="Times New Roman"/>
              </w:rPr>
            </w:pPr>
            <w:r w:rsidRPr="006E5901">
              <w:rPr>
                <w:rFonts w:eastAsia="Times New Roman" w:cs="Times New Roman"/>
                <w:bCs/>
              </w:rPr>
              <w:t>0</w:t>
            </w:r>
            <w:r w:rsidR="006E5901">
              <w:rPr>
                <w:rFonts w:eastAsia="Times New Roman" w:cs="Times New Roman"/>
                <w:bCs/>
              </w:rPr>
              <w:t>.</w:t>
            </w:r>
            <w:r w:rsidR="00FC6618" w:rsidRPr="006E5901">
              <w:rPr>
                <w:rFonts w:eastAsia="Times New Roman" w:cs="Times New Roman"/>
                <w:bCs/>
              </w:rPr>
              <w:t>5271</w:t>
            </w:r>
          </w:p>
        </w:tc>
      </w:tr>
      <w:tr w:rsidR="00FC6618" w:rsidRPr="006E5901" w14:paraId="75EF52B6" w14:textId="77777777" w:rsidTr="00FC6618">
        <w:tc>
          <w:tcPr>
            <w:tcW w:w="701" w:type="pct"/>
          </w:tcPr>
          <w:p w14:paraId="794C77DE" w14:textId="77777777" w:rsidR="00FC6618" w:rsidRPr="006E5901" w:rsidRDefault="00FC6618" w:rsidP="00B75767">
            <w:pPr>
              <w:spacing w:line="360" w:lineRule="auto"/>
              <w:jc w:val="center"/>
              <w:rPr>
                <w:rFonts w:cs="Times New Roman"/>
                <w:b/>
              </w:rPr>
            </w:pPr>
            <w:r w:rsidRPr="006E5901">
              <w:rPr>
                <w:rFonts w:cs="Times New Roman"/>
                <w:b/>
              </w:rPr>
              <w:t>4.1</w:t>
            </w:r>
          </w:p>
        </w:tc>
        <w:tc>
          <w:tcPr>
            <w:tcW w:w="976" w:type="pct"/>
            <w:vAlign w:val="bottom"/>
          </w:tcPr>
          <w:p w14:paraId="059F7464" w14:textId="69AA2E76" w:rsidR="00FC6618" w:rsidRPr="006E5901" w:rsidRDefault="00FC6618" w:rsidP="00B75767">
            <w:pPr>
              <w:spacing w:line="360" w:lineRule="auto"/>
              <w:jc w:val="center"/>
              <w:rPr>
                <w:rFonts w:cs="Times New Roman"/>
              </w:rPr>
            </w:pPr>
            <w:r w:rsidRPr="006E5901">
              <w:rPr>
                <w:rFonts w:eastAsia="Times New Roman" w:cs="Times New Roman"/>
                <w:bCs/>
              </w:rPr>
              <w:t>37</w:t>
            </w:r>
          </w:p>
        </w:tc>
        <w:tc>
          <w:tcPr>
            <w:tcW w:w="687" w:type="pct"/>
            <w:vAlign w:val="bottom"/>
          </w:tcPr>
          <w:p w14:paraId="5140D3CE" w14:textId="6BBE2382" w:rsidR="00FC6618" w:rsidRPr="006E5901" w:rsidRDefault="00FC6618" w:rsidP="00B75767">
            <w:pPr>
              <w:spacing w:line="360" w:lineRule="auto"/>
              <w:jc w:val="center"/>
              <w:rPr>
                <w:rFonts w:cs="Times New Roman"/>
              </w:rPr>
            </w:pPr>
            <w:r w:rsidRPr="006E5901">
              <w:rPr>
                <w:rFonts w:eastAsia="Times New Roman" w:cs="Times New Roman"/>
                <w:bCs/>
              </w:rPr>
              <w:t>6</w:t>
            </w:r>
          </w:p>
        </w:tc>
        <w:tc>
          <w:tcPr>
            <w:tcW w:w="687" w:type="pct"/>
            <w:vAlign w:val="bottom"/>
          </w:tcPr>
          <w:p w14:paraId="3F0A5782" w14:textId="5A1C1C6F" w:rsidR="00FC6618" w:rsidRPr="006E5901" w:rsidRDefault="00FC6618" w:rsidP="00B75767">
            <w:pPr>
              <w:spacing w:line="360" w:lineRule="auto"/>
              <w:jc w:val="center"/>
              <w:rPr>
                <w:rFonts w:cs="Times New Roman"/>
              </w:rPr>
            </w:pPr>
            <w:r w:rsidRPr="006E5901">
              <w:rPr>
                <w:rFonts w:eastAsia="Times New Roman" w:cs="Times New Roman"/>
                <w:bCs/>
              </w:rPr>
              <w:t>20</w:t>
            </w:r>
          </w:p>
        </w:tc>
        <w:tc>
          <w:tcPr>
            <w:tcW w:w="687" w:type="pct"/>
            <w:vAlign w:val="bottom"/>
          </w:tcPr>
          <w:p w14:paraId="0ACBEF9F" w14:textId="3DD777ED" w:rsidR="00FC6618" w:rsidRPr="006E5901" w:rsidRDefault="00FC6618" w:rsidP="00B75767">
            <w:pPr>
              <w:spacing w:line="360" w:lineRule="auto"/>
              <w:jc w:val="center"/>
              <w:rPr>
                <w:rFonts w:cs="Times New Roman"/>
              </w:rPr>
            </w:pPr>
            <w:r w:rsidRPr="006E5901">
              <w:rPr>
                <w:rFonts w:eastAsia="Times New Roman" w:cs="Times New Roman"/>
                <w:bCs/>
              </w:rPr>
              <w:t>11</w:t>
            </w:r>
          </w:p>
        </w:tc>
        <w:tc>
          <w:tcPr>
            <w:tcW w:w="500" w:type="pct"/>
            <w:vAlign w:val="bottom"/>
          </w:tcPr>
          <w:p w14:paraId="4CB44EA0" w14:textId="11535AFD" w:rsidR="00FC6618" w:rsidRPr="006E5901" w:rsidRDefault="00FC6618" w:rsidP="00B75767">
            <w:pPr>
              <w:spacing w:line="360" w:lineRule="auto"/>
              <w:jc w:val="center"/>
              <w:rPr>
                <w:rFonts w:cs="Times New Roman"/>
              </w:rPr>
            </w:pPr>
            <w:r w:rsidRPr="006E5901">
              <w:rPr>
                <w:rFonts w:eastAsia="Times New Roman" w:cs="Times New Roman"/>
                <w:bCs/>
              </w:rPr>
              <w:t>79</w:t>
            </w:r>
          </w:p>
        </w:tc>
        <w:tc>
          <w:tcPr>
            <w:tcW w:w="762" w:type="pct"/>
            <w:vAlign w:val="bottom"/>
          </w:tcPr>
          <w:p w14:paraId="3C391BE1" w14:textId="0F9B9942" w:rsidR="00FC6618" w:rsidRPr="006E5901" w:rsidRDefault="006E5901" w:rsidP="006E5901">
            <w:pPr>
              <w:spacing w:line="360" w:lineRule="auto"/>
              <w:jc w:val="center"/>
              <w:rPr>
                <w:rFonts w:eastAsia="Times New Roman" w:cs="Times New Roman"/>
              </w:rPr>
            </w:pPr>
            <w:r>
              <w:rPr>
                <w:rFonts w:eastAsia="Times New Roman" w:cs="Times New Roman"/>
                <w:bCs/>
              </w:rPr>
              <w:t>0.</w:t>
            </w:r>
            <w:r w:rsidR="00FC6618" w:rsidRPr="006E5901">
              <w:rPr>
                <w:rFonts w:eastAsia="Times New Roman" w:cs="Times New Roman"/>
                <w:bCs/>
              </w:rPr>
              <w:t>3674</w:t>
            </w:r>
          </w:p>
        </w:tc>
      </w:tr>
      <w:tr w:rsidR="00FC6618" w:rsidRPr="006E5901" w14:paraId="3AE053F7" w14:textId="77777777" w:rsidTr="00FC6618">
        <w:tc>
          <w:tcPr>
            <w:tcW w:w="701" w:type="pct"/>
          </w:tcPr>
          <w:p w14:paraId="7945175C" w14:textId="77777777" w:rsidR="00FC6618" w:rsidRPr="006E5901" w:rsidRDefault="00FC6618" w:rsidP="00B75767">
            <w:pPr>
              <w:spacing w:line="360" w:lineRule="auto"/>
              <w:jc w:val="center"/>
              <w:rPr>
                <w:rFonts w:cs="Times New Roman"/>
                <w:b/>
              </w:rPr>
            </w:pPr>
            <w:r w:rsidRPr="006E5901">
              <w:rPr>
                <w:rFonts w:cs="Times New Roman"/>
                <w:b/>
              </w:rPr>
              <w:t>4.2</w:t>
            </w:r>
          </w:p>
        </w:tc>
        <w:tc>
          <w:tcPr>
            <w:tcW w:w="976" w:type="pct"/>
            <w:vAlign w:val="bottom"/>
          </w:tcPr>
          <w:p w14:paraId="6A9E1F60" w14:textId="24490018" w:rsidR="00FC6618" w:rsidRPr="006E5901" w:rsidRDefault="00FC6618" w:rsidP="00B75767">
            <w:pPr>
              <w:spacing w:line="360" w:lineRule="auto"/>
              <w:jc w:val="center"/>
              <w:rPr>
                <w:rFonts w:cs="Times New Roman"/>
              </w:rPr>
            </w:pPr>
            <w:r w:rsidRPr="006E5901">
              <w:rPr>
                <w:rFonts w:eastAsia="Times New Roman" w:cs="Times New Roman"/>
                <w:bCs/>
              </w:rPr>
              <w:t>114</w:t>
            </w:r>
          </w:p>
        </w:tc>
        <w:tc>
          <w:tcPr>
            <w:tcW w:w="687" w:type="pct"/>
            <w:vAlign w:val="bottom"/>
          </w:tcPr>
          <w:p w14:paraId="4F26A8ED" w14:textId="3F7056A0" w:rsidR="00FC6618" w:rsidRPr="006E5901" w:rsidRDefault="00FC6618" w:rsidP="00B75767">
            <w:pPr>
              <w:spacing w:line="360" w:lineRule="auto"/>
              <w:jc w:val="center"/>
              <w:rPr>
                <w:rFonts w:cs="Times New Roman"/>
              </w:rPr>
            </w:pPr>
            <w:r w:rsidRPr="006E5901">
              <w:rPr>
                <w:rFonts w:eastAsia="Times New Roman" w:cs="Times New Roman"/>
                <w:bCs/>
              </w:rPr>
              <w:t>50</w:t>
            </w:r>
          </w:p>
        </w:tc>
        <w:tc>
          <w:tcPr>
            <w:tcW w:w="687" w:type="pct"/>
            <w:vAlign w:val="bottom"/>
          </w:tcPr>
          <w:p w14:paraId="192B5A07" w14:textId="59B829D4" w:rsidR="00FC6618" w:rsidRPr="006E5901" w:rsidRDefault="00FC6618" w:rsidP="00B75767">
            <w:pPr>
              <w:spacing w:line="360" w:lineRule="auto"/>
              <w:jc w:val="center"/>
              <w:rPr>
                <w:rFonts w:cs="Times New Roman"/>
              </w:rPr>
            </w:pPr>
            <w:r w:rsidRPr="006E5901">
              <w:rPr>
                <w:rFonts w:eastAsia="Times New Roman" w:cs="Times New Roman"/>
                <w:bCs/>
              </w:rPr>
              <w:t>17</w:t>
            </w:r>
          </w:p>
        </w:tc>
        <w:tc>
          <w:tcPr>
            <w:tcW w:w="687" w:type="pct"/>
            <w:vAlign w:val="bottom"/>
          </w:tcPr>
          <w:p w14:paraId="2F296E6C" w14:textId="1C0713F4" w:rsidR="00FC6618" w:rsidRPr="006E5901" w:rsidRDefault="00FC6618" w:rsidP="00B75767">
            <w:pPr>
              <w:spacing w:line="360" w:lineRule="auto"/>
              <w:jc w:val="center"/>
              <w:rPr>
                <w:rFonts w:cs="Times New Roman"/>
              </w:rPr>
            </w:pPr>
            <w:r w:rsidRPr="006E5901">
              <w:rPr>
                <w:rFonts w:eastAsia="Times New Roman" w:cs="Times New Roman"/>
                <w:bCs/>
              </w:rPr>
              <w:t>47</w:t>
            </w:r>
          </w:p>
        </w:tc>
        <w:tc>
          <w:tcPr>
            <w:tcW w:w="500" w:type="pct"/>
            <w:vAlign w:val="bottom"/>
          </w:tcPr>
          <w:p w14:paraId="637E01B2" w14:textId="34BDA2E6" w:rsidR="00FC6618" w:rsidRPr="006E5901" w:rsidRDefault="00FC6618" w:rsidP="00B75767">
            <w:pPr>
              <w:spacing w:line="360" w:lineRule="auto"/>
              <w:jc w:val="center"/>
              <w:rPr>
                <w:rFonts w:cs="Times New Roman"/>
              </w:rPr>
            </w:pPr>
            <w:r w:rsidRPr="006E5901">
              <w:rPr>
                <w:rFonts w:eastAsia="Times New Roman" w:cs="Times New Roman"/>
                <w:bCs/>
              </w:rPr>
              <w:t>225</w:t>
            </w:r>
          </w:p>
        </w:tc>
        <w:tc>
          <w:tcPr>
            <w:tcW w:w="762" w:type="pct"/>
            <w:vAlign w:val="bottom"/>
          </w:tcPr>
          <w:p w14:paraId="7413E90C" w14:textId="48869728" w:rsidR="00FC6618" w:rsidRPr="006E5901" w:rsidRDefault="006E5901" w:rsidP="006E5901">
            <w:pPr>
              <w:spacing w:line="360" w:lineRule="auto"/>
              <w:jc w:val="center"/>
              <w:rPr>
                <w:rFonts w:eastAsia="Times New Roman" w:cs="Times New Roman"/>
              </w:rPr>
            </w:pPr>
            <w:r>
              <w:rPr>
                <w:rFonts w:eastAsia="Times New Roman" w:cs="Times New Roman"/>
                <w:bCs/>
              </w:rPr>
              <w:t>1.</w:t>
            </w:r>
            <w:r w:rsidR="00FC6618" w:rsidRPr="006E5901">
              <w:rPr>
                <w:rFonts w:eastAsia="Times New Roman" w:cs="Times New Roman"/>
                <w:bCs/>
              </w:rPr>
              <w:t>0465</w:t>
            </w:r>
          </w:p>
        </w:tc>
      </w:tr>
      <w:tr w:rsidR="00FC6618" w:rsidRPr="006E5901" w14:paraId="28BD1DD9" w14:textId="77777777" w:rsidTr="00FC6618">
        <w:tc>
          <w:tcPr>
            <w:tcW w:w="701" w:type="pct"/>
          </w:tcPr>
          <w:p w14:paraId="4B020611" w14:textId="77777777" w:rsidR="00FC6618" w:rsidRPr="006E5901" w:rsidRDefault="00FC6618" w:rsidP="00B75767">
            <w:pPr>
              <w:spacing w:line="360" w:lineRule="auto"/>
              <w:jc w:val="center"/>
              <w:rPr>
                <w:rFonts w:cs="Times New Roman"/>
                <w:b/>
              </w:rPr>
            </w:pPr>
            <w:r w:rsidRPr="006E5901">
              <w:rPr>
                <w:rFonts w:cs="Times New Roman"/>
                <w:b/>
              </w:rPr>
              <w:t>4.3</w:t>
            </w:r>
          </w:p>
        </w:tc>
        <w:tc>
          <w:tcPr>
            <w:tcW w:w="976" w:type="pct"/>
            <w:vAlign w:val="bottom"/>
          </w:tcPr>
          <w:p w14:paraId="27AFA420" w14:textId="34A8849C" w:rsidR="00FC6618" w:rsidRPr="006E5901" w:rsidRDefault="00FC6618" w:rsidP="00B75767">
            <w:pPr>
              <w:spacing w:line="360" w:lineRule="auto"/>
              <w:jc w:val="center"/>
              <w:rPr>
                <w:rFonts w:cs="Times New Roman"/>
              </w:rPr>
            </w:pPr>
            <w:r w:rsidRPr="006E5901">
              <w:rPr>
                <w:rFonts w:eastAsia="Times New Roman" w:cs="Times New Roman"/>
                <w:bCs/>
              </w:rPr>
              <w:t>20</w:t>
            </w:r>
          </w:p>
        </w:tc>
        <w:tc>
          <w:tcPr>
            <w:tcW w:w="687" w:type="pct"/>
            <w:vAlign w:val="bottom"/>
          </w:tcPr>
          <w:p w14:paraId="18383353" w14:textId="157B2B55" w:rsidR="00FC6618" w:rsidRPr="006E5901" w:rsidRDefault="00FC6618" w:rsidP="00B75767">
            <w:pPr>
              <w:spacing w:line="360" w:lineRule="auto"/>
              <w:jc w:val="center"/>
              <w:rPr>
                <w:rFonts w:cs="Times New Roman"/>
              </w:rPr>
            </w:pPr>
            <w:r w:rsidRPr="006E5901">
              <w:rPr>
                <w:rFonts w:eastAsia="Times New Roman" w:cs="Times New Roman"/>
                <w:bCs/>
              </w:rPr>
              <w:t>11</w:t>
            </w:r>
          </w:p>
        </w:tc>
        <w:tc>
          <w:tcPr>
            <w:tcW w:w="687" w:type="pct"/>
            <w:vAlign w:val="bottom"/>
          </w:tcPr>
          <w:p w14:paraId="3F15A682" w14:textId="1F7C78EB" w:rsidR="00FC6618" w:rsidRPr="006E5901" w:rsidRDefault="00FC6618" w:rsidP="00B75767">
            <w:pPr>
              <w:spacing w:line="360" w:lineRule="auto"/>
              <w:jc w:val="center"/>
              <w:rPr>
                <w:rFonts w:cs="Times New Roman"/>
              </w:rPr>
            </w:pPr>
            <w:r w:rsidRPr="006E5901">
              <w:rPr>
                <w:rFonts w:eastAsia="Times New Roman" w:cs="Times New Roman"/>
                <w:bCs/>
              </w:rPr>
              <w:t>2</w:t>
            </w:r>
          </w:p>
        </w:tc>
        <w:tc>
          <w:tcPr>
            <w:tcW w:w="687" w:type="pct"/>
            <w:vAlign w:val="bottom"/>
          </w:tcPr>
          <w:p w14:paraId="3CA19B46" w14:textId="3E3909C8" w:rsidR="00FC6618" w:rsidRPr="006E5901" w:rsidRDefault="00FC6618" w:rsidP="00B75767">
            <w:pPr>
              <w:spacing w:line="360" w:lineRule="auto"/>
              <w:jc w:val="center"/>
              <w:rPr>
                <w:rFonts w:cs="Times New Roman"/>
              </w:rPr>
            </w:pPr>
            <w:r w:rsidRPr="006E5901">
              <w:rPr>
                <w:rFonts w:eastAsia="Times New Roman" w:cs="Times New Roman"/>
                <w:bCs/>
              </w:rPr>
              <w:t>7</w:t>
            </w:r>
          </w:p>
        </w:tc>
        <w:tc>
          <w:tcPr>
            <w:tcW w:w="500" w:type="pct"/>
            <w:vAlign w:val="bottom"/>
          </w:tcPr>
          <w:p w14:paraId="1ECEA24D" w14:textId="7ED79C61" w:rsidR="00FC6618" w:rsidRPr="006E5901" w:rsidRDefault="00FC6618" w:rsidP="00B75767">
            <w:pPr>
              <w:spacing w:line="360" w:lineRule="auto"/>
              <w:jc w:val="center"/>
              <w:rPr>
                <w:rFonts w:cs="Times New Roman"/>
              </w:rPr>
            </w:pPr>
            <w:r w:rsidRPr="006E5901">
              <w:rPr>
                <w:rFonts w:eastAsia="Times New Roman" w:cs="Times New Roman"/>
                <w:bCs/>
              </w:rPr>
              <w:t>36</w:t>
            </w:r>
          </w:p>
        </w:tc>
        <w:tc>
          <w:tcPr>
            <w:tcW w:w="762" w:type="pct"/>
            <w:vAlign w:val="bottom"/>
          </w:tcPr>
          <w:p w14:paraId="78351D97" w14:textId="00126177" w:rsidR="00FC6618" w:rsidRPr="006E5901" w:rsidRDefault="006E5901" w:rsidP="006E5901">
            <w:pPr>
              <w:spacing w:line="360" w:lineRule="auto"/>
              <w:jc w:val="center"/>
              <w:rPr>
                <w:rFonts w:eastAsia="Times New Roman" w:cs="Times New Roman"/>
              </w:rPr>
            </w:pPr>
            <w:r>
              <w:rPr>
                <w:rFonts w:eastAsia="Times New Roman" w:cs="Times New Roman"/>
                <w:bCs/>
              </w:rPr>
              <w:t>0.</w:t>
            </w:r>
            <w:r w:rsidR="00FC6618" w:rsidRPr="006E5901">
              <w:rPr>
                <w:rFonts w:eastAsia="Times New Roman" w:cs="Times New Roman"/>
                <w:bCs/>
              </w:rPr>
              <w:t>1674</w:t>
            </w:r>
          </w:p>
        </w:tc>
      </w:tr>
    </w:tbl>
    <w:p w14:paraId="10C3B729" w14:textId="27FB36F6" w:rsidR="00EF192D" w:rsidRPr="00AC75DB" w:rsidRDefault="00796E5C" w:rsidP="00550C46">
      <w:pPr>
        <w:spacing w:line="360" w:lineRule="auto"/>
      </w:pPr>
      <w:r>
        <w:t xml:space="preserve">*Посчитано на основе суммарных баллов. Например, </w:t>
      </w:r>
      <w:r w:rsidR="000503AB">
        <w:t>222</w:t>
      </w:r>
      <w:r>
        <w:t>[(</w:t>
      </w:r>
      <w:r w:rsidR="000503AB">
        <w:t>21</w:t>
      </w:r>
      <w:r>
        <w:rPr>
          <w:lang w:val="en-US"/>
        </w:rPr>
        <w:t>x</w:t>
      </w:r>
      <w:r w:rsidRPr="00AC75DB">
        <w:t>1)+(</w:t>
      </w:r>
      <w:r w:rsidR="000503AB">
        <w:t>18</w:t>
      </w:r>
      <w:r>
        <w:rPr>
          <w:lang w:val="en-US"/>
        </w:rPr>
        <w:t>x</w:t>
      </w:r>
      <w:r w:rsidRPr="00AC75DB">
        <w:t>2)+(</w:t>
      </w:r>
      <w:r w:rsidR="000503AB">
        <w:t>55</w:t>
      </w:r>
      <w:r>
        <w:rPr>
          <w:lang w:val="en-US"/>
        </w:rPr>
        <w:t>x</w:t>
      </w:r>
      <w:r w:rsidRPr="00AC75DB">
        <w:t>3)].</w:t>
      </w:r>
    </w:p>
    <w:p w14:paraId="76585563" w14:textId="77777777" w:rsidR="009B1641" w:rsidRDefault="009B1641" w:rsidP="00550C46">
      <w:pPr>
        <w:spacing w:line="360" w:lineRule="auto"/>
      </w:pPr>
    </w:p>
    <w:p w14:paraId="35D0A795" w14:textId="77777777" w:rsidR="009B1641" w:rsidRDefault="009B1641" w:rsidP="00550C46">
      <w:pPr>
        <w:spacing w:line="360" w:lineRule="auto"/>
      </w:pPr>
    </w:p>
    <w:p w14:paraId="6C72AFAD" w14:textId="77777777" w:rsidR="004720AD" w:rsidRDefault="004720AD" w:rsidP="00550C46">
      <w:pPr>
        <w:spacing w:line="360" w:lineRule="auto"/>
      </w:pPr>
    </w:p>
    <w:p w14:paraId="06CA7317" w14:textId="77777777" w:rsidR="004720AD" w:rsidRPr="00AC75DB" w:rsidRDefault="004720AD" w:rsidP="00550C46">
      <w:pPr>
        <w:spacing w:line="360" w:lineRule="auto"/>
      </w:pPr>
    </w:p>
    <w:p w14:paraId="4BE46EF5" w14:textId="77777777" w:rsidR="00EF192D" w:rsidRPr="00AC75DB" w:rsidRDefault="00EF192D" w:rsidP="00B75767">
      <w:pPr>
        <w:pStyle w:val="a0"/>
        <w:rPr>
          <w:lang w:val="ru-RU"/>
        </w:rPr>
      </w:pPr>
    </w:p>
    <w:p w14:paraId="15818CD7" w14:textId="79A47E47" w:rsidR="00EF192D" w:rsidRPr="00EF192D" w:rsidRDefault="00EF192D" w:rsidP="00B75767">
      <w:pPr>
        <w:spacing w:line="360" w:lineRule="auto"/>
        <w:ind w:firstLine="720"/>
        <w:jc w:val="center"/>
        <w:rPr>
          <w:b/>
        </w:rPr>
      </w:pPr>
      <w:r w:rsidRPr="00EF192D">
        <w:rPr>
          <w:b/>
        </w:rPr>
        <w:t>Подробный рейтинг раскрытия информации о КСО (2015 г.)</w:t>
      </w:r>
    </w:p>
    <w:tbl>
      <w:tblPr>
        <w:tblStyle w:val="TableGrid"/>
        <w:tblW w:w="5000" w:type="pct"/>
        <w:tblLook w:val="04A0" w:firstRow="1" w:lastRow="0" w:firstColumn="1" w:lastColumn="0" w:noHBand="0" w:noVBand="1"/>
      </w:tblPr>
      <w:tblGrid>
        <w:gridCol w:w="1374"/>
        <w:gridCol w:w="1916"/>
        <w:gridCol w:w="1347"/>
        <w:gridCol w:w="1347"/>
        <w:gridCol w:w="1347"/>
        <w:gridCol w:w="978"/>
        <w:gridCol w:w="1255"/>
      </w:tblGrid>
      <w:tr w:rsidR="00EF192D" w:rsidRPr="00301F27" w14:paraId="63B2CD49" w14:textId="77777777" w:rsidTr="00D974A9">
        <w:tc>
          <w:tcPr>
            <w:tcW w:w="701" w:type="pct"/>
          </w:tcPr>
          <w:p w14:paraId="1D9DB741" w14:textId="77777777" w:rsidR="00EF192D" w:rsidRPr="00301F27" w:rsidRDefault="00EF192D" w:rsidP="00B75767">
            <w:pPr>
              <w:spacing w:line="360" w:lineRule="auto"/>
              <w:jc w:val="center"/>
              <w:rPr>
                <w:rFonts w:cs="Times New Roman"/>
                <w:b/>
              </w:rPr>
            </w:pPr>
            <w:r w:rsidRPr="00301F27">
              <w:rPr>
                <w:rFonts w:cs="Times New Roman"/>
                <w:b/>
              </w:rPr>
              <w:t>Категории индексов КСО</w:t>
            </w:r>
          </w:p>
        </w:tc>
        <w:tc>
          <w:tcPr>
            <w:tcW w:w="976" w:type="pct"/>
          </w:tcPr>
          <w:p w14:paraId="468BFEF9" w14:textId="4C9F2B50" w:rsidR="00EF192D" w:rsidRPr="00301F27" w:rsidRDefault="00EF192D" w:rsidP="00BE5EC8">
            <w:pPr>
              <w:spacing w:line="360" w:lineRule="auto"/>
              <w:jc w:val="center"/>
              <w:rPr>
                <w:rFonts w:cs="Times New Roman"/>
                <w:b/>
              </w:rPr>
            </w:pPr>
            <w:r w:rsidRPr="00301F27">
              <w:rPr>
                <w:rFonts w:cs="Times New Roman"/>
                <w:b/>
              </w:rPr>
              <w:t>Компании, раскрывающие информацию</w:t>
            </w:r>
          </w:p>
        </w:tc>
        <w:tc>
          <w:tcPr>
            <w:tcW w:w="687" w:type="pct"/>
          </w:tcPr>
          <w:p w14:paraId="03C15F71" w14:textId="77777777" w:rsidR="00EF192D" w:rsidRPr="00301F27" w:rsidRDefault="00EF192D" w:rsidP="00B75767">
            <w:pPr>
              <w:spacing w:line="360" w:lineRule="auto"/>
              <w:jc w:val="center"/>
              <w:rPr>
                <w:rFonts w:cs="Times New Roman"/>
                <w:b/>
              </w:rPr>
            </w:pPr>
            <w:r w:rsidRPr="00301F27">
              <w:rPr>
                <w:rFonts w:cs="Times New Roman"/>
                <w:b/>
              </w:rPr>
              <w:t>Компании с баллом «1»</w:t>
            </w:r>
          </w:p>
        </w:tc>
        <w:tc>
          <w:tcPr>
            <w:tcW w:w="687" w:type="pct"/>
          </w:tcPr>
          <w:p w14:paraId="2C772262" w14:textId="77777777" w:rsidR="00EF192D" w:rsidRPr="00301F27" w:rsidRDefault="00EF192D" w:rsidP="00B75767">
            <w:pPr>
              <w:spacing w:line="360" w:lineRule="auto"/>
              <w:jc w:val="center"/>
              <w:rPr>
                <w:rFonts w:cs="Times New Roman"/>
                <w:b/>
              </w:rPr>
            </w:pPr>
            <w:r w:rsidRPr="00301F27">
              <w:rPr>
                <w:rFonts w:cs="Times New Roman"/>
                <w:b/>
              </w:rPr>
              <w:t>Компании с баллом «2»</w:t>
            </w:r>
          </w:p>
        </w:tc>
        <w:tc>
          <w:tcPr>
            <w:tcW w:w="687" w:type="pct"/>
          </w:tcPr>
          <w:p w14:paraId="716EC325" w14:textId="77777777" w:rsidR="00EF192D" w:rsidRPr="00301F27" w:rsidRDefault="00EF192D" w:rsidP="00B75767">
            <w:pPr>
              <w:spacing w:line="360" w:lineRule="auto"/>
              <w:jc w:val="center"/>
              <w:rPr>
                <w:rFonts w:cs="Times New Roman"/>
                <w:b/>
              </w:rPr>
            </w:pPr>
            <w:r w:rsidRPr="00301F27">
              <w:rPr>
                <w:rFonts w:cs="Times New Roman"/>
                <w:b/>
              </w:rPr>
              <w:t>Компании с баллом «3»</w:t>
            </w:r>
          </w:p>
        </w:tc>
        <w:tc>
          <w:tcPr>
            <w:tcW w:w="500" w:type="pct"/>
          </w:tcPr>
          <w:p w14:paraId="41414F76" w14:textId="164F54D4" w:rsidR="00EF192D" w:rsidRPr="00301F27" w:rsidRDefault="00EF192D" w:rsidP="00B75767">
            <w:pPr>
              <w:spacing w:line="360" w:lineRule="auto"/>
              <w:jc w:val="center"/>
              <w:rPr>
                <w:rFonts w:cs="Times New Roman"/>
                <w:b/>
              </w:rPr>
            </w:pPr>
            <w:r w:rsidRPr="00301F27">
              <w:rPr>
                <w:rFonts w:cs="Times New Roman"/>
                <w:b/>
              </w:rPr>
              <w:t>Общая оценка КСО</w:t>
            </w:r>
            <w:r w:rsidR="008867FD" w:rsidRPr="00301F27">
              <w:rPr>
                <w:rFonts w:cs="Times New Roman"/>
                <w:b/>
              </w:rPr>
              <w:t>*</w:t>
            </w:r>
          </w:p>
        </w:tc>
        <w:tc>
          <w:tcPr>
            <w:tcW w:w="761" w:type="pct"/>
          </w:tcPr>
          <w:p w14:paraId="019246CD" w14:textId="77777777" w:rsidR="00EF192D" w:rsidRPr="00301F27" w:rsidRDefault="00EF192D" w:rsidP="00B75767">
            <w:pPr>
              <w:spacing w:line="360" w:lineRule="auto"/>
              <w:jc w:val="center"/>
              <w:rPr>
                <w:rFonts w:cs="Times New Roman"/>
                <w:b/>
              </w:rPr>
            </w:pPr>
            <w:r w:rsidRPr="00301F27">
              <w:rPr>
                <w:rFonts w:cs="Times New Roman"/>
                <w:b/>
              </w:rPr>
              <w:t>Средний балл</w:t>
            </w:r>
          </w:p>
        </w:tc>
      </w:tr>
      <w:tr w:rsidR="00D974A9" w:rsidRPr="00301F27" w14:paraId="02D01F00" w14:textId="77777777" w:rsidTr="00D974A9">
        <w:tc>
          <w:tcPr>
            <w:tcW w:w="3739" w:type="pct"/>
            <w:gridSpan w:val="5"/>
          </w:tcPr>
          <w:p w14:paraId="5D7A46CE" w14:textId="77777777" w:rsidR="00D974A9" w:rsidRPr="00301F27" w:rsidRDefault="00D974A9" w:rsidP="00B75767">
            <w:pPr>
              <w:spacing w:line="360" w:lineRule="auto"/>
              <w:rPr>
                <w:rFonts w:cs="Times New Roman"/>
              </w:rPr>
            </w:pPr>
            <w:r w:rsidRPr="00301F27">
              <w:rPr>
                <w:rFonts w:cs="Times New Roman"/>
                <w:b/>
              </w:rPr>
              <w:t>1. Окружающая среда</w:t>
            </w:r>
          </w:p>
        </w:tc>
        <w:tc>
          <w:tcPr>
            <w:tcW w:w="500" w:type="pct"/>
            <w:vAlign w:val="bottom"/>
          </w:tcPr>
          <w:p w14:paraId="36FB379C" w14:textId="2BB4B18A" w:rsidR="00D974A9" w:rsidRPr="00301F27" w:rsidRDefault="00D974A9" w:rsidP="00B75767">
            <w:pPr>
              <w:spacing w:line="360" w:lineRule="auto"/>
              <w:jc w:val="center"/>
              <w:rPr>
                <w:rFonts w:cs="Times New Roman"/>
              </w:rPr>
            </w:pPr>
            <w:r w:rsidRPr="00301F27">
              <w:rPr>
                <w:rFonts w:eastAsia="Times New Roman" w:cs="Times New Roman"/>
              </w:rPr>
              <w:t>603</w:t>
            </w:r>
          </w:p>
        </w:tc>
        <w:tc>
          <w:tcPr>
            <w:tcW w:w="761" w:type="pct"/>
            <w:vAlign w:val="bottom"/>
          </w:tcPr>
          <w:p w14:paraId="5E912F4A" w14:textId="3E611397" w:rsidR="00D974A9" w:rsidRPr="00301F27" w:rsidRDefault="00301F27" w:rsidP="00301F27">
            <w:pPr>
              <w:spacing w:line="360" w:lineRule="auto"/>
              <w:jc w:val="center"/>
              <w:rPr>
                <w:rFonts w:eastAsia="Times New Roman" w:cs="Times New Roman"/>
              </w:rPr>
            </w:pPr>
            <w:r>
              <w:rPr>
                <w:rFonts w:eastAsia="Times New Roman" w:cs="Times New Roman"/>
              </w:rPr>
              <w:t>0.</w:t>
            </w:r>
            <w:r w:rsidR="00D974A9" w:rsidRPr="00301F27">
              <w:rPr>
                <w:rFonts w:eastAsia="Times New Roman" w:cs="Times New Roman"/>
              </w:rPr>
              <w:t>701</w:t>
            </w:r>
            <w:r>
              <w:rPr>
                <w:rFonts w:eastAsia="Times New Roman" w:cs="Times New Roman"/>
              </w:rPr>
              <w:t>2</w:t>
            </w:r>
          </w:p>
        </w:tc>
      </w:tr>
      <w:tr w:rsidR="00D974A9" w:rsidRPr="00301F27" w14:paraId="13821556" w14:textId="77777777" w:rsidTr="00D974A9">
        <w:tc>
          <w:tcPr>
            <w:tcW w:w="701" w:type="pct"/>
          </w:tcPr>
          <w:p w14:paraId="0541F2CF" w14:textId="77777777" w:rsidR="00D974A9" w:rsidRPr="00301F27" w:rsidRDefault="00D974A9" w:rsidP="00B75767">
            <w:pPr>
              <w:spacing w:line="360" w:lineRule="auto"/>
              <w:jc w:val="center"/>
              <w:rPr>
                <w:rFonts w:cs="Times New Roman"/>
                <w:b/>
              </w:rPr>
            </w:pPr>
            <w:r w:rsidRPr="00301F27">
              <w:rPr>
                <w:rFonts w:cs="Times New Roman"/>
                <w:b/>
              </w:rPr>
              <w:t>1.1</w:t>
            </w:r>
          </w:p>
        </w:tc>
        <w:tc>
          <w:tcPr>
            <w:tcW w:w="976" w:type="pct"/>
            <w:vAlign w:val="bottom"/>
          </w:tcPr>
          <w:p w14:paraId="4E0C9E55" w14:textId="3C6BBB61" w:rsidR="00D974A9" w:rsidRPr="00301F27" w:rsidRDefault="00D974A9" w:rsidP="00B75767">
            <w:pPr>
              <w:spacing w:line="360" w:lineRule="auto"/>
              <w:jc w:val="center"/>
              <w:rPr>
                <w:rFonts w:cs="Times New Roman"/>
              </w:rPr>
            </w:pPr>
            <w:r w:rsidRPr="00301F27">
              <w:rPr>
                <w:rFonts w:eastAsia="Times New Roman" w:cs="Times New Roman"/>
              </w:rPr>
              <w:t>97</w:t>
            </w:r>
          </w:p>
        </w:tc>
        <w:tc>
          <w:tcPr>
            <w:tcW w:w="687" w:type="pct"/>
            <w:vAlign w:val="bottom"/>
          </w:tcPr>
          <w:p w14:paraId="5522F703" w14:textId="00BBD913" w:rsidR="00D974A9" w:rsidRPr="00301F27" w:rsidRDefault="00D974A9" w:rsidP="00B75767">
            <w:pPr>
              <w:spacing w:line="360" w:lineRule="auto"/>
              <w:jc w:val="center"/>
              <w:rPr>
                <w:rFonts w:cs="Times New Roman"/>
              </w:rPr>
            </w:pPr>
            <w:r w:rsidRPr="00301F27">
              <w:rPr>
                <w:rFonts w:eastAsia="Times New Roman" w:cs="Times New Roman"/>
              </w:rPr>
              <w:t>22</w:t>
            </w:r>
          </w:p>
        </w:tc>
        <w:tc>
          <w:tcPr>
            <w:tcW w:w="687" w:type="pct"/>
            <w:vAlign w:val="bottom"/>
          </w:tcPr>
          <w:p w14:paraId="396B1E55" w14:textId="685576BF" w:rsidR="00D974A9" w:rsidRPr="00301F27" w:rsidRDefault="00D974A9" w:rsidP="00B75767">
            <w:pPr>
              <w:spacing w:line="360" w:lineRule="auto"/>
              <w:jc w:val="center"/>
              <w:rPr>
                <w:rFonts w:cs="Times New Roman"/>
              </w:rPr>
            </w:pPr>
            <w:r w:rsidRPr="00301F27">
              <w:rPr>
                <w:rFonts w:eastAsia="Times New Roman" w:cs="Times New Roman"/>
              </w:rPr>
              <w:t>11</w:t>
            </w:r>
          </w:p>
        </w:tc>
        <w:tc>
          <w:tcPr>
            <w:tcW w:w="687" w:type="pct"/>
            <w:vAlign w:val="bottom"/>
          </w:tcPr>
          <w:p w14:paraId="5D778076" w14:textId="302B8889" w:rsidR="00D974A9" w:rsidRPr="00301F27" w:rsidRDefault="00D974A9" w:rsidP="00B75767">
            <w:pPr>
              <w:spacing w:line="360" w:lineRule="auto"/>
              <w:jc w:val="center"/>
              <w:rPr>
                <w:rFonts w:cs="Times New Roman"/>
              </w:rPr>
            </w:pPr>
            <w:r w:rsidRPr="00301F27">
              <w:rPr>
                <w:rFonts w:eastAsia="Times New Roman" w:cs="Times New Roman"/>
              </w:rPr>
              <w:t>64</w:t>
            </w:r>
          </w:p>
        </w:tc>
        <w:tc>
          <w:tcPr>
            <w:tcW w:w="500" w:type="pct"/>
            <w:vAlign w:val="bottom"/>
          </w:tcPr>
          <w:p w14:paraId="4C882A0D" w14:textId="54A2A0FC" w:rsidR="00D974A9" w:rsidRPr="00301F27" w:rsidRDefault="00D974A9" w:rsidP="00B75767">
            <w:pPr>
              <w:spacing w:line="360" w:lineRule="auto"/>
              <w:jc w:val="center"/>
              <w:rPr>
                <w:rFonts w:cs="Times New Roman"/>
              </w:rPr>
            </w:pPr>
            <w:r w:rsidRPr="00301F27">
              <w:rPr>
                <w:rFonts w:eastAsia="Times New Roman" w:cs="Times New Roman"/>
              </w:rPr>
              <w:t>236</w:t>
            </w:r>
          </w:p>
        </w:tc>
        <w:tc>
          <w:tcPr>
            <w:tcW w:w="761" w:type="pct"/>
            <w:vAlign w:val="bottom"/>
          </w:tcPr>
          <w:p w14:paraId="1EC1FFE1" w14:textId="247267EA" w:rsidR="00D974A9" w:rsidRPr="00301F27" w:rsidRDefault="00301F27" w:rsidP="00301F27">
            <w:pPr>
              <w:spacing w:line="360" w:lineRule="auto"/>
              <w:jc w:val="center"/>
              <w:rPr>
                <w:rFonts w:eastAsia="Times New Roman" w:cs="Times New Roman"/>
              </w:rPr>
            </w:pPr>
            <w:r>
              <w:rPr>
                <w:rFonts w:eastAsia="Times New Roman" w:cs="Times New Roman"/>
              </w:rPr>
              <w:t>1.</w:t>
            </w:r>
            <w:r w:rsidR="00D974A9" w:rsidRPr="00301F27">
              <w:rPr>
                <w:rFonts w:eastAsia="Times New Roman" w:cs="Times New Roman"/>
              </w:rPr>
              <w:t>097</w:t>
            </w:r>
            <w:r>
              <w:rPr>
                <w:rFonts w:eastAsia="Times New Roman" w:cs="Times New Roman"/>
              </w:rPr>
              <w:t>7</w:t>
            </w:r>
          </w:p>
        </w:tc>
      </w:tr>
      <w:tr w:rsidR="00D974A9" w:rsidRPr="00301F27" w14:paraId="098FFB23" w14:textId="77777777" w:rsidTr="00D974A9">
        <w:tc>
          <w:tcPr>
            <w:tcW w:w="701" w:type="pct"/>
          </w:tcPr>
          <w:p w14:paraId="0079395F" w14:textId="77777777" w:rsidR="00D974A9" w:rsidRPr="00301F27" w:rsidRDefault="00D974A9" w:rsidP="00B75767">
            <w:pPr>
              <w:spacing w:line="360" w:lineRule="auto"/>
              <w:jc w:val="center"/>
              <w:rPr>
                <w:rFonts w:cs="Times New Roman"/>
                <w:b/>
              </w:rPr>
            </w:pPr>
            <w:r w:rsidRPr="00301F27">
              <w:rPr>
                <w:rFonts w:cs="Times New Roman"/>
                <w:b/>
              </w:rPr>
              <w:t>1.2</w:t>
            </w:r>
          </w:p>
        </w:tc>
        <w:tc>
          <w:tcPr>
            <w:tcW w:w="976" w:type="pct"/>
            <w:vAlign w:val="bottom"/>
          </w:tcPr>
          <w:p w14:paraId="459A9CAC" w14:textId="1D1FC24C" w:rsidR="00D974A9" w:rsidRPr="00301F27" w:rsidRDefault="00D974A9" w:rsidP="00B75767">
            <w:pPr>
              <w:spacing w:line="360" w:lineRule="auto"/>
              <w:jc w:val="center"/>
              <w:rPr>
                <w:rFonts w:cs="Times New Roman"/>
              </w:rPr>
            </w:pPr>
            <w:r w:rsidRPr="00301F27">
              <w:rPr>
                <w:rFonts w:eastAsia="Times New Roman" w:cs="Times New Roman"/>
              </w:rPr>
              <w:t>107</w:t>
            </w:r>
          </w:p>
        </w:tc>
        <w:tc>
          <w:tcPr>
            <w:tcW w:w="687" w:type="pct"/>
            <w:vAlign w:val="bottom"/>
          </w:tcPr>
          <w:p w14:paraId="57793DF0" w14:textId="15CE08C2" w:rsidR="00D974A9" w:rsidRPr="00301F27" w:rsidRDefault="00D974A9" w:rsidP="00B75767">
            <w:pPr>
              <w:spacing w:line="360" w:lineRule="auto"/>
              <w:jc w:val="center"/>
              <w:rPr>
                <w:rFonts w:cs="Times New Roman"/>
              </w:rPr>
            </w:pPr>
            <w:r w:rsidRPr="00301F27">
              <w:rPr>
                <w:rFonts w:eastAsia="Times New Roman" w:cs="Times New Roman"/>
              </w:rPr>
              <w:t>14</w:t>
            </w:r>
          </w:p>
        </w:tc>
        <w:tc>
          <w:tcPr>
            <w:tcW w:w="687" w:type="pct"/>
            <w:vAlign w:val="bottom"/>
          </w:tcPr>
          <w:p w14:paraId="614A021E" w14:textId="612B2596" w:rsidR="00D974A9" w:rsidRPr="00301F27" w:rsidRDefault="00D974A9" w:rsidP="00B75767">
            <w:pPr>
              <w:spacing w:line="360" w:lineRule="auto"/>
              <w:jc w:val="center"/>
              <w:rPr>
                <w:rFonts w:cs="Times New Roman"/>
              </w:rPr>
            </w:pPr>
            <w:r w:rsidRPr="00301F27">
              <w:rPr>
                <w:rFonts w:eastAsia="Times New Roman" w:cs="Times New Roman"/>
              </w:rPr>
              <w:t>15</w:t>
            </w:r>
          </w:p>
        </w:tc>
        <w:tc>
          <w:tcPr>
            <w:tcW w:w="687" w:type="pct"/>
            <w:vAlign w:val="bottom"/>
          </w:tcPr>
          <w:p w14:paraId="6F40223F" w14:textId="7541E36D" w:rsidR="00D974A9" w:rsidRPr="00301F27" w:rsidRDefault="00D974A9" w:rsidP="00B75767">
            <w:pPr>
              <w:spacing w:line="360" w:lineRule="auto"/>
              <w:jc w:val="center"/>
              <w:rPr>
                <w:rFonts w:cs="Times New Roman"/>
              </w:rPr>
            </w:pPr>
            <w:r w:rsidRPr="00301F27">
              <w:rPr>
                <w:rFonts w:eastAsia="Times New Roman" w:cs="Times New Roman"/>
              </w:rPr>
              <w:t>78</w:t>
            </w:r>
          </w:p>
        </w:tc>
        <w:tc>
          <w:tcPr>
            <w:tcW w:w="500" w:type="pct"/>
            <w:vAlign w:val="bottom"/>
          </w:tcPr>
          <w:p w14:paraId="0A6EB391" w14:textId="62FA1840" w:rsidR="00D974A9" w:rsidRPr="00301F27" w:rsidRDefault="00D974A9" w:rsidP="00B75767">
            <w:pPr>
              <w:spacing w:line="360" w:lineRule="auto"/>
              <w:jc w:val="center"/>
              <w:rPr>
                <w:rFonts w:cs="Times New Roman"/>
              </w:rPr>
            </w:pPr>
            <w:r w:rsidRPr="00301F27">
              <w:rPr>
                <w:rFonts w:eastAsia="Times New Roman" w:cs="Times New Roman"/>
              </w:rPr>
              <w:t>278</w:t>
            </w:r>
          </w:p>
        </w:tc>
        <w:tc>
          <w:tcPr>
            <w:tcW w:w="761" w:type="pct"/>
            <w:vAlign w:val="bottom"/>
          </w:tcPr>
          <w:p w14:paraId="53EB6BB6" w14:textId="766B295C" w:rsidR="00D974A9" w:rsidRPr="00301F27" w:rsidRDefault="00301F27" w:rsidP="00301F27">
            <w:pPr>
              <w:spacing w:line="360" w:lineRule="auto"/>
              <w:jc w:val="center"/>
              <w:rPr>
                <w:rFonts w:eastAsia="Times New Roman" w:cs="Times New Roman"/>
              </w:rPr>
            </w:pPr>
            <w:r>
              <w:rPr>
                <w:rFonts w:eastAsia="Times New Roman" w:cs="Times New Roman"/>
              </w:rPr>
              <w:t>1.</w:t>
            </w:r>
            <w:r w:rsidR="00D974A9" w:rsidRPr="00301F27">
              <w:rPr>
                <w:rFonts w:eastAsia="Times New Roman" w:cs="Times New Roman"/>
              </w:rPr>
              <w:t>293</w:t>
            </w:r>
          </w:p>
        </w:tc>
      </w:tr>
      <w:tr w:rsidR="00D974A9" w:rsidRPr="00301F27" w14:paraId="7BC93308" w14:textId="77777777" w:rsidTr="00D974A9">
        <w:tc>
          <w:tcPr>
            <w:tcW w:w="701" w:type="pct"/>
          </w:tcPr>
          <w:p w14:paraId="73A23545" w14:textId="77777777" w:rsidR="00D974A9" w:rsidRPr="00301F27" w:rsidRDefault="00D974A9" w:rsidP="00B75767">
            <w:pPr>
              <w:spacing w:line="360" w:lineRule="auto"/>
              <w:jc w:val="center"/>
              <w:rPr>
                <w:rFonts w:cs="Times New Roman"/>
                <w:b/>
              </w:rPr>
            </w:pPr>
            <w:r w:rsidRPr="00301F27">
              <w:rPr>
                <w:rFonts w:cs="Times New Roman"/>
                <w:b/>
              </w:rPr>
              <w:t>1.3</w:t>
            </w:r>
          </w:p>
        </w:tc>
        <w:tc>
          <w:tcPr>
            <w:tcW w:w="976" w:type="pct"/>
            <w:vAlign w:val="bottom"/>
          </w:tcPr>
          <w:p w14:paraId="30E283D1" w14:textId="60CD7C41" w:rsidR="00D974A9" w:rsidRPr="00301F27" w:rsidRDefault="00D974A9" w:rsidP="00B75767">
            <w:pPr>
              <w:spacing w:line="360" w:lineRule="auto"/>
              <w:jc w:val="center"/>
              <w:rPr>
                <w:rFonts w:cs="Times New Roman"/>
              </w:rPr>
            </w:pPr>
            <w:r w:rsidRPr="00301F27">
              <w:rPr>
                <w:rFonts w:eastAsia="Times New Roman" w:cs="Times New Roman"/>
              </w:rPr>
              <w:t>5</w:t>
            </w:r>
          </w:p>
        </w:tc>
        <w:tc>
          <w:tcPr>
            <w:tcW w:w="687" w:type="pct"/>
            <w:vAlign w:val="bottom"/>
          </w:tcPr>
          <w:p w14:paraId="7CE7A431" w14:textId="0B6233FB" w:rsidR="00D974A9" w:rsidRPr="00301F27" w:rsidRDefault="00D974A9" w:rsidP="00B75767">
            <w:pPr>
              <w:spacing w:line="360" w:lineRule="auto"/>
              <w:jc w:val="center"/>
              <w:rPr>
                <w:rFonts w:cs="Times New Roman"/>
              </w:rPr>
            </w:pPr>
            <w:r w:rsidRPr="00301F27">
              <w:rPr>
                <w:rFonts w:eastAsia="Times New Roman" w:cs="Times New Roman"/>
              </w:rPr>
              <w:t>0</w:t>
            </w:r>
          </w:p>
        </w:tc>
        <w:tc>
          <w:tcPr>
            <w:tcW w:w="687" w:type="pct"/>
            <w:vAlign w:val="bottom"/>
          </w:tcPr>
          <w:p w14:paraId="5D92DFA3" w14:textId="7397E2D6" w:rsidR="00D974A9" w:rsidRPr="00301F27" w:rsidRDefault="00D974A9" w:rsidP="00B75767">
            <w:pPr>
              <w:spacing w:line="360" w:lineRule="auto"/>
              <w:jc w:val="center"/>
              <w:rPr>
                <w:rFonts w:cs="Times New Roman"/>
              </w:rPr>
            </w:pPr>
            <w:r w:rsidRPr="00301F27">
              <w:rPr>
                <w:rFonts w:eastAsia="Times New Roman" w:cs="Times New Roman"/>
              </w:rPr>
              <w:t>3</w:t>
            </w:r>
          </w:p>
        </w:tc>
        <w:tc>
          <w:tcPr>
            <w:tcW w:w="687" w:type="pct"/>
            <w:vAlign w:val="bottom"/>
          </w:tcPr>
          <w:p w14:paraId="669A6986" w14:textId="2B8747CD" w:rsidR="00D974A9" w:rsidRPr="00301F27" w:rsidRDefault="00D974A9" w:rsidP="00B75767">
            <w:pPr>
              <w:spacing w:line="360" w:lineRule="auto"/>
              <w:jc w:val="center"/>
              <w:rPr>
                <w:rFonts w:cs="Times New Roman"/>
              </w:rPr>
            </w:pPr>
            <w:r w:rsidRPr="00301F27">
              <w:rPr>
                <w:rFonts w:eastAsia="Times New Roman" w:cs="Times New Roman"/>
              </w:rPr>
              <w:t>2</w:t>
            </w:r>
          </w:p>
        </w:tc>
        <w:tc>
          <w:tcPr>
            <w:tcW w:w="500" w:type="pct"/>
            <w:vAlign w:val="bottom"/>
          </w:tcPr>
          <w:p w14:paraId="4CCF1671" w14:textId="779F3334" w:rsidR="00D974A9" w:rsidRPr="00301F27" w:rsidRDefault="00D974A9" w:rsidP="00B75767">
            <w:pPr>
              <w:spacing w:line="360" w:lineRule="auto"/>
              <w:jc w:val="center"/>
              <w:rPr>
                <w:rFonts w:cs="Times New Roman"/>
              </w:rPr>
            </w:pPr>
            <w:r w:rsidRPr="00301F27">
              <w:rPr>
                <w:rFonts w:eastAsia="Times New Roman" w:cs="Times New Roman"/>
              </w:rPr>
              <w:t>12</w:t>
            </w:r>
          </w:p>
        </w:tc>
        <w:tc>
          <w:tcPr>
            <w:tcW w:w="761" w:type="pct"/>
            <w:vAlign w:val="bottom"/>
          </w:tcPr>
          <w:p w14:paraId="3F9CC1F2" w14:textId="09EEB33D" w:rsidR="00D974A9" w:rsidRPr="00301F27" w:rsidRDefault="00301F27" w:rsidP="00301F27">
            <w:pPr>
              <w:spacing w:line="360" w:lineRule="auto"/>
              <w:jc w:val="center"/>
              <w:rPr>
                <w:rFonts w:eastAsia="Times New Roman" w:cs="Times New Roman"/>
              </w:rPr>
            </w:pPr>
            <w:r>
              <w:rPr>
                <w:rFonts w:eastAsia="Times New Roman" w:cs="Times New Roman"/>
              </w:rPr>
              <w:t>0.</w:t>
            </w:r>
            <w:r w:rsidR="00D974A9" w:rsidRPr="00301F27">
              <w:rPr>
                <w:rFonts w:eastAsia="Times New Roman" w:cs="Times New Roman"/>
              </w:rPr>
              <w:t>0558</w:t>
            </w:r>
          </w:p>
        </w:tc>
      </w:tr>
      <w:tr w:rsidR="00D974A9" w:rsidRPr="00301F27" w14:paraId="535F1DB0" w14:textId="77777777" w:rsidTr="00D974A9">
        <w:tc>
          <w:tcPr>
            <w:tcW w:w="701" w:type="pct"/>
          </w:tcPr>
          <w:p w14:paraId="70B7BD1A" w14:textId="77777777" w:rsidR="00D974A9" w:rsidRPr="00301F27" w:rsidRDefault="00D974A9" w:rsidP="00B75767">
            <w:pPr>
              <w:spacing w:line="360" w:lineRule="auto"/>
              <w:jc w:val="center"/>
              <w:rPr>
                <w:rFonts w:cs="Times New Roman"/>
                <w:b/>
              </w:rPr>
            </w:pPr>
            <w:r w:rsidRPr="00301F27">
              <w:rPr>
                <w:rFonts w:cs="Times New Roman"/>
                <w:b/>
              </w:rPr>
              <w:t>1.4</w:t>
            </w:r>
          </w:p>
        </w:tc>
        <w:tc>
          <w:tcPr>
            <w:tcW w:w="976" w:type="pct"/>
            <w:vAlign w:val="bottom"/>
          </w:tcPr>
          <w:p w14:paraId="53DE90BF" w14:textId="2AF8F7E3" w:rsidR="00D974A9" w:rsidRPr="00301F27" w:rsidRDefault="00D974A9" w:rsidP="00B75767">
            <w:pPr>
              <w:spacing w:line="360" w:lineRule="auto"/>
              <w:jc w:val="center"/>
              <w:rPr>
                <w:rFonts w:cs="Times New Roman"/>
              </w:rPr>
            </w:pPr>
            <w:r w:rsidRPr="00301F27">
              <w:rPr>
                <w:rFonts w:eastAsia="Times New Roman" w:cs="Times New Roman"/>
              </w:rPr>
              <w:t>28</w:t>
            </w:r>
          </w:p>
        </w:tc>
        <w:tc>
          <w:tcPr>
            <w:tcW w:w="687" w:type="pct"/>
            <w:vAlign w:val="bottom"/>
          </w:tcPr>
          <w:p w14:paraId="1C63C46F" w14:textId="43D1438D" w:rsidR="00D974A9" w:rsidRPr="00301F27" w:rsidRDefault="00D974A9" w:rsidP="00B75767">
            <w:pPr>
              <w:spacing w:line="360" w:lineRule="auto"/>
              <w:jc w:val="center"/>
              <w:rPr>
                <w:rFonts w:cs="Times New Roman"/>
              </w:rPr>
            </w:pPr>
            <w:r w:rsidRPr="00301F27">
              <w:rPr>
                <w:rFonts w:eastAsia="Times New Roman" w:cs="Times New Roman"/>
              </w:rPr>
              <w:t>1</w:t>
            </w:r>
          </w:p>
        </w:tc>
        <w:tc>
          <w:tcPr>
            <w:tcW w:w="687" w:type="pct"/>
            <w:vAlign w:val="bottom"/>
          </w:tcPr>
          <w:p w14:paraId="3A739005" w14:textId="3EC6C675" w:rsidR="00D974A9" w:rsidRPr="00301F27" w:rsidRDefault="00D974A9" w:rsidP="00B75767">
            <w:pPr>
              <w:spacing w:line="360" w:lineRule="auto"/>
              <w:jc w:val="center"/>
              <w:rPr>
                <w:rFonts w:cs="Times New Roman"/>
              </w:rPr>
            </w:pPr>
            <w:r w:rsidRPr="00301F27">
              <w:rPr>
                <w:rFonts w:eastAsia="Times New Roman" w:cs="Times New Roman"/>
              </w:rPr>
              <w:t>5</w:t>
            </w:r>
          </w:p>
        </w:tc>
        <w:tc>
          <w:tcPr>
            <w:tcW w:w="687" w:type="pct"/>
            <w:vAlign w:val="bottom"/>
          </w:tcPr>
          <w:p w14:paraId="7E68E468" w14:textId="3945D04B" w:rsidR="00D974A9" w:rsidRPr="00301F27" w:rsidRDefault="00D974A9" w:rsidP="00B75767">
            <w:pPr>
              <w:spacing w:line="360" w:lineRule="auto"/>
              <w:jc w:val="center"/>
              <w:rPr>
                <w:rFonts w:cs="Times New Roman"/>
              </w:rPr>
            </w:pPr>
            <w:r w:rsidRPr="00301F27">
              <w:rPr>
                <w:rFonts w:eastAsia="Times New Roman" w:cs="Times New Roman"/>
              </w:rPr>
              <w:t>22</w:t>
            </w:r>
          </w:p>
        </w:tc>
        <w:tc>
          <w:tcPr>
            <w:tcW w:w="500" w:type="pct"/>
            <w:vAlign w:val="bottom"/>
          </w:tcPr>
          <w:p w14:paraId="190F6CC2" w14:textId="356D4D44" w:rsidR="00D974A9" w:rsidRPr="00301F27" w:rsidRDefault="00D974A9" w:rsidP="00B75767">
            <w:pPr>
              <w:spacing w:line="360" w:lineRule="auto"/>
              <w:jc w:val="center"/>
              <w:rPr>
                <w:rFonts w:cs="Times New Roman"/>
              </w:rPr>
            </w:pPr>
            <w:r w:rsidRPr="00301F27">
              <w:rPr>
                <w:rFonts w:eastAsia="Times New Roman" w:cs="Times New Roman"/>
              </w:rPr>
              <w:t>77</w:t>
            </w:r>
          </w:p>
        </w:tc>
        <w:tc>
          <w:tcPr>
            <w:tcW w:w="761" w:type="pct"/>
            <w:vAlign w:val="bottom"/>
          </w:tcPr>
          <w:p w14:paraId="7FCC156E" w14:textId="3C036D41" w:rsidR="00D974A9" w:rsidRPr="00301F27" w:rsidRDefault="00301F27" w:rsidP="00301F27">
            <w:pPr>
              <w:spacing w:line="360" w:lineRule="auto"/>
              <w:jc w:val="center"/>
              <w:rPr>
                <w:rFonts w:cs="Times New Roman"/>
              </w:rPr>
            </w:pPr>
            <w:r>
              <w:rPr>
                <w:rFonts w:eastAsia="Times New Roman" w:cs="Times New Roman"/>
              </w:rPr>
              <w:t>0.</w:t>
            </w:r>
            <w:r w:rsidR="00D974A9" w:rsidRPr="00301F27">
              <w:rPr>
                <w:rFonts w:eastAsia="Times New Roman" w:cs="Times New Roman"/>
              </w:rPr>
              <w:t>3581</w:t>
            </w:r>
          </w:p>
        </w:tc>
      </w:tr>
      <w:tr w:rsidR="00D974A9" w:rsidRPr="00301F27" w14:paraId="54F59EFA" w14:textId="77777777" w:rsidTr="00D974A9">
        <w:tc>
          <w:tcPr>
            <w:tcW w:w="3739" w:type="pct"/>
            <w:gridSpan w:val="5"/>
          </w:tcPr>
          <w:p w14:paraId="0302C52E" w14:textId="77777777" w:rsidR="00D974A9" w:rsidRPr="00301F27" w:rsidRDefault="00D974A9" w:rsidP="00B75767">
            <w:pPr>
              <w:spacing w:line="360" w:lineRule="auto"/>
              <w:rPr>
                <w:rFonts w:cs="Times New Roman"/>
              </w:rPr>
            </w:pPr>
            <w:r w:rsidRPr="00301F27">
              <w:rPr>
                <w:rFonts w:cs="Times New Roman"/>
                <w:b/>
              </w:rPr>
              <w:t>2. Местное сообщество</w:t>
            </w:r>
          </w:p>
        </w:tc>
        <w:tc>
          <w:tcPr>
            <w:tcW w:w="500" w:type="pct"/>
            <w:vAlign w:val="bottom"/>
          </w:tcPr>
          <w:p w14:paraId="1C5319D4" w14:textId="622A80CC" w:rsidR="00D974A9" w:rsidRPr="00301F27" w:rsidRDefault="00D974A9" w:rsidP="00B75767">
            <w:pPr>
              <w:spacing w:line="360" w:lineRule="auto"/>
              <w:jc w:val="center"/>
              <w:rPr>
                <w:rFonts w:cs="Times New Roman"/>
              </w:rPr>
            </w:pPr>
            <w:r w:rsidRPr="00301F27">
              <w:rPr>
                <w:rFonts w:eastAsia="Times New Roman" w:cs="Times New Roman"/>
              </w:rPr>
              <w:t>1137</w:t>
            </w:r>
          </w:p>
        </w:tc>
        <w:tc>
          <w:tcPr>
            <w:tcW w:w="761" w:type="pct"/>
            <w:vAlign w:val="bottom"/>
          </w:tcPr>
          <w:p w14:paraId="3B12A2A0" w14:textId="0B067BF8" w:rsidR="00D974A9" w:rsidRPr="00301F27" w:rsidRDefault="00301F27" w:rsidP="00301F27">
            <w:pPr>
              <w:spacing w:line="360" w:lineRule="auto"/>
              <w:jc w:val="center"/>
              <w:rPr>
                <w:rFonts w:eastAsia="Times New Roman" w:cs="Times New Roman"/>
              </w:rPr>
            </w:pPr>
            <w:r>
              <w:rPr>
                <w:rFonts w:eastAsia="Times New Roman" w:cs="Times New Roman"/>
              </w:rPr>
              <w:t>0.</w:t>
            </w:r>
            <w:r w:rsidR="00D974A9" w:rsidRPr="00301F27">
              <w:rPr>
                <w:rFonts w:eastAsia="Times New Roman" w:cs="Times New Roman"/>
              </w:rPr>
              <w:t>661</w:t>
            </w:r>
          </w:p>
        </w:tc>
      </w:tr>
      <w:tr w:rsidR="00D974A9" w:rsidRPr="00301F27" w14:paraId="4B07501B" w14:textId="77777777" w:rsidTr="00D974A9">
        <w:tc>
          <w:tcPr>
            <w:tcW w:w="701" w:type="pct"/>
          </w:tcPr>
          <w:p w14:paraId="6DE0C844" w14:textId="77777777" w:rsidR="00D974A9" w:rsidRPr="00301F27" w:rsidRDefault="00D974A9" w:rsidP="00B75767">
            <w:pPr>
              <w:spacing w:line="360" w:lineRule="auto"/>
              <w:jc w:val="center"/>
              <w:rPr>
                <w:rFonts w:cs="Times New Roman"/>
                <w:b/>
              </w:rPr>
            </w:pPr>
            <w:r w:rsidRPr="00301F27">
              <w:rPr>
                <w:rFonts w:cs="Times New Roman"/>
                <w:b/>
              </w:rPr>
              <w:t>2.1</w:t>
            </w:r>
          </w:p>
        </w:tc>
        <w:tc>
          <w:tcPr>
            <w:tcW w:w="976" w:type="pct"/>
            <w:vAlign w:val="bottom"/>
          </w:tcPr>
          <w:p w14:paraId="636FC4AC" w14:textId="42C8F998" w:rsidR="00D974A9" w:rsidRPr="00301F27" w:rsidRDefault="00D974A9" w:rsidP="00B75767">
            <w:pPr>
              <w:spacing w:line="360" w:lineRule="auto"/>
              <w:jc w:val="center"/>
              <w:rPr>
                <w:rFonts w:cs="Times New Roman"/>
                <w:lang w:val="en-US"/>
              </w:rPr>
            </w:pPr>
            <w:r w:rsidRPr="00301F27">
              <w:rPr>
                <w:rFonts w:eastAsia="Times New Roman" w:cs="Times New Roman"/>
              </w:rPr>
              <w:t>73</w:t>
            </w:r>
          </w:p>
        </w:tc>
        <w:tc>
          <w:tcPr>
            <w:tcW w:w="687" w:type="pct"/>
            <w:vAlign w:val="bottom"/>
          </w:tcPr>
          <w:p w14:paraId="51D8F0F2" w14:textId="5636BE40" w:rsidR="00D974A9" w:rsidRPr="00301F27" w:rsidRDefault="00D974A9" w:rsidP="00B75767">
            <w:pPr>
              <w:spacing w:line="360" w:lineRule="auto"/>
              <w:jc w:val="center"/>
              <w:rPr>
                <w:rFonts w:cs="Times New Roman"/>
              </w:rPr>
            </w:pPr>
            <w:r w:rsidRPr="00301F27">
              <w:rPr>
                <w:rFonts w:eastAsia="Times New Roman" w:cs="Times New Roman"/>
              </w:rPr>
              <w:t>8</w:t>
            </w:r>
          </w:p>
        </w:tc>
        <w:tc>
          <w:tcPr>
            <w:tcW w:w="687" w:type="pct"/>
            <w:vAlign w:val="bottom"/>
          </w:tcPr>
          <w:p w14:paraId="0AA0546D" w14:textId="2771BA2C" w:rsidR="00D974A9" w:rsidRPr="00301F27" w:rsidRDefault="00D974A9" w:rsidP="00B75767">
            <w:pPr>
              <w:spacing w:line="360" w:lineRule="auto"/>
              <w:jc w:val="center"/>
              <w:rPr>
                <w:rFonts w:cs="Times New Roman"/>
              </w:rPr>
            </w:pPr>
            <w:r w:rsidRPr="00301F27">
              <w:rPr>
                <w:rFonts w:eastAsia="Times New Roman" w:cs="Times New Roman"/>
              </w:rPr>
              <w:t>26</w:t>
            </w:r>
          </w:p>
        </w:tc>
        <w:tc>
          <w:tcPr>
            <w:tcW w:w="687" w:type="pct"/>
            <w:vAlign w:val="bottom"/>
          </w:tcPr>
          <w:p w14:paraId="43D38B46" w14:textId="0504D0D7" w:rsidR="00D974A9" w:rsidRPr="00301F27" w:rsidRDefault="00D974A9" w:rsidP="00B75767">
            <w:pPr>
              <w:spacing w:line="360" w:lineRule="auto"/>
              <w:jc w:val="center"/>
              <w:rPr>
                <w:rFonts w:cs="Times New Roman"/>
              </w:rPr>
            </w:pPr>
            <w:r w:rsidRPr="00301F27">
              <w:rPr>
                <w:rFonts w:eastAsia="Times New Roman" w:cs="Times New Roman"/>
              </w:rPr>
              <w:t>39</w:t>
            </w:r>
          </w:p>
        </w:tc>
        <w:tc>
          <w:tcPr>
            <w:tcW w:w="500" w:type="pct"/>
            <w:vAlign w:val="bottom"/>
          </w:tcPr>
          <w:p w14:paraId="2592E6AE" w14:textId="566295A2" w:rsidR="00D974A9" w:rsidRPr="00301F27" w:rsidRDefault="00D974A9" w:rsidP="00B75767">
            <w:pPr>
              <w:spacing w:line="360" w:lineRule="auto"/>
              <w:jc w:val="center"/>
              <w:rPr>
                <w:rFonts w:cs="Times New Roman"/>
              </w:rPr>
            </w:pPr>
            <w:r w:rsidRPr="00301F27">
              <w:rPr>
                <w:rFonts w:eastAsia="Times New Roman" w:cs="Times New Roman"/>
              </w:rPr>
              <w:t>177</w:t>
            </w:r>
          </w:p>
        </w:tc>
        <w:tc>
          <w:tcPr>
            <w:tcW w:w="761" w:type="pct"/>
            <w:vAlign w:val="bottom"/>
          </w:tcPr>
          <w:p w14:paraId="0FA86A6B" w14:textId="54CFBB14" w:rsidR="00D974A9" w:rsidRPr="00301F27" w:rsidRDefault="00301F27" w:rsidP="00301F27">
            <w:pPr>
              <w:spacing w:line="360" w:lineRule="auto"/>
              <w:jc w:val="center"/>
              <w:rPr>
                <w:rFonts w:eastAsia="Times New Roman" w:cs="Times New Roman"/>
              </w:rPr>
            </w:pPr>
            <w:r>
              <w:rPr>
                <w:rFonts w:eastAsia="Times New Roman" w:cs="Times New Roman"/>
              </w:rPr>
              <w:t>0.</w:t>
            </w:r>
            <w:r w:rsidR="00D974A9" w:rsidRPr="00301F27">
              <w:rPr>
                <w:rFonts w:eastAsia="Times New Roman" w:cs="Times New Roman"/>
              </w:rPr>
              <w:t>823</w:t>
            </w:r>
            <w:r>
              <w:rPr>
                <w:rFonts w:eastAsia="Times New Roman" w:cs="Times New Roman"/>
              </w:rPr>
              <w:t>3</w:t>
            </w:r>
          </w:p>
        </w:tc>
      </w:tr>
      <w:tr w:rsidR="00D974A9" w:rsidRPr="00301F27" w14:paraId="5393392A" w14:textId="77777777" w:rsidTr="00D974A9">
        <w:tc>
          <w:tcPr>
            <w:tcW w:w="701" w:type="pct"/>
          </w:tcPr>
          <w:p w14:paraId="7298EF5A" w14:textId="77777777" w:rsidR="00D974A9" w:rsidRPr="00301F27" w:rsidRDefault="00D974A9" w:rsidP="00B75767">
            <w:pPr>
              <w:spacing w:line="360" w:lineRule="auto"/>
              <w:jc w:val="center"/>
              <w:rPr>
                <w:rFonts w:cs="Times New Roman"/>
                <w:b/>
              </w:rPr>
            </w:pPr>
            <w:r w:rsidRPr="00301F27">
              <w:rPr>
                <w:rFonts w:cs="Times New Roman"/>
                <w:b/>
              </w:rPr>
              <w:t>2.2</w:t>
            </w:r>
          </w:p>
        </w:tc>
        <w:tc>
          <w:tcPr>
            <w:tcW w:w="976" w:type="pct"/>
            <w:vAlign w:val="bottom"/>
          </w:tcPr>
          <w:p w14:paraId="70233DD6" w14:textId="15F6C667" w:rsidR="00D974A9" w:rsidRPr="00301F27" w:rsidRDefault="00D974A9" w:rsidP="00B75767">
            <w:pPr>
              <w:spacing w:line="360" w:lineRule="auto"/>
              <w:jc w:val="center"/>
              <w:rPr>
                <w:rFonts w:cs="Times New Roman"/>
              </w:rPr>
            </w:pPr>
            <w:r w:rsidRPr="00301F27">
              <w:rPr>
                <w:rFonts w:eastAsia="Times New Roman" w:cs="Times New Roman"/>
              </w:rPr>
              <w:t>88</w:t>
            </w:r>
          </w:p>
        </w:tc>
        <w:tc>
          <w:tcPr>
            <w:tcW w:w="687" w:type="pct"/>
            <w:vAlign w:val="bottom"/>
          </w:tcPr>
          <w:p w14:paraId="13083B8C" w14:textId="4A1B1619" w:rsidR="00D974A9" w:rsidRPr="00301F27" w:rsidRDefault="00D974A9" w:rsidP="00B75767">
            <w:pPr>
              <w:spacing w:line="360" w:lineRule="auto"/>
              <w:jc w:val="center"/>
              <w:rPr>
                <w:rFonts w:cs="Times New Roman"/>
              </w:rPr>
            </w:pPr>
            <w:r w:rsidRPr="00301F27">
              <w:rPr>
                <w:rFonts w:eastAsia="Times New Roman" w:cs="Times New Roman"/>
              </w:rPr>
              <w:t>20</w:t>
            </w:r>
          </w:p>
        </w:tc>
        <w:tc>
          <w:tcPr>
            <w:tcW w:w="687" w:type="pct"/>
            <w:vAlign w:val="bottom"/>
          </w:tcPr>
          <w:p w14:paraId="3DE126A0" w14:textId="7D69A300" w:rsidR="00D974A9" w:rsidRPr="00301F27" w:rsidRDefault="00D974A9" w:rsidP="00B75767">
            <w:pPr>
              <w:spacing w:line="360" w:lineRule="auto"/>
              <w:jc w:val="center"/>
              <w:rPr>
                <w:rFonts w:cs="Times New Roman"/>
              </w:rPr>
            </w:pPr>
            <w:r w:rsidRPr="00301F27">
              <w:rPr>
                <w:rFonts w:eastAsia="Times New Roman" w:cs="Times New Roman"/>
              </w:rPr>
              <w:t>35</w:t>
            </w:r>
          </w:p>
        </w:tc>
        <w:tc>
          <w:tcPr>
            <w:tcW w:w="687" w:type="pct"/>
            <w:vAlign w:val="bottom"/>
          </w:tcPr>
          <w:p w14:paraId="0193ADE2" w14:textId="6EAB3C7F" w:rsidR="00D974A9" w:rsidRPr="00301F27" w:rsidRDefault="00D974A9" w:rsidP="00B75767">
            <w:pPr>
              <w:spacing w:line="360" w:lineRule="auto"/>
              <w:jc w:val="center"/>
              <w:rPr>
                <w:rFonts w:cs="Times New Roman"/>
              </w:rPr>
            </w:pPr>
            <w:r w:rsidRPr="00301F27">
              <w:rPr>
                <w:rFonts w:eastAsia="Times New Roman" w:cs="Times New Roman"/>
              </w:rPr>
              <w:t>33</w:t>
            </w:r>
          </w:p>
        </w:tc>
        <w:tc>
          <w:tcPr>
            <w:tcW w:w="500" w:type="pct"/>
            <w:vAlign w:val="bottom"/>
          </w:tcPr>
          <w:p w14:paraId="19825DD8" w14:textId="46CB2C0B" w:rsidR="00D974A9" w:rsidRPr="00301F27" w:rsidRDefault="00D974A9" w:rsidP="00B75767">
            <w:pPr>
              <w:spacing w:line="360" w:lineRule="auto"/>
              <w:jc w:val="center"/>
              <w:rPr>
                <w:rFonts w:cs="Times New Roman"/>
              </w:rPr>
            </w:pPr>
            <w:r w:rsidRPr="00301F27">
              <w:rPr>
                <w:rFonts w:eastAsia="Times New Roman" w:cs="Times New Roman"/>
              </w:rPr>
              <w:t>189</w:t>
            </w:r>
          </w:p>
        </w:tc>
        <w:tc>
          <w:tcPr>
            <w:tcW w:w="761" w:type="pct"/>
            <w:vAlign w:val="bottom"/>
          </w:tcPr>
          <w:p w14:paraId="3956D76D" w14:textId="58482713" w:rsidR="00D974A9" w:rsidRPr="00301F27" w:rsidRDefault="00301F27" w:rsidP="00301F27">
            <w:pPr>
              <w:spacing w:line="360" w:lineRule="auto"/>
              <w:jc w:val="center"/>
              <w:rPr>
                <w:rFonts w:eastAsia="Times New Roman" w:cs="Times New Roman"/>
              </w:rPr>
            </w:pPr>
            <w:r>
              <w:rPr>
                <w:rFonts w:eastAsia="Times New Roman" w:cs="Times New Roman"/>
              </w:rPr>
              <w:t>0.</w:t>
            </w:r>
            <w:r w:rsidR="00D974A9" w:rsidRPr="00301F27">
              <w:rPr>
                <w:rFonts w:eastAsia="Times New Roman" w:cs="Times New Roman"/>
              </w:rPr>
              <w:t>879</w:t>
            </w:r>
            <w:r>
              <w:rPr>
                <w:rFonts w:eastAsia="Times New Roman" w:cs="Times New Roman"/>
              </w:rPr>
              <w:t>1</w:t>
            </w:r>
          </w:p>
        </w:tc>
      </w:tr>
      <w:tr w:rsidR="00D974A9" w:rsidRPr="00301F27" w14:paraId="07DAD6B5" w14:textId="77777777" w:rsidTr="00D974A9">
        <w:tc>
          <w:tcPr>
            <w:tcW w:w="701" w:type="pct"/>
          </w:tcPr>
          <w:p w14:paraId="5204EA35" w14:textId="77777777" w:rsidR="00D974A9" w:rsidRPr="00301F27" w:rsidRDefault="00D974A9" w:rsidP="00B75767">
            <w:pPr>
              <w:spacing w:line="360" w:lineRule="auto"/>
              <w:jc w:val="center"/>
              <w:rPr>
                <w:rFonts w:cs="Times New Roman"/>
                <w:b/>
              </w:rPr>
            </w:pPr>
            <w:r w:rsidRPr="00301F27">
              <w:rPr>
                <w:rFonts w:cs="Times New Roman"/>
                <w:b/>
              </w:rPr>
              <w:t>2.3</w:t>
            </w:r>
          </w:p>
        </w:tc>
        <w:tc>
          <w:tcPr>
            <w:tcW w:w="976" w:type="pct"/>
            <w:vAlign w:val="bottom"/>
          </w:tcPr>
          <w:p w14:paraId="2199C6F3" w14:textId="5932D16F" w:rsidR="00D974A9" w:rsidRPr="00301F27" w:rsidRDefault="00D974A9" w:rsidP="00B75767">
            <w:pPr>
              <w:spacing w:line="360" w:lineRule="auto"/>
              <w:jc w:val="center"/>
              <w:rPr>
                <w:rFonts w:cs="Times New Roman"/>
              </w:rPr>
            </w:pPr>
            <w:r w:rsidRPr="00301F27">
              <w:rPr>
                <w:rFonts w:eastAsia="Times New Roman" w:cs="Times New Roman"/>
              </w:rPr>
              <w:t>72</w:t>
            </w:r>
          </w:p>
        </w:tc>
        <w:tc>
          <w:tcPr>
            <w:tcW w:w="687" w:type="pct"/>
            <w:vAlign w:val="bottom"/>
          </w:tcPr>
          <w:p w14:paraId="23722DFF" w14:textId="55BCAFE1" w:rsidR="00D974A9" w:rsidRPr="00301F27" w:rsidRDefault="00D974A9" w:rsidP="00B75767">
            <w:pPr>
              <w:spacing w:line="360" w:lineRule="auto"/>
              <w:jc w:val="center"/>
              <w:rPr>
                <w:rFonts w:cs="Times New Roman"/>
              </w:rPr>
            </w:pPr>
            <w:r w:rsidRPr="00301F27">
              <w:rPr>
                <w:rFonts w:eastAsia="Times New Roman" w:cs="Times New Roman"/>
              </w:rPr>
              <w:t>16</w:t>
            </w:r>
          </w:p>
        </w:tc>
        <w:tc>
          <w:tcPr>
            <w:tcW w:w="687" w:type="pct"/>
            <w:vAlign w:val="bottom"/>
          </w:tcPr>
          <w:p w14:paraId="6E5B61AE" w14:textId="165057E5" w:rsidR="00D974A9" w:rsidRPr="00301F27" w:rsidRDefault="00D974A9" w:rsidP="00B75767">
            <w:pPr>
              <w:spacing w:line="360" w:lineRule="auto"/>
              <w:jc w:val="center"/>
              <w:rPr>
                <w:rFonts w:cs="Times New Roman"/>
              </w:rPr>
            </w:pPr>
            <w:r w:rsidRPr="00301F27">
              <w:rPr>
                <w:rFonts w:eastAsia="Times New Roman" w:cs="Times New Roman"/>
              </w:rPr>
              <w:t>24</w:t>
            </w:r>
          </w:p>
        </w:tc>
        <w:tc>
          <w:tcPr>
            <w:tcW w:w="687" w:type="pct"/>
            <w:vAlign w:val="bottom"/>
          </w:tcPr>
          <w:p w14:paraId="42BF4C71" w14:textId="34C04DAE" w:rsidR="00D974A9" w:rsidRPr="00301F27" w:rsidRDefault="00D974A9" w:rsidP="00B75767">
            <w:pPr>
              <w:spacing w:line="360" w:lineRule="auto"/>
              <w:jc w:val="center"/>
              <w:rPr>
                <w:rFonts w:cs="Times New Roman"/>
              </w:rPr>
            </w:pPr>
            <w:r w:rsidRPr="00301F27">
              <w:rPr>
                <w:rFonts w:eastAsia="Times New Roman" w:cs="Times New Roman"/>
              </w:rPr>
              <w:t>32</w:t>
            </w:r>
          </w:p>
        </w:tc>
        <w:tc>
          <w:tcPr>
            <w:tcW w:w="500" w:type="pct"/>
            <w:vAlign w:val="bottom"/>
          </w:tcPr>
          <w:p w14:paraId="3FE46B2F" w14:textId="16AC2D18" w:rsidR="00D974A9" w:rsidRPr="00301F27" w:rsidRDefault="00D974A9" w:rsidP="00B75767">
            <w:pPr>
              <w:spacing w:line="360" w:lineRule="auto"/>
              <w:jc w:val="center"/>
              <w:rPr>
                <w:rFonts w:cs="Times New Roman"/>
              </w:rPr>
            </w:pPr>
            <w:r w:rsidRPr="00301F27">
              <w:rPr>
                <w:rFonts w:eastAsia="Times New Roman" w:cs="Times New Roman"/>
              </w:rPr>
              <w:t>160</w:t>
            </w:r>
          </w:p>
        </w:tc>
        <w:tc>
          <w:tcPr>
            <w:tcW w:w="761" w:type="pct"/>
            <w:vAlign w:val="bottom"/>
          </w:tcPr>
          <w:p w14:paraId="38F0C5A3" w14:textId="4B77668B" w:rsidR="00D974A9" w:rsidRPr="00301F27" w:rsidRDefault="00301F27" w:rsidP="00301F27">
            <w:pPr>
              <w:spacing w:line="360" w:lineRule="auto"/>
              <w:jc w:val="center"/>
              <w:rPr>
                <w:rFonts w:eastAsia="Times New Roman" w:cs="Times New Roman"/>
              </w:rPr>
            </w:pPr>
            <w:r>
              <w:rPr>
                <w:rFonts w:eastAsia="Times New Roman" w:cs="Times New Roman"/>
              </w:rPr>
              <w:t>0.</w:t>
            </w:r>
            <w:r w:rsidR="00D974A9" w:rsidRPr="00301F27">
              <w:rPr>
                <w:rFonts w:eastAsia="Times New Roman" w:cs="Times New Roman"/>
              </w:rPr>
              <w:t>744</w:t>
            </w:r>
            <w:r>
              <w:rPr>
                <w:rFonts w:eastAsia="Times New Roman" w:cs="Times New Roman"/>
              </w:rPr>
              <w:t>2</w:t>
            </w:r>
          </w:p>
        </w:tc>
      </w:tr>
      <w:tr w:rsidR="00D974A9" w:rsidRPr="00301F27" w14:paraId="5A939A12" w14:textId="77777777" w:rsidTr="00D974A9">
        <w:tc>
          <w:tcPr>
            <w:tcW w:w="701" w:type="pct"/>
          </w:tcPr>
          <w:p w14:paraId="716BA515" w14:textId="77777777" w:rsidR="00D974A9" w:rsidRPr="00301F27" w:rsidRDefault="00D974A9" w:rsidP="00B75767">
            <w:pPr>
              <w:spacing w:line="360" w:lineRule="auto"/>
              <w:jc w:val="center"/>
              <w:rPr>
                <w:rFonts w:cs="Times New Roman"/>
                <w:b/>
              </w:rPr>
            </w:pPr>
            <w:r w:rsidRPr="00301F27">
              <w:rPr>
                <w:rFonts w:cs="Times New Roman"/>
                <w:b/>
              </w:rPr>
              <w:t>2.4</w:t>
            </w:r>
          </w:p>
        </w:tc>
        <w:tc>
          <w:tcPr>
            <w:tcW w:w="976" w:type="pct"/>
            <w:vAlign w:val="bottom"/>
          </w:tcPr>
          <w:p w14:paraId="49A913D5" w14:textId="01093235" w:rsidR="00D974A9" w:rsidRPr="00301F27" w:rsidRDefault="00D974A9" w:rsidP="00B75767">
            <w:pPr>
              <w:spacing w:line="360" w:lineRule="auto"/>
              <w:jc w:val="center"/>
              <w:rPr>
                <w:rFonts w:cs="Times New Roman"/>
              </w:rPr>
            </w:pPr>
            <w:r w:rsidRPr="00301F27">
              <w:rPr>
                <w:rFonts w:eastAsia="Times New Roman" w:cs="Times New Roman"/>
              </w:rPr>
              <w:t>81</w:t>
            </w:r>
          </w:p>
        </w:tc>
        <w:tc>
          <w:tcPr>
            <w:tcW w:w="687" w:type="pct"/>
            <w:vAlign w:val="bottom"/>
          </w:tcPr>
          <w:p w14:paraId="766AC04C" w14:textId="6B33C151" w:rsidR="00D974A9" w:rsidRPr="00301F27" w:rsidRDefault="00D974A9" w:rsidP="00B75767">
            <w:pPr>
              <w:spacing w:line="360" w:lineRule="auto"/>
              <w:jc w:val="center"/>
              <w:rPr>
                <w:rFonts w:cs="Times New Roman"/>
              </w:rPr>
            </w:pPr>
            <w:r w:rsidRPr="00301F27">
              <w:rPr>
                <w:rFonts w:eastAsia="Times New Roman" w:cs="Times New Roman"/>
              </w:rPr>
              <w:t>17</w:t>
            </w:r>
          </w:p>
        </w:tc>
        <w:tc>
          <w:tcPr>
            <w:tcW w:w="687" w:type="pct"/>
            <w:vAlign w:val="bottom"/>
          </w:tcPr>
          <w:p w14:paraId="78600F5A" w14:textId="0F10ECCF" w:rsidR="00D974A9" w:rsidRPr="00301F27" w:rsidRDefault="00D974A9" w:rsidP="00B75767">
            <w:pPr>
              <w:spacing w:line="360" w:lineRule="auto"/>
              <w:jc w:val="center"/>
              <w:rPr>
                <w:rFonts w:cs="Times New Roman"/>
              </w:rPr>
            </w:pPr>
            <w:r w:rsidRPr="00301F27">
              <w:rPr>
                <w:rFonts w:eastAsia="Times New Roman" w:cs="Times New Roman"/>
              </w:rPr>
              <w:t>25</w:t>
            </w:r>
          </w:p>
        </w:tc>
        <w:tc>
          <w:tcPr>
            <w:tcW w:w="687" w:type="pct"/>
            <w:vAlign w:val="bottom"/>
          </w:tcPr>
          <w:p w14:paraId="1839F7B1" w14:textId="5BE6D926" w:rsidR="00D974A9" w:rsidRPr="00301F27" w:rsidRDefault="00D974A9" w:rsidP="00B75767">
            <w:pPr>
              <w:spacing w:line="360" w:lineRule="auto"/>
              <w:jc w:val="center"/>
              <w:rPr>
                <w:rFonts w:cs="Times New Roman"/>
              </w:rPr>
            </w:pPr>
            <w:r w:rsidRPr="00301F27">
              <w:rPr>
                <w:rFonts w:eastAsia="Times New Roman" w:cs="Times New Roman"/>
              </w:rPr>
              <w:t>39</w:t>
            </w:r>
          </w:p>
        </w:tc>
        <w:tc>
          <w:tcPr>
            <w:tcW w:w="500" w:type="pct"/>
            <w:vAlign w:val="bottom"/>
          </w:tcPr>
          <w:p w14:paraId="02E00EDB" w14:textId="337FD77F" w:rsidR="00D974A9" w:rsidRPr="00301F27" w:rsidRDefault="00D974A9" w:rsidP="00B75767">
            <w:pPr>
              <w:spacing w:line="360" w:lineRule="auto"/>
              <w:jc w:val="center"/>
              <w:rPr>
                <w:rFonts w:cs="Times New Roman"/>
              </w:rPr>
            </w:pPr>
            <w:r w:rsidRPr="00301F27">
              <w:rPr>
                <w:rFonts w:eastAsia="Times New Roman" w:cs="Times New Roman"/>
              </w:rPr>
              <w:t>184</w:t>
            </w:r>
          </w:p>
        </w:tc>
        <w:tc>
          <w:tcPr>
            <w:tcW w:w="761" w:type="pct"/>
            <w:vAlign w:val="bottom"/>
          </w:tcPr>
          <w:p w14:paraId="68A69AF5" w14:textId="35981572" w:rsidR="00D974A9" w:rsidRPr="00301F27" w:rsidRDefault="00301F27" w:rsidP="00301F27">
            <w:pPr>
              <w:spacing w:line="360" w:lineRule="auto"/>
              <w:jc w:val="center"/>
              <w:rPr>
                <w:rFonts w:eastAsia="Times New Roman" w:cs="Times New Roman"/>
              </w:rPr>
            </w:pPr>
            <w:r>
              <w:rPr>
                <w:rFonts w:eastAsia="Times New Roman" w:cs="Times New Roman"/>
              </w:rPr>
              <w:t>0.</w:t>
            </w:r>
            <w:r w:rsidR="00D974A9" w:rsidRPr="00301F27">
              <w:rPr>
                <w:rFonts w:eastAsia="Times New Roman" w:cs="Times New Roman"/>
              </w:rPr>
              <w:t>8558</w:t>
            </w:r>
          </w:p>
        </w:tc>
      </w:tr>
      <w:tr w:rsidR="00D974A9" w:rsidRPr="00301F27" w14:paraId="03ABE2B2" w14:textId="77777777" w:rsidTr="00D974A9">
        <w:tc>
          <w:tcPr>
            <w:tcW w:w="701" w:type="pct"/>
          </w:tcPr>
          <w:p w14:paraId="6B8A990D" w14:textId="77777777" w:rsidR="00D974A9" w:rsidRPr="00301F27" w:rsidRDefault="00D974A9" w:rsidP="00B75767">
            <w:pPr>
              <w:spacing w:line="360" w:lineRule="auto"/>
              <w:jc w:val="center"/>
              <w:rPr>
                <w:rFonts w:cs="Times New Roman"/>
                <w:b/>
              </w:rPr>
            </w:pPr>
            <w:r w:rsidRPr="00301F27">
              <w:rPr>
                <w:rFonts w:cs="Times New Roman"/>
                <w:b/>
              </w:rPr>
              <w:t>2.5</w:t>
            </w:r>
          </w:p>
        </w:tc>
        <w:tc>
          <w:tcPr>
            <w:tcW w:w="976" w:type="pct"/>
            <w:vAlign w:val="bottom"/>
          </w:tcPr>
          <w:p w14:paraId="3F1E72DF" w14:textId="1B10ED0F" w:rsidR="00D974A9" w:rsidRPr="00301F27" w:rsidRDefault="00D974A9" w:rsidP="00B75767">
            <w:pPr>
              <w:spacing w:line="360" w:lineRule="auto"/>
              <w:jc w:val="center"/>
              <w:rPr>
                <w:rFonts w:cs="Times New Roman"/>
              </w:rPr>
            </w:pPr>
            <w:r w:rsidRPr="00301F27">
              <w:rPr>
                <w:rFonts w:eastAsia="Times New Roman" w:cs="Times New Roman"/>
              </w:rPr>
              <w:t>20</w:t>
            </w:r>
          </w:p>
        </w:tc>
        <w:tc>
          <w:tcPr>
            <w:tcW w:w="687" w:type="pct"/>
            <w:vAlign w:val="bottom"/>
          </w:tcPr>
          <w:p w14:paraId="0E29A543" w14:textId="39041DD3" w:rsidR="00D974A9" w:rsidRPr="00301F27" w:rsidRDefault="00D974A9" w:rsidP="00B75767">
            <w:pPr>
              <w:spacing w:line="360" w:lineRule="auto"/>
              <w:jc w:val="center"/>
              <w:rPr>
                <w:rFonts w:cs="Times New Roman"/>
              </w:rPr>
            </w:pPr>
            <w:r w:rsidRPr="00301F27">
              <w:rPr>
                <w:rFonts w:eastAsia="Times New Roman" w:cs="Times New Roman"/>
              </w:rPr>
              <w:t>4</w:t>
            </w:r>
          </w:p>
        </w:tc>
        <w:tc>
          <w:tcPr>
            <w:tcW w:w="687" w:type="pct"/>
            <w:vAlign w:val="bottom"/>
          </w:tcPr>
          <w:p w14:paraId="6EB5C36B" w14:textId="01E6B10A" w:rsidR="00D974A9" w:rsidRPr="00301F27" w:rsidRDefault="00D974A9" w:rsidP="00B75767">
            <w:pPr>
              <w:spacing w:line="360" w:lineRule="auto"/>
              <w:jc w:val="center"/>
              <w:rPr>
                <w:rFonts w:cs="Times New Roman"/>
              </w:rPr>
            </w:pPr>
            <w:r w:rsidRPr="00301F27">
              <w:rPr>
                <w:rFonts w:eastAsia="Times New Roman" w:cs="Times New Roman"/>
              </w:rPr>
              <w:t>10</w:t>
            </w:r>
          </w:p>
        </w:tc>
        <w:tc>
          <w:tcPr>
            <w:tcW w:w="687" w:type="pct"/>
            <w:vAlign w:val="bottom"/>
          </w:tcPr>
          <w:p w14:paraId="4E16D608" w14:textId="68F57FB5" w:rsidR="00D974A9" w:rsidRPr="00301F27" w:rsidRDefault="00D974A9" w:rsidP="00B75767">
            <w:pPr>
              <w:spacing w:line="360" w:lineRule="auto"/>
              <w:jc w:val="center"/>
              <w:rPr>
                <w:rFonts w:cs="Times New Roman"/>
              </w:rPr>
            </w:pPr>
            <w:r w:rsidRPr="00301F27">
              <w:rPr>
                <w:rFonts w:eastAsia="Times New Roman" w:cs="Times New Roman"/>
              </w:rPr>
              <w:t>6</w:t>
            </w:r>
          </w:p>
        </w:tc>
        <w:tc>
          <w:tcPr>
            <w:tcW w:w="500" w:type="pct"/>
            <w:vAlign w:val="bottom"/>
          </w:tcPr>
          <w:p w14:paraId="5D1DDBFA" w14:textId="50FFBEEB" w:rsidR="00D974A9" w:rsidRPr="00301F27" w:rsidRDefault="00D974A9" w:rsidP="00B75767">
            <w:pPr>
              <w:spacing w:line="360" w:lineRule="auto"/>
              <w:jc w:val="center"/>
              <w:rPr>
                <w:rFonts w:cs="Times New Roman"/>
              </w:rPr>
            </w:pPr>
            <w:r w:rsidRPr="00301F27">
              <w:rPr>
                <w:rFonts w:eastAsia="Times New Roman" w:cs="Times New Roman"/>
              </w:rPr>
              <w:t>42</w:t>
            </w:r>
          </w:p>
        </w:tc>
        <w:tc>
          <w:tcPr>
            <w:tcW w:w="761" w:type="pct"/>
            <w:vAlign w:val="bottom"/>
          </w:tcPr>
          <w:p w14:paraId="5D8CF550" w14:textId="0E578719" w:rsidR="00D974A9" w:rsidRPr="00301F27" w:rsidRDefault="00301F27" w:rsidP="00301F27">
            <w:pPr>
              <w:spacing w:line="360" w:lineRule="auto"/>
              <w:jc w:val="center"/>
              <w:rPr>
                <w:rFonts w:cs="Times New Roman"/>
              </w:rPr>
            </w:pPr>
            <w:r>
              <w:rPr>
                <w:rFonts w:eastAsia="Times New Roman" w:cs="Times New Roman"/>
              </w:rPr>
              <w:t>0.</w:t>
            </w:r>
            <w:r w:rsidR="00D974A9" w:rsidRPr="00301F27">
              <w:rPr>
                <w:rFonts w:eastAsia="Times New Roman" w:cs="Times New Roman"/>
              </w:rPr>
              <w:t>1953</w:t>
            </w:r>
          </w:p>
        </w:tc>
      </w:tr>
      <w:tr w:rsidR="00D974A9" w:rsidRPr="00301F27" w14:paraId="403EFA7F" w14:textId="77777777" w:rsidTr="00D974A9">
        <w:tc>
          <w:tcPr>
            <w:tcW w:w="701" w:type="pct"/>
          </w:tcPr>
          <w:p w14:paraId="742477F7" w14:textId="77777777" w:rsidR="00D974A9" w:rsidRPr="00301F27" w:rsidRDefault="00D974A9" w:rsidP="00B75767">
            <w:pPr>
              <w:spacing w:line="360" w:lineRule="auto"/>
              <w:jc w:val="center"/>
              <w:rPr>
                <w:rFonts w:cs="Times New Roman"/>
                <w:b/>
              </w:rPr>
            </w:pPr>
            <w:r w:rsidRPr="00301F27">
              <w:rPr>
                <w:rFonts w:cs="Times New Roman"/>
                <w:b/>
              </w:rPr>
              <w:t>2.6</w:t>
            </w:r>
          </w:p>
        </w:tc>
        <w:tc>
          <w:tcPr>
            <w:tcW w:w="976" w:type="pct"/>
            <w:vAlign w:val="bottom"/>
          </w:tcPr>
          <w:p w14:paraId="361B2C80" w14:textId="475EF443" w:rsidR="00D974A9" w:rsidRPr="00301F27" w:rsidRDefault="00D974A9" w:rsidP="00B75767">
            <w:pPr>
              <w:spacing w:line="360" w:lineRule="auto"/>
              <w:jc w:val="center"/>
              <w:rPr>
                <w:rFonts w:cs="Times New Roman"/>
              </w:rPr>
            </w:pPr>
            <w:r w:rsidRPr="00301F27">
              <w:rPr>
                <w:rFonts w:eastAsia="Times New Roman" w:cs="Times New Roman"/>
              </w:rPr>
              <w:t>89</w:t>
            </w:r>
          </w:p>
        </w:tc>
        <w:tc>
          <w:tcPr>
            <w:tcW w:w="687" w:type="pct"/>
            <w:vAlign w:val="bottom"/>
          </w:tcPr>
          <w:p w14:paraId="4B870863" w14:textId="0A44037D" w:rsidR="00D974A9" w:rsidRPr="00301F27" w:rsidRDefault="00D974A9" w:rsidP="00B75767">
            <w:pPr>
              <w:spacing w:line="360" w:lineRule="auto"/>
              <w:jc w:val="center"/>
              <w:rPr>
                <w:rFonts w:cs="Times New Roman"/>
              </w:rPr>
            </w:pPr>
            <w:r w:rsidRPr="00301F27">
              <w:rPr>
                <w:rFonts w:eastAsia="Times New Roman" w:cs="Times New Roman"/>
              </w:rPr>
              <w:t>10</w:t>
            </w:r>
          </w:p>
        </w:tc>
        <w:tc>
          <w:tcPr>
            <w:tcW w:w="687" w:type="pct"/>
            <w:vAlign w:val="bottom"/>
          </w:tcPr>
          <w:p w14:paraId="1659884C" w14:textId="207FFEAD" w:rsidR="00D974A9" w:rsidRPr="00301F27" w:rsidRDefault="00D974A9" w:rsidP="00B75767">
            <w:pPr>
              <w:spacing w:line="360" w:lineRule="auto"/>
              <w:jc w:val="center"/>
              <w:rPr>
                <w:rFonts w:cs="Times New Roman"/>
              </w:rPr>
            </w:pPr>
            <w:r w:rsidRPr="00301F27">
              <w:rPr>
                <w:rFonts w:eastAsia="Times New Roman" w:cs="Times New Roman"/>
              </w:rPr>
              <w:t>33</w:t>
            </w:r>
          </w:p>
        </w:tc>
        <w:tc>
          <w:tcPr>
            <w:tcW w:w="687" w:type="pct"/>
            <w:vAlign w:val="bottom"/>
          </w:tcPr>
          <w:p w14:paraId="03CE8648" w14:textId="3BFF2C21" w:rsidR="00D974A9" w:rsidRPr="00301F27" w:rsidRDefault="00D974A9" w:rsidP="00B75767">
            <w:pPr>
              <w:spacing w:line="360" w:lineRule="auto"/>
              <w:jc w:val="center"/>
              <w:rPr>
                <w:rFonts w:cs="Times New Roman"/>
              </w:rPr>
            </w:pPr>
            <w:r w:rsidRPr="00301F27">
              <w:rPr>
                <w:rFonts w:eastAsia="Times New Roman" w:cs="Times New Roman"/>
              </w:rPr>
              <w:t>46</w:t>
            </w:r>
          </w:p>
        </w:tc>
        <w:tc>
          <w:tcPr>
            <w:tcW w:w="500" w:type="pct"/>
            <w:vAlign w:val="bottom"/>
          </w:tcPr>
          <w:p w14:paraId="25023440" w14:textId="698F0B2F" w:rsidR="00D974A9" w:rsidRPr="00301F27" w:rsidRDefault="00D974A9" w:rsidP="00B75767">
            <w:pPr>
              <w:spacing w:line="360" w:lineRule="auto"/>
              <w:jc w:val="center"/>
              <w:rPr>
                <w:rFonts w:cs="Times New Roman"/>
              </w:rPr>
            </w:pPr>
            <w:r w:rsidRPr="00301F27">
              <w:rPr>
                <w:rFonts w:eastAsia="Times New Roman" w:cs="Times New Roman"/>
              </w:rPr>
              <w:t>214</w:t>
            </w:r>
          </w:p>
        </w:tc>
        <w:tc>
          <w:tcPr>
            <w:tcW w:w="761" w:type="pct"/>
            <w:vAlign w:val="bottom"/>
          </w:tcPr>
          <w:p w14:paraId="609B48A6" w14:textId="0F276CF2" w:rsidR="00D974A9" w:rsidRPr="00301F27" w:rsidRDefault="00301F27" w:rsidP="00301F27">
            <w:pPr>
              <w:spacing w:line="360" w:lineRule="auto"/>
              <w:jc w:val="center"/>
              <w:rPr>
                <w:rFonts w:eastAsia="Times New Roman" w:cs="Times New Roman"/>
              </w:rPr>
            </w:pPr>
            <w:r>
              <w:rPr>
                <w:rFonts w:eastAsia="Times New Roman" w:cs="Times New Roman"/>
              </w:rPr>
              <w:t>0.</w:t>
            </w:r>
            <w:r w:rsidR="00D974A9" w:rsidRPr="00301F27">
              <w:rPr>
                <w:rFonts w:eastAsia="Times New Roman" w:cs="Times New Roman"/>
              </w:rPr>
              <w:t>9953</w:t>
            </w:r>
          </w:p>
        </w:tc>
      </w:tr>
      <w:tr w:rsidR="00D974A9" w:rsidRPr="00301F27" w14:paraId="6C32F1FC" w14:textId="77777777" w:rsidTr="00D974A9">
        <w:tc>
          <w:tcPr>
            <w:tcW w:w="701" w:type="pct"/>
          </w:tcPr>
          <w:p w14:paraId="4B1CAD15" w14:textId="77777777" w:rsidR="00D974A9" w:rsidRPr="00301F27" w:rsidRDefault="00D974A9" w:rsidP="00B75767">
            <w:pPr>
              <w:spacing w:line="360" w:lineRule="auto"/>
              <w:jc w:val="center"/>
              <w:rPr>
                <w:rFonts w:cs="Times New Roman"/>
                <w:b/>
              </w:rPr>
            </w:pPr>
            <w:r w:rsidRPr="00301F27">
              <w:rPr>
                <w:rFonts w:cs="Times New Roman"/>
                <w:b/>
              </w:rPr>
              <w:t>2.7</w:t>
            </w:r>
          </w:p>
        </w:tc>
        <w:tc>
          <w:tcPr>
            <w:tcW w:w="976" w:type="pct"/>
            <w:vAlign w:val="bottom"/>
          </w:tcPr>
          <w:p w14:paraId="2628DB64" w14:textId="1DCA1DFE" w:rsidR="00D974A9" w:rsidRPr="00301F27" w:rsidRDefault="00D974A9" w:rsidP="00B75767">
            <w:pPr>
              <w:spacing w:line="360" w:lineRule="auto"/>
              <w:jc w:val="center"/>
              <w:rPr>
                <w:rFonts w:cs="Times New Roman"/>
              </w:rPr>
            </w:pPr>
            <w:r w:rsidRPr="00301F27">
              <w:rPr>
                <w:rFonts w:eastAsia="Times New Roman" w:cs="Times New Roman"/>
              </w:rPr>
              <w:t>40</w:t>
            </w:r>
          </w:p>
        </w:tc>
        <w:tc>
          <w:tcPr>
            <w:tcW w:w="687" w:type="pct"/>
            <w:vAlign w:val="bottom"/>
          </w:tcPr>
          <w:p w14:paraId="0875603A" w14:textId="478E94CD" w:rsidR="00D974A9" w:rsidRPr="00301F27" w:rsidRDefault="00D974A9" w:rsidP="00B75767">
            <w:pPr>
              <w:spacing w:line="360" w:lineRule="auto"/>
              <w:jc w:val="center"/>
              <w:rPr>
                <w:rFonts w:cs="Times New Roman"/>
              </w:rPr>
            </w:pPr>
            <w:r w:rsidRPr="00301F27">
              <w:rPr>
                <w:rFonts w:eastAsia="Times New Roman" w:cs="Times New Roman"/>
              </w:rPr>
              <w:t>1</w:t>
            </w:r>
          </w:p>
        </w:tc>
        <w:tc>
          <w:tcPr>
            <w:tcW w:w="687" w:type="pct"/>
            <w:vAlign w:val="bottom"/>
          </w:tcPr>
          <w:p w14:paraId="19F93CD5" w14:textId="5297ECA9" w:rsidR="00D974A9" w:rsidRPr="00301F27" w:rsidRDefault="00D974A9" w:rsidP="00B75767">
            <w:pPr>
              <w:spacing w:line="360" w:lineRule="auto"/>
              <w:jc w:val="center"/>
              <w:rPr>
                <w:rFonts w:cs="Times New Roman"/>
              </w:rPr>
            </w:pPr>
            <w:r w:rsidRPr="00301F27">
              <w:rPr>
                <w:rFonts w:eastAsia="Times New Roman" w:cs="Times New Roman"/>
              </w:rPr>
              <w:t>18</w:t>
            </w:r>
          </w:p>
        </w:tc>
        <w:tc>
          <w:tcPr>
            <w:tcW w:w="687" w:type="pct"/>
            <w:vAlign w:val="bottom"/>
          </w:tcPr>
          <w:p w14:paraId="099F6DDB" w14:textId="3B261D73" w:rsidR="00D974A9" w:rsidRPr="00301F27" w:rsidRDefault="00D974A9" w:rsidP="00B75767">
            <w:pPr>
              <w:spacing w:line="360" w:lineRule="auto"/>
              <w:jc w:val="center"/>
              <w:rPr>
                <w:rFonts w:cs="Times New Roman"/>
              </w:rPr>
            </w:pPr>
            <w:r w:rsidRPr="00301F27">
              <w:rPr>
                <w:rFonts w:eastAsia="Times New Roman" w:cs="Times New Roman"/>
              </w:rPr>
              <w:t>21</w:t>
            </w:r>
          </w:p>
        </w:tc>
        <w:tc>
          <w:tcPr>
            <w:tcW w:w="500" w:type="pct"/>
            <w:vAlign w:val="bottom"/>
          </w:tcPr>
          <w:p w14:paraId="4446200F" w14:textId="22C26DDE" w:rsidR="00D974A9" w:rsidRPr="00301F27" w:rsidRDefault="00D974A9" w:rsidP="00B75767">
            <w:pPr>
              <w:spacing w:line="360" w:lineRule="auto"/>
              <w:jc w:val="center"/>
              <w:rPr>
                <w:rFonts w:cs="Times New Roman"/>
              </w:rPr>
            </w:pPr>
            <w:r w:rsidRPr="00301F27">
              <w:rPr>
                <w:rFonts w:eastAsia="Times New Roman" w:cs="Times New Roman"/>
              </w:rPr>
              <w:t>100</w:t>
            </w:r>
          </w:p>
        </w:tc>
        <w:tc>
          <w:tcPr>
            <w:tcW w:w="761" w:type="pct"/>
            <w:vAlign w:val="bottom"/>
          </w:tcPr>
          <w:p w14:paraId="5148AD73" w14:textId="387B0E4B" w:rsidR="00D974A9" w:rsidRPr="00301F27" w:rsidRDefault="00301F27" w:rsidP="00301F27">
            <w:pPr>
              <w:spacing w:line="360" w:lineRule="auto"/>
              <w:jc w:val="center"/>
              <w:rPr>
                <w:rFonts w:eastAsia="Times New Roman" w:cs="Times New Roman"/>
              </w:rPr>
            </w:pPr>
            <w:r>
              <w:rPr>
                <w:rFonts w:eastAsia="Times New Roman" w:cs="Times New Roman"/>
              </w:rPr>
              <w:t>0.</w:t>
            </w:r>
            <w:r w:rsidR="00D974A9" w:rsidRPr="00301F27">
              <w:rPr>
                <w:rFonts w:eastAsia="Times New Roman" w:cs="Times New Roman"/>
              </w:rPr>
              <w:t>4651</w:t>
            </w:r>
          </w:p>
        </w:tc>
      </w:tr>
      <w:tr w:rsidR="00D974A9" w:rsidRPr="00301F27" w14:paraId="046BF7A6" w14:textId="77777777" w:rsidTr="00D974A9">
        <w:tc>
          <w:tcPr>
            <w:tcW w:w="701" w:type="pct"/>
          </w:tcPr>
          <w:p w14:paraId="797A4F3F" w14:textId="77777777" w:rsidR="00D974A9" w:rsidRPr="00301F27" w:rsidRDefault="00D974A9" w:rsidP="00B75767">
            <w:pPr>
              <w:spacing w:line="360" w:lineRule="auto"/>
              <w:jc w:val="center"/>
              <w:rPr>
                <w:rFonts w:cs="Times New Roman"/>
                <w:b/>
              </w:rPr>
            </w:pPr>
            <w:r w:rsidRPr="00301F27">
              <w:rPr>
                <w:rFonts w:cs="Times New Roman"/>
                <w:b/>
              </w:rPr>
              <w:t>2.8</w:t>
            </w:r>
          </w:p>
        </w:tc>
        <w:tc>
          <w:tcPr>
            <w:tcW w:w="976" w:type="pct"/>
            <w:vAlign w:val="bottom"/>
          </w:tcPr>
          <w:p w14:paraId="643F2A15" w14:textId="73990FB6" w:rsidR="00D974A9" w:rsidRPr="00301F27" w:rsidRDefault="00D974A9" w:rsidP="00B75767">
            <w:pPr>
              <w:spacing w:line="360" w:lineRule="auto"/>
              <w:jc w:val="center"/>
              <w:rPr>
                <w:rFonts w:cs="Times New Roman"/>
              </w:rPr>
            </w:pPr>
            <w:r w:rsidRPr="00301F27">
              <w:rPr>
                <w:rFonts w:eastAsia="Times New Roman" w:cs="Times New Roman"/>
              </w:rPr>
              <w:t>44</w:t>
            </w:r>
          </w:p>
        </w:tc>
        <w:tc>
          <w:tcPr>
            <w:tcW w:w="687" w:type="pct"/>
            <w:vAlign w:val="bottom"/>
          </w:tcPr>
          <w:p w14:paraId="663E4DC1" w14:textId="67A06DA2" w:rsidR="00D974A9" w:rsidRPr="00301F27" w:rsidRDefault="00D974A9" w:rsidP="00B75767">
            <w:pPr>
              <w:spacing w:line="360" w:lineRule="auto"/>
              <w:jc w:val="center"/>
              <w:rPr>
                <w:rFonts w:cs="Times New Roman"/>
              </w:rPr>
            </w:pPr>
            <w:r w:rsidRPr="00301F27">
              <w:rPr>
                <w:rFonts w:eastAsia="Times New Roman" w:cs="Times New Roman"/>
              </w:rPr>
              <w:t>24</w:t>
            </w:r>
          </w:p>
        </w:tc>
        <w:tc>
          <w:tcPr>
            <w:tcW w:w="687" w:type="pct"/>
            <w:vAlign w:val="bottom"/>
          </w:tcPr>
          <w:p w14:paraId="7F39D50D" w14:textId="1FE2F2A6" w:rsidR="00D974A9" w:rsidRPr="00301F27" w:rsidRDefault="00D974A9" w:rsidP="00B75767">
            <w:pPr>
              <w:spacing w:line="360" w:lineRule="auto"/>
              <w:jc w:val="center"/>
              <w:rPr>
                <w:rFonts w:cs="Times New Roman"/>
              </w:rPr>
            </w:pPr>
            <w:r w:rsidRPr="00301F27">
              <w:rPr>
                <w:rFonts w:eastAsia="Times New Roman" w:cs="Times New Roman"/>
              </w:rPr>
              <w:t>13</w:t>
            </w:r>
          </w:p>
        </w:tc>
        <w:tc>
          <w:tcPr>
            <w:tcW w:w="687" w:type="pct"/>
            <w:vAlign w:val="bottom"/>
          </w:tcPr>
          <w:p w14:paraId="68AF6229" w14:textId="32996F82" w:rsidR="00D974A9" w:rsidRPr="00301F27" w:rsidRDefault="00D974A9" w:rsidP="00B75767">
            <w:pPr>
              <w:spacing w:line="360" w:lineRule="auto"/>
              <w:jc w:val="center"/>
              <w:rPr>
                <w:rFonts w:cs="Times New Roman"/>
              </w:rPr>
            </w:pPr>
            <w:r w:rsidRPr="00301F27">
              <w:rPr>
                <w:rFonts w:eastAsia="Times New Roman" w:cs="Times New Roman"/>
              </w:rPr>
              <w:t>7</w:t>
            </w:r>
          </w:p>
        </w:tc>
        <w:tc>
          <w:tcPr>
            <w:tcW w:w="500" w:type="pct"/>
            <w:vAlign w:val="bottom"/>
          </w:tcPr>
          <w:p w14:paraId="2B55A446" w14:textId="106DB8AD" w:rsidR="00D974A9" w:rsidRPr="00301F27" w:rsidRDefault="00D974A9" w:rsidP="00B75767">
            <w:pPr>
              <w:spacing w:line="360" w:lineRule="auto"/>
              <w:jc w:val="center"/>
              <w:rPr>
                <w:rFonts w:cs="Times New Roman"/>
              </w:rPr>
            </w:pPr>
            <w:r w:rsidRPr="00301F27">
              <w:rPr>
                <w:rFonts w:eastAsia="Times New Roman" w:cs="Times New Roman"/>
              </w:rPr>
              <w:t>71</w:t>
            </w:r>
          </w:p>
        </w:tc>
        <w:tc>
          <w:tcPr>
            <w:tcW w:w="761" w:type="pct"/>
            <w:vAlign w:val="bottom"/>
          </w:tcPr>
          <w:p w14:paraId="0F8BE20E" w14:textId="5B45DE82" w:rsidR="00D974A9" w:rsidRPr="00301F27" w:rsidRDefault="00301F27" w:rsidP="00301F27">
            <w:pPr>
              <w:spacing w:line="360" w:lineRule="auto"/>
              <w:jc w:val="center"/>
              <w:rPr>
                <w:rFonts w:eastAsia="Times New Roman" w:cs="Times New Roman"/>
              </w:rPr>
            </w:pPr>
            <w:r>
              <w:rPr>
                <w:rFonts w:eastAsia="Times New Roman" w:cs="Times New Roman"/>
              </w:rPr>
              <w:t>0.</w:t>
            </w:r>
            <w:r w:rsidR="00D974A9" w:rsidRPr="00301F27">
              <w:rPr>
                <w:rFonts w:eastAsia="Times New Roman" w:cs="Times New Roman"/>
              </w:rPr>
              <w:t>3302</w:t>
            </w:r>
          </w:p>
        </w:tc>
      </w:tr>
      <w:tr w:rsidR="00D974A9" w:rsidRPr="00301F27" w14:paraId="276F4A65" w14:textId="77777777" w:rsidTr="00D974A9">
        <w:tc>
          <w:tcPr>
            <w:tcW w:w="3739" w:type="pct"/>
            <w:gridSpan w:val="5"/>
          </w:tcPr>
          <w:p w14:paraId="3D085680" w14:textId="77777777" w:rsidR="00D974A9" w:rsidRPr="00301F27" w:rsidRDefault="00D974A9" w:rsidP="00B75767">
            <w:pPr>
              <w:spacing w:line="360" w:lineRule="auto"/>
              <w:jc w:val="left"/>
              <w:rPr>
                <w:rFonts w:cs="Times New Roman"/>
                <w:b/>
              </w:rPr>
            </w:pPr>
            <w:r w:rsidRPr="00301F27">
              <w:rPr>
                <w:rFonts w:cs="Times New Roman"/>
                <w:b/>
              </w:rPr>
              <w:t>3. Социальная политика в отношении сотрудников</w:t>
            </w:r>
          </w:p>
        </w:tc>
        <w:tc>
          <w:tcPr>
            <w:tcW w:w="500" w:type="pct"/>
            <w:vAlign w:val="bottom"/>
          </w:tcPr>
          <w:p w14:paraId="03EB3303" w14:textId="6ADBE36A" w:rsidR="00D974A9" w:rsidRPr="00301F27" w:rsidRDefault="00D974A9" w:rsidP="00B75767">
            <w:pPr>
              <w:spacing w:line="360" w:lineRule="auto"/>
              <w:jc w:val="center"/>
              <w:rPr>
                <w:rFonts w:cs="Times New Roman"/>
              </w:rPr>
            </w:pPr>
            <w:r w:rsidRPr="00301F27">
              <w:rPr>
                <w:rFonts w:eastAsia="Times New Roman" w:cs="Times New Roman"/>
              </w:rPr>
              <w:t>912</w:t>
            </w:r>
          </w:p>
        </w:tc>
        <w:tc>
          <w:tcPr>
            <w:tcW w:w="761" w:type="pct"/>
            <w:vAlign w:val="bottom"/>
          </w:tcPr>
          <w:p w14:paraId="7110AAA4" w14:textId="012E9B9A" w:rsidR="00D974A9" w:rsidRPr="00301F27" w:rsidRDefault="00301F27" w:rsidP="00301F27">
            <w:pPr>
              <w:spacing w:line="360" w:lineRule="auto"/>
              <w:jc w:val="center"/>
              <w:rPr>
                <w:rFonts w:cs="Times New Roman"/>
              </w:rPr>
            </w:pPr>
            <w:r>
              <w:rPr>
                <w:rFonts w:eastAsia="Times New Roman" w:cs="Times New Roman"/>
              </w:rPr>
              <w:t>0.</w:t>
            </w:r>
            <w:r w:rsidR="00D974A9" w:rsidRPr="00301F27">
              <w:rPr>
                <w:rFonts w:eastAsia="Times New Roman" w:cs="Times New Roman"/>
              </w:rPr>
              <w:t>848</w:t>
            </w:r>
            <w:r>
              <w:rPr>
                <w:rFonts w:eastAsia="Times New Roman" w:cs="Times New Roman"/>
              </w:rPr>
              <w:t>4</w:t>
            </w:r>
          </w:p>
        </w:tc>
      </w:tr>
      <w:tr w:rsidR="00D974A9" w:rsidRPr="00301F27" w14:paraId="214D100B" w14:textId="77777777" w:rsidTr="00D974A9">
        <w:tc>
          <w:tcPr>
            <w:tcW w:w="701" w:type="pct"/>
          </w:tcPr>
          <w:p w14:paraId="7385BF0F" w14:textId="77777777" w:rsidR="00D974A9" w:rsidRPr="00301F27" w:rsidRDefault="00D974A9" w:rsidP="00B75767">
            <w:pPr>
              <w:spacing w:line="360" w:lineRule="auto"/>
              <w:jc w:val="center"/>
              <w:rPr>
                <w:rFonts w:cs="Times New Roman"/>
                <w:b/>
              </w:rPr>
            </w:pPr>
            <w:r w:rsidRPr="00301F27">
              <w:rPr>
                <w:rFonts w:cs="Times New Roman"/>
                <w:b/>
              </w:rPr>
              <w:t>3.1</w:t>
            </w:r>
          </w:p>
        </w:tc>
        <w:tc>
          <w:tcPr>
            <w:tcW w:w="976" w:type="pct"/>
            <w:vAlign w:val="bottom"/>
          </w:tcPr>
          <w:p w14:paraId="6CFF8F64" w14:textId="47D94D4F" w:rsidR="00D974A9" w:rsidRPr="00301F27" w:rsidRDefault="00D974A9" w:rsidP="00B75767">
            <w:pPr>
              <w:spacing w:line="360" w:lineRule="auto"/>
              <w:jc w:val="center"/>
              <w:rPr>
                <w:rFonts w:cs="Times New Roman"/>
              </w:rPr>
            </w:pPr>
            <w:r w:rsidRPr="00301F27">
              <w:rPr>
                <w:rFonts w:eastAsia="Times New Roman" w:cs="Times New Roman"/>
              </w:rPr>
              <w:t>132</w:t>
            </w:r>
          </w:p>
        </w:tc>
        <w:tc>
          <w:tcPr>
            <w:tcW w:w="687" w:type="pct"/>
            <w:vAlign w:val="bottom"/>
          </w:tcPr>
          <w:p w14:paraId="232CF3BA" w14:textId="664B74D7" w:rsidR="00D974A9" w:rsidRPr="00301F27" w:rsidRDefault="00D974A9" w:rsidP="00B75767">
            <w:pPr>
              <w:spacing w:line="360" w:lineRule="auto"/>
              <w:jc w:val="center"/>
              <w:rPr>
                <w:rFonts w:cs="Times New Roman"/>
              </w:rPr>
            </w:pPr>
            <w:r w:rsidRPr="00301F27">
              <w:rPr>
                <w:rFonts w:eastAsia="Times New Roman" w:cs="Times New Roman"/>
              </w:rPr>
              <w:t>22</w:t>
            </w:r>
          </w:p>
        </w:tc>
        <w:tc>
          <w:tcPr>
            <w:tcW w:w="687" w:type="pct"/>
            <w:vAlign w:val="bottom"/>
          </w:tcPr>
          <w:p w14:paraId="0E8EFEEA" w14:textId="3EC441E5" w:rsidR="00D974A9" w:rsidRPr="00301F27" w:rsidRDefault="00D974A9" w:rsidP="00B75767">
            <w:pPr>
              <w:spacing w:line="360" w:lineRule="auto"/>
              <w:jc w:val="center"/>
              <w:rPr>
                <w:rFonts w:cs="Times New Roman"/>
              </w:rPr>
            </w:pPr>
            <w:r w:rsidRPr="00301F27">
              <w:rPr>
                <w:rFonts w:eastAsia="Times New Roman" w:cs="Times New Roman"/>
              </w:rPr>
              <w:t>26</w:t>
            </w:r>
          </w:p>
        </w:tc>
        <w:tc>
          <w:tcPr>
            <w:tcW w:w="687" w:type="pct"/>
            <w:vAlign w:val="bottom"/>
          </w:tcPr>
          <w:p w14:paraId="1ED61068" w14:textId="25873983" w:rsidR="00D974A9" w:rsidRPr="00301F27" w:rsidRDefault="00D974A9" w:rsidP="00B75767">
            <w:pPr>
              <w:spacing w:line="360" w:lineRule="auto"/>
              <w:jc w:val="center"/>
              <w:rPr>
                <w:rFonts w:cs="Times New Roman"/>
              </w:rPr>
            </w:pPr>
            <w:r w:rsidRPr="00301F27">
              <w:rPr>
                <w:rFonts w:eastAsia="Times New Roman" w:cs="Times New Roman"/>
              </w:rPr>
              <w:t>84</w:t>
            </w:r>
          </w:p>
        </w:tc>
        <w:tc>
          <w:tcPr>
            <w:tcW w:w="500" w:type="pct"/>
            <w:vAlign w:val="bottom"/>
          </w:tcPr>
          <w:p w14:paraId="15401E81" w14:textId="19E00F7B" w:rsidR="00D974A9" w:rsidRPr="00301F27" w:rsidRDefault="00D974A9" w:rsidP="00B75767">
            <w:pPr>
              <w:spacing w:line="360" w:lineRule="auto"/>
              <w:jc w:val="center"/>
              <w:rPr>
                <w:rFonts w:cs="Times New Roman"/>
              </w:rPr>
            </w:pPr>
            <w:r w:rsidRPr="00301F27">
              <w:rPr>
                <w:rFonts w:eastAsia="Times New Roman" w:cs="Times New Roman"/>
              </w:rPr>
              <w:t>326</w:t>
            </w:r>
          </w:p>
        </w:tc>
        <w:tc>
          <w:tcPr>
            <w:tcW w:w="761" w:type="pct"/>
            <w:vAlign w:val="bottom"/>
          </w:tcPr>
          <w:p w14:paraId="57DF0198" w14:textId="3804CE6E" w:rsidR="00D974A9" w:rsidRPr="00301F27" w:rsidRDefault="00301F27" w:rsidP="00301F27">
            <w:pPr>
              <w:spacing w:line="360" w:lineRule="auto"/>
              <w:jc w:val="center"/>
              <w:rPr>
                <w:rFonts w:cs="Times New Roman"/>
              </w:rPr>
            </w:pPr>
            <w:r>
              <w:rPr>
                <w:rFonts w:eastAsia="Times New Roman" w:cs="Times New Roman"/>
              </w:rPr>
              <w:t>1.</w:t>
            </w:r>
            <w:r w:rsidR="00D974A9" w:rsidRPr="00301F27">
              <w:rPr>
                <w:rFonts w:eastAsia="Times New Roman" w:cs="Times New Roman"/>
              </w:rPr>
              <w:t>516</w:t>
            </w:r>
            <w:r>
              <w:rPr>
                <w:rFonts w:eastAsia="Times New Roman" w:cs="Times New Roman"/>
              </w:rPr>
              <w:t>3</w:t>
            </w:r>
          </w:p>
        </w:tc>
      </w:tr>
      <w:tr w:rsidR="00D974A9" w:rsidRPr="00301F27" w14:paraId="5121A356" w14:textId="77777777" w:rsidTr="00D974A9">
        <w:tc>
          <w:tcPr>
            <w:tcW w:w="701" w:type="pct"/>
          </w:tcPr>
          <w:p w14:paraId="246D3816" w14:textId="77777777" w:rsidR="00D974A9" w:rsidRPr="00301F27" w:rsidRDefault="00D974A9" w:rsidP="00B75767">
            <w:pPr>
              <w:spacing w:line="360" w:lineRule="auto"/>
              <w:jc w:val="center"/>
              <w:rPr>
                <w:rFonts w:cs="Times New Roman"/>
                <w:b/>
              </w:rPr>
            </w:pPr>
            <w:r w:rsidRPr="00301F27">
              <w:rPr>
                <w:rFonts w:cs="Times New Roman"/>
                <w:b/>
              </w:rPr>
              <w:t>3.2</w:t>
            </w:r>
          </w:p>
        </w:tc>
        <w:tc>
          <w:tcPr>
            <w:tcW w:w="976" w:type="pct"/>
            <w:vAlign w:val="bottom"/>
          </w:tcPr>
          <w:p w14:paraId="0D0D5F6A" w14:textId="463B81C0" w:rsidR="00D974A9" w:rsidRPr="00301F27" w:rsidRDefault="00D974A9" w:rsidP="00B75767">
            <w:pPr>
              <w:spacing w:line="360" w:lineRule="auto"/>
              <w:jc w:val="center"/>
              <w:rPr>
                <w:rFonts w:cs="Times New Roman"/>
              </w:rPr>
            </w:pPr>
            <w:r w:rsidRPr="00301F27">
              <w:rPr>
                <w:rFonts w:eastAsia="Times New Roman" w:cs="Times New Roman"/>
              </w:rPr>
              <w:t>137</w:t>
            </w:r>
          </w:p>
        </w:tc>
        <w:tc>
          <w:tcPr>
            <w:tcW w:w="687" w:type="pct"/>
            <w:vAlign w:val="bottom"/>
          </w:tcPr>
          <w:p w14:paraId="55121A8E" w14:textId="7B60E10A" w:rsidR="00D974A9" w:rsidRPr="00301F27" w:rsidRDefault="00D974A9" w:rsidP="00B75767">
            <w:pPr>
              <w:spacing w:line="360" w:lineRule="auto"/>
              <w:jc w:val="center"/>
              <w:rPr>
                <w:rFonts w:cs="Times New Roman"/>
              </w:rPr>
            </w:pPr>
            <w:r w:rsidRPr="00301F27">
              <w:rPr>
                <w:rFonts w:eastAsia="Times New Roman" w:cs="Times New Roman"/>
              </w:rPr>
              <w:t>17</w:t>
            </w:r>
          </w:p>
        </w:tc>
        <w:tc>
          <w:tcPr>
            <w:tcW w:w="687" w:type="pct"/>
            <w:vAlign w:val="bottom"/>
          </w:tcPr>
          <w:p w14:paraId="3291AA81" w14:textId="5798D098" w:rsidR="00D974A9" w:rsidRPr="00301F27" w:rsidRDefault="00D974A9" w:rsidP="00B75767">
            <w:pPr>
              <w:spacing w:line="360" w:lineRule="auto"/>
              <w:jc w:val="center"/>
              <w:rPr>
                <w:rFonts w:cs="Times New Roman"/>
              </w:rPr>
            </w:pPr>
            <w:r w:rsidRPr="00301F27">
              <w:rPr>
                <w:rFonts w:eastAsia="Times New Roman" w:cs="Times New Roman"/>
              </w:rPr>
              <w:t>35</w:t>
            </w:r>
          </w:p>
        </w:tc>
        <w:tc>
          <w:tcPr>
            <w:tcW w:w="687" w:type="pct"/>
            <w:vAlign w:val="bottom"/>
          </w:tcPr>
          <w:p w14:paraId="1946E671" w14:textId="0D4BD1C4" w:rsidR="00D974A9" w:rsidRPr="00301F27" w:rsidRDefault="00D974A9" w:rsidP="00B75767">
            <w:pPr>
              <w:spacing w:line="360" w:lineRule="auto"/>
              <w:jc w:val="center"/>
              <w:rPr>
                <w:rFonts w:cs="Times New Roman"/>
              </w:rPr>
            </w:pPr>
            <w:r w:rsidRPr="00301F27">
              <w:rPr>
                <w:rFonts w:eastAsia="Times New Roman" w:cs="Times New Roman"/>
              </w:rPr>
              <w:t>85</w:t>
            </w:r>
          </w:p>
        </w:tc>
        <w:tc>
          <w:tcPr>
            <w:tcW w:w="500" w:type="pct"/>
            <w:vAlign w:val="bottom"/>
          </w:tcPr>
          <w:p w14:paraId="50032CC8" w14:textId="11C15E72" w:rsidR="00D974A9" w:rsidRPr="00301F27" w:rsidRDefault="00D974A9" w:rsidP="00B75767">
            <w:pPr>
              <w:spacing w:line="360" w:lineRule="auto"/>
              <w:jc w:val="center"/>
              <w:rPr>
                <w:rFonts w:cs="Times New Roman"/>
              </w:rPr>
            </w:pPr>
            <w:r w:rsidRPr="00301F27">
              <w:rPr>
                <w:rFonts w:eastAsia="Times New Roman" w:cs="Times New Roman"/>
              </w:rPr>
              <w:t>342</w:t>
            </w:r>
          </w:p>
        </w:tc>
        <w:tc>
          <w:tcPr>
            <w:tcW w:w="761" w:type="pct"/>
            <w:vAlign w:val="bottom"/>
          </w:tcPr>
          <w:p w14:paraId="24D9C32F" w14:textId="5187CB8B" w:rsidR="00D974A9" w:rsidRPr="00301F27" w:rsidRDefault="00301F27" w:rsidP="00301F27">
            <w:pPr>
              <w:spacing w:line="360" w:lineRule="auto"/>
              <w:jc w:val="center"/>
              <w:rPr>
                <w:rFonts w:eastAsia="Times New Roman" w:cs="Times New Roman"/>
              </w:rPr>
            </w:pPr>
            <w:r>
              <w:rPr>
                <w:rFonts w:eastAsia="Times New Roman" w:cs="Times New Roman"/>
              </w:rPr>
              <w:t>1.</w:t>
            </w:r>
            <w:r w:rsidR="00D974A9" w:rsidRPr="00301F27">
              <w:rPr>
                <w:rFonts w:eastAsia="Times New Roman" w:cs="Times New Roman"/>
              </w:rPr>
              <w:t>590</w:t>
            </w:r>
            <w:r>
              <w:rPr>
                <w:rFonts w:eastAsia="Times New Roman" w:cs="Times New Roman"/>
              </w:rPr>
              <w:t>7</w:t>
            </w:r>
          </w:p>
        </w:tc>
      </w:tr>
      <w:tr w:rsidR="00D974A9" w:rsidRPr="00301F27" w14:paraId="5E22F4E6" w14:textId="77777777" w:rsidTr="00D974A9">
        <w:tc>
          <w:tcPr>
            <w:tcW w:w="701" w:type="pct"/>
          </w:tcPr>
          <w:p w14:paraId="1283FC1A" w14:textId="77777777" w:rsidR="00D974A9" w:rsidRPr="00301F27" w:rsidRDefault="00D974A9" w:rsidP="00B75767">
            <w:pPr>
              <w:spacing w:line="360" w:lineRule="auto"/>
              <w:jc w:val="center"/>
              <w:rPr>
                <w:rFonts w:cs="Times New Roman"/>
                <w:b/>
              </w:rPr>
            </w:pPr>
            <w:r w:rsidRPr="00301F27">
              <w:rPr>
                <w:rFonts w:cs="Times New Roman"/>
                <w:b/>
              </w:rPr>
              <w:t>3.3</w:t>
            </w:r>
          </w:p>
        </w:tc>
        <w:tc>
          <w:tcPr>
            <w:tcW w:w="976" w:type="pct"/>
            <w:vAlign w:val="bottom"/>
          </w:tcPr>
          <w:p w14:paraId="6C6B2D76" w14:textId="69AB8542" w:rsidR="00D974A9" w:rsidRPr="00301F27" w:rsidRDefault="00D974A9" w:rsidP="00B75767">
            <w:pPr>
              <w:spacing w:line="360" w:lineRule="auto"/>
              <w:jc w:val="center"/>
              <w:rPr>
                <w:rFonts w:cs="Times New Roman"/>
              </w:rPr>
            </w:pPr>
            <w:r w:rsidRPr="00301F27">
              <w:rPr>
                <w:rFonts w:eastAsia="Times New Roman" w:cs="Times New Roman"/>
              </w:rPr>
              <w:t>13</w:t>
            </w:r>
          </w:p>
        </w:tc>
        <w:tc>
          <w:tcPr>
            <w:tcW w:w="687" w:type="pct"/>
            <w:vAlign w:val="bottom"/>
          </w:tcPr>
          <w:p w14:paraId="66BBF4A9" w14:textId="2AA62811" w:rsidR="00D974A9" w:rsidRPr="00301F27" w:rsidRDefault="00D974A9" w:rsidP="00B75767">
            <w:pPr>
              <w:spacing w:line="360" w:lineRule="auto"/>
              <w:jc w:val="center"/>
              <w:rPr>
                <w:rFonts w:cs="Times New Roman"/>
              </w:rPr>
            </w:pPr>
            <w:r w:rsidRPr="00301F27">
              <w:rPr>
                <w:rFonts w:eastAsia="Times New Roman" w:cs="Times New Roman"/>
              </w:rPr>
              <w:t>8</w:t>
            </w:r>
          </w:p>
        </w:tc>
        <w:tc>
          <w:tcPr>
            <w:tcW w:w="687" w:type="pct"/>
            <w:vAlign w:val="bottom"/>
          </w:tcPr>
          <w:p w14:paraId="53A5EDB5" w14:textId="37E6AB37" w:rsidR="00D974A9" w:rsidRPr="00301F27" w:rsidRDefault="00D974A9" w:rsidP="00B75767">
            <w:pPr>
              <w:spacing w:line="360" w:lineRule="auto"/>
              <w:jc w:val="center"/>
              <w:rPr>
                <w:rFonts w:cs="Times New Roman"/>
              </w:rPr>
            </w:pPr>
            <w:r w:rsidRPr="00301F27">
              <w:rPr>
                <w:rFonts w:eastAsia="Times New Roman" w:cs="Times New Roman"/>
              </w:rPr>
              <w:t>2</w:t>
            </w:r>
          </w:p>
        </w:tc>
        <w:tc>
          <w:tcPr>
            <w:tcW w:w="687" w:type="pct"/>
            <w:vAlign w:val="bottom"/>
          </w:tcPr>
          <w:p w14:paraId="1F9D0B54" w14:textId="54F791DD" w:rsidR="00D974A9" w:rsidRPr="00301F27" w:rsidRDefault="00D974A9" w:rsidP="00B75767">
            <w:pPr>
              <w:spacing w:line="360" w:lineRule="auto"/>
              <w:jc w:val="center"/>
              <w:rPr>
                <w:rFonts w:cs="Times New Roman"/>
              </w:rPr>
            </w:pPr>
            <w:r w:rsidRPr="00301F27">
              <w:rPr>
                <w:rFonts w:eastAsia="Times New Roman" w:cs="Times New Roman"/>
              </w:rPr>
              <w:t>3</w:t>
            </w:r>
          </w:p>
        </w:tc>
        <w:tc>
          <w:tcPr>
            <w:tcW w:w="500" w:type="pct"/>
            <w:vAlign w:val="bottom"/>
          </w:tcPr>
          <w:p w14:paraId="66C84F6F" w14:textId="77D1DC01" w:rsidR="00D974A9" w:rsidRPr="00301F27" w:rsidRDefault="00D974A9" w:rsidP="00B75767">
            <w:pPr>
              <w:spacing w:line="360" w:lineRule="auto"/>
              <w:jc w:val="center"/>
              <w:rPr>
                <w:rFonts w:cs="Times New Roman"/>
              </w:rPr>
            </w:pPr>
            <w:r w:rsidRPr="00301F27">
              <w:rPr>
                <w:rFonts w:eastAsia="Times New Roman" w:cs="Times New Roman"/>
              </w:rPr>
              <w:t>21</w:t>
            </w:r>
          </w:p>
        </w:tc>
        <w:tc>
          <w:tcPr>
            <w:tcW w:w="761" w:type="pct"/>
            <w:vAlign w:val="bottom"/>
          </w:tcPr>
          <w:p w14:paraId="2D9C3ED3" w14:textId="39FF29DB" w:rsidR="00D974A9" w:rsidRPr="00301F27" w:rsidRDefault="00301F27" w:rsidP="00301F27">
            <w:pPr>
              <w:spacing w:line="360" w:lineRule="auto"/>
              <w:jc w:val="center"/>
              <w:rPr>
                <w:rFonts w:eastAsia="Times New Roman" w:cs="Times New Roman"/>
              </w:rPr>
            </w:pPr>
            <w:r>
              <w:rPr>
                <w:rFonts w:eastAsia="Times New Roman" w:cs="Times New Roman"/>
              </w:rPr>
              <w:t>0.</w:t>
            </w:r>
            <w:r w:rsidR="00D974A9" w:rsidRPr="00301F27">
              <w:rPr>
                <w:rFonts w:eastAsia="Times New Roman" w:cs="Times New Roman"/>
              </w:rPr>
              <w:t>097</w:t>
            </w:r>
            <w:r>
              <w:rPr>
                <w:rFonts w:eastAsia="Times New Roman" w:cs="Times New Roman"/>
              </w:rPr>
              <w:t>7</w:t>
            </w:r>
          </w:p>
        </w:tc>
      </w:tr>
      <w:tr w:rsidR="00D974A9" w:rsidRPr="00301F27" w14:paraId="7E887E73" w14:textId="77777777" w:rsidTr="00D974A9">
        <w:tc>
          <w:tcPr>
            <w:tcW w:w="701" w:type="pct"/>
          </w:tcPr>
          <w:p w14:paraId="7E1A09FF" w14:textId="77777777" w:rsidR="00D974A9" w:rsidRPr="00301F27" w:rsidRDefault="00D974A9" w:rsidP="00B75767">
            <w:pPr>
              <w:spacing w:line="360" w:lineRule="auto"/>
              <w:jc w:val="center"/>
              <w:rPr>
                <w:rFonts w:cs="Times New Roman"/>
                <w:b/>
              </w:rPr>
            </w:pPr>
            <w:r w:rsidRPr="00301F27">
              <w:rPr>
                <w:rFonts w:cs="Times New Roman"/>
                <w:b/>
              </w:rPr>
              <w:t>3.4</w:t>
            </w:r>
          </w:p>
        </w:tc>
        <w:tc>
          <w:tcPr>
            <w:tcW w:w="976" w:type="pct"/>
            <w:vAlign w:val="bottom"/>
          </w:tcPr>
          <w:p w14:paraId="47FE71CC" w14:textId="49CE0970" w:rsidR="00D974A9" w:rsidRPr="00301F27" w:rsidRDefault="00D974A9" w:rsidP="00B75767">
            <w:pPr>
              <w:spacing w:line="360" w:lineRule="auto"/>
              <w:jc w:val="center"/>
              <w:rPr>
                <w:rFonts w:cs="Times New Roman"/>
              </w:rPr>
            </w:pPr>
            <w:r w:rsidRPr="00301F27">
              <w:rPr>
                <w:rFonts w:eastAsia="Times New Roman" w:cs="Times New Roman"/>
              </w:rPr>
              <w:t>15</w:t>
            </w:r>
          </w:p>
        </w:tc>
        <w:tc>
          <w:tcPr>
            <w:tcW w:w="687" w:type="pct"/>
            <w:vAlign w:val="bottom"/>
          </w:tcPr>
          <w:p w14:paraId="07608A30" w14:textId="2174D68E" w:rsidR="00D974A9" w:rsidRPr="00301F27" w:rsidRDefault="00D974A9" w:rsidP="00B75767">
            <w:pPr>
              <w:spacing w:line="360" w:lineRule="auto"/>
              <w:jc w:val="center"/>
              <w:rPr>
                <w:rFonts w:cs="Times New Roman"/>
              </w:rPr>
            </w:pPr>
            <w:r w:rsidRPr="00301F27">
              <w:rPr>
                <w:rFonts w:eastAsia="Times New Roman" w:cs="Times New Roman"/>
              </w:rPr>
              <w:t>13</w:t>
            </w:r>
          </w:p>
        </w:tc>
        <w:tc>
          <w:tcPr>
            <w:tcW w:w="687" w:type="pct"/>
            <w:vAlign w:val="bottom"/>
          </w:tcPr>
          <w:p w14:paraId="1DA1F635" w14:textId="32831973" w:rsidR="00D974A9" w:rsidRPr="00301F27" w:rsidRDefault="00D974A9" w:rsidP="00B75767">
            <w:pPr>
              <w:spacing w:line="360" w:lineRule="auto"/>
              <w:jc w:val="center"/>
              <w:rPr>
                <w:rFonts w:cs="Times New Roman"/>
              </w:rPr>
            </w:pPr>
            <w:r w:rsidRPr="00301F27">
              <w:rPr>
                <w:rFonts w:eastAsia="Times New Roman" w:cs="Times New Roman"/>
              </w:rPr>
              <w:t>1</w:t>
            </w:r>
          </w:p>
        </w:tc>
        <w:tc>
          <w:tcPr>
            <w:tcW w:w="687" w:type="pct"/>
            <w:vAlign w:val="bottom"/>
          </w:tcPr>
          <w:p w14:paraId="696F0D84" w14:textId="03BF3628" w:rsidR="00D974A9" w:rsidRPr="00301F27" w:rsidRDefault="00D974A9" w:rsidP="00B75767">
            <w:pPr>
              <w:spacing w:line="360" w:lineRule="auto"/>
              <w:jc w:val="center"/>
              <w:rPr>
                <w:rFonts w:cs="Times New Roman"/>
              </w:rPr>
            </w:pPr>
            <w:r w:rsidRPr="00301F27">
              <w:rPr>
                <w:rFonts w:eastAsia="Times New Roman" w:cs="Times New Roman"/>
              </w:rPr>
              <w:t>1</w:t>
            </w:r>
          </w:p>
        </w:tc>
        <w:tc>
          <w:tcPr>
            <w:tcW w:w="500" w:type="pct"/>
            <w:vAlign w:val="bottom"/>
          </w:tcPr>
          <w:p w14:paraId="64667EFB" w14:textId="1A606FA3" w:rsidR="00D974A9" w:rsidRPr="00301F27" w:rsidRDefault="00D974A9" w:rsidP="00B75767">
            <w:pPr>
              <w:spacing w:line="360" w:lineRule="auto"/>
              <w:jc w:val="center"/>
              <w:rPr>
                <w:rFonts w:cs="Times New Roman"/>
              </w:rPr>
            </w:pPr>
            <w:r w:rsidRPr="00301F27">
              <w:rPr>
                <w:rFonts w:eastAsia="Times New Roman" w:cs="Times New Roman"/>
              </w:rPr>
              <w:t>18</w:t>
            </w:r>
          </w:p>
        </w:tc>
        <w:tc>
          <w:tcPr>
            <w:tcW w:w="761" w:type="pct"/>
            <w:vAlign w:val="bottom"/>
          </w:tcPr>
          <w:p w14:paraId="4B2250F4" w14:textId="453FAAA6" w:rsidR="00D974A9" w:rsidRPr="00301F27" w:rsidRDefault="00301F27" w:rsidP="00301F27">
            <w:pPr>
              <w:spacing w:line="360" w:lineRule="auto"/>
              <w:jc w:val="center"/>
              <w:rPr>
                <w:rFonts w:eastAsia="Times New Roman" w:cs="Times New Roman"/>
              </w:rPr>
            </w:pPr>
            <w:r>
              <w:rPr>
                <w:rFonts w:eastAsia="Times New Roman" w:cs="Times New Roman"/>
              </w:rPr>
              <w:t>0.</w:t>
            </w:r>
            <w:r w:rsidR="00D974A9" w:rsidRPr="00301F27">
              <w:rPr>
                <w:rFonts w:eastAsia="Times New Roman" w:cs="Times New Roman"/>
              </w:rPr>
              <w:t>0837</w:t>
            </w:r>
          </w:p>
        </w:tc>
      </w:tr>
      <w:tr w:rsidR="00D974A9" w:rsidRPr="00301F27" w14:paraId="294AE739" w14:textId="77777777" w:rsidTr="00D974A9">
        <w:tc>
          <w:tcPr>
            <w:tcW w:w="701" w:type="pct"/>
          </w:tcPr>
          <w:p w14:paraId="5567EB80" w14:textId="77777777" w:rsidR="00D974A9" w:rsidRPr="00301F27" w:rsidRDefault="00D974A9" w:rsidP="00B75767">
            <w:pPr>
              <w:spacing w:line="360" w:lineRule="auto"/>
              <w:jc w:val="center"/>
              <w:rPr>
                <w:rFonts w:cs="Times New Roman"/>
                <w:b/>
              </w:rPr>
            </w:pPr>
            <w:r w:rsidRPr="00301F27">
              <w:rPr>
                <w:rFonts w:cs="Times New Roman"/>
                <w:b/>
              </w:rPr>
              <w:t>3.5</w:t>
            </w:r>
          </w:p>
        </w:tc>
        <w:tc>
          <w:tcPr>
            <w:tcW w:w="976" w:type="pct"/>
            <w:vAlign w:val="bottom"/>
          </w:tcPr>
          <w:p w14:paraId="0EC272BB" w14:textId="40A35F5E" w:rsidR="00D974A9" w:rsidRPr="00301F27" w:rsidRDefault="00D974A9" w:rsidP="00B75767">
            <w:pPr>
              <w:spacing w:line="360" w:lineRule="auto"/>
              <w:jc w:val="center"/>
              <w:rPr>
                <w:rFonts w:cs="Times New Roman"/>
              </w:rPr>
            </w:pPr>
            <w:r w:rsidRPr="00301F27">
              <w:rPr>
                <w:rFonts w:eastAsia="Times New Roman" w:cs="Times New Roman"/>
              </w:rPr>
              <w:t>95</w:t>
            </w:r>
          </w:p>
        </w:tc>
        <w:tc>
          <w:tcPr>
            <w:tcW w:w="687" w:type="pct"/>
            <w:vAlign w:val="bottom"/>
          </w:tcPr>
          <w:p w14:paraId="54B8329E" w14:textId="2E910B9B" w:rsidR="00D974A9" w:rsidRPr="00301F27" w:rsidRDefault="00D974A9" w:rsidP="00B75767">
            <w:pPr>
              <w:spacing w:line="360" w:lineRule="auto"/>
              <w:jc w:val="center"/>
              <w:rPr>
                <w:rFonts w:cs="Times New Roman"/>
              </w:rPr>
            </w:pPr>
            <w:r w:rsidRPr="00301F27">
              <w:rPr>
                <w:rFonts w:eastAsia="Times New Roman" w:cs="Times New Roman"/>
              </w:rPr>
              <w:t>23</w:t>
            </w:r>
          </w:p>
        </w:tc>
        <w:tc>
          <w:tcPr>
            <w:tcW w:w="687" w:type="pct"/>
            <w:vAlign w:val="bottom"/>
          </w:tcPr>
          <w:p w14:paraId="397ACA90" w14:textId="29AE06EE" w:rsidR="00D974A9" w:rsidRPr="00301F27" w:rsidRDefault="00D974A9" w:rsidP="00B75767">
            <w:pPr>
              <w:spacing w:line="360" w:lineRule="auto"/>
              <w:jc w:val="center"/>
              <w:rPr>
                <w:rFonts w:cs="Times New Roman"/>
              </w:rPr>
            </w:pPr>
            <w:r w:rsidRPr="00301F27">
              <w:rPr>
                <w:rFonts w:eastAsia="Times New Roman" w:cs="Times New Roman"/>
              </w:rPr>
              <w:t>34</w:t>
            </w:r>
          </w:p>
        </w:tc>
        <w:tc>
          <w:tcPr>
            <w:tcW w:w="687" w:type="pct"/>
            <w:vAlign w:val="bottom"/>
          </w:tcPr>
          <w:p w14:paraId="36B9D71F" w14:textId="5B335EBB" w:rsidR="00D974A9" w:rsidRPr="00301F27" w:rsidRDefault="00D974A9" w:rsidP="00B75767">
            <w:pPr>
              <w:spacing w:line="360" w:lineRule="auto"/>
              <w:jc w:val="center"/>
              <w:rPr>
                <w:rFonts w:cs="Times New Roman"/>
              </w:rPr>
            </w:pPr>
            <w:r w:rsidRPr="00301F27">
              <w:rPr>
                <w:rFonts w:eastAsia="Times New Roman" w:cs="Times New Roman"/>
              </w:rPr>
              <w:t>38</w:t>
            </w:r>
          </w:p>
        </w:tc>
        <w:tc>
          <w:tcPr>
            <w:tcW w:w="500" w:type="pct"/>
            <w:vAlign w:val="bottom"/>
          </w:tcPr>
          <w:p w14:paraId="127E8DD1" w14:textId="389B17C5" w:rsidR="00D974A9" w:rsidRPr="00301F27" w:rsidRDefault="00D974A9" w:rsidP="00B75767">
            <w:pPr>
              <w:spacing w:line="360" w:lineRule="auto"/>
              <w:jc w:val="center"/>
              <w:rPr>
                <w:rFonts w:cs="Times New Roman"/>
              </w:rPr>
            </w:pPr>
            <w:r w:rsidRPr="00301F27">
              <w:rPr>
                <w:rFonts w:eastAsia="Times New Roman" w:cs="Times New Roman"/>
              </w:rPr>
              <w:t>205</w:t>
            </w:r>
          </w:p>
        </w:tc>
        <w:tc>
          <w:tcPr>
            <w:tcW w:w="761" w:type="pct"/>
            <w:vAlign w:val="bottom"/>
          </w:tcPr>
          <w:p w14:paraId="1C133E54" w14:textId="4C480DF2" w:rsidR="00D974A9" w:rsidRPr="00301F27" w:rsidRDefault="00301F27" w:rsidP="00301F27">
            <w:pPr>
              <w:spacing w:line="360" w:lineRule="auto"/>
              <w:jc w:val="center"/>
              <w:rPr>
                <w:rFonts w:eastAsia="Times New Roman" w:cs="Times New Roman"/>
              </w:rPr>
            </w:pPr>
            <w:r>
              <w:rPr>
                <w:rFonts w:eastAsia="Times New Roman" w:cs="Times New Roman"/>
              </w:rPr>
              <w:t>0.</w:t>
            </w:r>
            <w:r w:rsidR="00D974A9" w:rsidRPr="00301F27">
              <w:rPr>
                <w:rFonts w:eastAsia="Times New Roman" w:cs="Times New Roman"/>
              </w:rPr>
              <w:t>953</w:t>
            </w:r>
            <w:r>
              <w:rPr>
                <w:rFonts w:eastAsia="Times New Roman" w:cs="Times New Roman"/>
              </w:rPr>
              <w:t>5</w:t>
            </w:r>
          </w:p>
        </w:tc>
      </w:tr>
      <w:tr w:rsidR="00EF192D" w:rsidRPr="00301F27" w14:paraId="459C1B74" w14:textId="77777777" w:rsidTr="00D974A9">
        <w:tc>
          <w:tcPr>
            <w:tcW w:w="3739" w:type="pct"/>
            <w:gridSpan w:val="5"/>
          </w:tcPr>
          <w:p w14:paraId="39952CDB" w14:textId="77777777" w:rsidR="00EF192D" w:rsidRPr="00301F27" w:rsidRDefault="00EF192D" w:rsidP="00B75767">
            <w:pPr>
              <w:spacing w:line="360" w:lineRule="auto"/>
              <w:rPr>
                <w:rFonts w:cs="Times New Roman"/>
              </w:rPr>
            </w:pPr>
            <w:r w:rsidRPr="00301F27">
              <w:rPr>
                <w:rFonts w:cs="Times New Roman"/>
                <w:b/>
              </w:rPr>
              <w:t>4. Рыночные отношения</w:t>
            </w:r>
          </w:p>
        </w:tc>
        <w:tc>
          <w:tcPr>
            <w:tcW w:w="500" w:type="pct"/>
            <w:vAlign w:val="bottom"/>
          </w:tcPr>
          <w:p w14:paraId="2AE69B69" w14:textId="769A75CB" w:rsidR="00EF192D" w:rsidRPr="00C74F08" w:rsidRDefault="00D974A9" w:rsidP="00C74F08">
            <w:pPr>
              <w:jc w:val="center"/>
              <w:rPr>
                <w:rFonts w:eastAsia="Times New Roman" w:cs="Times New Roman"/>
              </w:rPr>
            </w:pPr>
            <w:r w:rsidRPr="00D974A9">
              <w:rPr>
                <w:rFonts w:eastAsia="Times New Roman" w:cs="Times New Roman"/>
              </w:rPr>
              <w:t>356</w:t>
            </w:r>
          </w:p>
        </w:tc>
        <w:tc>
          <w:tcPr>
            <w:tcW w:w="761" w:type="pct"/>
            <w:vAlign w:val="bottom"/>
          </w:tcPr>
          <w:p w14:paraId="6BE4DA6B" w14:textId="1EA5F4BE" w:rsidR="00EF192D" w:rsidRPr="00301F27" w:rsidRDefault="00301F27" w:rsidP="00C74F08">
            <w:pPr>
              <w:jc w:val="center"/>
              <w:rPr>
                <w:rFonts w:eastAsia="Times New Roman" w:cs="Times New Roman"/>
              </w:rPr>
            </w:pPr>
            <w:r>
              <w:rPr>
                <w:rFonts w:eastAsia="Times New Roman" w:cs="Times New Roman"/>
              </w:rPr>
              <w:t>0.</w:t>
            </w:r>
            <w:r w:rsidR="00D974A9" w:rsidRPr="00D974A9">
              <w:rPr>
                <w:rFonts w:eastAsia="Times New Roman" w:cs="Times New Roman"/>
              </w:rPr>
              <w:t>5519</w:t>
            </w:r>
          </w:p>
        </w:tc>
      </w:tr>
      <w:tr w:rsidR="00D974A9" w:rsidRPr="00301F27" w14:paraId="064CA8FC" w14:textId="77777777" w:rsidTr="00D974A9">
        <w:tc>
          <w:tcPr>
            <w:tcW w:w="701" w:type="pct"/>
          </w:tcPr>
          <w:p w14:paraId="10D6103A" w14:textId="77777777" w:rsidR="00D974A9" w:rsidRPr="00301F27" w:rsidRDefault="00D974A9" w:rsidP="00B75767">
            <w:pPr>
              <w:spacing w:line="360" w:lineRule="auto"/>
              <w:jc w:val="center"/>
              <w:rPr>
                <w:rFonts w:cs="Times New Roman"/>
                <w:b/>
              </w:rPr>
            </w:pPr>
            <w:r w:rsidRPr="00301F27">
              <w:rPr>
                <w:rFonts w:cs="Times New Roman"/>
                <w:b/>
              </w:rPr>
              <w:t>4.1</w:t>
            </w:r>
          </w:p>
        </w:tc>
        <w:tc>
          <w:tcPr>
            <w:tcW w:w="976" w:type="pct"/>
            <w:vAlign w:val="bottom"/>
          </w:tcPr>
          <w:p w14:paraId="7F3947CD" w14:textId="57B11BEC" w:rsidR="00D974A9" w:rsidRPr="00301F27" w:rsidRDefault="00D974A9" w:rsidP="00B75767">
            <w:pPr>
              <w:spacing w:line="360" w:lineRule="auto"/>
              <w:jc w:val="center"/>
              <w:rPr>
                <w:rFonts w:cs="Times New Roman"/>
              </w:rPr>
            </w:pPr>
            <w:r w:rsidRPr="00301F27">
              <w:rPr>
                <w:rFonts w:eastAsia="Times New Roman" w:cs="Times New Roman"/>
              </w:rPr>
              <w:t>35</w:t>
            </w:r>
          </w:p>
        </w:tc>
        <w:tc>
          <w:tcPr>
            <w:tcW w:w="687" w:type="pct"/>
            <w:vAlign w:val="bottom"/>
          </w:tcPr>
          <w:p w14:paraId="53846F4B" w14:textId="66AB0618" w:rsidR="00D974A9" w:rsidRPr="00301F27" w:rsidRDefault="00D974A9" w:rsidP="00B75767">
            <w:pPr>
              <w:spacing w:line="360" w:lineRule="auto"/>
              <w:jc w:val="center"/>
              <w:rPr>
                <w:rFonts w:cs="Times New Roman"/>
              </w:rPr>
            </w:pPr>
            <w:r w:rsidRPr="00301F27">
              <w:rPr>
                <w:rFonts w:eastAsia="Times New Roman" w:cs="Times New Roman"/>
              </w:rPr>
              <w:t>9</w:t>
            </w:r>
          </w:p>
        </w:tc>
        <w:tc>
          <w:tcPr>
            <w:tcW w:w="687" w:type="pct"/>
            <w:vAlign w:val="bottom"/>
          </w:tcPr>
          <w:p w14:paraId="1AAE78C6" w14:textId="3E2A182D" w:rsidR="00D974A9" w:rsidRPr="00301F27" w:rsidRDefault="00D974A9" w:rsidP="00B75767">
            <w:pPr>
              <w:spacing w:line="360" w:lineRule="auto"/>
              <w:jc w:val="center"/>
              <w:rPr>
                <w:rFonts w:cs="Times New Roman"/>
              </w:rPr>
            </w:pPr>
            <w:r w:rsidRPr="00301F27">
              <w:rPr>
                <w:rFonts w:eastAsia="Times New Roman" w:cs="Times New Roman"/>
              </w:rPr>
              <w:t>16</w:t>
            </w:r>
          </w:p>
        </w:tc>
        <w:tc>
          <w:tcPr>
            <w:tcW w:w="687" w:type="pct"/>
            <w:vAlign w:val="bottom"/>
          </w:tcPr>
          <w:p w14:paraId="325C0651" w14:textId="25D1A43D" w:rsidR="00D974A9" w:rsidRPr="00301F27" w:rsidRDefault="00D974A9" w:rsidP="00B75767">
            <w:pPr>
              <w:spacing w:line="360" w:lineRule="auto"/>
              <w:jc w:val="center"/>
              <w:rPr>
                <w:rFonts w:cs="Times New Roman"/>
              </w:rPr>
            </w:pPr>
            <w:r w:rsidRPr="00301F27">
              <w:rPr>
                <w:rFonts w:eastAsia="Times New Roman" w:cs="Times New Roman"/>
              </w:rPr>
              <w:t>10</w:t>
            </w:r>
          </w:p>
        </w:tc>
        <w:tc>
          <w:tcPr>
            <w:tcW w:w="500" w:type="pct"/>
            <w:vAlign w:val="bottom"/>
          </w:tcPr>
          <w:p w14:paraId="0F6B28B8" w14:textId="075533BB" w:rsidR="00D974A9" w:rsidRPr="00301F27" w:rsidRDefault="00D974A9" w:rsidP="00B75767">
            <w:pPr>
              <w:spacing w:line="360" w:lineRule="auto"/>
              <w:jc w:val="center"/>
              <w:rPr>
                <w:rFonts w:cs="Times New Roman"/>
              </w:rPr>
            </w:pPr>
            <w:r w:rsidRPr="00301F27">
              <w:rPr>
                <w:rFonts w:eastAsia="Times New Roman" w:cs="Times New Roman"/>
              </w:rPr>
              <w:t>71</w:t>
            </w:r>
          </w:p>
        </w:tc>
        <w:tc>
          <w:tcPr>
            <w:tcW w:w="761" w:type="pct"/>
            <w:vAlign w:val="bottom"/>
          </w:tcPr>
          <w:p w14:paraId="1D05E5C6" w14:textId="21633950" w:rsidR="00D974A9" w:rsidRPr="00301F27" w:rsidRDefault="00C74F08" w:rsidP="00301F27">
            <w:pPr>
              <w:spacing w:line="360" w:lineRule="auto"/>
              <w:jc w:val="center"/>
              <w:rPr>
                <w:rFonts w:eastAsia="Times New Roman" w:cs="Times New Roman"/>
              </w:rPr>
            </w:pPr>
            <w:r>
              <w:rPr>
                <w:rFonts w:eastAsia="Times New Roman" w:cs="Times New Roman"/>
              </w:rPr>
              <w:t>0.</w:t>
            </w:r>
            <w:r w:rsidR="00D974A9" w:rsidRPr="00301F27">
              <w:rPr>
                <w:rFonts w:eastAsia="Times New Roman" w:cs="Times New Roman"/>
              </w:rPr>
              <w:t>3302</w:t>
            </w:r>
          </w:p>
        </w:tc>
      </w:tr>
      <w:tr w:rsidR="00D974A9" w:rsidRPr="00301F27" w14:paraId="0137C386" w14:textId="77777777" w:rsidTr="00D974A9">
        <w:tc>
          <w:tcPr>
            <w:tcW w:w="701" w:type="pct"/>
          </w:tcPr>
          <w:p w14:paraId="45FB8D09" w14:textId="77777777" w:rsidR="00D974A9" w:rsidRPr="00301F27" w:rsidRDefault="00D974A9" w:rsidP="00B75767">
            <w:pPr>
              <w:spacing w:line="360" w:lineRule="auto"/>
              <w:jc w:val="center"/>
              <w:rPr>
                <w:rFonts w:cs="Times New Roman"/>
                <w:b/>
              </w:rPr>
            </w:pPr>
            <w:r w:rsidRPr="00301F27">
              <w:rPr>
                <w:rFonts w:cs="Times New Roman"/>
                <w:b/>
              </w:rPr>
              <w:t>4.2</w:t>
            </w:r>
          </w:p>
        </w:tc>
        <w:tc>
          <w:tcPr>
            <w:tcW w:w="976" w:type="pct"/>
            <w:vAlign w:val="bottom"/>
          </w:tcPr>
          <w:p w14:paraId="5E5E62AB" w14:textId="5BAC8268" w:rsidR="00D974A9" w:rsidRPr="00301F27" w:rsidRDefault="00D974A9" w:rsidP="00B75767">
            <w:pPr>
              <w:spacing w:line="360" w:lineRule="auto"/>
              <w:jc w:val="center"/>
              <w:rPr>
                <w:rFonts w:cs="Times New Roman"/>
              </w:rPr>
            </w:pPr>
            <w:r w:rsidRPr="00301F27">
              <w:rPr>
                <w:rFonts w:eastAsia="Times New Roman" w:cs="Times New Roman"/>
              </w:rPr>
              <w:t>123</w:t>
            </w:r>
          </w:p>
        </w:tc>
        <w:tc>
          <w:tcPr>
            <w:tcW w:w="687" w:type="pct"/>
            <w:vAlign w:val="bottom"/>
          </w:tcPr>
          <w:p w14:paraId="65FC1023" w14:textId="01F483B6" w:rsidR="00D974A9" w:rsidRPr="00301F27" w:rsidRDefault="00D974A9" w:rsidP="00B75767">
            <w:pPr>
              <w:spacing w:line="360" w:lineRule="auto"/>
              <w:jc w:val="center"/>
              <w:rPr>
                <w:rFonts w:cs="Times New Roman"/>
              </w:rPr>
            </w:pPr>
            <w:r w:rsidRPr="00301F27">
              <w:rPr>
                <w:rFonts w:eastAsia="Times New Roman" w:cs="Times New Roman"/>
              </w:rPr>
              <w:t>51</w:t>
            </w:r>
          </w:p>
        </w:tc>
        <w:tc>
          <w:tcPr>
            <w:tcW w:w="687" w:type="pct"/>
            <w:vAlign w:val="bottom"/>
          </w:tcPr>
          <w:p w14:paraId="1203FCA3" w14:textId="34A10E41" w:rsidR="00D974A9" w:rsidRPr="00301F27" w:rsidRDefault="00D974A9" w:rsidP="00B75767">
            <w:pPr>
              <w:spacing w:line="360" w:lineRule="auto"/>
              <w:jc w:val="center"/>
              <w:rPr>
                <w:rFonts w:cs="Times New Roman"/>
              </w:rPr>
            </w:pPr>
            <w:r w:rsidRPr="00301F27">
              <w:rPr>
                <w:rFonts w:eastAsia="Times New Roman" w:cs="Times New Roman"/>
              </w:rPr>
              <w:t>21</w:t>
            </w:r>
          </w:p>
        </w:tc>
        <w:tc>
          <w:tcPr>
            <w:tcW w:w="687" w:type="pct"/>
            <w:vAlign w:val="bottom"/>
          </w:tcPr>
          <w:p w14:paraId="3DFFBE99" w14:textId="756AD0A2" w:rsidR="00D974A9" w:rsidRPr="00301F27" w:rsidRDefault="00D974A9" w:rsidP="00B75767">
            <w:pPr>
              <w:spacing w:line="360" w:lineRule="auto"/>
              <w:jc w:val="center"/>
              <w:rPr>
                <w:rFonts w:cs="Times New Roman"/>
              </w:rPr>
            </w:pPr>
            <w:r w:rsidRPr="00301F27">
              <w:rPr>
                <w:rFonts w:eastAsia="Times New Roman" w:cs="Times New Roman"/>
              </w:rPr>
              <w:t>51</w:t>
            </w:r>
          </w:p>
        </w:tc>
        <w:tc>
          <w:tcPr>
            <w:tcW w:w="500" w:type="pct"/>
            <w:vAlign w:val="bottom"/>
          </w:tcPr>
          <w:p w14:paraId="173FD511" w14:textId="3B1876B3" w:rsidR="00D974A9" w:rsidRPr="00301F27" w:rsidRDefault="00D974A9" w:rsidP="00B75767">
            <w:pPr>
              <w:spacing w:line="360" w:lineRule="auto"/>
              <w:jc w:val="center"/>
              <w:rPr>
                <w:rFonts w:cs="Times New Roman"/>
              </w:rPr>
            </w:pPr>
            <w:r w:rsidRPr="00301F27">
              <w:rPr>
                <w:rFonts w:eastAsia="Times New Roman" w:cs="Times New Roman"/>
              </w:rPr>
              <w:t>246</w:t>
            </w:r>
          </w:p>
        </w:tc>
        <w:tc>
          <w:tcPr>
            <w:tcW w:w="761" w:type="pct"/>
            <w:vAlign w:val="bottom"/>
          </w:tcPr>
          <w:p w14:paraId="06DDACB8" w14:textId="7CA454A9" w:rsidR="00D974A9" w:rsidRPr="00301F27" w:rsidRDefault="00C74F08" w:rsidP="00C74F08">
            <w:pPr>
              <w:spacing w:line="360" w:lineRule="auto"/>
              <w:jc w:val="center"/>
              <w:rPr>
                <w:rFonts w:eastAsia="Times New Roman" w:cs="Times New Roman"/>
              </w:rPr>
            </w:pPr>
            <w:r>
              <w:rPr>
                <w:rFonts w:eastAsia="Times New Roman" w:cs="Times New Roman"/>
              </w:rPr>
              <w:t>1.</w:t>
            </w:r>
            <w:r w:rsidR="00D974A9" w:rsidRPr="00301F27">
              <w:rPr>
                <w:rFonts w:eastAsia="Times New Roman" w:cs="Times New Roman"/>
              </w:rPr>
              <w:t>144</w:t>
            </w:r>
            <w:r>
              <w:rPr>
                <w:rFonts w:eastAsia="Times New Roman" w:cs="Times New Roman"/>
              </w:rPr>
              <w:t>2</w:t>
            </w:r>
          </w:p>
        </w:tc>
      </w:tr>
      <w:tr w:rsidR="00D974A9" w:rsidRPr="00301F27" w14:paraId="0C205AF8" w14:textId="77777777" w:rsidTr="00D974A9">
        <w:tc>
          <w:tcPr>
            <w:tcW w:w="701" w:type="pct"/>
          </w:tcPr>
          <w:p w14:paraId="53549364" w14:textId="77777777" w:rsidR="00D974A9" w:rsidRPr="00301F27" w:rsidRDefault="00D974A9" w:rsidP="00B75767">
            <w:pPr>
              <w:spacing w:line="360" w:lineRule="auto"/>
              <w:jc w:val="center"/>
              <w:rPr>
                <w:rFonts w:cs="Times New Roman"/>
                <w:b/>
              </w:rPr>
            </w:pPr>
            <w:r w:rsidRPr="00301F27">
              <w:rPr>
                <w:rFonts w:cs="Times New Roman"/>
                <w:b/>
              </w:rPr>
              <w:t>4.3</w:t>
            </w:r>
          </w:p>
        </w:tc>
        <w:tc>
          <w:tcPr>
            <w:tcW w:w="976" w:type="pct"/>
            <w:vAlign w:val="bottom"/>
          </w:tcPr>
          <w:p w14:paraId="6EA74782" w14:textId="7CAB1838" w:rsidR="00D974A9" w:rsidRPr="00301F27" w:rsidRDefault="00D974A9" w:rsidP="00B75767">
            <w:pPr>
              <w:spacing w:line="360" w:lineRule="auto"/>
              <w:jc w:val="center"/>
              <w:rPr>
                <w:rFonts w:cs="Times New Roman"/>
              </w:rPr>
            </w:pPr>
            <w:r w:rsidRPr="00301F27">
              <w:rPr>
                <w:rFonts w:eastAsia="Times New Roman" w:cs="Times New Roman"/>
              </w:rPr>
              <w:t>19</w:t>
            </w:r>
          </w:p>
        </w:tc>
        <w:tc>
          <w:tcPr>
            <w:tcW w:w="687" w:type="pct"/>
            <w:vAlign w:val="bottom"/>
          </w:tcPr>
          <w:p w14:paraId="226F25EA" w14:textId="3893A6C7" w:rsidR="00D974A9" w:rsidRPr="00301F27" w:rsidRDefault="00D974A9" w:rsidP="00B75767">
            <w:pPr>
              <w:spacing w:line="360" w:lineRule="auto"/>
              <w:jc w:val="center"/>
              <w:rPr>
                <w:rFonts w:cs="Times New Roman"/>
              </w:rPr>
            </w:pPr>
            <w:r w:rsidRPr="00301F27">
              <w:rPr>
                <w:rFonts w:eastAsia="Times New Roman" w:cs="Times New Roman"/>
              </w:rPr>
              <w:t>8</w:t>
            </w:r>
          </w:p>
        </w:tc>
        <w:tc>
          <w:tcPr>
            <w:tcW w:w="687" w:type="pct"/>
            <w:vAlign w:val="bottom"/>
          </w:tcPr>
          <w:p w14:paraId="1D0E33D6" w14:textId="16EED804" w:rsidR="00D974A9" w:rsidRPr="00301F27" w:rsidRDefault="00D974A9" w:rsidP="00B75767">
            <w:pPr>
              <w:spacing w:line="360" w:lineRule="auto"/>
              <w:jc w:val="center"/>
              <w:rPr>
                <w:rFonts w:cs="Times New Roman"/>
              </w:rPr>
            </w:pPr>
            <w:r w:rsidRPr="00301F27">
              <w:rPr>
                <w:rFonts w:eastAsia="Times New Roman" w:cs="Times New Roman"/>
              </w:rPr>
              <w:t>2</w:t>
            </w:r>
          </w:p>
        </w:tc>
        <w:tc>
          <w:tcPr>
            <w:tcW w:w="687" w:type="pct"/>
            <w:vAlign w:val="bottom"/>
          </w:tcPr>
          <w:p w14:paraId="44E76A90" w14:textId="6B15648C" w:rsidR="00D974A9" w:rsidRPr="00301F27" w:rsidRDefault="00D974A9" w:rsidP="00B75767">
            <w:pPr>
              <w:spacing w:line="360" w:lineRule="auto"/>
              <w:jc w:val="center"/>
              <w:rPr>
                <w:rFonts w:cs="Times New Roman"/>
              </w:rPr>
            </w:pPr>
            <w:r w:rsidRPr="00301F27">
              <w:rPr>
                <w:rFonts w:eastAsia="Times New Roman" w:cs="Times New Roman"/>
              </w:rPr>
              <w:t>9</w:t>
            </w:r>
          </w:p>
        </w:tc>
        <w:tc>
          <w:tcPr>
            <w:tcW w:w="500" w:type="pct"/>
            <w:vAlign w:val="bottom"/>
          </w:tcPr>
          <w:p w14:paraId="7CEFFDA3" w14:textId="7B0F98BA" w:rsidR="00D974A9" w:rsidRPr="00301F27" w:rsidRDefault="00D974A9" w:rsidP="00B75767">
            <w:pPr>
              <w:spacing w:line="360" w:lineRule="auto"/>
              <w:jc w:val="center"/>
              <w:rPr>
                <w:rFonts w:cs="Times New Roman"/>
              </w:rPr>
            </w:pPr>
            <w:r w:rsidRPr="00301F27">
              <w:rPr>
                <w:rFonts w:eastAsia="Times New Roman" w:cs="Times New Roman"/>
              </w:rPr>
              <w:t>39</w:t>
            </w:r>
          </w:p>
        </w:tc>
        <w:tc>
          <w:tcPr>
            <w:tcW w:w="761" w:type="pct"/>
            <w:vAlign w:val="bottom"/>
          </w:tcPr>
          <w:p w14:paraId="1DE24290" w14:textId="20E0430A" w:rsidR="00D974A9" w:rsidRPr="00301F27" w:rsidRDefault="00C74F08" w:rsidP="00C74F08">
            <w:pPr>
              <w:spacing w:line="360" w:lineRule="auto"/>
              <w:jc w:val="center"/>
              <w:rPr>
                <w:rFonts w:eastAsia="Times New Roman" w:cs="Times New Roman"/>
              </w:rPr>
            </w:pPr>
            <w:r>
              <w:rPr>
                <w:rFonts w:eastAsia="Times New Roman" w:cs="Times New Roman"/>
              </w:rPr>
              <w:t>0.</w:t>
            </w:r>
            <w:r w:rsidR="00D974A9" w:rsidRPr="00301F27">
              <w:rPr>
                <w:rFonts w:eastAsia="Times New Roman" w:cs="Times New Roman"/>
              </w:rPr>
              <w:t>181</w:t>
            </w:r>
            <w:r>
              <w:rPr>
                <w:rFonts w:eastAsia="Times New Roman" w:cs="Times New Roman"/>
              </w:rPr>
              <w:t>4</w:t>
            </w:r>
          </w:p>
        </w:tc>
      </w:tr>
    </w:tbl>
    <w:p w14:paraId="1400A197" w14:textId="46079CBA" w:rsidR="00471C9E" w:rsidRPr="008D588B" w:rsidRDefault="00796E5C" w:rsidP="00796E5C">
      <w:pPr>
        <w:spacing w:line="360" w:lineRule="auto"/>
      </w:pPr>
      <w:r>
        <w:t xml:space="preserve">*Посчитано на основе суммарных баллов. Например, </w:t>
      </w:r>
      <w:r w:rsidR="00700417">
        <w:t>236</w:t>
      </w:r>
      <w:r>
        <w:t>[(</w:t>
      </w:r>
      <w:r w:rsidR="00700417">
        <w:t>22</w:t>
      </w:r>
      <w:r>
        <w:rPr>
          <w:lang w:val="en-US"/>
        </w:rPr>
        <w:t>x</w:t>
      </w:r>
      <w:r w:rsidRPr="008D588B">
        <w:t>1)+(</w:t>
      </w:r>
      <w:r w:rsidR="00700417">
        <w:t>11</w:t>
      </w:r>
      <w:r>
        <w:rPr>
          <w:lang w:val="en-US"/>
        </w:rPr>
        <w:t>x</w:t>
      </w:r>
      <w:r w:rsidRPr="008D588B">
        <w:t>2)+(</w:t>
      </w:r>
      <w:r w:rsidR="00700417">
        <w:t>64</w:t>
      </w:r>
      <w:r>
        <w:rPr>
          <w:lang w:val="en-US"/>
        </w:rPr>
        <w:t>x</w:t>
      </w:r>
      <w:r w:rsidRPr="008D588B">
        <w:t>3)].</w:t>
      </w:r>
    </w:p>
    <w:p w14:paraId="13DD96A5" w14:textId="77777777" w:rsidR="00102CE9" w:rsidRDefault="00102CE9" w:rsidP="00C5731F">
      <w:pPr>
        <w:spacing w:line="360" w:lineRule="auto"/>
        <w:ind w:firstLine="720"/>
      </w:pPr>
    </w:p>
    <w:p w14:paraId="572194EC" w14:textId="77777777" w:rsidR="00AC75DB" w:rsidRDefault="00AC75DB" w:rsidP="00B17841">
      <w:pPr>
        <w:spacing w:line="360" w:lineRule="auto"/>
      </w:pPr>
    </w:p>
    <w:p w14:paraId="1FADFAEC" w14:textId="77777777" w:rsidR="004720AD" w:rsidRDefault="004720AD" w:rsidP="00B17841">
      <w:pPr>
        <w:spacing w:line="360" w:lineRule="auto"/>
      </w:pPr>
    </w:p>
    <w:p w14:paraId="20D03740" w14:textId="63A09AB1" w:rsidR="00116A10" w:rsidRDefault="00C030DB" w:rsidP="00C5731F">
      <w:pPr>
        <w:spacing w:line="360" w:lineRule="auto"/>
        <w:ind w:firstLine="720"/>
      </w:pPr>
      <w:r>
        <w:lastRenderedPageBreak/>
        <w:t xml:space="preserve">В ходе настоящего исследования выборка из </w:t>
      </w:r>
      <w:r w:rsidR="004720AD">
        <w:t>215</w:t>
      </w:r>
      <w:r w:rsidR="00C73F06">
        <w:t xml:space="preserve"> компаний</w:t>
      </w:r>
      <w:r>
        <w:t xml:space="preserve"> была разбита на группы по уровню раскрытия информации о КСО, чтобы проанализировать состав, динамику раскрытия информации о КСО и динамику </w:t>
      </w:r>
      <w:r w:rsidR="00A65EDE">
        <w:t>рыночной эффективности деятельности</w:t>
      </w:r>
      <w:r>
        <w:t xml:space="preserve"> отдельных групп.</w:t>
      </w:r>
    </w:p>
    <w:p w14:paraId="359E4F3C" w14:textId="436B8DCD" w:rsidR="00B82CD6" w:rsidRDefault="00B82CD6" w:rsidP="00C5731F">
      <w:pPr>
        <w:spacing w:line="360" w:lineRule="auto"/>
        <w:ind w:firstLine="720"/>
      </w:pPr>
      <w:r>
        <w:t>Компании были разделены на 3 группы: с низким уровнем раскрытия информации о КСО (общий индекс КСО – от 0 до 1), средним уровнем (общий индекс – от 1 до 2) и высоким (общий индекс – от 2 до 3).</w:t>
      </w:r>
      <w:r w:rsidR="008A71D3">
        <w:t xml:space="preserve"> Состав групп был проанализирован с 2013 по 2015 г</w:t>
      </w:r>
      <w:r w:rsidR="002644E5">
        <w:t>г..</w:t>
      </w:r>
      <w:r w:rsidR="008A71D3">
        <w:t xml:space="preserve"> на основе раскрываемой информации о КСО (</w:t>
      </w:r>
      <w:r w:rsidR="00D8371A">
        <w:rPr>
          <w:highlight w:val="yellow"/>
        </w:rPr>
        <w:fldChar w:fldCharType="begin"/>
      </w:r>
      <w:r w:rsidR="00D8371A">
        <w:instrText xml:space="preserve"> REF _Ref512079107 \r \h </w:instrText>
      </w:r>
      <w:r w:rsidR="00D8371A">
        <w:rPr>
          <w:highlight w:val="yellow"/>
        </w:rPr>
      </w:r>
      <w:r w:rsidR="00D8371A">
        <w:rPr>
          <w:highlight w:val="yellow"/>
        </w:rPr>
        <w:fldChar w:fldCharType="separate"/>
      </w:r>
      <w:r w:rsidR="004720AD">
        <w:t>Рис. 7</w:t>
      </w:r>
      <w:r w:rsidR="00D8371A">
        <w:rPr>
          <w:highlight w:val="yellow"/>
        </w:rPr>
        <w:fldChar w:fldCharType="end"/>
      </w:r>
      <w:r w:rsidR="008A71D3">
        <w:t>). Так, численность группы с низк</w:t>
      </w:r>
      <w:r w:rsidR="00196F63">
        <w:t>им уровнем КСО сократилась на 18</w:t>
      </w:r>
      <w:r w:rsidR="00FA10AB">
        <w:t xml:space="preserve"> компаний с 2013 по 2015 г.</w:t>
      </w:r>
      <w:r w:rsidR="008A71D3">
        <w:t>. Одновременно группа компаний со средним уровнем КСО выросла</w:t>
      </w:r>
      <w:r w:rsidR="00196F63">
        <w:t xml:space="preserve"> на 12 компаний</w:t>
      </w:r>
      <w:r w:rsidR="008A71D3">
        <w:t xml:space="preserve">, что говорит о том, что компании, ранее недостаточно раскрывавшие информацию о КСО, стали уделять ей больше внимания. Состав компаний с высоким индексом КСО является немногочисленным, </w:t>
      </w:r>
      <w:r w:rsidR="007B4766">
        <w:t>однако стоит заметить, что с 2013 по 2014 год эта группа увеличилась вдвое.</w:t>
      </w:r>
      <w:r w:rsidR="00196F63">
        <w:t xml:space="preserve"> По графику также заметно, что в 2015 г. количество компаний всех групп сократилось. Это связано с несбалансированностью выборки: количество компаний, </w:t>
      </w:r>
      <w:proofErr w:type="spellStart"/>
      <w:r w:rsidR="00196F63">
        <w:t>анализировавшихся</w:t>
      </w:r>
      <w:proofErr w:type="spellEnd"/>
      <w:r w:rsidR="00196F63">
        <w:t xml:space="preserve"> в 2015 году, было наименьшим. Несмотря на это, стоит отметить, что количество компаний со средним и высоким уровнем </w:t>
      </w:r>
      <w:r w:rsidR="00481A46">
        <w:t>раскрытия информации о КСО сократилось незначительно</w:t>
      </w:r>
      <w:r w:rsidR="00196F63">
        <w:t xml:space="preserve"> по сравнению с компаниями низкого уровня раскрытия КСО.</w:t>
      </w:r>
    </w:p>
    <w:p w14:paraId="0C367378" w14:textId="16A2501C" w:rsidR="008A71D3" w:rsidRDefault="008A71D3" w:rsidP="00C5731F">
      <w:pPr>
        <w:spacing w:line="360" w:lineRule="auto"/>
        <w:ind w:firstLine="720"/>
      </w:pPr>
      <w:r>
        <w:t>Данные анализа КСО по группам ещё раз подтверждают положительный тренд раскрытия информации о КСО российскими компани</w:t>
      </w:r>
      <w:r w:rsidR="00693B88">
        <w:t>ям</w:t>
      </w:r>
      <w:r>
        <w:t>и, обнар</w:t>
      </w:r>
      <w:r w:rsidR="00D8371A">
        <w:t>уженный в других исследованиях</w:t>
      </w:r>
      <w:sdt>
        <w:sdtPr>
          <w:id w:val="1709839564"/>
          <w:citation/>
        </w:sdtPr>
        <w:sdtEndPr/>
        <w:sdtContent>
          <w:r w:rsidR="00D8371A">
            <w:fldChar w:fldCharType="begin"/>
          </w:r>
          <w:r w:rsidR="00D8371A" w:rsidRPr="00D8371A">
            <w:instrText xml:space="preserve"> </w:instrText>
          </w:r>
          <w:r w:rsidR="00D8371A">
            <w:rPr>
              <w:lang w:val="en-US"/>
            </w:rPr>
            <w:instrText>CITATION</w:instrText>
          </w:r>
          <w:r w:rsidR="00D8371A" w:rsidRPr="00D8371A">
            <w:instrText xml:space="preserve"> ЮИБ14 \</w:instrText>
          </w:r>
          <w:r w:rsidR="00D8371A">
            <w:rPr>
              <w:lang w:val="en-US"/>
            </w:rPr>
            <w:instrText>l</w:instrText>
          </w:r>
          <w:r w:rsidR="00D8371A" w:rsidRPr="00D8371A">
            <w:instrText xml:space="preserve"> 1033 </w:instrText>
          </w:r>
          <w:r w:rsidR="00D8371A">
            <w:fldChar w:fldCharType="separate"/>
          </w:r>
          <w:r w:rsidR="00C379CC" w:rsidRPr="00C379CC">
            <w:rPr>
              <w:noProof/>
            </w:rPr>
            <w:t xml:space="preserve"> (Благов, 2014)</w:t>
          </w:r>
          <w:r w:rsidR="00D8371A">
            <w:fldChar w:fldCharType="end"/>
          </w:r>
        </w:sdtContent>
      </w:sdt>
      <w:r>
        <w:t>.</w:t>
      </w:r>
    </w:p>
    <w:p w14:paraId="35D0362B" w14:textId="17334E72" w:rsidR="0005053A" w:rsidRDefault="00196F63" w:rsidP="00C5731F">
      <w:pPr>
        <w:spacing w:line="360" w:lineRule="auto"/>
        <w:ind w:firstLine="720"/>
      </w:pPr>
      <w:r>
        <w:rPr>
          <w:noProof/>
          <w:lang w:val="en-US"/>
        </w:rPr>
        <w:drawing>
          <wp:inline distT="0" distB="0" distL="0" distR="0" wp14:anchorId="26552DBA" wp14:editId="2CC808E5">
            <wp:extent cx="5410200" cy="3092450"/>
            <wp:effectExtent l="0" t="0" r="25400" b="317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F91224A" w14:textId="4A07953A" w:rsidR="008A71D3" w:rsidRDefault="008A71D3" w:rsidP="008A71D3">
      <w:pPr>
        <w:pStyle w:val="a"/>
      </w:pPr>
      <w:bookmarkStart w:id="85" w:name="_Ref512079107"/>
      <w:r>
        <w:t>Динамика состава групп компаний по значениям индекса КСО</w:t>
      </w:r>
      <w:bookmarkEnd w:id="85"/>
    </w:p>
    <w:p w14:paraId="49D1FF50" w14:textId="77777777" w:rsidR="007E31FC" w:rsidRDefault="007E31FC" w:rsidP="002D6EBA">
      <w:pPr>
        <w:spacing w:line="360" w:lineRule="auto"/>
      </w:pPr>
    </w:p>
    <w:p w14:paraId="2324C202" w14:textId="62ECEF75" w:rsidR="002644E5" w:rsidRDefault="002644E5" w:rsidP="002644E5">
      <w:pPr>
        <w:spacing w:line="360" w:lineRule="auto"/>
        <w:ind w:firstLine="720"/>
      </w:pPr>
      <w:r>
        <w:lastRenderedPageBreak/>
        <w:t xml:space="preserve">Кроме того, была проанализирована разница в коэффициенте </w:t>
      </w:r>
      <w:proofErr w:type="spellStart"/>
      <w:r>
        <w:t>Тобина</w:t>
      </w:r>
      <w:proofErr w:type="spellEnd"/>
      <w:r>
        <w:t xml:space="preserve"> каждой группы (</w:t>
      </w:r>
      <w:r w:rsidR="00D8371A">
        <w:rPr>
          <w:highlight w:val="yellow"/>
        </w:rPr>
        <w:fldChar w:fldCharType="begin"/>
      </w:r>
      <w:r w:rsidR="00D8371A">
        <w:instrText xml:space="preserve"> REF _Ref512079041 \r \h </w:instrText>
      </w:r>
      <w:r w:rsidR="00D8371A">
        <w:rPr>
          <w:highlight w:val="yellow"/>
        </w:rPr>
      </w:r>
      <w:r w:rsidR="00D8371A">
        <w:rPr>
          <w:highlight w:val="yellow"/>
        </w:rPr>
        <w:fldChar w:fldCharType="separate"/>
      </w:r>
      <w:r w:rsidR="004720AD">
        <w:t>Рис. 8</w:t>
      </w:r>
      <w:r w:rsidR="00D8371A">
        <w:rPr>
          <w:highlight w:val="yellow"/>
        </w:rPr>
        <w:fldChar w:fldCharType="end"/>
      </w:r>
      <w:r>
        <w:t xml:space="preserve">). Анализ данного коэффициента был </w:t>
      </w:r>
      <w:r w:rsidR="003B2C00">
        <w:t>затруднён по причине его резких</w:t>
      </w:r>
      <w:r>
        <w:t xml:space="preserve"> скачк</w:t>
      </w:r>
      <w:r w:rsidR="003B2C00">
        <w:t>ов для компаний с низким уровнем КСО</w:t>
      </w:r>
      <w:r>
        <w:t>.</w:t>
      </w:r>
      <w:r w:rsidR="00B57B9B">
        <w:t xml:space="preserve"> Однако, </w:t>
      </w:r>
      <w:r w:rsidR="005E7FA5">
        <w:t>если не принимать во внимание резкую</w:t>
      </w:r>
      <w:r w:rsidR="00B57B9B">
        <w:t xml:space="preserve"> динамику коэффициента, </w:t>
      </w:r>
      <w:r w:rsidR="005E7FA5">
        <w:t>можно заметить</w:t>
      </w:r>
      <w:r w:rsidR="00B57B9B">
        <w:t xml:space="preserve"> разниц</w:t>
      </w:r>
      <w:r w:rsidR="005E7FA5">
        <w:t>у в его значениях</w:t>
      </w:r>
      <w:r w:rsidR="00B57B9B">
        <w:t xml:space="preserve"> между группами компаний по уровню раскрытия информации о КСО. </w:t>
      </w:r>
      <w:r w:rsidR="004428E5">
        <w:t xml:space="preserve">Стабильно компании с более высоким уровнем КСО демонстрируют более высокую </w:t>
      </w:r>
      <w:r w:rsidR="00A65EDE">
        <w:t>рыночную эффективность деятельности</w:t>
      </w:r>
      <w:r w:rsidR="004428E5">
        <w:t xml:space="preserve">, что ещё раз </w:t>
      </w:r>
      <w:r w:rsidR="00D72615">
        <w:t>подтверждает наличие взаимосвязи</w:t>
      </w:r>
      <w:r w:rsidR="004428E5">
        <w:t xml:space="preserve"> между двумя показателями.</w:t>
      </w:r>
      <w:r w:rsidR="003B2C00">
        <w:t xml:space="preserve"> По данному графику можно так же предположить о </w:t>
      </w:r>
      <w:r w:rsidR="00E25F0C">
        <w:t>том, что компании со средним и высоким уровнем раскрытия информации о КСО более стабильны в отношении рыночной оценки со стороны стейкхолдеров.</w:t>
      </w:r>
    </w:p>
    <w:p w14:paraId="58ACCE7D" w14:textId="246A39EF" w:rsidR="002644E5" w:rsidRDefault="00323B7E" w:rsidP="00E52B4F">
      <w:pPr>
        <w:spacing w:line="360" w:lineRule="auto"/>
        <w:ind w:firstLine="720"/>
      </w:pPr>
      <w:r>
        <w:rPr>
          <w:noProof/>
          <w:lang w:val="en-US"/>
        </w:rPr>
        <w:drawing>
          <wp:inline distT="0" distB="0" distL="0" distR="0" wp14:anchorId="1A3D3927" wp14:editId="39C650E7">
            <wp:extent cx="5486400" cy="276161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4338CC9" w14:textId="1BB822EA" w:rsidR="002644E5" w:rsidRDefault="00410AAE" w:rsidP="00410AAE">
      <w:pPr>
        <w:pStyle w:val="a"/>
      </w:pPr>
      <w:bookmarkStart w:id="86" w:name="_Ref512079041"/>
      <w:r>
        <w:t xml:space="preserve">Значения коэффициента </w:t>
      </w:r>
      <w:proofErr w:type="spellStart"/>
      <w:r>
        <w:t>Тобина</w:t>
      </w:r>
      <w:proofErr w:type="spellEnd"/>
      <w:r>
        <w:t xml:space="preserve"> по группам компаний, сформированным на основе индекса КСО</w:t>
      </w:r>
      <w:bookmarkEnd w:id="86"/>
    </w:p>
    <w:p w14:paraId="18E4E800" w14:textId="1886512B" w:rsidR="000B7D3B" w:rsidRPr="00F1155F" w:rsidRDefault="004F0DAB" w:rsidP="004F0DAB">
      <w:pPr>
        <w:spacing w:line="360" w:lineRule="auto"/>
        <w:ind w:firstLine="720"/>
      </w:pPr>
      <w:r>
        <w:t>При проведении анализа</w:t>
      </w:r>
      <w:r w:rsidR="000B7D3B">
        <w:t xml:space="preserve"> важно подчеркнуть, что уровень раскрытия информации о КСО компаниями также связан с другими факторами, что следует учитывать при формулировке выводов. Так, </w:t>
      </w:r>
      <w:r w:rsidR="00084526">
        <w:t xml:space="preserve">можно проследить </w:t>
      </w:r>
      <w:r w:rsidR="00973399">
        <w:t>некоторую</w:t>
      </w:r>
      <w:r w:rsidR="00084526">
        <w:t xml:space="preserve"> </w:t>
      </w:r>
      <w:r w:rsidR="00F83CD2">
        <w:t xml:space="preserve">положительную </w:t>
      </w:r>
      <w:r w:rsidR="00084526">
        <w:t>взаимосвязь между индексом КСО и размером компании, выраженным натуральным логарифмом активов.</w:t>
      </w:r>
      <w:r w:rsidR="00832EE4">
        <w:t xml:space="preserve"> Существование данной связи предсказуемо в условиях российского рынка: крупные компании капиталоёмких отраслей с высокой стоимостью активов являются более заметными для стейкхолдеров, в том числе для государства, что выступает дополнительным стимулом к выделению средств на КС</w:t>
      </w:r>
      <w:r w:rsidR="002A6F01">
        <w:t xml:space="preserve">О и раскрытию информации о ней </w:t>
      </w:r>
      <w:sdt>
        <w:sdtPr>
          <w:id w:val="509881075"/>
          <w:citation/>
        </w:sdtPr>
        <w:sdtEndPr/>
        <w:sdtContent>
          <w:r w:rsidR="002A6F01">
            <w:fldChar w:fldCharType="begin"/>
          </w:r>
          <w:r w:rsidR="002A6F01" w:rsidRPr="002A6F01">
            <w:instrText xml:space="preserve"> </w:instrText>
          </w:r>
          <w:r w:rsidR="002A6F01">
            <w:rPr>
              <w:lang w:val="en-US"/>
            </w:rPr>
            <w:instrText>CITATION</w:instrText>
          </w:r>
          <w:r w:rsidR="002A6F01" w:rsidRPr="002A6F01">
            <w:instrText xml:space="preserve"> </w:instrText>
          </w:r>
          <w:r w:rsidR="002A6F01">
            <w:rPr>
              <w:lang w:val="en-US"/>
            </w:rPr>
            <w:instrText>Bla</w:instrText>
          </w:r>
          <w:r w:rsidR="002A6F01" w:rsidRPr="002A6F01">
            <w:instrText>16 \</w:instrText>
          </w:r>
          <w:r w:rsidR="002A6F01">
            <w:rPr>
              <w:lang w:val="en-US"/>
            </w:rPr>
            <w:instrText>l</w:instrText>
          </w:r>
          <w:r w:rsidR="002A6F01" w:rsidRPr="002A6F01">
            <w:instrText xml:space="preserve"> 1033 </w:instrText>
          </w:r>
          <w:r w:rsidR="002A6F01">
            <w:fldChar w:fldCharType="separate"/>
          </w:r>
          <w:r w:rsidR="00C379CC" w:rsidRPr="00C379CC">
            <w:rPr>
              <w:noProof/>
            </w:rPr>
            <w:t>(</w:t>
          </w:r>
          <w:r w:rsidR="00C379CC">
            <w:rPr>
              <w:noProof/>
              <w:lang w:val="en-US"/>
            </w:rPr>
            <w:t>Blam</w:t>
          </w:r>
          <w:r w:rsidR="00C379CC" w:rsidRPr="00C379CC">
            <w:rPr>
              <w:noProof/>
            </w:rPr>
            <w:t>, 2016)</w:t>
          </w:r>
          <w:r w:rsidR="002A6F01">
            <w:fldChar w:fldCharType="end"/>
          </w:r>
        </w:sdtContent>
      </w:sdt>
      <w:r w:rsidR="00832EE4">
        <w:t>.</w:t>
      </w:r>
      <w:r w:rsidR="00F1155F">
        <w:t xml:space="preserve"> Здесь можно сделать предположение о работе теории добровольческого цикла в России</w:t>
      </w:r>
      <w:sdt>
        <w:sdtPr>
          <w:id w:val="1717544530"/>
          <w:citation/>
        </w:sdtPr>
        <w:sdtEndPr/>
        <w:sdtContent>
          <w:r w:rsidR="002A6F01">
            <w:fldChar w:fldCharType="begin"/>
          </w:r>
          <w:r w:rsidR="002A6F01" w:rsidRPr="002A6F01">
            <w:instrText xml:space="preserve"> </w:instrText>
          </w:r>
          <w:r w:rsidR="002A6F01">
            <w:rPr>
              <w:lang w:val="en-US"/>
            </w:rPr>
            <w:instrText>CITATION</w:instrText>
          </w:r>
          <w:r w:rsidR="002A6F01" w:rsidRPr="002A6F01">
            <w:instrText xml:space="preserve"> </w:instrText>
          </w:r>
          <w:r w:rsidR="002A6F01">
            <w:rPr>
              <w:lang w:val="en-US"/>
            </w:rPr>
            <w:instrText>Wad</w:instrText>
          </w:r>
          <w:r w:rsidR="002A6F01" w:rsidRPr="002A6F01">
            <w:instrText>98 \</w:instrText>
          </w:r>
          <w:r w:rsidR="002A6F01">
            <w:rPr>
              <w:lang w:val="en-US"/>
            </w:rPr>
            <w:instrText>l</w:instrText>
          </w:r>
          <w:r w:rsidR="002A6F01" w:rsidRPr="002A6F01">
            <w:instrText xml:space="preserve"> 1033 </w:instrText>
          </w:r>
          <w:r w:rsidR="002A6F01">
            <w:fldChar w:fldCharType="separate"/>
          </w:r>
          <w:r w:rsidR="00C379CC" w:rsidRPr="00C379CC">
            <w:rPr>
              <w:noProof/>
            </w:rPr>
            <w:t xml:space="preserve"> (</w:t>
          </w:r>
          <w:r w:rsidR="00C379CC">
            <w:rPr>
              <w:noProof/>
              <w:lang w:val="en-US"/>
            </w:rPr>
            <w:t>Waddock</w:t>
          </w:r>
          <w:r w:rsidR="00C379CC" w:rsidRPr="00C379CC">
            <w:rPr>
              <w:noProof/>
            </w:rPr>
            <w:t>, 1997)</w:t>
          </w:r>
          <w:r w:rsidR="002A6F01">
            <w:fldChar w:fldCharType="end"/>
          </w:r>
        </w:sdtContent>
      </w:sdt>
      <w:r w:rsidR="002A6F01" w:rsidRPr="002A6F01">
        <w:t>.</w:t>
      </w:r>
      <w:r w:rsidR="00F1155F">
        <w:t xml:space="preserve"> Данная теория предполагает, что более крупные компании с достаточным уровнем финансирования имеют достаточно средств для того, чтобы заниматься КСО, а раскрытие информации о КСО этими компаниями, в свою </w:t>
      </w:r>
      <w:r w:rsidR="00F1155F">
        <w:lastRenderedPageBreak/>
        <w:t xml:space="preserve">очередь, </w:t>
      </w:r>
      <w:r w:rsidR="007668FF">
        <w:t>воздействует</w:t>
      </w:r>
      <w:r w:rsidR="00F1155F">
        <w:t xml:space="preserve"> на их финансовую результативность. Однако настоящее исследование позволяет только предположить о </w:t>
      </w:r>
      <w:r w:rsidR="00535C69">
        <w:t>работе</w:t>
      </w:r>
      <w:r w:rsidR="00F1155F">
        <w:t xml:space="preserve"> теории добровольческого цикла в России. Её подтверждение выходит за рамки данного исследования.</w:t>
      </w:r>
    </w:p>
    <w:p w14:paraId="75947B86" w14:textId="0A9C9E42" w:rsidR="00146F06" w:rsidRDefault="00146F06" w:rsidP="002426E9">
      <w:pPr>
        <w:spacing w:line="360" w:lineRule="auto"/>
        <w:ind w:firstLine="720"/>
      </w:pPr>
      <w:r>
        <w:t xml:space="preserve">Что касается рентабельности активов, на основе диаграммы рассеивания индекса КСО и данного показателя </w:t>
      </w:r>
      <w:r w:rsidR="007802E6">
        <w:t xml:space="preserve">однозначной </w:t>
      </w:r>
      <w:r>
        <w:t>связи обнаружено не было.</w:t>
      </w:r>
    </w:p>
    <w:p w14:paraId="4DB7AFC2" w14:textId="3BBC72B2" w:rsidR="00F709BF" w:rsidRPr="00410FB6" w:rsidRDefault="00861272" w:rsidP="00E36A77">
      <w:pPr>
        <w:pStyle w:val="Heading2"/>
        <w:numPr>
          <w:ilvl w:val="0"/>
          <w:numId w:val="7"/>
        </w:numPr>
        <w:spacing w:line="360" w:lineRule="auto"/>
      </w:pPr>
      <w:bookmarkStart w:id="87" w:name="_Toc512246429"/>
      <w:bookmarkStart w:id="88" w:name="_Toc388529549"/>
      <w:r w:rsidRPr="00410FB6">
        <w:t>Интерпретация р</w:t>
      </w:r>
      <w:r w:rsidR="00F709BF" w:rsidRPr="00410FB6">
        <w:t>е</w:t>
      </w:r>
      <w:r w:rsidRPr="00410FB6">
        <w:t>зультатов</w:t>
      </w:r>
      <w:r w:rsidR="00F709BF" w:rsidRPr="00410FB6">
        <w:t xml:space="preserve"> исследования</w:t>
      </w:r>
      <w:bookmarkEnd w:id="87"/>
      <w:bookmarkEnd w:id="88"/>
    </w:p>
    <w:p w14:paraId="7D632109" w14:textId="515E7059" w:rsidR="002426E9" w:rsidRPr="005E6816" w:rsidRDefault="006B7FFE" w:rsidP="002426E9">
      <w:pPr>
        <w:spacing w:line="360" w:lineRule="auto"/>
        <w:ind w:firstLine="720"/>
      </w:pPr>
      <w:r w:rsidRPr="005E6816">
        <w:t>Таким образом, на основе изучения результатов исследован</w:t>
      </w:r>
      <w:r w:rsidR="00135678" w:rsidRPr="005E6816">
        <w:t>ия были сделаны выводы о степени</w:t>
      </w:r>
      <w:r w:rsidRPr="005E6816">
        <w:t xml:space="preserve"> и характере связи </w:t>
      </w:r>
      <w:r w:rsidR="00371874" w:rsidRPr="005E6816">
        <w:t xml:space="preserve">раскрытия информации о </w:t>
      </w:r>
      <w:r w:rsidRPr="005E6816">
        <w:t xml:space="preserve">КСО с </w:t>
      </w:r>
      <w:r w:rsidR="00A65EDE" w:rsidRPr="005E6816">
        <w:t>рыночной результативностью деятельности</w:t>
      </w:r>
      <w:r w:rsidRPr="005E6816">
        <w:t xml:space="preserve"> компаний и другими показателями.</w:t>
      </w:r>
    </w:p>
    <w:p w14:paraId="57FD7FDB" w14:textId="34577F9D" w:rsidR="00AD443F" w:rsidRPr="00410FB6" w:rsidRDefault="00820A44" w:rsidP="00E36A77">
      <w:pPr>
        <w:pStyle w:val="Heading3"/>
        <w:numPr>
          <w:ilvl w:val="0"/>
          <w:numId w:val="21"/>
        </w:numPr>
        <w:spacing w:line="360" w:lineRule="auto"/>
      </w:pPr>
      <w:bookmarkStart w:id="89" w:name="_Toc388529550"/>
      <w:r w:rsidRPr="00410FB6">
        <w:t>Интерпретация о</w:t>
      </w:r>
      <w:r w:rsidR="00AD443F" w:rsidRPr="00410FB6">
        <w:t>сновн</w:t>
      </w:r>
      <w:r w:rsidRPr="00410FB6">
        <w:t>ой модели</w:t>
      </w:r>
      <w:bookmarkEnd w:id="89"/>
    </w:p>
    <w:p w14:paraId="658F0AF0" w14:textId="420B3D25" w:rsidR="006B7FFE" w:rsidRPr="005E6816" w:rsidRDefault="00495D4A" w:rsidP="00AD443F">
      <w:pPr>
        <w:spacing w:line="360" w:lineRule="auto"/>
        <w:ind w:firstLine="720"/>
      </w:pPr>
      <w:r w:rsidRPr="005E6816">
        <w:t>О</w:t>
      </w:r>
      <w:r w:rsidR="008D4E65" w:rsidRPr="005E6816">
        <w:t xml:space="preserve">бщий уровень индекса КСО взаимосвязан с </w:t>
      </w:r>
      <w:r w:rsidR="00A65EDE" w:rsidRPr="005E6816">
        <w:t>рыночной эффективностью</w:t>
      </w:r>
      <w:r w:rsidR="008D4E65" w:rsidRPr="005E6816">
        <w:t xml:space="preserve"> компаний</w:t>
      </w:r>
      <w:r w:rsidR="007E569B" w:rsidRPr="005E6816">
        <w:t xml:space="preserve">, что согласуется </w:t>
      </w:r>
      <w:r w:rsidR="00E42CAB" w:rsidRPr="005E6816">
        <w:t xml:space="preserve">с изначальными предположениями относительно взаимосвязи, </w:t>
      </w:r>
      <w:r w:rsidR="00A74CFD">
        <w:t>с прошлым</w:t>
      </w:r>
      <w:r w:rsidR="007E569B" w:rsidRPr="005E6816">
        <w:t xml:space="preserve"> иссл</w:t>
      </w:r>
      <w:r w:rsidR="00A74CFD">
        <w:t>едованием</w:t>
      </w:r>
      <w:r w:rsidRPr="005E6816">
        <w:t xml:space="preserve"> на российском рынке </w:t>
      </w:r>
      <w:sdt>
        <w:sdtPr>
          <w:id w:val="1641603511"/>
          <w:citation/>
        </w:sdtPr>
        <w:sdtEndPr/>
        <w:sdtContent>
          <w:r w:rsidRPr="005E6816">
            <w:fldChar w:fldCharType="begin"/>
          </w:r>
          <w:r w:rsidR="00F43C39" w:rsidRPr="005E6816">
            <w:instrText xml:space="preserve">CITATION НРК17 \l 1049 </w:instrText>
          </w:r>
          <w:r w:rsidRPr="005E6816">
            <w:fldChar w:fldCharType="separate"/>
          </w:r>
          <w:r w:rsidR="00C379CC">
            <w:rPr>
              <w:noProof/>
            </w:rPr>
            <w:t>(Кельчевская, 2017)</w:t>
          </w:r>
          <w:r w:rsidRPr="005E6816">
            <w:fldChar w:fldCharType="end"/>
          </w:r>
        </w:sdtContent>
      </w:sdt>
      <w:r w:rsidR="00DA13A2" w:rsidRPr="005E6816">
        <w:t xml:space="preserve"> и подтверждает </w:t>
      </w:r>
      <w:r w:rsidR="00D80666">
        <w:t>гипотезу</w:t>
      </w:r>
      <w:r w:rsidR="00DA13A2" w:rsidRPr="005E6816">
        <w:t xml:space="preserve"> </w:t>
      </w:r>
      <w:r w:rsidR="00D80666">
        <w:t>Н1</w:t>
      </w:r>
      <w:r w:rsidR="007E569B" w:rsidRPr="005E6816">
        <w:t>.</w:t>
      </w:r>
    </w:p>
    <w:p w14:paraId="27224CCB" w14:textId="77777777" w:rsidR="00CB58B3" w:rsidRPr="005E6816" w:rsidRDefault="00CB58B3" w:rsidP="002426E9">
      <w:pPr>
        <w:spacing w:line="360" w:lineRule="auto"/>
        <w:ind w:firstLine="720"/>
      </w:pPr>
      <w:r w:rsidRPr="005E6816">
        <w:t xml:space="preserve">Если же сравнивать воздействие индексов КСО по тематикам, наиболее значительно с коэффициентом </w:t>
      </w:r>
      <w:proofErr w:type="spellStart"/>
      <w:r w:rsidRPr="005E6816">
        <w:t>Тобина</w:t>
      </w:r>
      <w:proofErr w:type="spellEnd"/>
      <w:r w:rsidRPr="005E6816">
        <w:t xml:space="preserve"> связан индекс «Рыночные отношения» и «Местное сообщество»</w:t>
      </w:r>
      <w:r w:rsidR="003278FA" w:rsidRPr="005E6816">
        <w:t>.</w:t>
      </w:r>
    </w:p>
    <w:p w14:paraId="232AA2E9" w14:textId="7CD2E27E" w:rsidR="00E42CAB" w:rsidRPr="005E6816" w:rsidRDefault="00371874" w:rsidP="00E42CAB">
      <w:pPr>
        <w:spacing w:line="360" w:lineRule="auto"/>
        <w:ind w:firstLine="720"/>
      </w:pPr>
      <w:r w:rsidRPr="005E6816">
        <w:t>Раскрытие информации о рыночных</w:t>
      </w:r>
      <w:r w:rsidR="00E42CAB" w:rsidRPr="005E6816">
        <w:t xml:space="preserve"> отношения</w:t>
      </w:r>
      <w:r w:rsidRPr="005E6816">
        <w:t>х, включающе</w:t>
      </w:r>
      <w:r w:rsidR="00E42CAB" w:rsidRPr="005E6816">
        <w:t xml:space="preserve">е в себя отношения с поставщиками, этические практики и корпоративное </w:t>
      </w:r>
      <w:r w:rsidR="00364685" w:rsidRPr="005E6816">
        <w:t>поведение</w:t>
      </w:r>
      <w:r w:rsidRPr="005E6816">
        <w:t>, действительно связано</w:t>
      </w:r>
      <w:r w:rsidR="00E42CAB" w:rsidRPr="005E6816">
        <w:t xml:space="preserve"> с финансовой результативностью компаний, что было подтверждено многочисленными исследования</w:t>
      </w:r>
      <w:r w:rsidR="000901AA" w:rsidRPr="005E6816">
        <w:t>ми</w:t>
      </w:r>
      <w:sdt>
        <w:sdtPr>
          <w:id w:val="1556273703"/>
          <w:citation/>
        </w:sdtPr>
        <w:sdtEndPr/>
        <w:sdtContent>
          <w:r w:rsidR="000901AA" w:rsidRPr="005E6816">
            <w:fldChar w:fldCharType="begin"/>
          </w:r>
          <w:r w:rsidR="000901AA" w:rsidRPr="005E6816">
            <w:instrText xml:space="preserve"> </w:instrText>
          </w:r>
          <w:r w:rsidR="000901AA" w:rsidRPr="005E6816">
            <w:rPr>
              <w:lang w:val="en-US"/>
            </w:rPr>
            <w:instrText>CITATION</w:instrText>
          </w:r>
          <w:r w:rsidR="000901AA" w:rsidRPr="005E6816">
            <w:instrText xml:space="preserve"> </w:instrText>
          </w:r>
          <w:r w:rsidR="000901AA" w:rsidRPr="005E6816">
            <w:rPr>
              <w:lang w:val="en-US"/>
            </w:rPr>
            <w:instrText>Jud</w:instrText>
          </w:r>
          <w:r w:rsidR="000901AA" w:rsidRPr="005E6816">
            <w:instrText>03 \</w:instrText>
          </w:r>
          <w:r w:rsidR="000901AA" w:rsidRPr="005E6816">
            <w:rPr>
              <w:lang w:val="en-US"/>
            </w:rPr>
            <w:instrText>l</w:instrText>
          </w:r>
          <w:r w:rsidR="000901AA" w:rsidRPr="005E6816">
            <w:instrText xml:space="preserve"> 1033 </w:instrText>
          </w:r>
          <w:r w:rsidR="000901AA" w:rsidRPr="005E6816">
            <w:fldChar w:fldCharType="separate"/>
          </w:r>
          <w:r w:rsidR="00C379CC" w:rsidRPr="00C379CC">
            <w:rPr>
              <w:noProof/>
            </w:rPr>
            <w:t xml:space="preserve"> (</w:t>
          </w:r>
          <w:r w:rsidR="00C379CC">
            <w:rPr>
              <w:noProof/>
              <w:lang w:val="en-US"/>
            </w:rPr>
            <w:t>Judge</w:t>
          </w:r>
          <w:r w:rsidR="00C379CC" w:rsidRPr="00C379CC">
            <w:rPr>
              <w:noProof/>
            </w:rPr>
            <w:t>, 2003)</w:t>
          </w:r>
          <w:r w:rsidR="000901AA" w:rsidRPr="005E6816">
            <w:fldChar w:fldCharType="end"/>
          </w:r>
        </w:sdtContent>
      </w:sdt>
      <w:r w:rsidR="00E42CAB" w:rsidRPr="005E6816">
        <w:t xml:space="preserve">. Это можно объяснить тем, что стейкхолдеры компании уделяют пристальное внимание </w:t>
      </w:r>
      <w:r w:rsidR="001B114E" w:rsidRPr="005E6816">
        <w:t>этическим практикам компаний, то есть их отражению в отчётах</w:t>
      </w:r>
      <w:r w:rsidR="00E42CAB" w:rsidRPr="005E6816">
        <w:t xml:space="preserve">, так как </w:t>
      </w:r>
      <w:r w:rsidR="000901AA" w:rsidRPr="005E6816">
        <w:t>они</w:t>
      </w:r>
      <w:r w:rsidR="00E42CAB" w:rsidRPr="005E6816">
        <w:t xml:space="preserve"> </w:t>
      </w:r>
      <w:r w:rsidR="001B114E" w:rsidRPr="005E6816">
        <w:t xml:space="preserve">значительно </w:t>
      </w:r>
      <w:r w:rsidR="00E42CAB" w:rsidRPr="005E6816">
        <w:t xml:space="preserve">влияют на </w:t>
      </w:r>
      <w:r w:rsidR="001B114E" w:rsidRPr="005E6816">
        <w:t>деятельность компаний</w:t>
      </w:r>
      <w:r w:rsidR="00E42CAB" w:rsidRPr="005E6816">
        <w:t>.</w:t>
      </w:r>
      <w:r w:rsidR="00E0532D">
        <w:t xml:space="preserve"> Кроме того, политика в области рыночных отношений в наибольшей степени связана с основной деятельностью компании, в отличие от КСО в области окружающей среды, местных сообществ. Чем ответственнее компания подходит к обеспечению этичности взаимоотношений с ближайшими стейкхолдерами: поставщиками, подрядчиками, клиентами, – тем </w:t>
      </w:r>
      <w:r w:rsidR="003D6650">
        <w:t xml:space="preserve">выше доверие к компании не только этих стейкхолдеров, но и других игроков рынка. </w:t>
      </w:r>
      <w:r w:rsidR="000724A4">
        <w:t xml:space="preserve">Раскрытие информации в рамках данного индекса даёт определённый сигнал инвесторам о том, что компания заботится о своих ближайших </w:t>
      </w:r>
      <w:r w:rsidR="0067183C">
        <w:t>заинтересованных сторонах</w:t>
      </w:r>
      <w:r w:rsidR="000724A4">
        <w:t>, а поддержание стабильных взаимоотношений с данными стейкхолдерами выгодно отражается на основной деятельности</w:t>
      </w:r>
      <w:r w:rsidR="00A06D40">
        <w:t xml:space="preserve"> компании, создавая дополнительную ценность</w:t>
      </w:r>
      <w:r w:rsidR="000724A4">
        <w:t>.</w:t>
      </w:r>
    </w:p>
    <w:p w14:paraId="40090F5A" w14:textId="77777777" w:rsidR="00604509" w:rsidRDefault="00E42CAB" w:rsidP="00E42CAB">
      <w:pPr>
        <w:spacing w:line="360" w:lineRule="auto"/>
        <w:ind w:firstLine="720"/>
      </w:pPr>
      <w:r w:rsidRPr="005E6816">
        <w:t>Взаимосвязь индекса КСО «Местное сообщество» немного с</w:t>
      </w:r>
      <w:r w:rsidR="001A3D61">
        <w:t>ильне</w:t>
      </w:r>
      <w:r w:rsidRPr="005E6816">
        <w:t>е по сравнению с «Рыночными отношениями», однако незначительно (</w:t>
      </w:r>
      <m:oMath>
        <m:acc>
          <m:accPr>
            <m:ctrlPr>
              <w:rPr>
                <w:rFonts w:ascii="Cambria Math" w:hAnsi="Cambria Math" w:cs="Times New Roman"/>
                <w:i/>
                <w:lang w:val="en-US"/>
              </w:rPr>
            </m:ctrlPr>
          </m:accPr>
          <m:e>
            <m:r>
              <w:rPr>
                <w:rFonts w:ascii="Cambria Math" w:hAnsi="Cambria Math" w:cs="Times New Roman"/>
                <w:lang w:val="en-US"/>
              </w:rPr>
              <m:t>β</m:t>
            </m:r>
          </m:e>
        </m:acc>
      </m:oMath>
      <w:r w:rsidR="00D56A28" w:rsidRPr="005E6816">
        <w:t xml:space="preserve"> 0.0</w:t>
      </w:r>
      <w:r w:rsidR="001A3D61">
        <w:t>98</w:t>
      </w:r>
      <w:r w:rsidR="00D56A28" w:rsidRPr="005E6816">
        <w:t xml:space="preserve"> против 0.0</w:t>
      </w:r>
      <w:r w:rsidR="001A3D61">
        <w:t>72</w:t>
      </w:r>
      <w:r w:rsidRPr="005E6816">
        <w:t xml:space="preserve">). Воздействие </w:t>
      </w:r>
      <w:r w:rsidRPr="005E6816">
        <w:lastRenderedPageBreak/>
        <w:t xml:space="preserve">раскрытия информации о поддержке местного сообщества на </w:t>
      </w:r>
      <w:r w:rsidR="00A65EDE" w:rsidRPr="005E6816">
        <w:t>рыночную эффективность</w:t>
      </w:r>
      <w:r w:rsidRPr="005E6816">
        <w:t xml:space="preserve"> объясняется скорее не </w:t>
      </w:r>
      <w:r w:rsidR="00B37B3E">
        <w:t>только высоким</w:t>
      </w:r>
      <w:r w:rsidRPr="005E6816">
        <w:t xml:space="preserve"> интересом стейкхолдеров к </w:t>
      </w:r>
      <w:r w:rsidR="00493BB3" w:rsidRPr="005E6816">
        <w:t xml:space="preserve">данной теме, </w:t>
      </w:r>
      <w:r w:rsidR="00B37B3E">
        <w:t>но и</w:t>
      </w:r>
      <w:r w:rsidR="00493BB3" w:rsidRPr="005E6816">
        <w:t xml:space="preserve"> </w:t>
      </w:r>
      <w:r w:rsidRPr="005E6816">
        <w:t>больш</w:t>
      </w:r>
      <w:r w:rsidR="00B37B3E">
        <w:t>ой</w:t>
      </w:r>
      <w:r w:rsidR="0098611E" w:rsidRPr="005E6816">
        <w:t xml:space="preserve"> распространённостью</w:t>
      </w:r>
      <w:r w:rsidR="00493BB3" w:rsidRPr="005E6816">
        <w:t xml:space="preserve"> новостей </w:t>
      </w:r>
      <w:r w:rsidRPr="005E6816">
        <w:t xml:space="preserve">о ней. </w:t>
      </w:r>
      <w:r w:rsidR="00A83DD7" w:rsidRPr="005E6816">
        <w:t xml:space="preserve">СМИ имеют тенденцию акцентировать внимание на влиянии компании </w:t>
      </w:r>
      <w:r w:rsidR="0098611E" w:rsidRPr="005E6816">
        <w:t xml:space="preserve">именно </w:t>
      </w:r>
      <w:r w:rsidR="00A83DD7" w:rsidRPr="005E6816">
        <w:t>на внешнюю среду, то есть местное сообщество</w:t>
      </w:r>
      <w:sdt>
        <w:sdtPr>
          <w:id w:val="-1633467546"/>
          <w:citation/>
        </w:sdtPr>
        <w:sdtEndPr/>
        <w:sdtContent>
          <w:r w:rsidR="00A83DD7" w:rsidRPr="005E6816">
            <w:fldChar w:fldCharType="begin"/>
          </w:r>
          <w:r w:rsidR="00A83DD7" w:rsidRPr="005E6816">
            <w:instrText xml:space="preserve"> CITATION Лит03 \l 1049 </w:instrText>
          </w:r>
          <w:r w:rsidR="00A83DD7" w:rsidRPr="005E6816">
            <w:fldChar w:fldCharType="separate"/>
          </w:r>
          <w:r w:rsidR="00C379CC">
            <w:rPr>
              <w:noProof/>
            </w:rPr>
            <w:t xml:space="preserve"> (Литовченко, 2003)</w:t>
          </w:r>
          <w:r w:rsidR="00A83DD7" w:rsidRPr="005E6816">
            <w:fldChar w:fldCharType="end"/>
          </w:r>
        </w:sdtContent>
      </w:sdt>
      <w:r w:rsidR="00A83DD7" w:rsidRPr="005E6816">
        <w:t xml:space="preserve">. </w:t>
      </w:r>
      <w:r w:rsidRPr="005E6816">
        <w:t>Благотворительная деятельность, направленная на местное сообщество, ценится внешними отдалёнными стейкхолдерами компаниями</w:t>
      </w:r>
      <w:r w:rsidR="0020198F" w:rsidRPr="005E6816">
        <w:t xml:space="preserve"> (например, управляющими детских домов, которые финансируют компании).</w:t>
      </w:r>
      <w:r w:rsidR="00493BB3" w:rsidRPr="005E6816">
        <w:t xml:space="preserve"> Известность такого рода значительн</w:t>
      </w:r>
      <w:r w:rsidR="00E83DAF" w:rsidRPr="005E6816">
        <w:t xml:space="preserve">о </w:t>
      </w:r>
      <w:r w:rsidR="00FA13FC" w:rsidRPr="005E6816">
        <w:t>связана</w:t>
      </w:r>
      <w:r w:rsidR="00E83DAF" w:rsidRPr="005E6816">
        <w:t xml:space="preserve"> </w:t>
      </w:r>
      <w:r w:rsidR="00FA13FC" w:rsidRPr="005E6816">
        <w:t>с репутацией</w:t>
      </w:r>
      <w:r w:rsidR="00E83DAF" w:rsidRPr="005E6816">
        <w:t xml:space="preserve"> компаний</w:t>
      </w:r>
      <w:r w:rsidR="00493BB3" w:rsidRPr="005E6816">
        <w:t>, так как помощь местному сообществу, особенно незащищённым категориям граждан, имеет заметную эмоциональную окраску.</w:t>
      </w:r>
      <w:r w:rsidR="000901AA" w:rsidRPr="005E6816">
        <w:t xml:space="preserve"> Кроме того, в соответствии с исследованиями, КСО в рамках местного сообщества является при</w:t>
      </w:r>
      <w:r w:rsidR="00FC3017" w:rsidRPr="005E6816">
        <w:t>о</w:t>
      </w:r>
      <w:r w:rsidR="000901AA" w:rsidRPr="005E6816">
        <w:t>ритетным направлением политики КСО российских компаний</w:t>
      </w:r>
      <w:sdt>
        <w:sdtPr>
          <w:id w:val="638849088"/>
          <w:citation/>
        </w:sdtPr>
        <w:sdtEndPr/>
        <w:sdtContent>
          <w:r w:rsidR="000901AA" w:rsidRPr="005E6816">
            <w:fldChar w:fldCharType="begin"/>
          </w:r>
          <w:r w:rsidR="000901AA" w:rsidRPr="005E6816">
            <w:instrText xml:space="preserve"> CITATION Бла14 \l 1049 </w:instrText>
          </w:r>
          <w:r w:rsidR="000901AA" w:rsidRPr="005E6816">
            <w:fldChar w:fldCharType="separate"/>
          </w:r>
          <w:r w:rsidR="00C379CC">
            <w:rPr>
              <w:noProof/>
            </w:rPr>
            <w:t xml:space="preserve"> (Благов, 2014)</w:t>
          </w:r>
          <w:r w:rsidR="000901AA" w:rsidRPr="005E6816">
            <w:fldChar w:fldCharType="end"/>
          </w:r>
        </w:sdtContent>
      </w:sdt>
      <w:r w:rsidR="000901AA" w:rsidRPr="005E6816">
        <w:t>.</w:t>
      </w:r>
      <w:r w:rsidR="002C6A42" w:rsidRPr="005E6816">
        <w:t xml:space="preserve"> </w:t>
      </w:r>
    </w:p>
    <w:p w14:paraId="022BE0F5" w14:textId="433D3B24" w:rsidR="00E42CAB" w:rsidRPr="005E6816" w:rsidRDefault="00D161E9" w:rsidP="00E42CAB">
      <w:pPr>
        <w:spacing w:line="360" w:lineRule="auto"/>
        <w:ind w:firstLine="720"/>
      </w:pPr>
      <w:r>
        <w:t xml:space="preserve">Также подробное раскрытие информации о КСО «Местное сообщество» служит сигналом некоторым инвесторам о том, что компания может себе позволить выделять определённые </w:t>
      </w:r>
      <w:r w:rsidR="00E82535">
        <w:t>средства на благотворительность.</w:t>
      </w:r>
      <w:r>
        <w:t xml:space="preserve"> «</w:t>
      </w:r>
      <w:r w:rsidR="00E82535">
        <w:t>Р</w:t>
      </w:r>
      <w:r>
        <w:t>оскошь» вовлечени</w:t>
      </w:r>
      <w:r w:rsidR="00E82535">
        <w:t>я</w:t>
      </w:r>
      <w:r>
        <w:t xml:space="preserve"> в благотворительность доступна далеко не всем компаниям, особенно </w:t>
      </w:r>
      <w:r w:rsidR="00E82535">
        <w:t xml:space="preserve">не </w:t>
      </w:r>
      <w:r>
        <w:t xml:space="preserve">тем, кто испытывает какие-либо трудности в основной деятельности. </w:t>
      </w:r>
      <w:r w:rsidR="002C6A42" w:rsidRPr="005E6816">
        <w:t xml:space="preserve">В общем и целом, создание позитивного имиджа компании в глазах </w:t>
      </w:r>
      <w:r w:rsidR="00371874" w:rsidRPr="005E6816">
        <w:t xml:space="preserve">внешних </w:t>
      </w:r>
      <w:r w:rsidR="002C6A42" w:rsidRPr="005E6816">
        <w:t xml:space="preserve">стейкхолдеров положительно сказывается на </w:t>
      </w:r>
      <w:r w:rsidR="00A65EDE" w:rsidRPr="005E6816">
        <w:t>рыночной результативности деятельности</w:t>
      </w:r>
      <w:r w:rsidR="002C6A42" w:rsidRPr="005E6816">
        <w:t xml:space="preserve"> компании.</w:t>
      </w:r>
    </w:p>
    <w:p w14:paraId="04A35DCC" w14:textId="5EE1071A" w:rsidR="007702D3" w:rsidRPr="005E6816" w:rsidRDefault="00E42CAB" w:rsidP="00E42CAB">
      <w:pPr>
        <w:spacing w:line="360" w:lineRule="auto"/>
        <w:ind w:firstLine="720"/>
      </w:pPr>
      <w:r w:rsidRPr="005E6816">
        <w:t xml:space="preserve">В то же время </w:t>
      </w:r>
      <w:r w:rsidR="007668FF" w:rsidRPr="005E6816">
        <w:t>индексы</w:t>
      </w:r>
      <w:r w:rsidRPr="005E6816">
        <w:t xml:space="preserve"> «Окружающая среда» и «Социальная политика в отношении сотрудников»</w:t>
      </w:r>
      <w:r w:rsidR="007668FF" w:rsidRPr="005E6816">
        <w:t xml:space="preserve"> оказались не значимы</w:t>
      </w:r>
      <w:r w:rsidR="006D763F" w:rsidRPr="005E6816">
        <w:t xml:space="preserve"> и </w:t>
      </w:r>
      <w:r w:rsidR="003939E6" w:rsidRPr="005E6816">
        <w:t xml:space="preserve">предположение об </w:t>
      </w:r>
      <w:r w:rsidR="007668FF" w:rsidRPr="005E6816">
        <w:t>их взаимосв</w:t>
      </w:r>
      <w:r w:rsidR="003939E6" w:rsidRPr="005E6816">
        <w:t>язи</w:t>
      </w:r>
      <w:r w:rsidR="007668FF" w:rsidRPr="005E6816">
        <w:t xml:space="preserve"> с финансовой результативностью </w:t>
      </w:r>
      <w:r w:rsidR="003939E6" w:rsidRPr="005E6816">
        <w:t>было отвергнуто</w:t>
      </w:r>
      <w:r w:rsidR="006D763F" w:rsidRPr="005E6816">
        <w:t>.</w:t>
      </w:r>
    </w:p>
    <w:p w14:paraId="632CF753" w14:textId="53D39E56" w:rsidR="00D179D3" w:rsidRPr="005E6816" w:rsidRDefault="00552A05" w:rsidP="00E42CAB">
      <w:pPr>
        <w:spacing w:line="360" w:lineRule="auto"/>
        <w:ind w:firstLine="720"/>
      </w:pPr>
      <w:r w:rsidRPr="005E6816">
        <w:t xml:space="preserve">В ходе анализа годовых отчётов компаний было отмечено, что </w:t>
      </w:r>
      <w:r w:rsidR="000279BB" w:rsidRPr="005E6816">
        <w:t xml:space="preserve">крупные </w:t>
      </w:r>
      <w:r w:rsidRPr="005E6816">
        <w:t>компании</w:t>
      </w:r>
      <w:r w:rsidR="001012EA" w:rsidRPr="005E6816">
        <w:t xml:space="preserve"> капиталоёмких отраслей</w:t>
      </w:r>
      <w:r w:rsidRPr="005E6816">
        <w:t>, потенциально способны</w:t>
      </w:r>
      <w:r w:rsidR="004C716A" w:rsidRPr="005E6816">
        <w:t>е</w:t>
      </w:r>
      <w:r w:rsidRPr="005E6816">
        <w:t xml:space="preserve"> оказывать более негативное воздействие на окружающую среду, акцентируют внимание на </w:t>
      </w:r>
      <w:r w:rsidR="005C56E2" w:rsidRPr="005E6816">
        <w:t xml:space="preserve">раскрытии информации о </w:t>
      </w:r>
      <w:r w:rsidRPr="005E6816">
        <w:t>политике по предотвращению этого воздействия</w:t>
      </w:r>
      <w:sdt>
        <w:sdtPr>
          <w:id w:val="-490711104"/>
          <w:citation/>
        </w:sdtPr>
        <w:sdtEndPr/>
        <w:sdtContent>
          <w:r w:rsidR="000279BB" w:rsidRPr="005E6816">
            <w:fldChar w:fldCharType="begin"/>
          </w:r>
          <w:r w:rsidR="000279BB" w:rsidRPr="005E6816">
            <w:instrText xml:space="preserve"> CITATION Газ13 \l 1049 </w:instrText>
          </w:r>
          <w:r w:rsidR="000279BB" w:rsidRPr="005E6816">
            <w:fldChar w:fldCharType="separate"/>
          </w:r>
          <w:r w:rsidR="00C379CC">
            <w:rPr>
              <w:noProof/>
            </w:rPr>
            <w:t xml:space="preserve"> (Газпром Нефть, 2013)</w:t>
          </w:r>
          <w:r w:rsidR="000279BB" w:rsidRPr="005E6816">
            <w:fldChar w:fldCharType="end"/>
          </w:r>
        </w:sdtContent>
      </w:sdt>
      <w:r w:rsidRPr="005E6816">
        <w:t xml:space="preserve">. </w:t>
      </w:r>
      <w:r w:rsidR="004C716A" w:rsidRPr="005E6816">
        <w:t>Этот вывод, в свою очередь, согласуетс</w:t>
      </w:r>
      <w:r w:rsidR="000279BB" w:rsidRPr="005E6816">
        <w:t xml:space="preserve">я с зарубежными исследованиями </w:t>
      </w:r>
      <w:sdt>
        <w:sdtPr>
          <w:id w:val="141246063"/>
          <w:citation/>
        </w:sdtPr>
        <w:sdtEndPr/>
        <w:sdtContent>
          <w:r w:rsidR="000279BB" w:rsidRPr="005E6816">
            <w:fldChar w:fldCharType="begin"/>
          </w:r>
          <w:r w:rsidR="000279BB" w:rsidRPr="005E6816">
            <w:instrText xml:space="preserve"> CITATION Cor11 \l 1049 </w:instrText>
          </w:r>
          <w:r w:rsidR="000279BB" w:rsidRPr="005E6816">
            <w:fldChar w:fldCharType="separate"/>
          </w:r>
          <w:r w:rsidR="00C379CC" w:rsidRPr="00C379CC">
            <w:rPr>
              <w:noProof/>
            </w:rPr>
            <w:t>(Cormier, 2011)</w:t>
          </w:r>
          <w:r w:rsidR="000279BB" w:rsidRPr="005E6816">
            <w:fldChar w:fldCharType="end"/>
          </w:r>
        </w:sdtContent>
      </w:sdt>
      <w:r w:rsidR="004C716A" w:rsidRPr="005E6816">
        <w:t>. П</w:t>
      </w:r>
      <w:r w:rsidR="001B6FF4" w:rsidRPr="005E6816">
        <w:t xml:space="preserve">о причине негативного воздействия на среду </w:t>
      </w:r>
      <w:r w:rsidR="001012EA" w:rsidRPr="005E6816">
        <w:t>подобных</w:t>
      </w:r>
      <w:r w:rsidR="001B6FF4" w:rsidRPr="005E6816">
        <w:t xml:space="preserve"> компаний, стейкхолдеры ожидают от них увеличенного внимания к экологии, поэтому раскрытие информации об окружающей среде </w:t>
      </w:r>
      <w:r w:rsidR="003D15D2" w:rsidRPr="005E6816">
        <w:t xml:space="preserve">в России </w:t>
      </w:r>
      <w:r w:rsidR="00E30201" w:rsidRPr="005E6816">
        <w:t>становится</w:t>
      </w:r>
      <w:r w:rsidR="001B6FF4" w:rsidRPr="005E6816">
        <w:t xml:space="preserve"> </w:t>
      </w:r>
      <w:r w:rsidR="00B87ECC" w:rsidRPr="005E6816">
        <w:t xml:space="preserve">не </w:t>
      </w:r>
      <w:r w:rsidR="001B6FF4" w:rsidRPr="005E6816">
        <w:t xml:space="preserve">триггером </w:t>
      </w:r>
      <w:r w:rsidR="00D1055A" w:rsidRPr="005E6816">
        <w:t>увеличения</w:t>
      </w:r>
      <w:r w:rsidR="004C716A" w:rsidRPr="005E6816">
        <w:t xml:space="preserve"> </w:t>
      </w:r>
      <w:r w:rsidR="00E30201" w:rsidRPr="005E6816">
        <w:t xml:space="preserve">репутации и финансовой результативности, а скорее помогает поддерживать доверие стейкхолдеров </w:t>
      </w:r>
      <w:r w:rsidR="00AA7CAE" w:rsidRPr="005E6816">
        <w:t>на постоянном уровне. Это может объяснить отсутствие взаимосвязи</w:t>
      </w:r>
      <w:r w:rsidR="00172322" w:rsidRPr="005E6816">
        <w:t xml:space="preserve"> данного индекса КСО и коэффициента </w:t>
      </w:r>
      <w:proofErr w:type="spellStart"/>
      <w:r w:rsidR="00172322" w:rsidRPr="005E6816">
        <w:t>Тобина</w:t>
      </w:r>
      <w:proofErr w:type="spellEnd"/>
      <w:r w:rsidR="00AA7CAE" w:rsidRPr="005E6816">
        <w:t>.</w:t>
      </w:r>
    </w:p>
    <w:p w14:paraId="2C35715B" w14:textId="7651C38E" w:rsidR="00624586" w:rsidRPr="005E6816" w:rsidRDefault="00071A43" w:rsidP="00C469C3">
      <w:pPr>
        <w:spacing w:line="360" w:lineRule="auto"/>
        <w:ind w:firstLine="720"/>
      </w:pPr>
      <w:r w:rsidRPr="005E6816">
        <w:t xml:space="preserve">Что касается индекса КСО «Социальная политика в отношении сотрудников», здесь </w:t>
      </w:r>
      <w:r w:rsidR="00D45F6A" w:rsidRPr="005E6816">
        <w:t>отсутствие связи оказалось менее ожидаемым.</w:t>
      </w:r>
      <w:r w:rsidR="00D746DB" w:rsidRPr="005E6816">
        <w:t xml:space="preserve"> Существующие исследования </w:t>
      </w:r>
      <w:r w:rsidR="00A40FC7" w:rsidRPr="005E6816">
        <w:t xml:space="preserve">на </w:t>
      </w:r>
      <w:r w:rsidR="00A40FC7" w:rsidRPr="005E6816">
        <w:lastRenderedPageBreak/>
        <w:t xml:space="preserve">зарубежных рынках </w:t>
      </w:r>
      <w:r w:rsidR="00D746DB" w:rsidRPr="005E6816">
        <w:t>подтверждают значительную взаимосвязь внутре</w:t>
      </w:r>
      <w:r w:rsidR="00A2116F" w:rsidRPr="005E6816">
        <w:t xml:space="preserve">нней социальной политики, </w:t>
      </w:r>
      <w:r w:rsidR="00D746DB" w:rsidRPr="005E6816">
        <w:t>репутации компании</w:t>
      </w:r>
      <w:r w:rsidR="00A2116F" w:rsidRPr="005E6816">
        <w:t xml:space="preserve"> и её результативности</w:t>
      </w:r>
      <w:r w:rsidR="001F636B" w:rsidRPr="005E6816">
        <w:t xml:space="preserve"> </w:t>
      </w:r>
      <w:sdt>
        <w:sdtPr>
          <w:id w:val="-292132404"/>
          <w:citation/>
        </w:sdtPr>
        <w:sdtEndPr/>
        <w:sdtContent>
          <w:r w:rsidR="001F636B" w:rsidRPr="005E6816">
            <w:fldChar w:fldCharType="begin"/>
          </w:r>
          <w:r w:rsidR="001F636B" w:rsidRPr="005E6816">
            <w:instrText xml:space="preserve"> </w:instrText>
          </w:r>
          <w:r w:rsidR="001F636B" w:rsidRPr="005E6816">
            <w:rPr>
              <w:lang w:val="en-US"/>
            </w:rPr>
            <w:instrText>CITATION</w:instrText>
          </w:r>
          <w:r w:rsidR="001F636B" w:rsidRPr="005E6816">
            <w:instrText xml:space="preserve"> </w:instrText>
          </w:r>
          <w:r w:rsidR="001F636B" w:rsidRPr="005E6816">
            <w:rPr>
              <w:lang w:val="en-US"/>
            </w:rPr>
            <w:instrText>Aln</w:instrText>
          </w:r>
          <w:r w:rsidR="001F636B" w:rsidRPr="005E6816">
            <w:instrText>11 \</w:instrText>
          </w:r>
          <w:r w:rsidR="001F636B" w:rsidRPr="005E6816">
            <w:rPr>
              <w:lang w:val="en-US"/>
            </w:rPr>
            <w:instrText>l</w:instrText>
          </w:r>
          <w:r w:rsidR="001F636B" w:rsidRPr="005E6816">
            <w:instrText xml:space="preserve"> 1033 </w:instrText>
          </w:r>
          <w:r w:rsidR="001F636B" w:rsidRPr="005E6816">
            <w:fldChar w:fldCharType="separate"/>
          </w:r>
          <w:r w:rsidR="00C379CC" w:rsidRPr="00C379CC">
            <w:rPr>
              <w:noProof/>
            </w:rPr>
            <w:t>(</w:t>
          </w:r>
          <w:r w:rsidR="00C379CC">
            <w:rPr>
              <w:noProof/>
              <w:lang w:val="en-US"/>
            </w:rPr>
            <w:t>Alniacik</w:t>
          </w:r>
          <w:r w:rsidR="00C379CC" w:rsidRPr="00C379CC">
            <w:rPr>
              <w:noProof/>
            </w:rPr>
            <w:t>, 2011)</w:t>
          </w:r>
          <w:r w:rsidR="001F636B" w:rsidRPr="005E6816">
            <w:fldChar w:fldCharType="end"/>
          </w:r>
        </w:sdtContent>
      </w:sdt>
      <w:r w:rsidR="00D746DB" w:rsidRPr="005E6816">
        <w:t>. К тому же, потенциальные работники ориентируются на политику КСО компании в отношении сотрудников при принятии решения о работе</w:t>
      </w:r>
      <w:r w:rsidR="001F636B" w:rsidRPr="005E6816">
        <w:t xml:space="preserve"> </w:t>
      </w:r>
      <w:sdt>
        <w:sdtPr>
          <w:id w:val="1982264079"/>
          <w:citation/>
        </w:sdtPr>
        <w:sdtEndPr/>
        <w:sdtContent>
          <w:r w:rsidR="001F636B" w:rsidRPr="005E6816">
            <w:fldChar w:fldCharType="begin"/>
          </w:r>
          <w:r w:rsidR="001F636B" w:rsidRPr="005E6816">
            <w:instrText xml:space="preserve"> </w:instrText>
          </w:r>
          <w:r w:rsidR="001F636B" w:rsidRPr="005E6816">
            <w:rPr>
              <w:lang w:val="en-US"/>
            </w:rPr>
            <w:instrText>CITATION</w:instrText>
          </w:r>
          <w:r w:rsidR="001F636B" w:rsidRPr="005E6816">
            <w:instrText xml:space="preserve"> </w:instrText>
          </w:r>
          <w:r w:rsidR="001F636B" w:rsidRPr="005E6816">
            <w:rPr>
              <w:lang w:val="en-US"/>
            </w:rPr>
            <w:instrText>Tur</w:instrText>
          </w:r>
          <w:r w:rsidR="001F636B" w:rsidRPr="005E6816">
            <w:instrText>97 \</w:instrText>
          </w:r>
          <w:r w:rsidR="001F636B" w:rsidRPr="005E6816">
            <w:rPr>
              <w:lang w:val="en-US"/>
            </w:rPr>
            <w:instrText>l</w:instrText>
          </w:r>
          <w:r w:rsidR="001F636B" w:rsidRPr="005E6816">
            <w:instrText xml:space="preserve"> 1033 </w:instrText>
          </w:r>
          <w:r w:rsidR="001F636B" w:rsidRPr="005E6816">
            <w:fldChar w:fldCharType="separate"/>
          </w:r>
          <w:r w:rsidR="00C379CC" w:rsidRPr="00C379CC">
            <w:rPr>
              <w:noProof/>
            </w:rPr>
            <w:t>(</w:t>
          </w:r>
          <w:r w:rsidR="00C379CC">
            <w:rPr>
              <w:noProof/>
              <w:lang w:val="en-US"/>
            </w:rPr>
            <w:t>Turban</w:t>
          </w:r>
          <w:r w:rsidR="00C379CC" w:rsidRPr="00C379CC">
            <w:rPr>
              <w:noProof/>
            </w:rPr>
            <w:t>, 1997)</w:t>
          </w:r>
          <w:r w:rsidR="001F636B" w:rsidRPr="005E6816">
            <w:fldChar w:fldCharType="end"/>
          </w:r>
        </w:sdtContent>
      </w:sdt>
      <w:r w:rsidR="00DE7E3A" w:rsidRPr="005E6816">
        <w:t>.</w:t>
      </w:r>
      <w:r w:rsidR="00A2116F" w:rsidRPr="005E6816">
        <w:t xml:space="preserve"> </w:t>
      </w:r>
      <w:r w:rsidR="00624586" w:rsidRPr="005E6816">
        <w:t xml:space="preserve">Отсутствующая взаимосвязь в данном исследовании показывает незначимость </w:t>
      </w:r>
      <w:r w:rsidR="005C56E2" w:rsidRPr="005E6816">
        <w:t xml:space="preserve">раскрытия информации о </w:t>
      </w:r>
      <w:r w:rsidR="00624586" w:rsidRPr="005E6816">
        <w:t xml:space="preserve">КСО в отношении сотрудников для </w:t>
      </w:r>
      <w:r w:rsidR="00E211D4" w:rsidRPr="005E6816">
        <w:t>рыночной эффективности деятельности</w:t>
      </w:r>
      <w:r w:rsidR="00624586" w:rsidRPr="005E6816">
        <w:t xml:space="preserve"> компании, выраженной коэффициентом </w:t>
      </w:r>
      <w:proofErr w:type="spellStart"/>
      <w:r w:rsidR="00624586" w:rsidRPr="005E6816">
        <w:t>Тобина</w:t>
      </w:r>
      <w:proofErr w:type="spellEnd"/>
      <w:r w:rsidR="004F7334" w:rsidRPr="005E6816">
        <w:t xml:space="preserve">. </w:t>
      </w:r>
      <w:r w:rsidR="002078AB">
        <w:t>Причиной отсутствия взаимосвязи может выступать тот факт, что политика в отношении сотрудников направлена напрямую на внутренних стейкхолдеров компании и связана с внешними стейкхолдерами только опосредовано через другие показатели</w:t>
      </w:r>
      <w:r w:rsidR="0036142B">
        <w:t>, следовательно, не отражается в данной модели</w:t>
      </w:r>
      <w:r w:rsidR="002078AB">
        <w:t xml:space="preserve">. Например, грамотная политика по взаимодействию с сотрудниками компании повышает их продуктивность и удовлетворённость работой, что, в свою очередь, сказывается на бухгалтерских показателях эффективности деятельности. </w:t>
      </w:r>
      <w:r w:rsidR="001F29E8">
        <w:t>Таким образом, отсутствие линейной взаимосвязи, которое показало данное исследование, скорее может свидетельствовать о том, что раскрытие информации в рамках этого индекса связано с другими показателями эффективнос</w:t>
      </w:r>
      <w:r w:rsidR="003854CC">
        <w:t xml:space="preserve">ти, а вероятная опосредованная связь с коэффициентом </w:t>
      </w:r>
      <w:proofErr w:type="spellStart"/>
      <w:r w:rsidR="0036142B">
        <w:t>Тобина</w:t>
      </w:r>
      <w:proofErr w:type="spellEnd"/>
      <w:r w:rsidR="0036142B">
        <w:t xml:space="preserve"> </w:t>
      </w:r>
      <w:r w:rsidR="003854CC">
        <w:t>несущественная.</w:t>
      </w:r>
    </w:p>
    <w:p w14:paraId="32D18FE5" w14:textId="572E86D6" w:rsidR="00DC147D" w:rsidRPr="00410FB6" w:rsidRDefault="00DC147D" w:rsidP="00E36A77">
      <w:pPr>
        <w:pStyle w:val="Heading3"/>
        <w:numPr>
          <w:ilvl w:val="0"/>
          <w:numId w:val="21"/>
        </w:numPr>
        <w:spacing w:line="360" w:lineRule="auto"/>
      </w:pPr>
      <w:bookmarkStart w:id="90" w:name="_Toc388529551"/>
      <w:r w:rsidRPr="00410FB6">
        <w:t>Интерпретация отраслевого анализа</w:t>
      </w:r>
      <w:bookmarkEnd w:id="90"/>
    </w:p>
    <w:p w14:paraId="3D098E0D" w14:textId="0B7CA69E" w:rsidR="00892E8B" w:rsidRPr="00446A82" w:rsidRDefault="00480FFE" w:rsidP="00F379A3">
      <w:pPr>
        <w:spacing w:line="360" w:lineRule="auto"/>
        <w:ind w:firstLine="720"/>
      </w:pPr>
      <w:r w:rsidRPr="00446A82">
        <w:t>В рамках данного исследования связь была проанализирована отдельно для двух отраслей: обрабатывающих производств и обеспечения электрической энергией, газом и паром.</w:t>
      </w:r>
    </w:p>
    <w:p w14:paraId="0A61A07A" w14:textId="7D7D07DF" w:rsidR="00F379A3" w:rsidRPr="00446A82" w:rsidRDefault="00F379A3" w:rsidP="00F379A3">
      <w:pPr>
        <w:spacing w:line="360" w:lineRule="auto"/>
        <w:ind w:firstLine="720"/>
      </w:pPr>
      <w:r w:rsidRPr="00446A82">
        <w:t>Ключевое отличие отрасли обрабатывающей промышленности от отрасли электроэнергии состоит в том, что первая в большей степени вредит окружающей среде. Среди 10 наиболее вредных отраслей для окружающей среды</w:t>
      </w:r>
      <w:r w:rsidR="008065D8">
        <w:t xml:space="preserve"> в мире</w:t>
      </w:r>
      <w:r w:rsidRPr="00446A82">
        <w:t xml:space="preserve">, отобранных Швейцарским Зелёным Крестом, большая часть из них, такие как: переработка руды, выплавка различных веществ, производство продукции, химическое производство, красильная промышленность – относятся именно к классу обрабатывающих производств, если соотносить данную классификацию с ОКВЭД </w:t>
      </w:r>
      <w:sdt>
        <w:sdtPr>
          <w:id w:val="-922956427"/>
          <w:citation/>
        </w:sdtPr>
        <w:sdtEndPr/>
        <w:sdtContent>
          <w:r w:rsidR="00875308">
            <w:fldChar w:fldCharType="begin"/>
          </w:r>
          <w:r w:rsidR="00875308" w:rsidRPr="00875308">
            <w:instrText xml:space="preserve"> </w:instrText>
          </w:r>
          <w:r w:rsidR="00875308">
            <w:rPr>
              <w:lang w:val="en-US"/>
            </w:rPr>
            <w:instrText>CITATION</w:instrText>
          </w:r>
          <w:r w:rsidR="00875308" w:rsidRPr="00875308">
            <w:instrText xml:space="preserve"> </w:instrText>
          </w:r>
          <w:r w:rsidR="00875308">
            <w:rPr>
              <w:lang w:val="en-US"/>
            </w:rPr>
            <w:instrText>Pur</w:instrText>
          </w:r>
          <w:r w:rsidR="00875308" w:rsidRPr="00875308">
            <w:instrText>16 \</w:instrText>
          </w:r>
          <w:r w:rsidR="00875308">
            <w:rPr>
              <w:lang w:val="en-US"/>
            </w:rPr>
            <w:instrText>l</w:instrText>
          </w:r>
          <w:r w:rsidR="00875308" w:rsidRPr="00875308">
            <w:instrText xml:space="preserve"> 1033 </w:instrText>
          </w:r>
          <w:r w:rsidR="00875308">
            <w:fldChar w:fldCharType="separate"/>
          </w:r>
          <w:r w:rsidR="00C379CC" w:rsidRPr="00C379CC">
            <w:rPr>
              <w:noProof/>
            </w:rPr>
            <w:t>(</w:t>
          </w:r>
          <w:r w:rsidR="00C379CC">
            <w:rPr>
              <w:noProof/>
              <w:lang w:val="en-US"/>
            </w:rPr>
            <w:t>Pure</w:t>
          </w:r>
          <w:r w:rsidR="00C379CC" w:rsidRPr="00C379CC">
            <w:rPr>
              <w:noProof/>
            </w:rPr>
            <w:t xml:space="preserve"> </w:t>
          </w:r>
          <w:r w:rsidR="00C379CC">
            <w:rPr>
              <w:noProof/>
              <w:lang w:val="en-US"/>
            </w:rPr>
            <w:t>Earth</w:t>
          </w:r>
          <w:r w:rsidR="00C379CC" w:rsidRPr="00C379CC">
            <w:rPr>
              <w:noProof/>
            </w:rPr>
            <w:t xml:space="preserve"> </w:t>
          </w:r>
          <w:r w:rsidR="00C379CC">
            <w:rPr>
              <w:noProof/>
              <w:lang w:val="en-US"/>
            </w:rPr>
            <w:t>and</w:t>
          </w:r>
          <w:r w:rsidR="00C379CC" w:rsidRPr="00C379CC">
            <w:rPr>
              <w:noProof/>
            </w:rPr>
            <w:t xml:space="preserve"> </w:t>
          </w:r>
          <w:r w:rsidR="00C379CC">
            <w:rPr>
              <w:noProof/>
              <w:lang w:val="en-US"/>
            </w:rPr>
            <w:t>Green</w:t>
          </w:r>
          <w:r w:rsidR="00C379CC" w:rsidRPr="00C379CC">
            <w:rPr>
              <w:noProof/>
            </w:rPr>
            <w:t xml:space="preserve"> </w:t>
          </w:r>
          <w:r w:rsidR="00C379CC">
            <w:rPr>
              <w:noProof/>
              <w:lang w:val="en-US"/>
            </w:rPr>
            <w:t>Cross</w:t>
          </w:r>
          <w:r w:rsidR="00C379CC" w:rsidRPr="00C379CC">
            <w:rPr>
              <w:noProof/>
            </w:rPr>
            <w:t xml:space="preserve"> </w:t>
          </w:r>
          <w:r w:rsidR="00C379CC">
            <w:rPr>
              <w:noProof/>
              <w:lang w:val="en-US"/>
            </w:rPr>
            <w:t>Switzerland</w:t>
          </w:r>
          <w:r w:rsidR="00C379CC" w:rsidRPr="00C379CC">
            <w:rPr>
              <w:noProof/>
            </w:rPr>
            <w:t>, 2016)</w:t>
          </w:r>
          <w:r w:rsidR="00875308">
            <w:fldChar w:fldCharType="end"/>
          </w:r>
        </w:sdtContent>
      </w:sdt>
      <w:r w:rsidRPr="00446A82">
        <w:t>. Следовательно, возможно предположить, что внимание стейкхолдеров к данной отрасли ОКВЭД относительно её взаимодействия с окружающей средой будет повышено.</w:t>
      </w:r>
    </w:p>
    <w:p w14:paraId="30945FB3" w14:textId="0E142903" w:rsidR="00000839" w:rsidRDefault="00F379A3" w:rsidP="00F379A3">
      <w:pPr>
        <w:spacing w:line="360" w:lineRule="auto"/>
        <w:ind w:firstLine="720"/>
      </w:pPr>
      <w:r w:rsidRPr="00446A82">
        <w:t xml:space="preserve">Анализ </w:t>
      </w:r>
      <w:r w:rsidR="00C46A65" w:rsidRPr="00446A82">
        <w:t xml:space="preserve">взаимосвязи коэффициента </w:t>
      </w:r>
      <w:proofErr w:type="spellStart"/>
      <w:r w:rsidR="00C46A65" w:rsidRPr="00446A82">
        <w:t>Тобина</w:t>
      </w:r>
      <w:proofErr w:type="spellEnd"/>
      <w:r w:rsidR="00C46A65" w:rsidRPr="00446A82">
        <w:t xml:space="preserve"> и раскрытия информации о КСО для компаний отрасли «Обрабатывающие производства» </w:t>
      </w:r>
      <w:r w:rsidR="00556423" w:rsidRPr="00446A82">
        <w:t>также показал её наличие.</w:t>
      </w:r>
    </w:p>
    <w:p w14:paraId="5E56167A" w14:textId="7702D34A" w:rsidR="00F379A3" w:rsidRPr="00446A82" w:rsidRDefault="00556423" w:rsidP="00F379A3">
      <w:pPr>
        <w:spacing w:line="360" w:lineRule="auto"/>
        <w:ind w:firstLine="720"/>
      </w:pPr>
      <w:r w:rsidRPr="00446A82">
        <w:t>В модели для данной отрасли</w:t>
      </w:r>
      <w:r w:rsidR="00F379A3" w:rsidRPr="00446A82">
        <w:t xml:space="preserve">, по сравнению с моделью, включающей все компании выборки, коэффициент при индексе «Окружающая среда» оказался значимым, то есть связи коэффициента </w:t>
      </w:r>
      <w:proofErr w:type="spellStart"/>
      <w:r w:rsidR="00F379A3" w:rsidRPr="00446A82">
        <w:t>Тобина</w:t>
      </w:r>
      <w:proofErr w:type="spellEnd"/>
      <w:r w:rsidR="00F379A3" w:rsidRPr="00446A82">
        <w:t xml:space="preserve"> с качеством раскрытия информации о КСО в сфере </w:t>
      </w:r>
      <w:r w:rsidR="00F379A3" w:rsidRPr="00446A82">
        <w:lastRenderedPageBreak/>
        <w:t xml:space="preserve">окружающей среды </w:t>
      </w:r>
      <w:r w:rsidR="00A112B9">
        <w:t>есть</w:t>
      </w:r>
      <w:r w:rsidR="00F379A3" w:rsidRPr="00446A82">
        <w:t>. Однако, взаимосвязь</w:t>
      </w:r>
      <w:r w:rsidR="00A112B9">
        <w:t xml:space="preserve"> оказалась отрицательной</w:t>
      </w:r>
      <w:r w:rsidR="00F379A3" w:rsidRPr="00446A82">
        <w:t xml:space="preserve">: чем больше компании обрабатывающих отраслей раскрывают информацию о защите окружающей среды, тем негативнее это сказывается на их рыночной результативности, уменьшая коэффициент </w:t>
      </w:r>
      <w:proofErr w:type="spellStart"/>
      <w:r w:rsidR="00F379A3" w:rsidRPr="00446A82">
        <w:t>Тобина</w:t>
      </w:r>
      <w:proofErr w:type="spellEnd"/>
      <w:r w:rsidR="00F379A3" w:rsidRPr="00446A82">
        <w:t xml:space="preserve">. Этот вывод представляет научный интерес, так как, с одной стороны, компании обрабатывающих отраслей наносят наибольший вред окружающей среде, с другой – подробное раскрытие информации ими о защите окружающей среды не удовлетворяет рынок. </w:t>
      </w:r>
    </w:p>
    <w:p w14:paraId="27A91BF7" w14:textId="5A35E1C8" w:rsidR="00F379A3" w:rsidRPr="004F338E" w:rsidRDefault="00F379A3" w:rsidP="00F379A3">
      <w:pPr>
        <w:spacing w:line="360" w:lineRule="auto"/>
        <w:ind w:firstLine="720"/>
      </w:pPr>
      <w:r w:rsidRPr="00446A82">
        <w:t xml:space="preserve">Таким образом, негативная взаимосвязь потенциально может подтверждать выводы так называемой «школы затрат на окружающую среду», утверждающей, что затраты компаний на охрану окружающей среды негативно взаимосвязаны с ценностью компании </w:t>
      </w:r>
      <w:sdt>
        <w:sdtPr>
          <w:id w:val="-701175333"/>
          <w:citation/>
        </w:sdtPr>
        <w:sdtEndPr/>
        <w:sdtContent>
          <w:r w:rsidR="00875308">
            <w:fldChar w:fldCharType="begin"/>
          </w:r>
          <w:r w:rsidR="004F338E">
            <w:instrText xml:space="preserve">CITATION Jag92 \m Wal94 \m Has05 \m Ola14 \l 1033 </w:instrText>
          </w:r>
          <w:r w:rsidR="00875308">
            <w:fldChar w:fldCharType="separate"/>
          </w:r>
          <w:r w:rsidR="00C379CC" w:rsidRPr="00C379CC">
            <w:rPr>
              <w:noProof/>
            </w:rPr>
            <w:t>(Jaggi, 1992; Walley, 1994; Hassel, 2005; Olayinka, 2014)</w:t>
          </w:r>
          <w:r w:rsidR="00875308">
            <w:fldChar w:fldCharType="end"/>
          </w:r>
        </w:sdtContent>
      </w:sdt>
      <w:r w:rsidR="004F338E" w:rsidRPr="004F338E">
        <w:t>.</w:t>
      </w:r>
    </w:p>
    <w:p w14:paraId="1DA29DD0" w14:textId="65414FCE" w:rsidR="00F379A3" w:rsidRPr="00446A82" w:rsidRDefault="00F379A3" w:rsidP="00F379A3">
      <w:pPr>
        <w:spacing w:line="360" w:lineRule="auto"/>
        <w:ind w:firstLine="720"/>
      </w:pPr>
      <w:r w:rsidRPr="00446A82">
        <w:t xml:space="preserve">Несмотря на то, что данное исследование не фокусируется на затратах на КСО, индекс раскрытия информации о КСО </w:t>
      </w:r>
      <w:r w:rsidR="000353F1">
        <w:t xml:space="preserve">в исследовании </w:t>
      </w:r>
      <w:r w:rsidRPr="00446A82">
        <w:t xml:space="preserve">оценивает наличие или отсутствие количественной информации о затратах, поэтому выводы этой школы возможно включать в анализ результатов. </w:t>
      </w:r>
    </w:p>
    <w:p w14:paraId="11A02041" w14:textId="79DE7576" w:rsidR="00EB7A24" w:rsidRDefault="00F379A3" w:rsidP="00CB6D2E">
      <w:pPr>
        <w:spacing w:line="360" w:lineRule="auto"/>
        <w:ind w:firstLine="720"/>
      </w:pPr>
      <w:r w:rsidRPr="00446A82">
        <w:t>Известно, что затраты капиталоёмких предприятий на качественную политику защиты окружающей среды являются одними из наиболее су</w:t>
      </w:r>
      <w:r w:rsidR="004F338E">
        <w:t>щественных. Для функционирования</w:t>
      </w:r>
      <w:r w:rsidRPr="00446A82">
        <w:t xml:space="preserve"> заводов, например, растут эксплуатационные затраты, как переменные (дополнительный труд экологов экспертов, коммунальные услуги), так и постоянные (амортизация дополнительного оборудования, затраты на поддержания экологических разрешений) издержки. Также добавляются административные затраты </w:t>
      </w:r>
      <w:sdt>
        <w:sdtPr>
          <w:id w:val="384067021"/>
          <w:citation/>
        </w:sdtPr>
        <w:sdtEndPr/>
        <w:sdtContent>
          <w:r w:rsidR="00DB7942">
            <w:fldChar w:fldCharType="begin"/>
          </w:r>
          <w:r w:rsidR="00DB7942" w:rsidRPr="00DB7942">
            <w:instrText xml:space="preserve"> </w:instrText>
          </w:r>
          <w:r w:rsidR="00DB7942">
            <w:rPr>
              <w:lang w:val="en-US"/>
            </w:rPr>
            <w:instrText>CITATION</w:instrText>
          </w:r>
          <w:r w:rsidR="00DB7942" w:rsidRPr="00DB7942">
            <w:instrText xml:space="preserve"> Бое07 \</w:instrText>
          </w:r>
          <w:r w:rsidR="00DB7942">
            <w:rPr>
              <w:lang w:val="en-US"/>
            </w:rPr>
            <w:instrText>l</w:instrText>
          </w:r>
          <w:r w:rsidR="00DB7942" w:rsidRPr="00DB7942">
            <w:instrText xml:space="preserve"> 1033 </w:instrText>
          </w:r>
          <w:r w:rsidR="00DB7942">
            <w:fldChar w:fldCharType="separate"/>
          </w:r>
          <w:r w:rsidR="00C379CC" w:rsidRPr="00C379CC">
            <w:rPr>
              <w:noProof/>
            </w:rPr>
            <w:t>(Боер, 2007)</w:t>
          </w:r>
          <w:r w:rsidR="00DB7942">
            <w:fldChar w:fldCharType="end"/>
          </w:r>
        </w:sdtContent>
      </w:sdt>
      <w:r w:rsidRPr="00446A82">
        <w:t xml:space="preserve">. </w:t>
      </w:r>
      <w:r w:rsidR="00D52E6A">
        <w:t xml:space="preserve">Так как данная отрасль ОКВЭД представляет собой наибольшую угрозу для окружающей среды, затраты по устранении экологического вреда для компаний этой отрасли так же являются высокими. </w:t>
      </w:r>
      <w:r w:rsidRPr="00446A82">
        <w:t>Таким образом, по этим причинам, как утверждает «школа затрат на окружающую среду», взаимосвязь КСО в области защиты окружающей среды и ценности компании для рынка является негативной. Кроме того, в российском контексте законодательство, регулирующее деятельность предприятий в области минимизации негативного эффекта на окружаю</w:t>
      </w:r>
      <w:r w:rsidR="00D52E6A">
        <w:t>щую среду, далеко не совершенно:</w:t>
      </w:r>
      <w:r w:rsidRPr="00446A82">
        <w:t xml:space="preserve"> многим компаниям гораздо выгоднее заплатить штрафы за негативное воздействие, чем внедрять устойчивые технологии и строить очистные сооружения</w:t>
      </w:r>
      <w:r w:rsidR="00D52E6A">
        <w:t xml:space="preserve">. Особенно это касается компаний, которым требуются капитальные вложения для повышения </w:t>
      </w:r>
      <w:proofErr w:type="spellStart"/>
      <w:r w:rsidR="00D52E6A">
        <w:t>экологичности</w:t>
      </w:r>
      <w:proofErr w:type="spellEnd"/>
      <w:r w:rsidR="00D52E6A">
        <w:t xml:space="preserve"> </w:t>
      </w:r>
      <w:r w:rsidR="00C44299">
        <w:t>производства</w:t>
      </w:r>
      <w:r w:rsidRPr="00446A82">
        <w:t xml:space="preserve"> </w:t>
      </w:r>
      <w:sdt>
        <w:sdtPr>
          <w:id w:val="-469136106"/>
          <w:citation/>
        </w:sdtPr>
        <w:sdtEndPr/>
        <w:sdtContent>
          <w:r w:rsidR="000A22B1">
            <w:fldChar w:fldCharType="begin"/>
          </w:r>
          <w:r w:rsidR="000A22B1">
            <w:instrText xml:space="preserve"> CITATION Reg17 \l 1049 </w:instrText>
          </w:r>
          <w:r w:rsidR="000A22B1">
            <w:fldChar w:fldCharType="separate"/>
          </w:r>
          <w:r w:rsidR="00C379CC">
            <w:rPr>
              <w:noProof/>
            </w:rPr>
            <w:t>(Regnum, 2017)</w:t>
          </w:r>
          <w:r w:rsidR="000A22B1">
            <w:fldChar w:fldCharType="end"/>
          </w:r>
        </w:sdtContent>
      </w:sdt>
      <w:r w:rsidR="000A22B1">
        <w:t>.</w:t>
      </w:r>
    </w:p>
    <w:p w14:paraId="7034BCFD" w14:textId="401D369E" w:rsidR="00BD03EC" w:rsidRPr="00446A82" w:rsidRDefault="00561F38" w:rsidP="00F379A3">
      <w:pPr>
        <w:spacing w:line="360" w:lineRule="auto"/>
        <w:ind w:firstLine="720"/>
      </w:pPr>
      <w:r>
        <w:t>Результаты</w:t>
      </w:r>
      <w:r w:rsidRPr="00446A82">
        <w:t xml:space="preserve"> взаимосвязи коэффициента </w:t>
      </w:r>
      <w:proofErr w:type="spellStart"/>
      <w:r w:rsidRPr="00446A82">
        <w:t>Тобина</w:t>
      </w:r>
      <w:proofErr w:type="spellEnd"/>
      <w:r w:rsidRPr="00446A82">
        <w:t xml:space="preserve"> и раскрытия информации о КСО для компаний отрасли «</w:t>
      </w:r>
      <w:r>
        <w:t>Обеспечение электрической энергией, газом и паром</w:t>
      </w:r>
      <w:r w:rsidRPr="00446A82">
        <w:t>»</w:t>
      </w:r>
      <w:r>
        <w:t xml:space="preserve"> соответствуют результатам основной модели, включающей все компании выборки. </w:t>
      </w:r>
      <w:r w:rsidR="005607EA">
        <w:lastRenderedPageBreak/>
        <w:t>Особенность взаимосвязи для данной отрасли заключается в том, что раскрытие информации о рыночных отношениях так же имеет наибольший вес, как и в случае с отраслью «Обрабатывающие производства».</w:t>
      </w:r>
      <w:r w:rsidR="00C24B00">
        <w:t xml:space="preserve"> Это говорит о большем интересе</w:t>
      </w:r>
      <w:r w:rsidR="00FA02BC">
        <w:t xml:space="preserve"> инвесторов к этической стороне ведения бизнеса с ближайшими заинтересованными сторонами, чем к возможности компаний помогать местным сообществам и вовлекаться в благотворительность.</w:t>
      </w:r>
    </w:p>
    <w:p w14:paraId="7BD73D74" w14:textId="7A8E5549" w:rsidR="00DC147D" w:rsidRPr="00410FB6" w:rsidRDefault="00DC147D" w:rsidP="00E36A77">
      <w:pPr>
        <w:pStyle w:val="Heading3"/>
        <w:numPr>
          <w:ilvl w:val="0"/>
          <w:numId w:val="21"/>
        </w:numPr>
        <w:spacing w:line="360" w:lineRule="auto"/>
      </w:pPr>
      <w:bookmarkStart w:id="91" w:name="_Toc388529552"/>
      <w:r w:rsidRPr="00410FB6">
        <w:t>Интерпретация анализа форм собственности</w:t>
      </w:r>
      <w:bookmarkEnd w:id="91"/>
    </w:p>
    <w:p w14:paraId="1118F083" w14:textId="41FC4956" w:rsidR="00DB18E6" w:rsidRPr="000B0D55" w:rsidRDefault="00DB18E6" w:rsidP="00F15BCD">
      <w:pPr>
        <w:spacing w:line="360" w:lineRule="auto"/>
        <w:ind w:firstLine="720"/>
      </w:pPr>
      <w:r w:rsidRPr="000B0D55">
        <w:t xml:space="preserve">Взаимосвязь раскрытия информации о КСО с </w:t>
      </w:r>
      <w:r w:rsidR="002B19B4" w:rsidRPr="000B0D55">
        <w:t xml:space="preserve">рыночной </w:t>
      </w:r>
      <w:r w:rsidRPr="000B0D55">
        <w:t>результативностью компаний была также проанализирована в зависимости от формы собственности.</w:t>
      </w:r>
    </w:p>
    <w:p w14:paraId="1B2EFDD8" w14:textId="2931A93F" w:rsidR="00F15BCD" w:rsidRPr="000B0D55" w:rsidRDefault="00F15BCD" w:rsidP="00F15BCD">
      <w:pPr>
        <w:spacing w:line="360" w:lineRule="auto"/>
        <w:ind w:firstLine="720"/>
      </w:pPr>
      <w:r w:rsidRPr="000B0D55">
        <w:t xml:space="preserve">Обнаруженные отличия результатов </w:t>
      </w:r>
      <w:r w:rsidR="002B4D96" w:rsidRPr="000B0D55">
        <w:t>с результатами основной модели</w:t>
      </w:r>
      <w:r w:rsidRPr="000B0D55">
        <w:t xml:space="preserve"> позволяют сделать выводы. Так, рынок в большей степени реагирует на раскрытие информации о КСО компаниями в российской собственности, чем в зарубежной. Коэффициенты при всех значимых индексах КСО оказались значительно выше для компаний российской собственности.</w:t>
      </w:r>
    </w:p>
    <w:p w14:paraId="4DF1BADF" w14:textId="14D04B9E" w:rsidR="00F15BCD" w:rsidRPr="00F15BCD" w:rsidRDefault="00F15BCD" w:rsidP="002D6BFC">
      <w:pPr>
        <w:spacing w:line="360" w:lineRule="auto"/>
        <w:ind w:firstLine="720"/>
      </w:pPr>
      <w:r w:rsidRPr="000B0D55">
        <w:t>Как было упомянуто в 1-й главе, политика в области КСО, а также раскрытие информации о КСО в годовых отчётах компаний, больше развиты за рубежом и для зарубежны</w:t>
      </w:r>
      <w:r w:rsidR="00621186">
        <w:t>х компаний, чем для российских</w:t>
      </w:r>
      <w:r w:rsidRPr="000B0D55">
        <w:t>. Этот факт позволяет сделать вывод о том, что инвесторы так же, в свою очередь, скорее ожидают от компаний с иностранной собственностью раскрывать информацию о КСО, чем от компаний российской собственности. Следовательно, в соответствии с полученными результатами, рынок реагирует более активно на раскрытие информации о КСО компаниями российской собственности, так как такая политика для этих компаний является показателем развития, движения вперёд к международным стандартам.</w:t>
      </w:r>
    </w:p>
    <w:p w14:paraId="3621D4AA" w14:textId="77777777" w:rsidR="00B97EFE" w:rsidRPr="00B97EFE" w:rsidRDefault="00B97EFE" w:rsidP="00B97EFE"/>
    <w:p w14:paraId="1DB62C6E" w14:textId="77777777" w:rsidR="002D6BFC" w:rsidRDefault="002D6BFC" w:rsidP="0078395A">
      <w:pPr>
        <w:spacing w:line="360" w:lineRule="auto"/>
        <w:ind w:firstLine="720"/>
      </w:pPr>
    </w:p>
    <w:p w14:paraId="70D34642" w14:textId="1157FBD9" w:rsidR="002D6BFC" w:rsidRDefault="00240829" w:rsidP="0078395A">
      <w:pPr>
        <w:spacing w:line="360" w:lineRule="auto"/>
        <w:ind w:firstLine="720"/>
      </w:pPr>
      <w:r>
        <w:t xml:space="preserve">Таким образом, </w:t>
      </w:r>
      <w:r w:rsidR="00EF668A">
        <w:t xml:space="preserve">можно сделать вывод, что рынок реагирует на раскрытие информации о КСО компаниями. Чем раскрытие качественнее, тем выше коэффициент </w:t>
      </w:r>
      <w:proofErr w:type="spellStart"/>
      <w:r w:rsidR="00EF668A">
        <w:t>Тобина</w:t>
      </w:r>
      <w:proofErr w:type="spellEnd"/>
      <w:r w:rsidR="00EF668A">
        <w:t>.</w:t>
      </w:r>
    </w:p>
    <w:p w14:paraId="5BA984C9" w14:textId="709DDD0E" w:rsidR="00EF668A" w:rsidRDefault="00EF668A" w:rsidP="0078395A">
      <w:pPr>
        <w:spacing w:line="360" w:lineRule="auto"/>
        <w:ind w:firstLine="720"/>
      </w:pPr>
      <w:r>
        <w:t xml:space="preserve">Инвесторы просматривают годовые отчёты компаний и реагируют соответствующим образом не только в зависимости от раскрытия финансовой информации, результатов основной деятельности, но и политики в сфере КСО. </w:t>
      </w:r>
      <w:r w:rsidR="00945565">
        <w:t xml:space="preserve">На российском рынке компании, чьи отчёты соответствуют международным тенденциям и содержат качественную информацию о КСО, воспринимаются более позитивно инвесторами. Раскрытие информации о КСО, с одной стороны, свидетельствует о том, что компания заботится о своих </w:t>
      </w:r>
      <w:proofErr w:type="spellStart"/>
      <w:r w:rsidR="00945565">
        <w:t>стейкхолдерах</w:t>
      </w:r>
      <w:proofErr w:type="spellEnd"/>
      <w:r w:rsidR="00945565">
        <w:t xml:space="preserve">, как близких (КСО «Рыночные отношения»), </w:t>
      </w:r>
      <w:r w:rsidR="00945565">
        <w:lastRenderedPageBreak/>
        <w:t xml:space="preserve">так и более отдалённых (КСО «Местное сообщество»). С другой стороны, </w:t>
      </w:r>
      <w:r w:rsidR="00865742">
        <w:t xml:space="preserve">раскрытие информации такого рода также даёт сигнал инвесторам, что компания может себе позволить, помимо основной деятельности, вкладывать временные и денежные ресурсы в </w:t>
      </w:r>
      <w:r w:rsidR="00CC0608">
        <w:t xml:space="preserve">дополнительные мероприятия, которые не </w:t>
      </w:r>
      <w:r w:rsidR="00A84BBA">
        <w:t>являются основным требованием рынка и большинство из которых не регламентируются законодательством</w:t>
      </w:r>
      <w:r w:rsidR="00CC0608">
        <w:t>.</w:t>
      </w:r>
      <w:r w:rsidR="00112945">
        <w:t xml:space="preserve"> В общем и целом, раскрытие информации о КСО выгодно для российских компаний.</w:t>
      </w:r>
      <w:r w:rsidR="00865742">
        <w:t xml:space="preserve"> </w:t>
      </w:r>
    </w:p>
    <w:p w14:paraId="42FA7E66" w14:textId="1FB04B48" w:rsidR="00F379A3" w:rsidRDefault="007668AA" w:rsidP="00BA4F92">
      <w:pPr>
        <w:spacing w:line="360" w:lineRule="auto"/>
        <w:ind w:firstLine="720"/>
      </w:pPr>
      <w:r>
        <w:t>Анализируя результаты данных моделей, следует помнить об</w:t>
      </w:r>
      <w:r w:rsidR="0078395A">
        <w:t xml:space="preserve"> ограничения</w:t>
      </w:r>
      <w:r>
        <w:t>х, связанных с</w:t>
      </w:r>
      <w:r w:rsidR="0078395A">
        <w:t xml:space="preserve"> </w:t>
      </w:r>
      <w:r>
        <w:t>прямолинейным характером</w:t>
      </w:r>
      <w:r w:rsidR="0078395A">
        <w:t xml:space="preserve"> </w:t>
      </w:r>
      <w:r>
        <w:t>моделей.</w:t>
      </w:r>
      <w:r w:rsidR="0078395A">
        <w:t xml:space="preserve"> Показатели, оказавшиеся незначимыми в данном исследовании, возможно проверить на нелинейную связь с финансовой результативностью деятельности в будущих исследованиях</w:t>
      </w:r>
      <w:r w:rsidR="00C375C9">
        <w:t>.</w:t>
      </w:r>
    </w:p>
    <w:p w14:paraId="128C8E8F" w14:textId="2D95F1D4" w:rsidR="007B26E6" w:rsidRPr="00410FB6" w:rsidRDefault="007B26E6" w:rsidP="00E36A77">
      <w:pPr>
        <w:pStyle w:val="Heading2"/>
        <w:numPr>
          <w:ilvl w:val="0"/>
          <w:numId w:val="7"/>
        </w:numPr>
        <w:spacing w:line="360" w:lineRule="auto"/>
      </w:pPr>
      <w:bookmarkStart w:id="92" w:name="_Toc512246430"/>
      <w:bookmarkStart w:id="93" w:name="_Toc388529553"/>
      <w:r w:rsidRPr="00410FB6">
        <w:t>Практические рекомендации</w:t>
      </w:r>
      <w:bookmarkEnd w:id="92"/>
      <w:bookmarkEnd w:id="93"/>
    </w:p>
    <w:p w14:paraId="0BE7A6AF" w14:textId="4A79EF72" w:rsidR="00A10A55" w:rsidRDefault="000B0F40" w:rsidP="00CA41D0">
      <w:pPr>
        <w:spacing w:line="360" w:lineRule="auto"/>
        <w:ind w:firstLine="720"/>
      </w:pPr>
      <w:r>
        <w:t xml:space="preserve">Данное исследование показало, что </w:t>
      </w:r>
      <w:r w:rsidR="005A47C0">
        <w:t>раскрытие информации о КСО важно и в российском бизнесе. Компаниям следует уделять внимание КСО при ф</w:t>
      </w:r>
      <w:r w:rsidR="000B406E">
        <w:t>ормировании годовых отчётов, по</w:t>
      </w:r>
      <w:r w:rsidR="005A47C0">
        <w:t xml:space="preserve"> возможности создавая отдельный раздел, раскрывающий КСО или, по примеру таких компаний, как Газпром, НЛМК, отдельный</w:t>
      </w:r>
      <w:r w:rsidR="00B5137D">
        <w:t xml:space="preserve"> отчёт. Внешние стейкхолдеры,</w:t>
      </w:r>
      <w:r w:rsidR="005A47C0">
        <w:t xml:space="preserve"> по причине того, что не владеют внутренней информацией компании, не будут осведомлены о действиях компании в области КСО, если компания не будет </w:t>
      </w:r>
      <w:r w:rsidR="008F1DCC">
        <w:t>данную информацию</w:t>
      </w:r>
      <w:r w:rsidR="005A47C0">
        <w:t xml:space="preserve"> раскрывать в отчётах.</w:t>
      </w:r>
      <w:r w:rsidR="00DC5151">
        <w:t xml:space="preserve"> Деятельность в области КСО, не подкреплённая её качественным и количественным описанием в отчётах, может являться так же полезной для репутации компании, однако эта репутация будет поддер</w:t>
      </w:r>
      <w:r>
        <w:t xml:space="preserve">живаться только в узких кругах </w:t>
      </w:r>
      <w:r w:rsidR="00DC5151">
        <w:t>стейкхолдеров, осведомлённых о КСО: внутренних заинтересованных сторон компании, а также лиц, на которых КСО была направлена.</w:t>
      </w:r>
    </w:p>
    <w:p w14:paraId="17B35AF1" w14:textId="4DFE10B7" w:rsidR="00CA41D0" w:rsidRDefault="00A10A55" w:rsidP="00CA41D0">
      <w:pPr>
        <w:spacing w:line="360" w:lineRule="auto"/>
        <w:ind w:firstLine="720"/>
      </w:pPr>
      <w:r>
        <w:t>Напротив, раскрытие информации о КСО</w:t>
      </w:r>
      <w:r w:rsidR="00DC5151">
        <w:t xml:space="preserve"> </w:t>
      </w:r>
      <w:r>
        <w:t xml:space="preserve">позволяет осведомить любых заинтересованных </w:t>
      </w:r>
      <w:r w:rsidR="008524EB">
        <w:t>сторон</w:t>
      </w:r>
      <w:r>
        <w:t xml:space="preserve"> о позитивных действиях компании</w:t>
      </w:r>
      <w:r w:rsidR="00AF129D">
        <w:t xml:space="preserve"> и, следовательно, взаимосвязана с реакцией широкого круга стейкхолдеров. </w:t>
      </w:r>
      <w:r w:rsidR="00C54237">
        <w:t>Поэтому</w:t>
      </w:r>
      <w:r w:rsidR="00AF129D">
        <w:t xml:space="preserve"> можно объяснить существование связи между раскрытием информации о КСО и рыночной результативностью российских компаний.</w:t>
      </w:r>
    </w:p>
    <w:p w14:paraId="51B58D3A" w14:textId="7A1BC778" w:rsidR="006A1E73" w:rsidRDefault="00CD5005" w:rsidP="00CA41D0">
      <w:pPr>
        <w:spacing w:line="360" w:lineRule="auto"/>
        <w:ind w:firstLine="720"/>
      </w:pPr>
      <w:r>
        <w:t>Дополнительный балл раскрытия информации об общей КСО увелич</w:t>
      </w:r>
      <w:r w:rsidR="004E512A">
        <w:t xml:space="preserve">ивает коэффициент </w:t>
      </w:r>
      <w:proofErr w:type="spellStart"/>
      <w:r w:rsidR="004E512A">
        <w:t>Тобина</w:t>
      </w:r>
      <w:proofErr w:type="spellEnd"/>
      <w:r w:rsidR="004E512A">
        <w:t xml:space="preserve"> на 0.19</w:t>
      </w:r>
      <w:r>
        <w:t xml:space="preserve">, в среднем при прочих равных. Следовательно, компаниям </w:t>
      </w:r>
      <w:r w:rsidR="00B5137D">
        <w:t>рекомендуется поддерживать общий</w:t>
      </w:r>
      <w:r>
        <w:t xml:space="preserve"> </w:t>
      </w:r>
      <w:r w:rsidR="00B5137D">
        <w:t>индекс</w:t>
      </w:r>
      <w:r>
        <w:t xml:space="preserve"> раскрытия информации о КСО как минимум на уровне «1», то есть раскрывать общую </w:t>
      </w:r>
      <w:r w:rsidR="008F11DC">
        <w:t xml:space="preserve">качественную </w:t>
      </w:r>
      <w:r w:rsidR="00CB7C03">
        <w:t>информацию по различным</w:t>
      </w:r>
      <w:r>
        <w:t xml:space="preserve"> тематикам.</w:t>
      </w:r>
    </w:p>
    <w:p w14:paraId="07853B2F" w14:textId="6485C182" w:rsidR="00B95EB1" w:rsidRDefault="00B95EB1" w:rsidP="00CA41D0">
      <w:pPr>
        <w:spacing w:line="360" w:lineRule="auto"/>
        <w:ind w:firstLine="720"/>
      </w:pPr>
      <w:r>
        <w:lastRenderedPageBreak/>
        <w:t>Особое внимание компаниям следует уделять раскрытию информации о КСО в области местных сообществ и рыночных отношени</w:t>
      </w:r>
      <w:r w:rsidR="003700C5">
        <w:t xml:space="preserve">й, делая акцент на рыночных отношениях, так как они максимально взаимосвязаны с коэффициентом </w:t>
      </w:r>
      <w:proofErr w:type="spellStart"/>
      <w:r w:rsidR="003700C5">
        <w:t>Тобина</w:t>
      </w:r>
      <w:proofErr w:type="spellEnd"/>
      <w:r w:rsidR="003700C5">
        <w:t>.</w:t>
      </w:r>
    </w:p>
    <w:p w14:paraId="594C7087" w14:textId="1B50F8B1" w:rsidR="003700C5" w:rsidRDefault="003700C5" w:rsidP="00CA41D0">
      <w:pPr>
        <w:spacing w:line="360" w:lineRule="auto"/>
        <w:ind w:firstLine="720"/>
      </w:pPr>
      <w:r>
        <w:t xml:space="preserve">Минимальное раскрытие информации о местных сообществах, включающих </w:t>
      </w:r>
      <w:r w:rsidR="001B7B50">
        <w:t>помощь детям</w:t>
      </w:r>
      <w:r>
        <w:t xml:space="preserve">, </w:t>
      </w:r>
      <w:r w:rsidR="001B7B50">
        <w:t xml:space="preserve">уязвимым категориям населения, развитию образования, молодёжных активностей, инфраструктуры и др. – </w:t>
      </w:r>
      <w:r>
        <w:t xml:space="preserve">уже будет позитивно взаимодействовать с рыночной результативностью компаний, </w:t>
      </w:r>
      <w:r w:rsidR="00E77291">
        <w:t xml:space="preserve">ассоциируясь с </w:t>
      </w:r>
      <w:r>
        <w:t>увелич</w:t>
      </w:r>
      <w:r w:rsidR="00E77291">
        <w:t>ением</w:t>
      </w:r>
      <w:r>
        <w:t xml:space="preserve"> коэффициент</w:t>
      </w:r>
      <w:r w:rsidR="00CF7384">
        <w:t>а</w:t>
      </w:r>
      <w:r w:rsidR="004E512A">
        <w:t xml:space="preserve"> </w:t>
      </w:r>
      <w:proofErr w:type="spellStart"/>
      <w:r w:rsidR="004E512A">
        <w:t>Тобина</w:t>
      </w:r>
      <w:proofErr w:type="spellEnd"/>
      <w:r w:rsidR="004E512A">
        <w:t xml:space="preserve"> на 0.09</w:t>
      </w:r>
      <w:r>
        <w:t xml:space="preserve"> в среднем при прочих равных.</w:t>
      </w:r>
      <w:r w:rsidR="004E1CA1">
        <w:t xml:space="preserve"> </w:t>
      </w:r>
      <w:r w:rsidR="009078BC">
        <w:t>Одн</w:t>
      </w:r>
      <w:r w:rsidR="00B974C4">
        <w:t>ако, принимая во внимание</w:t>
      </w:r>
      <w:r w:rsidR="00CF7384">
        <w:t xml:space="preserve"> особый</w:t>
      </w:r>
      <w:r w:rsidR="009078BC">
        <w:t xml:space="preserve"> </w:t>
      </w:r>
      <w:r w:rsidR="00CF7384">
        <w:t>интерес</w:t>
      </w:r>
      <w:r w:rsidR="009078BC">
        <w:t xml:space="preserve"> стейкхолдеров к данному разделу КСО, компаниям следует по возможности приводить больше количественной информации, содержащей денежные данные, одновременно описывая конкретные проводимые мероприятия в этой области.</w:t>
      </w:r>
    </w:p>
    <w:p w14:paraId="6FCAE0FD" w14:textId="1B0A5403" w:rsidR="00573321" w:rsidRDefault="00015D48" w:rsidP="00CA41D0">
      <w:pPr>
        <w:spacing w:line="360" w:lineRule="auto"/>
        <w:ind w:firstLine="720"/>
      </w:pPr>
      <w:r w:rsidRPr="002820CB">
        <w:t xml:space="preserve">С ростом индекса КСО в области рыночных отношений на 1 балл, рыночная результативность российских компаний, выраженная коэффициентом </w:t>
      </w:r>
      <w:proofErr w:type="spellStart"/>
      <w:r w:rsidRPr="002820CB">
        <w:t>Тобина</w:t>
      </w:r>
      <w:proofErr w:type="spellEnd"/>
      <w:r w:rsidRPr="002820CB">
        <w:t>, увели</w:t>
      </w:r>
      <w:r w:rsidR="004E512A" w:rsidRPr="002820CB">
        <w:t>чивается на 0.07</w:t>
      </w:r>
      <w:r w:rsidRPr="002820CB">
        <w:t xml:space="preserve"> в среднем при прочих равных</w:t>
      </w:r>
      <w:r w:rsidR="00573321">
        <w:rPr>
          <w:b/>
        </w:rPr>
        <w:t xml:space="preserve">. </w:t>
      </w:r>
      <w:r w:rsidR="00434B18">
        <w:t xml:space="preserve">Таким образом, компаниям следует также уделять внимание данной тематике при создании отчётов. </w:t>
      </w:r>
      <w:r w:rsidR="00941A4C">
        <w:t>Раскрытие информации об этических отношениях с поставщиками и клиентами совместно с раскрытием информации об антикоррупционной политике, кодексе корпоративного поведения и поддержке экологически чистой пр</w:t>
      </w:r>
      <w:r w:rsidR="008A3A7B">
        <w:t>одукции позитивно взаимодействую</w:t>
      </w:r>
      <w:r w:rsidR="00941A4C">
        <w:t>т с реакцией заинтересованных сторон и, следоват</w:t>
      </w:r>
      <w:r w:rsidR="008A3A7B">
        <w:t>ельно, значительно взаимосвязаны</w:t>
      </w:r>
      <w:r w:rsidR="00941A4C">
        <w:t xml:space="preserve"> с коэффициентом </w:t>
      </w:r>
      <w:proofErr w:type="spellStart"/>
      <w:r w:rsidR="00941A4C">
        <w:t>Тобина</w:t>
      </w:r>
      <w:proofErr w:type="spellEnd"/>
      <w:r w:rsidR="00941A4C">
        <w:t xml:space="preserve">. Поэтому компаниям рекомендуется раскрывать как можно больше информации по данной тематике, включая </w:t>
      </w:r>
      <w:r w:rsidR="004D0C33">
        <w:t xml:space="preserve">в отчёты конкретные </w:t>
      </w:r>
      <w:r w:rsidR="00941A4C">
        <w:t xml:space="preserve">качественные </w:t>
      </w:r>
      <w:r w:rsidR="00FC0C76">
        <w:t xml:space="preserve">данные </w:t>
      </w:r>
      <w:r w:rsidR="00941A4C">
        <w:t>и количественные данные с денежными показателями.</w:t>
      </w:r>
    </w:p>
    <w:p w14:paraId="0F2AFE47" w14:textId="49FDD4D3" w:rsidR="00CE4BD6" w:rsidRDefault="00B12609" w:rsidP="00CA41D0">
      <w:pPr>
        <w:spacing w:line="360" w:lineRule="auto"/>
        <w:ind w:firstLine="720"/>
      </w:pPr>
      <w:r>
        <w:t xml:space="preserve">Компаниям, относящимся к отрасли «Обрабатывающие производства» при формировании политики раскрытия информации о КСО, рекомендуется делать акцент на КСО «Рыночные отношения» и по возможности доводить раскрываемую информацию о КСО в области защиты окружающей среды до минимального уровня, так как </w:t>
      </w:r>
      <w:r w:rsidR="00CA3191">
        <w:t>раскрытие информации о последней</w:t>
      </w:r>
      <w:r>
        <w:t xml:space="preserve"> негативно взаимосвязана с рыночной эффективностью, что следует из отраслевого анализа.</w:t>
      </w:r>
    </w:p>
    <w:p w14:paraId="2CC314B4" w14:textId="63DA2714" w:rsidR="00363CE0" w:rsidRDefault="00363CE0" w:rsidP="00CA41D0">
      <w:pPr>
        <w:spacing w:line="360" w:lineRule="auto"/>
        <w:ind w:firstLine="720"/>
      </w:pPr>
      <w:r>
        <w:t>Компаниям отрасли «Обеспечение электрической энергией, газом и паром</w:t>
      </w:r>
      <w:r w:rsidR="00586364" w:rsidRPr="002820CB">
        <w:t>; конд</w:t>
      </w:r>
      <w:r w:rsidRPr="002820CB">
        <w:t>иционирование воздуха</w:t>
      </w:r>
      <w:r>
        <w:t>» также рекомендуется концентрировать внимание читателей годовых отчётов, акционеров и инвесторов, на КСО в области рыночных отношений.</w:t>
      </w:r>
    </w:p>
    <w:p w14:paraId="4AA8ED66" w14:textId="17C94F90" w:rsidR="00B12609" w:rsidRDefault="00B12609" w:rsidP="00CA41D0">
      <w:pPr>
        <w:spacing w:line="360" w:lineRule="auto"/>
        <w:ind w:firstLine="720"/>
      </w:pPr>
      <w:r>
        <w:t xml:space="preserve">Кроме того, важно отметить, что компаниям, находящимся полностью в российской собственности, следует наиболее полно раскрывать информацию о КСО, так как раскрытие данной информации для </w:t>
      </w:r>
      <w:r w:rsidR="00882BE0">
        <w:t>таких</w:t>
      </w:r>
      <w:r>
        <w:t xml:space="preserve"> компаний гораздо значительнее связано с коэффициентом </w:t>
      </w:r>
      <w:proofErr w:type="spellStart"/>
      <w:r>
        <w:t>Тобина</w:t>
      </w:r>
      <w:proofErr w:type="spellEnd"/>
      <w:r>
        <w:t xml:space="preserve">, чем для компаний иностранной собственности. </w:t>
      </w:r>
    </w:p>
    <w:p w14:paraId="1CBE2F63" w14:textId="59611B05" w:rsidR="006138E3" w:rsidRPr="00434B18" w:rsidRDefault="00882BE0" w:rsidP="00586364">
      <w:pPr>
        <w:spacing w:line="360" w:lineRule="auto"/>
        <w:ind w:firstLine="720"/>
      </w:pPr>
      <w:r>
        <w:lastRenderedPageBreak/>
        <w:t>Не</w:t>
      </w:r>
      <w:r w:rsidR="00DB6D41">
        <w:t xml:space="preserve">смотря на то, что в </w:t>
      </w:r>
      <w:r w:rsidR="002233FD">
        <w:t>основной модели данного исследования</w:t>
      </w:r>
      <w:r w:rsidR="00DB6D41">
        <w:t xml:space="preserve"> связи между раскрытием информации о КСО в области экологии</w:t>
      </w:r>
      <w:r w:rsidR="00434B18">
        <w:t xml:space="preserve"> и </w:t>
      </w:r>
      <w:r w:rsidR="00DB6D41">
        <w:t xml:space="preserve">социальной политики в отношении </w:t>
      </w:r>
      <w:r w:rsidR="00434B18">
        <w:t>сотрудников</w:t>
      </w:r>
      <w:r w:rsidR="00DB6D41">
        <w:t xml:space="preserve"> с коэффициентом </w:t>
      </w:r>
      <w:proofErr w:type="spellStart"/>
      <w:r w:rsidR="00DB6D41">
        <w:t>Тобина</w:t>
      </w:r>
      <w:proofErr w:type="spellEnd"/>
      <w:r w:rsidR="00DB6D41">
        <w:t xml:space="preserve"> не было обнаружено, это не значит, что компании должны забывать об этих областях КСО, составляя отчёты. Как уже было упомянуто, </w:t>
      </w:r>
      <w:r w:rsidR="00F32B8B">
        <w:t>по причине того, что большинство компаний выборки являются капиталоёмкими, а также относятся к категории промышленных предприятий, стейкхолдеры ожидают, что они будут внимательно относиться к окружающей среде и раскрывать информацию, поэтому данная область раскрытия информации не взаимодействует с рыночной результативностью на значимом уровне.</w:t>
      </w:r>
      <w:r w:rsidR="006138E3">
        <w:t xml:space="preserve"> </w:t>
      </w:r>
      <w:r w:rsidR="00586364">
        <w:t xml:space="preserve">Данная рекомендация, однако, не относится к компаниям отрасли обрабатывающих производств. </w:t>
      </w:r>
      <w:r w:rsidR="006138E3">
        <w:t xml:space="preserve">Аналогично, раскрытие информации в области социальной политики в отношении сотрудников </w:t>
      </w:r>
      <w:r w:rsidR="00F155B8">
        <w:t xml:space="preserve">также важно, </w:t>
      </w:r>
      <w:r w:rsidR="00D874FE">
        <w:t>но</w:t>
      </w:r>
      <w:r w:rsidR="00F155B8">
        <w:t xml:space="preserve"> </w:t>
      </w:r>
      <w:r w:rsidR="00B9331B">
        <w:t xml:space="preserve">оно </w:t>
      </w:r>
      <w:r w:rsidR="00F155B8">
        <w:t xml:space="preserve">не связано с коэффициентом </w:t>
      </w:r>
      <w:proofErr w:type="spellStart"/>
      <w:r w:rsidR="00F155B8">
        <w:t>Тобина</w:t>
      </w:r>
      <w:proofErr w:type="spellEnd"/>
      <w:r w:rsidR="00F155B8">
        <w:t>.</w:t>
      </w:r>
      <w:r w:rsidR="00C838CC">
        <w:t xml:space="preserve"> </w:t>
      </w:r>
      <w:r w:rsidR="00B9188C">
        <w:t>И</w:t>
      </w:r>
      <w:r w:rsidR="00C838CC">
        <w:t xml:space="preserve">ндексы </w:t>
      </w:r>
      <w:r w:rsidR="00B9188C">
        <w:t xml:space="preserve">КСО по тематикам </w:t>
      </w:r>
      <w:r w:rsidR="00C838CC">
        <w:t xml:space="preserve">косвенно связаны с коэффициентом </w:t>
      </w:r>
      <w:proofErr w:type="spellStart"/>
      <w:r w:rsidR="00C838CC">
        <w:t>Тобина</w:t>
      </w:r>
      <w:proofErr w:type="spellEnd"/>
      <w:r w:rsidR="00C838CC">
        <w:t xml:space="preserve"> через общий индекс КСО, так как влияют на его балл.</w:t>
      </w:r>
      <w:r w:rsidR="00F970EC">
        <w:t xml:space="preserve"> Это является ещё одной причиной, почему компаниям не следует забывать </w:t>
      </w:r>
      <w:r w:rsidR="00E028D4">
        <w:t>о</w:t>
      </w:r>
      <w:r w:rsidR="0060025D">
        <w:t xml:space="preserve"> политике раскрытия информации о</w:t>
      </w:r>
      <w:r w:rsidR="00E028D4">
        <w:t xml:space="preserve"> </w:t>
      </w:r>
      <w:r w:rsidR="0060025D">
        <w:t>всех</w:t>
      </w:r>
      <w:r w:rsidR="00E028D4">
        <w:t xml:space="preserve"> разделах</w:t>
      </w:r>
      <w:r w:rsidR="00F970EC">
        <w:t xml:space="preserve"> КСО</w:t>
      </w:r>
      <w:r w:rsidR="0060025D">
        <w:t xml:space="preserve"> и стремиться к их грамотному соотношению</w:t>
      </w:r>
      <w:r w:rsidR="00F970EC">
        <w:t>.</w:t>
      </w:r>
    </w:p>
    <w:p w14:paraId="1DB598D9" w14:textId="0E9D3F91" w:rsidR="00940F4B" w:rsidRDefault="001C25B8" w:rsidP="00525EBC">
      <w:pPr>
        <w:spacing w:line="360" w:lineRule="auto"/>
        <w:ind w:firstLine="720"/>
        <w:rPr>
          <w:color w:val="000000" w:themeColor="text1"/>
        </w:rPr>
        <w:sectPr w:rsidR="00940F4B" w:rsidSect="00D82FDF">
          <w:pgSz w:w="11900" w:h="16840"/>
          <w:pgMar w:top="1134" w:right="1134" w:bottom="1134" w:left="1418" w:header="708" w:footer="708" w:gutter="0"/>
          <w:cols w:space="708"/>
          <w:docGrid w:linePitch="360"/>
        </w:sectPr>
      </w:pPr>
      <w:r>
        <w:rPr>
          <w:color w:val="000000" w:themeColor="text1"/>
        </w:rPr>
        <w:t xml:space="preserve">В общем и целом, данное исследование подтвердило существование взаимосвязи, доказанной на зарубежных рынках, в российском контексте. Следует отметить, что </w:t>
      </w:r>
      <w:r w:rsidR="00364D20">
        <w:rPr>
          <w:color w:val="000000" w:themeColor="text1"/>
        </w:rPr>
        <w:t xml:space="preserve">добавление дополнительной качественной и количественной информации в отчёты не является затратным мероприятием, в то время как взаимосвязь раскрытия информации о КСО с коэффициентом </w:t>
      </w:r>
      <w:proofErr w:type="spellStart"/>
      <w:r w:rsidR="00364D20">
        <w:rPr>
          <w:color w:val="000000" w:themeColor="text1"/>
        </w:rPr>
        <w:t>Тобина</w:t>
      </w:r>
      <w:proofErr w:type="spellEnd"/>
      <w:r w:rsidR="00364D20">
        <w:rPr>
          <w:color w:val="000000" w:themeColor="text1"/>
        </w:rPr>
        <w:t xml:space="preserve"> демонстрирует выгоду внимания компаний к отчётам в области КСО. Следовательно, компаниям рекомендуется составлять более широкие </w:t>
      </w:r>
      <w:r w:rsidR="00D874FE">
        <w:rPr>
          <w:color w:val="000000" w:themeColor="text1"/>
        </w:rPr>
        <w:t xml:space="preserve">и качественные </w:t>
      </w:r>
      <w:r w:rsidR="00364D20">
        <w:rPr>
          <w:color w:val="000000" w:themeColor="text1"/>
        </w:rPr>
        <w:t>годовые отчёты, включая туда подробную информацию о КСО.</w:t>
      </w:r>
    </w:p>
    <w:p w14:paraId="3F68057D" w14:textId="14A7620E" w:rsidR="007B26E6" w:rsidRDefault="007B26E6" w:rsidP="007B26E6">
      <w:pPr>
        <w:pStyle w:val="Heading1"/>
      </w:pPr>
      <w:bookmarkStart w:id="94" w:name="_Toc512246432"/>
      <w:bookmarkStart w:id="95" w:name="_Toc388529554"/>
      <w:r w:rsidRPr="00410FB6">
        <w:lastRenderedPageBreak/>
        <w:t>заключение</w:t>
      </w:r>
      <w:bookmarkEnd w:id="94"/>
      <w:bookmarkEnd w:id="95"/>
    </w:p>
    <w:p w14:paraId="7ED8A66F" w14:textId="27ADC2E3" w:rsidR="00D4595B" w:rsidRDefault="00D4595B" w:rsidP="00E1529D">
      <w:pPr>
        <w:spacing w:line="360" w:lineRule="auto"/>
        <w:ind w:firstLine="720"/>
      </w:pPr>
      <w:r>
        <w:t>Данное исследование проанализировало взаимосвязь между раскрытием информации о КСО и рыночной эффективностью деятельности российских компаний.</w:t>
      </w:r>
    </w:p>
    <w:p w14:paraId="278870CB" w14:textId="77777777" w:rsidR="00014BDD" w:rsidRDefault="00D4595B" w:rsidP="00D4595B">
      <w:pPr>
        <w:spacing w:line="360" w:lineRule="auto"/>
        <w:ind w:firstLine="720"/>
      </w:pPr>
      <w:r>
        <w:t>В ходе исследования первоначально был проведён анализ всевозможных определений КСО, в результате которого было принято решение определять КСО как добро</w:t>
      </w:r>
      <w:r w:rsidR="00FC3017">
        <w:t>во</w:t>
      </w:r>
      <w:r>
        <w:t>льную политику компании, не продиктованную законом</w:t>
      </w:r>
      <w:r w:rsidR="00856313">
        <w:rPr>
          <w:noProof/>
          <w:shd w:val="clear" w:color="auto" w:fill="FFFFFF"/>
        </w:rPr>
        <w:t xml:space="preserve"> (</w:t>
      </w:r>
      <w:r w:rsidR="00856313" w:rsidRPr="009D27B7">
        <w:rPr>
          <w:noProof/>
          <w:shd w:val="clear" w:color="auto" w:fill="FFFFFF"/>
        </w:rPr>
        <w:t>European Comission, 2011</w:t>
      </w:r>
      <w:r w:rsidR="00856313">
        <w:rPr>
          <w:noProof/>
          <w:shd w:val="clear" w:color="auto" w:fill="FFFFFF"/>
        </w:rPr>
        <w:t>)</w:t>
      </w:r>
      <w:r>
        <w:t xml:space="preserve">. </w:t>
      </w:r>
      <w:r w:rsidR="008821EC">
        <w:t xml:space="preserve">Такое определение было утверждено для данного исследования так же по причине того, что раскрытие информации о КСО в России не регламентируется законами, а потому проводится по желанию компаний. </w:t>
      </w:r>
    </w:p>
    <w:p w14:paraId="3DEB4561" w14:textId="17F7E260" w:rsidR="001C443B" w:rsidRDefault="00014BDD" w:rsidP="00D4595B">
      <w:pPr>
        <w:spacing w:line="360" w:lineRule="auto"/>
        <w:ind w:firstLine="720"/>
      </w:pPr>
      <w:r>
        <w:t>В</w:t>
      </w:r>
      <w:r w:rsidR="00D4595B">
        <w:t xml:space="preserve"> ходе обзора теорий КСО были сделаны выводы, позволившие выделить основные уровни КСО и определиться со спецификой функционирования системы КСО в компании и влияния этой системы на общество. Обзор международных исследований в развитых и развивающихся странах, посвящённых связи раскрытия информации о КСО и финансовой результативности, позволил предположить о возможности существования такой связи на российском рынке, с опорой на преобладание результатов, выявивших положительную взаимосвязь.</w:t>
      </w:r>
      <w:r w:rsidR="00783135">
        <w:t xml:space="preserve"> </w:t>
      </w:r>
    </w:p>
    <w:p w14:paraId="3566CBC6" w14:textId="1D2397DB" w:rsidR="00FA05CD" w:rsidRDefault="004F72CA" w:rsidP="00D4595B">
      <w:pPr>
        <w:spacing w:line="360" w:lineRule="auto"/>
        <w:ind w:firstLine="720"/>
      </w:pPr>
      <w:r>
        <w:t xml:space="preserve">Следовательно, была сформирована </w:t>
      </w:r>
      <w:r w:rsidR="00014BDD">
        <w:t xml:space="preserve">ключевая </w:t>
      </w:r>
      <w:r>
        <w:t>гипотеза</w:t>
      </w:r>
      <w:r w:rsidR="00783135">
        <w:t xml:space="preserve"> данного исследования</w:t>
      </w:r>
      <w:r w:rsidR="001C443B">
        <w:t xml:space="preserve">: гипотеза </w:t>
      </w:r>
      <w:r w:rsidR="003748EF">
        <w:t xml:space="preserve">Н1 </w:t>
      </w:r>
      <w:r w:rsidR="001C443B">
        <w:t>утвержд</w:t>
      </w:r>
      <w:r>
        <w:t>ала</w:t>
      </w:r>
      <w:r w:rsidR="001C443B">
        <w:t xml:space="preserve"> о наличии </w:t>
      </w:r>
      <w:r>
        <w:t xml:space="preserve">положительной </w:t>
      </w:r>
      <w:r w:rsidR="001C443B">
        <w:t>взаимосвязи</w:t>
      </w:r>
      <w:r>
        <w:t>, и была проверена</w:t>
      </w:r>
      <w:r w:rsidR="006326D3">
        <w:t xml:space="preserve"> в отношении каждого индекса КСО</w:t>
      </w:r>
      <w:r w:rsidR="000F4444">
        <w:t>: общего индекса, индекса «Окружающая среда», «Местное сообщество», «Социальная политика в отношении сотрудников» и «Рыночные отношения»</w:t>
      </w:r>
      <w:r w:rsidR="006326D3">
        <w:t>.</w:t>
      </w:r>
      <w:r w:rsidR="00014BDD">
        <w:t xml:space="preserve"> Кроме того, данная </w:t>
      </w:r>
      <w:r w:rsidR="00D80666">
        <w:t>гипотеза</w:t>
      </w:r>
      <w:r w:rsidR="00014BDD">
        <w:t xml:space="preserve"> исследовала </w:t>
      </w:r>
      <w:r w:rsidR="00D80666">
        <w:t>относительно различных</w:t>
      </w:r>
      <w:r w:rsidR="00014BDD">
        <w:t xml:space="preserve"> отраслей и форм собственности.</w:t>
      </w:r>
    </w:p>
    <w:p w14:paraId="74F0C483" w14:textId="1484DD55" w:rsidR="00D4595B" w:rsidRDefault="00F77F77" w:rsidP="00D4595B">
      <w:pPr>
        <w:spacing w:line="360" w:lineRule="auto"/>
        <w:ind w:firstLine="720"/>
      </w:pPr>
      <w:r>
        <w:t>Финансовая ре</w:t>
      </w:r>
      <w:r w:rsidR="00FC3017">
        <w:t>з</w:t>
      </w:r>
      <w:r>
        <w:t>ультативность измерялась коэффи</w:t>
      </w:r>
      <w:r w:rsidR="00FA05CD">
        <w:t>ци</w:t>
      </w:r>
      <w:r>
        <w:t xml:space="preserve">ентом </w:t>
      </w:r>
      <w:proofErr w:type="spellStart"/>
      <w:r>
        <w:t>Тобина</w:t>
      </w:r>
      <w:proofErr w:type="spellEnd"/>
      <w:r>
        <w:t xml:space="preserve"> и, таким образом, измеряла рыночную эффективность компаний.</w:t>
      </w:r>
      <w:r w:rsidR="00FA05CD">
        <w:t xml:space="preserve"> Индекс КСО был оценён комплексно по 4-балльной шкале: каждому подразделу КСО компан</w:t>
      </w:r>
      <w:r w:rsidR="00D37345">
        <w:t>ии выставлялись оценки от 0 до 3</w:t>
      </w:r>
      <w:r w:rsidR="00B41B60">
        <w:t>,</w:t>
      </w:r>
      <w:r w:rsidR="00FA05CD">
        <w:t xml:space="preserve"> и далее определялось средневзвешенное значение.</w:t>
      </w:r>
    </w:p>
    <w:p w14:paraId="23E67182" w14:textId="7CEA2757" w:rsidR="001C443B" w:rsidRDefault="001C443B" w:rsidP="00D4595B">
      <w:pPr>
        <w:spacing w:line="360" w:lineRule="auto"/>
        <w:ind w:firstLine="720"/>
      </w:pPr>
      <w:r>
        <w:t>Для проверки гипотез</w:t>
      </w:r>
      <w:r w:rsidR="00352B0C">
        <w:t>ы</w:t>
      </w:r>
      <w:r>
        <w:t xml:space="preserve"> была построена регрессионная модель с фиксированным</w:t>
      </w:r>
      <w:r w:rsidR="0085355B">
        <w:t xml:space="preserve">и эффектами на выборке данных </w:t>
      </w:r>
      <w:r w:rsidR="00A95EFC">
        <w:t>215</w:t>
      </w:r>
      <w:r w:rsidR="00FB0278">
        <w:t xml:space="preserve"> российских</w:t>
      </w:r>
      <w:r w:rsidR="003349B7">
        <w:t xml:space="preserve"> компаний</w:t>
      </w:r>
      <w:r w:rsidR="00A95EFC">
        <w:t xml:space="preserve"> за 2014</w:t>
      </w:r>
      <w:r w:rsidR="00FA05CD">
        <w:t>-2016 гг</w:t>
      </w:r>
      <w:r>
        <w:t>.</w:t>
      </w:r>
      <w:r w:rsidR="00F77F77">
        <w:t xml:space="preserve"> В качестве </w:t>
      </w:r>
      <w:r w:rsidR="00FA05CD">
        <w:t xml:space="preserve">переменных, контролирующих коэффициент </w:t>
      </w:r>
      <w:proofErr w:type="spellStart"/>
      <w:r w:rsidR="00FA05CD">
        <w:t>Тобина</w:t>
      </w:r>
      <w:proofErr w:type="spellEnd"/>
      <w:r w:rsidR="00FA05CD">
        <w:t>, были взяты размер компании (натуральный логарифм активов) и рентабельность активов</w:t>
      </w:r>
      <w:r w:rsidR="00B41B60">
        <w:t xml:space="preserve"> (</w:t>
      </w:r>
      <w:r w:rsidR="00B41B60">
        <w:rPr>
          <w:lang w:val="en-US"/>
        </w:rPr>
        <w:t>ROA</w:t>
      </w:r>
      <w:r w:rsidR="00B41B60" w:rsidRPr="00B43C1B">
        <w:t>)</w:t>
      </w:r>
      <w:r w:rsidR="00FA05CD">
        <w:t>.</w:t>
      </w:r>
    </w:p>
    <w:p w14:paraId="1656E23B" w14:textId="0407040A" w:rsidR="00FA05CD" w:rsidRDefault="00FA05CD" w:rsidP="00D4595B">
      <w:pPr>
        <w:spacing w:line="360" w:lineRule="auto"/>
        <w:ind w:firstLine="720"/>
      </w:pPr>
      <w:r>
        <w:t xml:space="preserve">Результаты исследования показали значимую положительную взаимосвязь рыночной эффективности </w:t>
      </w:r>
      <w:r w:rsidR="00AC2E3D">
        <w:t>ком</w:t>
      </w:r>
      <w:r w:rsidR="00B64581">
        <w:t xml:space="preserve">пании с </w:t>
      </w:r>
      <w:r w:rsidR="008F5E4A">
        <w:t>общим индексом КСО, индексом КСО «Местное сообщество» и индексом «Рыночные отношения»</w:t>
      </w:r>
      <w:r w:rsidR="000C7770">
        <w:t>, подтверждая гипотезу</w:t>
      </w:r>
      <w:r w:rsidR="0047303F">
        <w:t xml:space="preserve"> Н1</w:t>
      </w:r>
      <w:r w:rsidR="00B64581">
        <w:t>.</w:t>
      </w:r>
    </w:p>
    <w:p w14:paraId="59D987A1" w14:textId="21CFD5C8" w:rsidR="00236706" w:rsidRDefault="000D1C6A" w:rsidP="00236706">
      <w:pPr>
        <w:spacing w:line="360" w:lineRule="auto"/>
        <w:ind w:firstLine="720"/>
      </w:pPr>
      <w:r>
        <w:lastRenderedPageBreak/>
        <w:t>Н</w:t>
      </w:r>
      <w:r w:rsidR="00236706">
        <w:t xml:space="preserve">а российском рынке раскрытие информации о помощи местным сообществам, а также о рыночных отношениях </w:t>
      </w:r>
      <w:r w:rsidR="00A64F07">
        <w:t>наибольшим образом взаимосвязаны</w:t>
      </w:r>
      <w:r w:rsidR="00236706">
        <w:t xml:space="preserve"> с финансовой результативностью</w:t>
      </w:r>
      <w:r w:rsidR="00C436DE">
        <w:t>, по сравнению с другими аспектами раскрытия информации о КСО</w:t>
      </w:r>
      <w:r w:rsidR="00236706">
        <w:t xml:space="preserve">. Это объясняется повышенным вниманием стейкхолдеров к воздействию компаний на местное сообщество, а также </w:t>
      </w:r>
      <w:r w:rsidR="00710916">
        <w:t>к эффективности функционирования вн</w:t>
      </w:r>
      <w:r w:rsidR="00C47C73">
        <w:t>утренних управленческих систем</w:t>
      </w:r>
      <w:r w:rsidR="00C47C73" w:rsidRPr="002820CB">
        <w:t>, связанных с этическим кодексом, кодексом корпоративного поведения, взаимоотношениями с поставщиками</w:t>
      </w:r>
      <w:r w:rsidR="00A820C7" w:rsidRPr="002820CB">
        <w:t xml:space="preserve"> и др</w:t>
      </w:r>
      <w:r w:rsidR="00C47C73">
        <w:t>.</w:t>
      </w:r>
    </w:p>
    <w:p w14:paraId="2E5AAF15" w14:textId="03C2DC45" w:rsidR="00C52D81" w:rsidRDefault="00881C8D" w:rsidP="00C52D81">
      <w:pPr>
        <w:spacing w:line="360" w:lineRule="auto"/>
        <w:ind w:firstLine="720"/>
      </w:pPr>
      <w:r>
        <w:t>Связи рыночной результативности с индекс</w:t>
      </w:r>
      <w:r w:rsidR="00C85979">
        <w:t>ом</w:t>
      </w:r>
      <w:r>
        <w:t xml:space="preserve"> КСО «Окружающая среда</w:t>
      </w:r>
      <w:r w:rsidR="00C85979">
        <w:t>»</w:t>
      </w:r>
      <w:r>
        <w:t xml:space="preserve"> обнаружено не было</w:t>
      </w:r>
      <w:r w:rsidR="000F18B4">
        <w:t>,</w:t>
      </w:r>
      <w:r w:rsidR="00A820C7">
        <w:t xml:space="preserve"> и гипотеза</w:t>
      </w:r>
      <w:r w:rsidR="001D44C1">
        <w:t xml:space="preserve"> Н1 </w:t>
      </w:r>
      <w:r w:rsidR="00614AB7">
        <w:t>в отношении данного индекса</w:t>
      </w:r>
      <w:r w:rsidR="00716C64">
        <w:t xml:space="preserve"> </w:t>
      </w:r>
      <w:r w:rsidR="00145124">
        <w:t>не подтвердила</w:t>
      </w:r>
      <w:r w:rsidR="001D44C1">
        <w:t>сь</w:t>
      </w:r>
      <w:r>
        <w:t xml:space="preserve">. </w:t>
      </w:r>
      <w:r w:rsidR="007160B9">
        <w:t>Результат отсутствия связи объясняется ожиданиями стейкхолдеров о заботе об окружающей среде в от</w:t>
      </w:r>
      <w:r w:rsidR="008C4B09">
        <w:t xml:space="preserve">ношении компаний, деятельность </w:t>
      </w:r>
      <w:r w:rsidR="007160B9">
        <w:t xml:space="preserve">которых </w:t>
      </w:r>
      <w:r w:rsidR="00786ECB">
        <w:t xml:space="preserve">может </w:t>
      </w:r>
      <w:r w:rsidR="007160B9">
        <w:t>вредит</w:t>
      </w:r>
      <w:r w:rsidR="00786ECB">
        <w:t>ь</w:t>
      </w:r>
      <w:r w:rsidR="007160B9">
        <w:t xml:space="preserve"> экологии.</w:t>
      </w:r>
      <w:r w:rsidR="00AD1BFB">
        <w:t xml:space="preserve"> </w:t>
      </w:r>
      <w:r w:rsidR="00C52D81">
        <w:t>Компании такого типа, в свою очередь, в большинстве случаев раскрывают информацию о КСО в сфере экологии. Политика</w:t>
      </w:r>
      <w:r w:rsidR="00AD1BFB">
        <w:t xml:space="preserve"> КСО </w:t>
      </w:r>
      <w:r w:rsidR="00C52D81">
        <w:t xml:space="preserve">в этой сфере </w:t>
      </w:r>
      <w:r w:rsidR="00AD1BFB">
        <w:t>рассматривается стейкхолдерами как естественная и бесспорная, поэтому не сказывается на рыночной эффективности компаний.</w:t>
      </w:r>
    </w:p>
    <w:p w14:paraId="33B9D987" w14:textId="7861C3EB" w:rsidR="00881C8D" w:rsidRDefault="00FC3017" w:rsidP="00C52D81">
      <w:pPr>
        <w:spacing w:line="360" w:lineRule="auto"/>
        <w:ind w:firstLine="720"/>
      </w:pPr>
      <w:r>
        <w:t>Явной взаимосвязи и</w:t>
      </w:r>
      <w:r w:rsidR="00F60267">
        <w:t>ндекса «Социальная политика в отношении сотрудников» и рыночной результативности такж</w:t>
      </w:r>
      <w:r w:rsidR="00A95E8E">
        <w:t>е не было обнаружено, что позволило сделать вывод о большем внимании стейкхолдеров к внешней политике по КСО российских компаний.</w:t>
      </w:r>
    </w:p>
    <w:p w14:paraId="138A3A83" w14:textId="3E515A19" w:rsidR="000D1C6A" w:rsidRDefault="00C436DE" w:rsidP="00236706">
      <w:pPr>
        <w:spacing w:line="360" w:lineRule="auto"/>
        <w:ind w:firstLine="720"/>
      </w:pPr>
      <w:r>
        <w:t>Анализ функционирования модели отдельно для отраслей «Обрабатывающие производства» и «Обеспечение электрической энергией, газом и паром</w:t>
      </w:r>
      <w:r w:rsidRPr="002820CB">
        <w:t xml:space="preserve">; </w:t>
      </w:r>
      <w:r>
        <w:t xml:space="preserve">кондиционирование воздуха» показал </w:t>
      </w:r>
      <w:r w:rsidR="002F4B11">
        <w:t>отличные от основной модели результаты для отрасли «Обрабатывающие производства»</w:t>
      </w:r>
      <w:r>
        <w:t xml:space="preserve">. Например, раскрытие информации о защите окружающей среды отрицательно взаимосвязано с рыночной эффективностью для компаний отрасли «Обрабатывающие производства», что можно объяснить высокими затратами подобных компаний на поддержание </w:t>
      </w:r>
      <w:proofErr w:type="spellStart"/>
      <w:r>
        <w:t>экологичности</w:t>
      </w:r>
      <w:proofErr w:type="spellEnd"/>
      <w:r>
        <w:t xml:space="preserve"> деятельности, которые могли бы пойти на улучшение основных производственных процессов.</w:t>
      </w:r>
      <w:r w:rsidR="002F4B11">
        <w:t xml:space="preserve"> Кроме того, рынок не реагирует на раскрытие информации о КСО в области местных сообществ компаниями данной отрасли. </w:t>
      </w:r>
      <w:r w:rsidR="009E0768">
        <w:t xml:space="preserve">Также взаимосвязь между раскрытием информации о КСО и коэффициентом </w:t>
      </w:r>
      <w:proofErr w:type="spellStart"/>
      <w:r w:rsidR="009E0768">
        <w:t>Тобина</w:t>
      </w:r>
      <w:proofErr w:type="spellEnd"/>
      <w:r w:rsidR="009E0768">
        <w:t xml:space="preserve"> оказалась сильнее для </w:t>
      </w:r>
      <w:r w:rsidR="00292034">
        <w:t>компаний обрабатывающих отраслей</w:t>
      </w:r>
      <w:r w:rsidR="009E0768">
        <w:t xml:space="preserve">, чем для компаний отрасли </w:t>
      </w:r>
      <w:proofErr w:type="spellStart"/>
      <w:r w:rsidR="00D80666">
        <w:t>элетроэнергии</w:t>
      </w:r>
      <w:proofErr w:type="spellEnd"/>
      <w:r w:rsidR="00D80666">
        <w:t>.</w:t>
      </w:r>
    </w:p>
    <w:p w14:paraId="3D491227" w14:textId="1A9C1779" w:rsidR="00C436DE" w:rsidRDefault="00D80666" w:rsidP="00292034">
      <w:pPr>
        <w:spacing w:line="360" w:lineRule="auto"/>
        <w:ind w:firstLine="720"/>
      </w:pPr>
      <w:r>
        <w:t>Также дополнительный анализ гипотезы Н1 показал различия в</w:t>
      </w:r>
      <w:r w:rsidR="00292034">
        <w:t xml:space="preserve"> силе взаимосвязи между раскрытием информации о КСО и коэффициентом </w:t>
      </w:r>
      <w:proofErr w:type="spellStart"/>
      <w:r w:rsidR="00292034">
        <w:t>Тобина</w:t>
      </w:r>
      <w:proofErr w:type="spellEnd"/>
      <w:r w:rsidR="00292034">
        <w:t xml:space="preserve"> в зависимости от формы собственности: </w:t>
      </w:r>
      <w:r w:rsidR="00FB34BA">
        <w:t>рынок реагирует на ра</w:t>
      </w:r>
      <w:r w:rsidR="00292034">
        <w:t>скрытие информаци</w:t>
      </w:r>
      <w:r w:rsidR="00FB34BA">
        <w:t>и</w:t>
      </w:r>
      <w:r w:rsidR="00292034">
        <w:t xml:space="preserve"> о КСО компаниями, находящимися в российской собственности, более значительно, чем на </w:t>
      </w:r>
      <w:r w:rsidR="00FB34BA">
        <w:t>раскрытие компаниями</w:t>
      </w:r>
      <w:r w:rsidR="00292034">
        <w:t xml:space="preserve"> с иностранной собственностью.</w:t>
      </w:r>
    </w:p>
    <w:p w14:paraId="2D81CA3A" w14:textId="2557C316" w:rsidR="005405B8" w:rsidRDefault="00A91C41" w:rsidP="00236706">
      <w:pPr>
        <w:spacing w:line="360" w:lineRule="auto"/>
        <w:ind w:firstLine="720"/>
      </w:pPr>
      <w:r>
        <w:lastRenderedPageBreak/>
        <w:t xml:space="preserve">Таким образом, </w:t>
      </w:r>
      <w:r w:rsidR="002C61F9">
        <w:t>российским публичным компаниям</w:t>
      </w:r>
      <w:r w:rsidR="005405B8">
        <w:t xml:space="preserve"> следует уделять внимание </w:t>
      </w:r>
      <w:r w:rsidR="00BB398E">
        <w:t xml:space="preserve">раскрытию информации о </w:t>
      </w:r>
      <w:r w:rsidR="005405B8">
        <w:t>политике по КСО, в особенности в отношении местных сообществ и рыночных отношений, для того, чтобы удовлетворять запросы стейкхолдеров и поддерживать и повышать финансовую результативность.</w:t>
      </w:r>
    </w:p>
    <w:p w14:paraId="2B596237" w14:textId="32E3F1E5" w:rsidR="009508F5" w:rsidRDefault="009508F5" w:rsidP="002C61F9">
      <w:pPr>
        <w:spacing w:line="360" w:lineRule="auto"/>
        <w:ind w:firstLine="720"/>
      </w:pPr>
      <w:r>
        <w:t>Существенная взаимосвязь общего индекса КСО и результативности позволила сделать вывод о согласованности зарубежных результатов исследований с данным исследованием, проведённом на российском рынке.</w:t>
      </w:r>
    </w:p>
    <w:p w14:paraId="596A7DA8" w14:textId="3278674A" w:rsidR="00DD6A47" w:rsidRDefault="00FC3017" w:rsidP="00A60F0F">
      <w:pPr>
        <w:spacing w:line="360" w:lineRule="auto"/>
        <w:ind w:firstLine="720"/>
      </w:pPr>
      <w:r>
        <w:t>Ограничения данного исследо</w:t>
      </w:r>
      <w:r w:rsidR="00DA0E3E">
        <w:t>вания заключаются в том, что</w:t>
      </w:r>
      <w:r w:rsidR="002B6E63">
        <w:t xml:space="preserve"> </w:t>
      </w:r>
      <w:r w:rsidR="00DA0E3E">
        <w:t xml:space="preserve">оно </w:t>
      </w:r>
      <w:r w:rsidR="00E23389">
        <w:t>делает</w:t>
      </w:r>
      <w:r w:rsidR="002B6E63">
        <w:t xml:space="preserve"> выводы о связи КСО </w:t>
      </w:r>
      <w:r w:rsidR="00DA0E3E">
        <w:t xml:space="preserve">только </w:t>
      </w:r>
      <w:r w:rsidR="002B6E63">
        <w:t xml:space="preserve">с коэффициентом </w:t>
      </w:r>
      <w:proofErr w:type="spellStart"/>
      <w:r w:rsidR="002B6E63">
        <w:t>Тобина</w:t>
      </w:r>
      <w:proofErr w:type="spellEnd"/>
      <w:r w:rsidR="002B6E63">
        <w:t xml:space="preserve"> </w:t>
      </w:r>
      <w:r w:rsidR="00DA0E3E">
        <w:t>на выборке компа</w:t>
      </w:r>
      <w:r w:rsidR="00206A85">
        <w:t xml:space="preserve">ний, не включающих финансовые, </w:t>
      </w:r>
      <w:r w:rsidR="00DA0E3E">
        <w:t>страховые</w:t>
      </w:r>
      <w:r w:rsidR="00206A85">
        <w:t xml:space="preserve"> и государственные</w:t>
      </w:r>
      <w:r w:rsidR="002B6E63">
        <w:t xml:space="preserve">. </w:t>
      </w:r>
      <w:r w:rsidR="006364E5">
        <w:t xml:space="preserve">Рыночная финансовая результативность может </w:t>
      </w:r>
      <w:r w:rsidR="00DA0E3E">
        <w:t xml:space="preserve">также </w:t>
      </w:r>
      <w:r w:rsidR="006364E5">
        <w:t>быть выражена с помощью других показателей</w:t>
      </w:r>
      <w:r w:rsidR="00DA0E3E">
        <w:t xml:space="preserve"> в будущих исследованиях</w:t>
      </w:r>
      <w:r w:rsidR="006364E5">
        <w:t xml:space="preserve">, </w:t>
      </w:r>
      <w:r w:rsidR="00DA0E3E">
        <w:t>а существование взаимосвязи</w:t>
      </w:r>
      <w:r w:rsidR="006364E5">
        <w:t xml:space="preserve"> </w:t>
      </w:r>
      <w:r w:rsidR="00A01CC1">
        <w:t>возможно</w:t>
      </w:r>
      <w:r w:rsidR="006364E5">
        <w:t xml:space="preserve"> рассмотре</w:t>
      </w:r>
      <w:r w:rsidR="00A01CC1">
        <w:t>ть</w:t>
      </w:r>
      <w:r w:rsidR="006364E5">
        <w:t xml:space="preserve"> </w:t>
      </w:r>
      <w:r w:rsidR="004A5035">
        <w:t>отдельно</w:t>
      </w:r>
      <w:r w:rsidR="00DA0E3E">
        <w:t xml:space="preserve"> </w:t>
      </w:r>
      <w:r w:rsidR="006364E5">
        <w:t xml:space="preserve">в </w:t>
      </w:r>
      <w:r w:rsidR="00DA0E3E">
        <w:t>компаниях финансовых отраслей</w:t>
      </w:r>
      <w:r w:rsidR="00206A85">
        <w:t xml:space="preserve"> и государственных компаниях</w:t>
      </w:r>
      <w:r w:rsidR="006364E5">
        <w:t xml:space="preserve">. Кроме того, взаимосвязь </w:t>
      </w:r>
      <w:r w:rsidR="00312A84">
        <w:t xml:space="preserve">раскрытия информации о </w:t>
      </w:r>
      <w:r w:rsidR="006364E5">
        <w:t xml:space="preserve">КСО с показателями </w:t>
      </w:r>
      <w:r w:rsidR="004311F6">
        <w:t>эффективности деятельности</w:t>
      </w:r>
      <w:r w:rsidR="002F1C97">
        <w:t xml:space="preserve"> отдельно для каждой отрасли ОКВЭД</w:t>
      </w:r>
      <w:r w:rsidR="00DA0E3E">
        <w:t xml:space="preserve"> </w:t>
      </w:r>
      <w:r w:rsidR="006364E5">
        <w:t>так же остаётся под вопросом, что даёт простор для будущих исследований.</w:t>
      </w:r>
      <w:r w:rsidR="00A01CC1">
        <w:t xml:space="preserve"> На</w:t>
      </w:r>
      <w:r w:rsidR="005806AA">
        <w:t>конец, на</w:t>
      </w:r>
      <w:r w:rsidR="00A01CC1">
        <w:t xml:space="preserve">стоящее исследование не </w:t>
      </w:r>
      <w:r w:rsidR="00A60F0F">
        <w:t>проверяло возможность нелинейной взаимосвязи и не делало</w:t>
      </w:r>
      <w:r w:rsidR="00A01CC1">
        <w:t xml:space="preserve"> выводов о причинно-следствен</w:t>
      </w:r>
      <w:r>
        <w:t>н</w:t>
      </w:r>
      <w:r w:rsidR="00A01CC1">
        <w:t xml:space="preserve">ой связи </w:t>
      </w:r>
      <w:r w:rsidR="003A77A3">
        <w:t xml:space="preserve">раскрытия информации о </w:t>
      </w:r>
      <w:r w:rsidR="00A01CC1">
        <w:t>КСО и рыночной результативности</w:t>
      </w:r>
      <w:r w:rsidR="004A5035">
        <w:t>:</w:t>
      </w:r>
      <w:r w:rsidR="00DA0E3E">
        <w:t xml:space="preserve"> </w:t>
      </w:r>
      <w:r w:rsidR="00A60F0F">
        <w:t xml:space="preserve">данные модификации модели </w:t>
      </w:r>
      <w:r w:rsidR="00DA0E3E">
        <w:t>имеет смысл изуча</w:t>
      </w:r>
      <w:r w:rsidR="005806AA">
        <w:t xml:space="preserve">ть </w:t>
      </w:r>
      <w:r w:rsidR="00A60F0F">
        <w:t xml:space="preserve">в дальнейших исследованиях </w:t>
      </w:r>
      <w:r w:rsidR="005806AA">
        <w:t>для построения более основательных выводов.</w:t>
      </w:r>
    </w:p>
    <w:p w14:paraId="15E2052B" w14:textId="05F1BA00" w:rsidR="00C379CC" w:rsidRDefault="00C379CC" w:rsidP="00C379CC">
      <w:pPr>
        <w:jc w:val="left"/>
        <w:sectPr w:rsidR="00C379CC" w:rsidSect="00D82FDF">
          <w:pgSz w:w="11900" w:h="16840"/>
          <w:pgMar w:top="1134" w:right="1134" w:bottom="1134" w:left="1418" w:header="708" w:footer="708" w:gutter="0"/>
          <w:cols w:space="708"/>
          <w:docGrid w:linePitch="360"/>
        </w:sectPr>
      </w:pPr>
      <w:r>
        <w:br w:type="page"/>
      </w:r>
    </w:p>
    <w:bookmarkStart w:id="96" w:name="_Toc388529555" w:displacedByCustomXml="next"/>
    <w:bookmarkStart w:id="97" w:name="_Toc512246434" w:displacedByCustomXml="next"/>
    <w:sdt>
      <w:sdtPr>
        <w:rPr>
          <w:rFonts w:eastAsiaTheme="minorEastAsia" w:cstheme="minorBidi"/>
          <w:b w:val="0"/>
          <w:bCs w:val="0"/>
          <w:caps w:val="0"/>
          <w:color w:val="auto"/>
          <w:sz w:val="24"/>
          <w:szCs w:val="24"/>
        </w:rPr>
        <w:id w:val="-229464772"/>
        <w:docPartObj>
          <w:docPartGallery w:val="Bibliographies"/>
          <w:docPartUnique/>
        </w:docPartObj>
      </w:sdtPr>
      <w:sdtEndPr/>
      <w:sdtContent>
        <w:p w14:paraId="27092CF9" w14:textId="251A332B" w:rsidR="00C379CC" w:rsidRPr="00C379CC" w:rsidRDefault="00C379CC">
          <w:pPr>
            <w:pStyle w:val="Heading1"/>
            <w:rPr>
              <w:lang w:val="en-US"/>
            </w:rPr>
          </w:pPr>
          <w:r>
            <w:t>Список</w:t>
          </w:r>
          <w:r w:rsidRPr="00C379CC">
            <w:rPr>
              <w:lang w:val="en-US"/>
            </w:rPr>
            <w:t xml:space="preserve"> </w:t>
          </w:r>
          <w:r>
            <w:t>литературы</w:t>
          </w:r>
          <w:bookmarkEnd w:id="96"/>
        </w:p>
        <w:sdt>
          <w:sdtPr>
            <w:id w:val="111145805"/>
            <w:bibliography/>
          </w:sdtPr>
          <w:sdtEndPr/>
          <w:sdtContent>
            <w:p w14:paraId="432EC7D9" w14:textId="77777777" w:rsidR="00C379CC" w:rsidRDefault="00C379CC" w:rsidP="00C379CC">
              <w:pPr>
                <w:pStyle w:val="Bibliography"/>
                <w:numPr>
                  <w:ilvl w:val="0"/>
                  <w:numId w:val="23"/>
                </w:numPr>
                <w:spacing w:line="360" w:lineRule="auto"/>
                <w:rPr>
                  <w:noProof/>
                </w:rPr>
              </w:pPr>
              <w:r>
                <w:rPr>
                  <w:b/>
                  <w:bCs/>
                  <w:noProof/>
                </w:rPr>
                <w:t>Банк России</w:t>
              </w:r>
              <w:r>
                <w:rPr>
                  <w:noProof/>
                </w:rPr>
                <w:t xml:space="preserve"> Положение о раскрытии информации эмитентами эмиссионных ценных бумаг. - [б.м.] : утв. Банком России 30.12.2014 N 454-П (ред. от 27.09.2017) (Зарегистрировано в Минюсте России 12.02.2015 N 35989).</w:t>
              </w:r>
            </w:p>
            <w:p w14:paraId="74B5AE2A" w14:textId="77777777" w:rsidR="00C379CC" w:rsidRDefault="00C379CC" w:rsidP="00C379CC">
              <w:pPr>
                <w:pStyle w:val="Bibliography"/>
                <w:numPr>
                  <w:ilvl w:val="0"/>
                  <w:numId w:val="23"/>
                </w:numPr>
                <w:spacing w:line="360" w:lineRule="auto"/>
                <w:rPr>
                  <w:noProof/>
                </w:rPr>
              </w:pPr>
              <w:r>
                <w:rPr>
                  <w:b/>
                  <w:bCs/>
                  <w:noProof/>
                </w:rPr>
                <w:t>Березинец И.В.</w:t>
              </w:r>
              <w:r>
                <w:rPr>
                  <w:noProof/>
                </w:rPr>
                <w:t xml:space="preserve"> Лекции по курсу "Основы эконометрики". - Санкт-Петербург : ВШМ СПбГУ, 2017 г..</w:t>
              </w:r>
            </w:p>
            <w:p w14:paraId="78E77565" w14:textId="77777777" w:rsidR="00C379CC" w:rsidRDefault="00C379CC" w:rsidP="00C379CC">
              <w:pPr>
                <w:pStyle w:val="Bibliography"/>
                <w:numPr>
                  <w:ilvl w:val="0"/>
                  <w:numId w:val="23"/>
                </w:numPr>
                <w:spacing w:line="360" w:lineRule="auto"/>
                <w:rPr>
                  <w:noProof/>
                </w:rPr>
              </w:pPr>
              <w:r>
                <w:rPr>
                  <w:b/>
                  <w:bCs/>
                  <w:noProof/>
                </w:rPr>
                <w:t>Благов Ю.Е., Петрова-Савченко, А.А.</w:t>
              </w:r>
              <w:r>
                <w:rPr>
                  <w:noProof/>
                </w:rPr>
                <w:t xml:space="preserve"> Доклад о корпоративной социальной ответственности в России. Все о лидерах 2014: по материалам проекта «Лидеры корпоративной благотворительности - 2014» [Конференция] // Форум доноров. - 2014.</w:t>
              </w:r>
            </w:p>
            <w:p w14:paraId="628F9282" w14:textId="77777777" w:rsidR="00C379CC" w:rsidRDefault="00C379CC" w:rsidP="00C379CC">
              <w:pPr>
                <w:pStyle w:val="Bibliography"/>
                <w:numPr>
                  <w:ilvl w:val="0"/>
                  <w:numId w:val="23"/>
                </w:numPr>
                <w:spacing w:line="360" w:lineRule="auto"/>
                <w:rPr>
                  <w:noProof/>
                </w:rPr>
              </w:pPr>
              <w:r>
                <w:rPr>
                  <w:b/>
                  <w:bCs/>
                  <w:noProof/>
                </w:rPr>
                <w:t>Благов Ю.И., Кабалина, В.И., Петрова-Савченко, А.А., Сливаева, Д.А.</w:t>
              </w:r>
              <w:r>
                <w:rPr>
                  <w:noProof/>
                </w:rPr>
                <w:t xml:space="preserve"> Доклад о социальных инвестициях в России — 2014: к созданию ценности для бизнеса и общества [Статья] // Авторская Творческая Мастерская (АТМ Книга). - 2014 г.. - стр. 144.</w:t>
              </w:r>
            </w:p>
            <w:p w14:paraId="38F477F1" w14:textId="77777777" w:rsidR="00C379CC" w:rsidRDefault="00C379CC" w:rsidP="00C379CC">
              <w:pPr>
                <w:pStyle w:val="Bibliography"/>
                <w:numPr>
                  <w:ilvl w:val="0"/>
                  <w:numId w:val="23"/>
                </w:numPr>
                <w:spacing w:line="360" w:lineRule="auto"/>
                <w:rPr>
                  <w:noProof/>
                </w:rPr>
              </w:pPr>
              <w:r>
                <w:rPr>
                  <w:b/>
                  <w:bCs/>
                  <w:noProof/>
                </w:rPr>
                <w:t>Блам Ю.И.</w:t>
              </w:r>
              <w:r>
                <w:rPr>
                  <w:noProof/>
                </w:rPr>
                <w:t xml:space="preserve"> Тенденции развития нефинансовой отчётности в России [Статья] // Вопросы статистики. - 2009 г.. - 5 : Т. 2009. - стр. 41-46.</w:t>
              </w:r>
            </w:p>
            <w:p w14:paraId="15AA35EA" w14:textId="77777777" w:rsidR="00C379CC" w:rsidRPr="00C379CC" w:rsidRDefault="00C379CC" w:rsidP="00C379CC">
              <w:pPr>
                <w:pStyle w:val="Bibliography"/>
                <w:numPr>
                  <w:ilvl w:val="0"/>
                  <w:numId w:val="23"/>
                </w:numPr>
                <w:spacing w:line="360" w:lineRule="auto"/>
                <w:rPr>
                  <w:noProof/>
                </w:rPr>
              </w:pPr>
              <w:r w:rsidRPr="00C379CC">
                <w:rPr>
                  <w:b/>
                  <w:bCs/>
                  <w:noProof/>
                </w:rPr>
                <w:t>Боер Ф.П.</w:t>
              </w:r>
              <w:r w:rsidRPr="00C379CC">
                <w:rPr>
                  <w:noProof/>
                </w:rPr>
                <w:t xml:space="preserve"> Оценка стоимости технологий. Проблемы бизнеса и финансов в мире исследований и разработок [</w:t>
              </w:r>
              <w:r>
                <w:rPr>
                  <w:noProof/>
                  <w:lang w:val="en-US"/>
                </w:rPr>
                <w:t>Book</w:t>
              </w:r>
              <w:r w:rsidRPr="00C379CC">
                <w:rPr>
                  <w:noProof/>
                </w:rPr>
                <w:t>].</w:t>
              </w:r>
              <w:r>
                <w:rPr>
                  <w:noProof/>
                  <w:lang w:val="en-US"/>
                </w:rPr>
                <w:t> </w:t>
              </w:r>
              <w:r w:rsidRPr="00C379CC">
                <w:rPr>
                  <w:noProof/>
                </w:rPr>
                <w:t>- [</w:t>
              </w:r>
              <w:r>
                <w:rPr>
                  <w:noProof/>
                  <w:lang w:val="en-US"/>
                </w:rPr>
                <w:t>s</w:t>
              </w:r>
              <w:r w:rsidRPr="00C379CC">
                <w:rPr>
                  <w:noProof/>
                </w:rPr>
                <w:t>.</w:t>
              </w:r>
              <w:r>
                <w:rPr>
                  <w:noProof/>
                  <w:lang w:val="en-US"/>
                </w:rPr>
                <w:t>l</w:t>
              </w:r>
              <w:r w:rsidRPr="00C379CC">
                <w:rPr>
                  <w:noProof/>
                </w:rPr>
                <w:t>.]</w:t>
              </w:r>
              <w:r>
                <w:rPr>
                  <w:noProof/>
                  <w:lang w:val="en-US"/>
                </w:rPr>
                <w:t> </w:t>
              </w:r>
              <w:r w:rsidRPr="00C379CC">
                <w:rPr>
                  <w:noProof/>
                </w:rPr>
                <w:t xml:space="preserve">: </w:t>
              </w:r>
              <w:r>
                <w:rPr>
                  <w:noProof/>
                  <w:lang w:val="en-US"/>
                </w:rPr>
                <w:t>Ernst</w:t>
              </w:r>
              <w:r w:rsidRPr="00C379CC">
                <w:rPr>
                  <w:noProof/>
                </w:rPr>
                <w:t xml:space="preserve"> &amp; </w:t>
              </w:r>
              <w:r>
                <w:rPr>
                  <w:noProof/>
                  <w:lang w:val="en-US"/>
                </w:rPr>
                <w:t>Young</w:t>
              </w:r>
              <w:r w:rsidRPr="00C379CC">
                <w:rPr>
                  <w:noProof/>
                </w:rPr>
                <w:t>, 2007.</w:t>
              </w:r>
              <w:r>
                <w:rPr>
                  <w:noProof/>
                  <w:lang w:val="en-US"/>
                </w:rPr>
                <w:t> </w:t>
              </w:r>
              <w:r w:rsidRPr="00C379CC">
                <w:rPr>
                  <w:noProof/>
                </w:rPr>
                <w:t xml:space="preserve">- </w:t>
              </w:r>
              <w:r>
                <w:rPr>
                  <w:noProof/>
                  <w:lang w:val="en-US"/>
                </w:rPr>
                <w:t>pp</w:t>
              </w:r>
              <w:r w:rsidRPr="00C379CC">
                <w:rPr>
                  <w:noProof/>
                </w:rPr>
                <w:t>. 403-406.</w:t>
              </w:r>
            </w:p>
            <w:p w14:paraId="3DE311EC" w14:textId="77777777" w:rsidR="00C379CC" w:rsidRDefault="00C379CC" w:rsidP="00C379CC">
              <w:pPr>
                <w:pStyle w:val="Bibliography"/>
                <w:numPr>
                  <w:ilvl w:val="0"/>
                  <w:numId w:val="23"/>
                </w:numPr>
                <w:spacing w:line="360" w:lineRule="auto"/>
                <w:rPr>
                  <w:noProof/>
                </w:rPr>
              </w:pPr>
              <w:r>
                <w:rPr>
                  <w:b/>
                  <w:bCs/>
                  <w:noProof/>
                </w:rPr>
                <w:t>Газпром Нефть</w:t>
              </w:r>
              <w:r>
                <w:rPr>
                  <w:noProof/>
                </w:rPr>
                <w:t xml:space="preserve"> Отчет об устойчивом развитии 2013: Родные города [Отчет] : Годовой отчёт. - 2013.</w:t>
              </w:r>
            </w:p>
            <w:p w14:paraId="4B336240" w14:textId="77777777" w:rsidR="00C379CC" w:rsidRDefault="00C379CC" w:rsidP="00C379CC">
              <w:pPr>
                <w:pStyle w:val="Bibliography"/>
                <w:numPr>
                  <w:ilvl w:val="0"/>
                  <w:numId w:val="23"/>
                </w:numPr>
                <w:spacing w:line="360" w:lineRule="auto"/>
                <w:rPr>
                  <w:noProof/>
                </w:rPr>
              </w:pPr>
              <w:r>
                <w:rPr>
                  <w:b/>
                  <w:bCs/>
                  <w:noProof/>
                </w:rPr>
                <w:t>Герасимова О.</w:t>
              </w:r>
              <w:r>
                <w:rPr>
                  <w:noProof/>
                </w:rPr>
                <w:t xml:space="preserve"> Взаимосвязь социального капитала Совета Директоров, корпоративной социальной ответственности и финансовых показателей деятельности российских компаний. - Санкт-Петербург : [б.н.], 2017 г..</w:t>
              </w:r>
            </w:p>
            <w:p w14:paraId="0D4D1116" w14:textId="77777777" w:rsidR="00C379CC" w:rsidRPr="00C379CC" w:rsidRDefault="00C379CC" w:rsidP="00C379CC">
              <w:pPr>
                <w:pStyle w:val="Bibliography"/>
                <w:numPr>
                  <w:ilvl w:val="0"/>
                  <w:numId w:val="23"/>
                </w:numPr>
                <w:spacing w:line="360" w:lineRule="auto"/>
                <w:rPr>
                  <w:noProof/>
                  <w:lang w:val="en-US"/>
                </w:rPr>
              </w:pPr>
              <w:r>
                <w:rPr>
                  <w:b/>
                  <w:bCs/>
                  <w:noProof/>
                </w:rPr>
                <w:t>Гринчак</w:t>
              </w:r>
              <w:r w:rsidRPr="00C379CC">
                <w:rPr>
                  <w:b/>
                  <w:bCs/>
                  <w:noProof/>
                  <w:lang w:val="en-US"/>
                </w:rPr>
                <w:t xml:space="preserve"> </w:t>
              </w:r>
              <w:r>
                <w:rPr>
                  <w:b/>
                  <w:bCs/>
                  <w:noProof/>
                </w:rPr>
                <w:t>Д</w:t>
              </w:r>
              <w:r w:rsidRPr="00C379CC">
                <w:rPr>
                  <w:b/>
                  <w:bCs/>
                  <w:noProof/>
                  <w:lang w:val="en-US"/>
                </w:rPr>
                <w:t>.</w:t>
              </w:r>
              <w:r w:rsidRPr="00C379CC">
                <w:rPr>
                  <w:noProof/>
                  <w:lang w:val="en-US"/>
                </w:rPr>
                <w:t xml:space="preserve"> Human Capital of Women on Board of Directors and Corporate Social Responsibility Disclosure: Evidence from Russian Companies. - </w:t>
              </w:r>
              <w:r>
                <w:rPr>
                  <w:noProof/>
                </w:rPr>
                <w:t>Санкт</w:t>
              </w:r>
              <w:r w:rsidRPr="00C379CC">
                <w:rPr>
                  <w:noProof/>
                  <w:lang w:val="en-US"/>
                </w:rPr>
                <w:t>-</w:t>
              </w:r>
              <w:r>
                <w:rPr>
                  <w:noProof/>
                </w:rPr>
                <w:t>Петербург</w:t>
              </w:r>
              <w:r w:rsidRPr="00C379CC">
                <w:rPr>
                  <w:noProof/>
                  <w:lang w:val="en-US"/>
                </w:rPr>
                <w:t> : [</w:t>
              </w:r>
              <w:r>
                <w:rPr>
                  <w:noProof/>
                </w:rPr>
                <w:t>б</w:t>
              </w:r>
              <w:r w:rsidRPr="00C379CC">
                <w:rPr>
                  <w:noProof/>
                  <w:lang w:val="en-US"/>
                </w:rPr>
                <w:t>.</w:t>
              </w:r>
              <w:r>
                <w:rPr>
                  <w:noProof/>
                </w:rPr>
                <w:t>н</w:t>
              </w:r>
              <w:r w:rsidRPr="00C379CC">
                <w:rPr>
                  <w:noProof/>
                  <w:lang w:val="en-US"/>
                </w:rPr>
                <w:t xml:space="preserve">.], 2017 </w:t>
              </w:r>
              <w:r>
                <w:rPr>
                  <w:noProof/>
                </w:rPr>
                <w:t>г</w:t>
              </w:r>
              <w:r w:rsidRPr="00C379CC">
                <w:rPr>
                  <w:noProof/>
                  <w:lang w:val="en-US"/>
                </w:rPr>
                <w:t>..</w:t>
              </w:r>
            </w:p>
            <w:p w14:paraId="609538AE" w14:textId="77777777" w:rsidR="00C379CC" w:rsidRDefault="00C379CC" w:rsidP="00C379CC">
              <w:pPr>
                <w:pStyle w:val="Bibliography"/>
                <w:numPr>
                  <w:ilvl w:val="0"/>
                  <w:numId w:val="23"/>
                </w:numPr>
                <w:spacing w:line="360" w:lineRule="auto"/>
                <w:rPr>
                  <w:noProof/>
                </w:rPr>
              </w:pPr>
              <w:r>
                <w:rPr>
                  <w:b/>
                  <w:bCs/>
                  <w:noProof/>
                </w:rPr>
                <w:t>Журнал "Устойчивый бизнес"</w:t>
              </w:r>
              <w:r>
                <w:rPr>
                  <w:noProof/>
                </w:rPr>
                <w:t xml:space="preserve"> Корпоративная социальная ответственность: основные понятия и определения [В Интернете] // csrjournal.com. - 2017 г.. - http://csrjournal.com/korporativnaya-socialnaya-otvetstvennost-osnovnye-ponyatiya-i-opredeleniya.</w:t>
              </w:r>
            </w:p>
            <w:p w14:paraId="57AC542F" w14:textId="77777777" w:rsidR="00C379CC" w:rsidRDefault="00C379CC" w:rsidP="00C379CC">
              <w:pPr>
                <w:pStyle w:val="Bibliography"/>
                <w:numPr>
                  <w:ilvl w:val="0"/>
                  <w:numId w:val="23"/>
                </w:numPr>
                <w:spacing w:line="360" w:lineRule="auto"/>
                <w:rPr>
                  <w:noProof/>
                </w:rPr>
              </w:pPr>
              <w:r>
                <w:rPr>
                  <w:b/>
                  <w:bCs/>
                  <w:noProof/>
                </w:rPr>
                <w:t>Институт региональной политики</w:t>
              </w:r>
              <w:r>
                <w:rPr>
                  <w:noProof/>
                </w:rPr>
                <w:t xml:space="preserve"> Моногорода России: Как пережить кризис?. - Москва : [б.н.], 2008 г..</w:t>
              </w:r>
            </w:p>
            <w:p w14:paraId="09267B46" w14:textId="77777777" w:rsidR="00C379CC" w:rsidRDefault="00C379CC" w:rsidP="00C379CC">
              <w:pPr>
                <w:pStyle w:val="Bibliography"/>
                <w:numPr>
                  <w:ilvl w:val="0"/>
                  <w:numId w:val="23"/>
                </w:numPr>
                <w:spacing w:line="360" w:lineRule="auto"/>
                <w:rPr>
                  <w:noProof/>
                </w:rPr>
              </w:pPr>
              <w:r>
                <w:rPr>
                  <w:b/>
                  <w:bCs/>
                  <w:noProof/>
                </w:rPr>
                <w:t>Интерфакс</w:t>
              </w:r>
              <w:r>
                <w:rPr>
                  <w:noProof/>
                </w:rPr>
                <w:t xml:space="preserve"> СПАРК [В Интернете] // spark-interfax.ru. - Интерфакс, 2003 г.. - 10 02 2018 г..</w:t>
              </w:r>
            </w:p>
            <w:p w14:paraId="2453EAFF" w14:textId="77777777" w:rsidR="00C379CC" w:rsidRDefault="00C379CC" w:rsidP="00C379CC">
              <w:pPr>
                <w:pStyle w:val="Bibliography"/>
                <w:numPr>
                  <w:ilvl w:val="0"/>
                  <w:numId w:val="23"/>
                </w:numPr>
                <w:spacing w:line="360" w:lineRule="auto"/>
                <w:rPr>
                  <w:noProof/>
                </w:rPr>
              </w:pPr>
              <w:r>
                <w:rPr>
                  <w:b/>
                  <w:bCs/>
                  <w:noProof/>
                </w:rPr>
                <w:lastRenderedPageBreak/>
                <w:t>Кельчевская Н.Р., Черненко, И.М., Попова, Е.В.</w:t>
              </w:r>
              <w:r>
                <w:rPr>
                  <w:noProof/>
                </w:rPr>
                <w:t xml:space="preserve"> Влияние корпоративной социальной ответственности на инвестиционную привлекательность российских компаний [Статья] // Экономика региона. - 2017 г.. - 1 : Т. 13.</w:t>
              </w:r>
            </w:p>
            <w:p w14:paraId="426B05D0" w14:textId="77777777" w:rsidR="00C379CC" w:rsidRDefault="00C379CC" w:rsidP="00C379CC">
              <w:pPr>
                <w:pStyle w:val="Bibliography"/>
                <w:numPr>
                  <w:ilvl w:val="0"/>
                  <w:numId w:val="23"/>
                </w:numPr>
                <w:spacing w:line="360" w:lineRule="auto"/>
                <w:rPr>
                  <w:noProof/>
                </w:rPr>
              </w:pPr>
              <w:r>
                <w:rPr>
                  <w:b/>
                  <w:bCs/>
                  <w:noProof/>
                </w:rPr>
                <w:t>Литовченко С.Е., Корсакова М.И.</w:t>
              </w:r>
              <w:r>
                <w:rPr>
                  <w:noProof/>
                </w:rPr>
                <w:t xml:space="preserve"> Корпоративная социальная ответственность: общественные ожидания. Потребители, менеджеры, лидеры общественного мнения и эксперты оценивают социальную роль бизнеса в России [Статья] // Ассоциация менеджеров. - Москва : [б.н.], 2003 г..</w:t>
              </w:r>
            </w:p>
            <w:p w14:paraId="1ECAD9DA" w14:textId="77777777" w:rsidR="00C379CC" w:rsidRDefault="00C379CC" w:rsidP="00C379CC">
              <w:pPr>
                <w:pStyle w:val="Bibliography"/>
                <w:numPr>
                  <w:ilvl w:val="0"/>
                  <w:numId w:val="23"/>
                </w:numPr>
                <w:spacing w:line="360" w:lineRule="auto"/>
                <w:rPr>
                  <w:noProof/>
                </w:rPr>
              </w:pPr>
              <w:r>
                <w:rPr>
                  <w:b/>
                  <w:bCs/>
                  <w:noProof/>
                </w:rPr>
                <w:t>Подопригова М. Г.</w:t>
              </w:r>
              <w:r>
                <w:rPr>
                  <w:noProof/>
                </w:rPr>
                <w:t xml:space="preserve"> Деловая этика [Раздел книги] // Этика бизнеса и корпоративная социальная ответственность. - Таганрог : ТТИ ЮФУ, 2012. - Т. 1 : 1.</w:t>
              </w:r>
            </w:p>
            <w:p w14:paraId="67143924" w14:textId="77777777" w:rsidR="00C379CC" w:rsidRDefault="00C379CC" w:rsidP="00C379CC">
              <w:pPr>
                <w:pStyle w:val="Bibliography"/>
                <w:numPr>
                  <w:ilvl w:val="0"/>
                  <w:numId w:val="23"/>
                </w:numPr>
                <w:spacing w:line="360" w:lineRule="auto"/>
                <w:rPr>
                  <w:noProof/>
                </w:rPr>
              </w:pPr>
              <w:r>
                <w:rPr>
                  <w:b/>
                  <w:bCs/>
                  <w:noProof/>
                </w:rPr>
                <w:t>Полищук Л.</w:t>
              </w:r>
              <w:r>
                <w:rPr>
                  <w:noProof/>
                </w:rPr>
                <w:t xml:space="preserve"> Корпоративная социальная ответственность или государственное регулирование: анализ институционального выбора [Статья] // Вопросы экономики. - 2009 г.. - Т. 10. - стр. 5.</w:t>
              </w:r>
            </w:p>
            <w:p w14:paraId="0DE0F5B8" w14:textId="77777777" w:rsidR="00C379CC" w:rsidRDefault="00C379CC" w:rsidP="00C379CC">
              <w:pPr>
                <w:pStyle w:val="Bibliography"/>
                <w:numPr>
                  <w:ilvl w:val="0"/>
                  <w:numId w:val="23"/>
                </w:numPr>
                <w:spacing w:line="360" w:lineRule="auto"/>
                <w:rPr>
                  <w:noProof/>
                </w:rPr>
              </w:pPr>
              <w:r>
                <w:rPr>
                  <w:b/>
                  <w:bCs/>
                  <w:noProof/>
                </w:rPr>
                <w:t>Совет Федерации ФС РФ</w:t>
              </w:r>
              <w:r>
                <w:rPr>
                  <w:noProof/>
                </w:rPr>
                <w:t xml:space="preserve"> Корпоративная социальная ответственность в современной России: теория и практика [Статья] // Аналитический вестник Совета Федерации ФС РФ. - 2005 г.. - 278 : Т. 26. - стр. 8.</w:t>
              </w:r>
            </w:p>
            <w:p w14:paraId="0A3F4CF1" w14:textId="77777777" w:rsidR="00C379CC" w:rsidRDefault="00C379CC" w:rsidP="00C379CC">
              <w:pPr>
                <w:pStyle w:val="Bibliography"/>
                <w:numPr>
                  <w:ilvl w:val="0"/>
                  <w:numId w:val="23"/>
                </w:numPr>
                <w:spacing w:line="360" w:lineRule="auto"/>
                <w:rPr>
                  <w:noProof/>
                </w:rPr>
              </w:pPr>
              <w:r>
                <w:rPr>
                  <w:b/>
                  <w:bCs/>
                  <w:noProof/>
                </w:rPr>
                <w:t>Ткаченко И.Н., Раменская, Л.А.</w:t>
              </w:r>
              <w:r>
                <w:rPr>
                  <w:noProof/>
                </w:rPr>
                <w:t xml:space="preserve"> Влияние корпоративной социальной ответственности на капитализацию компаний (результаты эмпирического исследования) [Статья] // Управленческие науки. - Москва : Финансовый университет при Правительстве Российской Федерации, 2016 г.. - 3. - стр. 85-94.</w:t>
              </w:r>
            </w:p>
            <w:p w14:paraId="65E939FD" w14:textId="5402CDE7" w:rsidR="00C379CC" w:rsidRDefault="00C379CC" w:rsidP="00C379CC">
              <w:pPr>
                <w:pStyle w:val="Bibliography"/>
                <w:numPr>
                  <w:ilvl w:val="0"/>
                  <w:numId w:val="23"/>
                </w:numPr>
                <w:spacing w:line="360" w:lineRule="auto"/>
                <w:rPr>
                  <w:noProof/>
                </w:rPr>
              </w:pPr>
              <w:r>
                <w:rPr>
                  <w:b/>
                  <w:bCs/>
                  <w:noProof/>
                </w:rPr>
                <w:t>Чирикова А. Е.</w:t>
              </w:r>
              <w:r>
                <w:rPr>
                  <w:noProof/>
                </w:rPr>
                <w:t xml:space="preserve"> Государство и бизнес: взаимодействие на поле социальной политики в современной России. - 2012 г..</w:t>
              </w:r>
            </w:p>
            <w:p w14:paraId="60F3B905" w14:textId="3F628FAD" w:rsidR="00C379CC" w:rsidRDefault="00C379CC" w:rsidP="00C379CC">
              <w:pPr>
                <w:pStyle w:val="Bibliography"/>
                <w:numPr>
                  <w:ilvl w:val="0"/>
                  <w:numId w:val="23"/>
                </w:numPr>
                <w:spacing w:line="360" w:lineRule="auto"/>
                <w:rPr>
                  <w:noProof/>
                  <w:lang w:val="en-US"/>
                </w:rPr>
              </w:pPr>
              <w:r>
                <w:fldChar w:fldCharType="begin"/>
              </w:r>
              <w:r w:rsidRPr="00C379CC">
                <w:rPr>
                  <w:lang w:val="en-US"/>
                </w:rPr>
                <w:instrText>BIBLIOGRAPHY</w:instrText>
              </w:r>
              <w:r>
                <w:fldChar w:fldCharType="separate"/>
              </w:r>
              <w:r>
                <w:rPr>
                  <w:b/>
                  <w:bCs/>
                  <w:noProof/>
                  <w:lang w:val="en-US"/>
                </w:rPr>
                <w:t>Adams C.A.</w:t>
              </w:r>
              <w:r>
                <w:rPr>
                  <w:noProof/>
                  <w:lang w:val="en-US"/>
                </w:rPr>
                <w:t xml:space="preserve"> Internal organizational factors influencing corporate social and ethical reporting: Beyond current theorising [Article] // Accounting, Auditing &amp; Accountability Journal. - 2002. - 2 : Vol. 15. - pp. 223-250.</w:t>
              </w:r>
            </w:p>
            <w:p w14:paraId="010DD0C2" w14:textId="77777777" w:rsidR="00C379CC" w:rsidRDefault="00C379CC" w:rsidP="00C379CC">
              <w:pPr>
                <w:pStyle w:val="Bibliography"/>
                <w:numPr>
                  <w:ilvl w:val="0"/>
                  <w:numId w:val="23"/>
                </w:numPr>
                <w:spacing w:line="360" w:lineRule="auto"/>
                <w:rPr>
                  <w:noProof/>
                  <w:lang w:val="en-US"/>
                </w:rPr>
              </w:pPr>
              <w:r>
                <w:rPr>
                  <w:b/>
                  <w:bCs/>
                  <w:noProof/>
                  <w:lang w:val="en-US"/>
                </w:rPr>
                <w:t>Adams C.A.</w:t>
              </w:r>
              <w:r>
                <w:rPr>
                  <w:noProof/>
                  <w:lang w:val="en-US"/>
                </w:rPr>
                <w:t xml:space="preserve"> The ethical, social and environmental reporting - Performance portrayal gap [Article] // Accounting, Auditing and Accountability Journal. - 2004. - 5 : Vol. 17. - pp. 731-757.</w:t>
              </w:r>
            </w:p>
            <w:p w14:paraId="0A0E5116" w14:textId="77777777" w:rsidR="00C379CC" w:rsidRPr="00C379CC" w:rsidRDefault="00C379CC" w:rsidP="00C379CC">
              <w:pPr>
                <w:pStyle w:val="Bibliography"/>
                <w:numPr>
                  <w:ilvl w:val="0"/>
                  <w:numId w:val="23"/>
                </w:numPr>
                <w:spacing w:line="360" w:lineRule="auto"/>
                <w:rPr>
                  <w:noProof/>
                  <w:lang w:val="en-US"/>
                </w:rPr>
              </w:pPr>
              <w:r w:rsidRPr="00C379CC">
                <w:rPr>
                  <w:b/>
                  <w:bCs/>
                  <w:noProof/>
                  <w:lang w:val="en-US"/>
                </w:rPr>
                <w:t>Alniacik U., Cigerim, E., Akcin, K., Bayram, O.</w:t>
              </w:r>
              <w:r w:rsidRPr="00C379CC">
                <w:rPr>
                  <w:noProof/>
                  <w:lang w:val="en-US"/>
                </w:rPr>
                <w:t xml:space="preserve"> Independent and joint effects of perceived corporate reputation, affective commitment and job satisfaction on turnover intentions [</w:t>
              </w:r>
              <w:r>
                <w:rPr>
                  <w:noProof/>
                </w:rPr>
                <w:t>Статья</w:t>
              </w:r>
              <w:r w:rsidRPr="00C379CC">
                <w:rPr>
                  <w:noProof/>
                  <w:lang w:val="en-US"/>
                </w:rPr>
                <w:t xml:space="preserve">] // Procedia Social and Behavioral Sciences. - 2011 </w:t>
              </w:r>
              <w:r>
                <w:rPr>
                  <w:noProof/>
                </w:rPr>
                <w:t>г</w:t>
              </w:r>
              <w:r w:rsidRPr="00C379CC">
                <w:rPr>
                  <w:noProof/>
                  <w:lang w:val="en-US"/>
                </w:rPr>
                <w:t xml:space="preserve">.. - </w:t>
              </w:r>
              <w:r>
                <w:rPr>
                  <w:noProof/>
                </w:rPr>
                <w:t>Т</w:t>
              </w:r>
              <w:r w:rsidRPr="00C379CC">
                <w:rPr>
                  <w:noProof/>
                  <w:lang w:val="en-US"/>
                </w:rPr>
                <w:t xml:space="preserve">. 24. - </w:t>
              </w:r>
              <w:r>
                <w:rPr>
                  <w:noProof/>
                </w:rPr>
                <w:t>стр</w:t>
              </w:r>
              <w:r w:rsidRPr="00C379CC">
                <w:rPr>
                  <w:noProof/>
                  <w:lang w:val="en-US"/>
                </w:rPr>
                <w:t>. 1177-1189.</w:t>
              </w:r>
            </w:p>
            <w:p w14:paraId="62496BB8" w14:textId="77777777" w:rsidR="00C379CC" w:rsidRDefault="00C379CC" w:rsidP="00C379CC">
              <w:pPr>
                <w:pStyle w:val="Bibliography"/>
                <w:numPr>
                  <w:ilvl w:val="0"/>
                  <w:numId w:val="23"/>
                </w:numPr>
                <w:spacing w:line="360" w:lineRule="auto"/>
                <w:rPr>
                  <w:noProof/>
                  <w:lang w:val="en-US"/>
                </w:rPr>
              </w:pPr>
              <w:r>
                <w:rPr>
                  <w:b/>
                  <w:bCs/>
                  <w:noProof/>
                  <w:lang w:val="en-US"/>
                </w:rPr>
                <w:t>Alon I., Latteman, C., Fetscherin, M., Li, S., Schneider, A-M.</w:t>
              </w:r>
              <w:r>
                <w:rPr>
                  <w:noProof/>
                  <w:lang w:val="en-US"/>
                </w:rPr>
                <w:t xml:space="preserve"> Usage of Public Corporate Communications of Social Responsibility in Brazil, Russia, India and China (BRIC) [Article] // International Journal of Emerging Markets. - 2009. - 1 : Vol. 5. - pp. 6-22.</w:t>
              </w:r>
            </w:p>
            <w:p w14:paraId="35B65610" w14:textId="77777777" w:rsidR="00C379CC" w:rsidRDefault="00C379CC" w:rsidP="00C379CC">
              <w:pPr>
                <w:pStyle w:val="Bibliography"/>
                <w:numPr>
                  <w:ilvl w:val="0"/>
                  <w:numId w:val="23"/>
                </w:numPr>
                <w:spacing w:line="360" w:lineRule="auto"/>
                <w:rPr>
                  <w:noProof/>
                  <w:lang w:val="en-US"/>
                </w:rPr>
              </w:pPr>
              <w:r>
                <w:rPr>
                  <w:b/>
                  <w:bCs/>
                  <w:noProof/>
                  <w:lang w:val="en-US"/>
                </w:rPr>
                <w:t>Anas A., Rashid, H.M.A., Annuar, H.A.</w:t>
              </w:r>
              <w:r>
                <w:rPr>
                  <w:noProof/>
                  <w:lang w:val="en-US"/>
                </w:rPr>
                <w:t xml:space="preserve"> The effect of award on CSR disclosures in annual reports of Malaysian PLCs [Article] // Social Responsibility Journal. - [s.l.] : Emerald Group Publishing Limited, 2015. - 4 : Vol. 11. - pp. 831-852.</w:t>
              </w:r>
            </w:p>
            <w:p w14:paraId="2F10684C" w14:textId="77777777" w:rsidR="00C379CC" w:rsidRDefault="00C379CC" w:rsidP="00C379CC">
              <w:pPr>
                <w:pStyle w:val="Bibliography"/>
                <w:numPr>
                  <w:ilvl w:val="0"/>
                  <w:numId w:val="23"/>
                </w:numPr>
                <w:spacing w:line="360" w:lineRule="auto"/>
                <w:rPr>
                  <w:noProof/>
                  <w:lang w:val="en-US"/>
                </w:rPr>
              </w:pPr>
              <w:r>
                <w:rPr>
                  <w:b/>
                  <w:bCs/>
                  <w:noProof/>
                  <w:lang w:val="en-US"/>
                </w:rPr>
                <w:lastRenderedPageBreak/>
                <w:t>Aras G., Aybars, A., Kutlu, O.</w:t>
              </w:r>
              <w:r>
                <w:rPr>
                  <w:noProof/>
                  <w:lang w:val="en-US"/>
                </w:rPr>
                <w:t xml:space="preserve"> Managing corporate performance. Investigating the relationship between corporate social responsibility and financial performance in emerging markets [Article] // International Journal of Productivity and Performance Management. - 2010. - 3 : Vol. 59. - pp. 229-254.</w:t>
              </w:r>
            </w:p>
            <w:p w14:paraId="237E0633" w14:textId="77777777" w:rsidR="00C379CC" w:rsidRDefault="00C379CC" w:rsidP="00C379CC">
              <w:pPr>
                <w:pStyle w:val="Bibliography"/>
                <w:numPr>
                  <w:ilvl w:val="0"/>
                  <w:numId w:val="23"/>
                </w:numPr>
                <w:spacing w:line="360" w:lineRule="auto"/>
                <w:rPr>
                  <w:noProof/>
                  <w:lang w:val="en-US"/>
                </w:rPr>
              </w:pPr>
              <w:r>
                <w:rPr>
                  <w:b/>
                  <w:bCs/>
                  <w:noProof/>
                  <w:lang w:val="en-US"/>
                </w:rPr>
                <w:t>Bashtovaya V.</w:t>
              </w:r>
              <w:r>
                <w:rPr>
                  <w:noProof/>
                  <w:lang w:val="en-US"/>
                </w:rPr>
                <w:t xml:space="preserve"> CSR reporting in the United States and Russia [Article] // Social Responsibility Journal. - 2014. - 1 : Vol. 10. - pp. 68-84.</w:t>
              </w:r>
            </w:p>
            <w:p w14:paraId="34C09D28" w14:textId="77777777" w:rsidR="00C379CC" w:rsidRDefault="00C379CC" w:rsidP="00C379CC">
              <w:pPr>
                <w:pStyle w:val="Bibliography"/>
                <w:numPr>
                  <w:ilvl w:val="0"/>
                  <w:numId w:val="23"/>
                </w:numPr>
                <w:spacing w:line="360" w:lineRule="auto"/>
                <w:rPr>
                  <w:noProof/>
                  <w:lang w:val="en-US"/>
                </w:rPr>
              </w:pPr>
              <w:r>
                <w:rPr>
                  <w:b/>
                  <w:bCs/>
                  <w:noProof/>
                  <w:lang w:val="en-US"/>
                </w:rPr>
                <w:t>Bayoud N.S., Kavanagh, M.</w:t>
              </w:r>
              <w:r>
                <w:rPr>
                  <w:noProof/>
                  <w:lang w:val="en-US"/>
                </w:rPr>
                <w:t xml:space="preserve"> Corporate social responsibility disclosure: evidence from Libyan managers [Article] // Global Journal of Business Research. - 2012. - 5 : Vol. 6. - pp. 73-83.</w:t>
              </w:r>
            </w:p>
            <w:p w14:paraId="5C59DE12" w14:textId="77777777" w:rsidR="00C379CC" w:rsidRDefault="00C379CC" w:rsidP="00C379CC">
              <w:pPr>
                <w:pStyle w:val="Bibliography"/>
                <w:numPr>
                  <w:ilvl w:val="0"/>
                  <w:numId w:val="23"/>
                </w:numPr>
                <w:spacing w:line="360" w:lineRule="auto"/>
                <w:rPr>
                  <w:noProof/>
                  <w:lang w:val="en-US"/>
                </w:rPr>
              </w:pPr>
              <w:r>
                <w:rPr>
                  <w:b/>
                  <w:bCs/>
                  <w:noProof/>
                  <w:lang w:val="en-US"/>
                </w:rPr>
                <w:t>Belal A.R.</w:t>
              </w:r>
              <w:r>
                <w:rPr>
                  <w:noProof/>
                  <w:lang w:val="en-US"/>
                </w:rPr>
                <w:t xml:space="preserve"> Environmental reporting in developing countries: empirical evidence from Bangladesh [Article] // Eco-Management and Auditing. - 2000. - 3 : Vol. 7. - pp. 114-121.</w:t>
              </w:r>
            </w:p>
            <w:p w14:paraId="7EA950DF" w14:textId="77777777" w:rsidR="00C379CC" w:rsidRPr="00C379CC" w:rsidRDefault="00C379CC" w:rsidP="00C379CC">
              <w:pPr>
                <w:pStyle w:val="Bibliography"/>
                <w:numPr>
                  <w:ilvl w:val="0"/>
                  <w:numId w:val="23"/>
                </w:numPr>
                <w:spacing w:line="360" w:lineRule="auto"/>
                <w:rPr>
                  <w:noProof/>
                  <w:lang w:val="en-US"/>
                </w:rPr>
              </w:pPr>
              <w:r w:rsidRPr="00C379CC">
                <w:rPr>
                  <w:b/>
                  <w:bCs/>
                  <w:noProof/>
                  <w:lang w:val="en-US"/>
                </w:rPr>
                <w:t>Berle A.A., Means, G.C.</w:t>
              </w:r>
              <w:r w:rsidRPr="00C379CC">
                <w:rPr>
                  <w:noProof/>
                  <w:lang w:val="en-US"/>
                </w:rPr>
                <w:t xml:space="preserve"> The Modern Corporation &amp; Private Property [</w:t>
              </w:r>
              <w:r>
                <w:rPr>
                  <w:noProof/>
                </w:rPr>
                <w:t>Книга</w:t>
              </w:r>
              <w:r w:rsidRPr="00C379CC">
                <w:rPr>
                  <w:noProof/>
                  <w:lang w:val="en-US"/>
                </w:rPr>
                <w:t>]. - [</w:t>
              </w:r>
              <w:r>
                <w:rPr>
                  <w:noProof/>
                </w:rPr>
                <w:t>б</w:t>
              </w:r>
              <w:r w:rsidRPr="00C379CC">
                <w:rPr>
                  <w:noProof/>
                  <w:lang w:val="en-US"/>
                </w:rPr>
                <w:t>.</w:t>
              </w:r>
              <w:r>
                <w:rPr>
                  <w:noProof/>
                </w:rPr>
                <w:t>м</w:t>
              </w:r>
              <w:r w:rsidRPr="00C379CC">
                <w:rPr>
                  <w:noProof/>
                  <w:lang w:val="en-US"/>
                </w:rPr>
                <w:t xml:space="preserve">.] : Transaction Publishers, 1932. - </w:t>
              </w:r>
              <w:r>
                <w:rPr>
                  <w:noProof/>
                </w:rPr>
                <w:t>стр</w:t>
              </w:r>
              <w:r w:rsidRPr="00C379CC">
                <w:rPr>
                  <w:noProof/>
                  <w:lang w:val="en-US"/>
                </w:rPr>
                <w:t>. 300-315.</w:t>
              </w:r>
            </w:p>
            <w:p w14:paraId="40907046" w14:textId="77777777" w:rsidR="00C379CC" w:rsidRDefault="00C379CC" w:rsidP="00C379CC">
              <w:pPr>
                <w:pStyle w:val="Bibliography"/>
                <w:numPr>
                  <w:ilvl w:val="0"/>
                  <w:numId w:val="23"/>
                </w:numPr>
                <w:spacing w:line="360" w:lineRule="auto"/>
                <w:rPr>
                  <w:noProof/>
                  <w:lang w:val="en-US"/>
                </w:rPr>
              </w:pPr>
              <w:r>
                <w:rPr>
                  <w:b/>
                  <w:bCs/>
                  <w:noProof/>
                  <w:lang w:val="en-US"/>
                </w:rPr>
                <w:t>Blam I., Vitálišová, K., Borseková, K., Sokolowicz, M.</w:t>
              </w:r>
              <w:r>
                <w:rPr>
                  <w:noProof/>
                  <w:lang w:val="en-US"/>
                </w:rPr>
                <w:t xml:space="preserve"> Peculiarities of corporate social responsibility development in the monotowns in post-communist countries [Article] // Social Responsibility Journal. - 2016. - 3 : Vol. 12. - pp. 466-469.</w:t>
              </w:r>
            </w:p>
            <w:p w14:paraId="0030119D" w14:textId="77777777" w:rsidR="00C379CC" w:rsidRDefault="00C379CC" w:rsidP="00C379CC">
              <w:pPr>
                <w:pStyle w:val="Bibliography"/>
                <w:numPr>
                  <w:ilvl w:val="0"/>
                  <w:numId w:val="23"/>
                </w:numPr>
                <w:spacing w:line="360" w:lineRule="auto"/>
                <w:rPr>
                  <w:noProof/>
                  <w:lang w:val="en-US"/>
                </w:rPr>
              </w:pPr>
              <w:r>
                <w:rPr>
                  <w:b/>
                  <w:bCs/>
                  <w:noProof/>
                  <w:lang w:val="en-US"/>
                </w:rPr>
                <w:t>Bnouni I.</w:t>
              </w:r>
              <w:r>
                <w:rPr>
                  <w:noProof/>
                  <w:lang w:val="en-US"/>
                </w:rPr>
                <w:t xml:space="preserve"> Corporate social responsibility (CSR) and financial performance (FP): Case of French SMEs. - Washington : International Council for Small Business, 2011. - pp. 1-23.</w:t>
              </w:r>
            </w:p>
            <w:p w14:paraId="4F2061E4" w14:textId="77777777" w:rsidR="00C379CC" w:rsidRDefault="00C379CC" w:rsidP="00C379CC">
              <w:pPr>
                <w:pStyle w:val="Bibliography"/>
                <w:numPr>
                  <w:ilvl w:val="0"/>
                  <w:numId w:val="23"/>
                </w:numPr>
                <w:spacing w:line="360" w:lineRule="auto"/>
                <w:rPr>
                  <w:noProof/>
                  <w:lang w:val="en-US"/>
                </w:rPr>
              </w:pPr>
              <w:r>
                <w:rPr>
                  <w:b/>
                  <w:bCs/>
                  <w:noProof/>
                  <w:lang w:val="en-US"/>
                </w:rPr>
                <w:t>Boesso G., Kumar, K.</w:t>
              </w:r>
              <w:r>
                <w:rPr>
                  <w:noProof/>
                  <w:lang w:val="en-US"/>
                </w:rPr>
                <w:t xml:space="preserve"> Drivers of corporate voluntary disclosure: a framework and empirical evidence from Italy and the United States [Article] // Accounting, Auditing &amp; Accountability Journal. - 2007. - 2 : Vol. 20. - pp. 269-296.</w:t>
              </w:r>
            </w:p>
            <w:p w14:paraId="285847F7" w14:textId="77777777" w:rsidR="00C379CC" w:rsidRDefault="00C379CC" w:rsidP="00C379CC">
              <w:pPr>
                <w:pStyle w:val="Bibliography"/>
                <w:numPr>
                  <w:ilvl w:val="0"/>
                  <w:numId w:val="23"/>
                </w:numPr>
                <w:spacing w:line="360" w:lineRule="auto"/>
                <w:rPr>
                  <w:noProof/>
                  <w:lang w:val="en-US"/>
                </w:rPr>
              </w:pPr>
              <w:r>
                <w:rPr>
                  <w:b/>
                  <w:bCs/>
                  <w:noProof/>
                  <w:lang w:val="en-US"/>
                </w:rPr>
                <w:t>Campbell D.J.</w:t>
              </w:r>
              <w:r>
                <w:rPr>
                  <w:noProof/>
                  <w:lang w:val="en-US"/>
                </w:rPr>
                <w:t xml:space="preserve"> A longitudinal and cross-sectional analysis of environmental disclosure in UK companies - a research note [Article] // The British Accounting Review. - 2004. - 1 : Vol. 36. - pp. 107-117.</w:t>
              </w:r>
            </w:p>
            <w:p w14:paraId="5DCD9250" w14:textId="77777777" w:rsidR="00C379CC" w:rsidRDefault="00C379CC" w:rsidP="00C379CC">
              <w:pPr>
                <w:pStyle w:val="Bibliography"/>
                <w:numPr>
                  <w:ilvl w:val="0"/>
                  <w:numId w:val="23"/>
                </w:numPr>
                <w:spacing w:line="360" w:lineRule="auto"/>
                <w:rPr>
                  <w:noProof/>
                  <w:lang w:val="en-US"/>
                </w:rPr>
              </w:pPr>
              <w:r>
                <w:rPr>
                  <w:b/>
                  <w:bCs/>
                  <w:noProof/>
                  <w:lang w:val="en-US"/>
                </w:rPr>
                <w:t>Campbell D.J.</w:t>
              </w:r>
              <w:r>
                <w:rPr>
                  <w:noProof/>
                  <w:lang w:val="en-US"/>
                </w:rPr>
                <w:t xml:space="preserve"> Legitimacy theory or manaerial reality construction? Corporate social disclosure in Marks and Spencer Plc corporate reports 1969-1997 [Article] // Accounting Forum. - 2000. - 1 : Vol. 24. - pp. 80-100.</w:t>
              </w:r>
            </w:p>
            <w:p w14:paraId="3273011F" w14:textId="77777777" w:rsidR="00C379CC" w:rsidRDefault="00C379CC" w:rsidP="00C379CC">
              <w:pPr>
                <w:pStyle w:val="Bibliography"/>
                <w:numPr>
                  <w:ilvl w:val="0"/>
                  <w:numId w:val="23"/>
                </w:numPr>
                <w:spacing w:line="360" w:lineRule="auto"/>
                <w:rPr>
                  <w:noProof/>
                  <w:lang w:val="en-US"/>
                </w:rPr>
              </w:pPr>
              <w:r>
                <w:rPr>
                  <w:b/>
                  <w:bCs/>
                  <w:noProof/>
                  <w:lang w:val="en-US"/>
                </w:rPr>
                <w:t>Caroll A.B.</w:t>
              </w:r>
              <w:r>
                <w:rPr>
                  <w:noProof/>
                  <w:lang w:val="en-US"/>
                </w:rPr>
                <w:t xml:space="preserve"> A History of Corporate Social Responsibility: Concepts and Practices [Article] // The Oxford Handbook of Corporate Social Responsibility. - [s.l.] : Oxford University Press, 2008. - 2. - pp. 19-46.</w:t>
              </w:r>
            </w:p>
            <w:p w14:paraId="00FED7FC" w14:textId="77777777" w:rsidR="00C379CC" w:rsidRDefault="00C379CC" w:rsidP="00C379CC">
              <w:pPr>
                <w:pStyle w:val="Bibliography"/>
                <w:numPr>
                  <w:ilvl w:val="0"/>
                  <w:numId w:val="23"/>
                </w:numPr>
                <w:spacing w:line="360" w:lineRule="auto"/>
                <w:rPr>
                  <w:noProof/>
                  <w:lang w:val="en-US"/>
                </w:rPr>
              </w:pPr>
              <w:r>
                <w:rPr>
                  <w:b/>
                  <w:bCs/>
                  <w:noProof/>
                  <w:lang w:val="en-US"/>
                </w:rPr>
                <w:t>Caroll Archie B.</w:t>
              </w:r>
              <w:r>
                <w:rPr>
                  <w:noProof/>
                  <w:lang w:val="en-US"/>
                </w:rPr>
                <w:t xml:space="preserve"> The Pyramid of Corporate Social Responsibility: Toward the Moral Management of Organizatinal Stakeholders [Journal]. - Athens, Greece : Business Horizons, 1991. - 4 : Vol. 34. - p. 11.</w:t>
              </w:r>
            </w:p>
            <w:p w14:paraId="4BB08A3B" w14:textId="77777777" w:rsidR="00C379CC" w:rsidRDefault="00C379CC" w:rsidP="00C379CC">
              <w:pPr>
                <w:pStyle w:val="Bibliography"/>
                <w:numPr>
                  <w:ilvl w:val="0"/>
                  <w:numId w:val="23"/>
                </w:numPr>
                <w:spacing w:line="360" w:lineRule="auto"/>
                <w:rPr>
                  <w:noProof/>
                  <w:lang w:val="en-US"/>
                </w:rPr>
              </w:pPr>
              <w:r>
                <w:rPr>
                  <w:b/>
                  <w:bCs/>
                  <w:noProof/>
                  <w:lang w:val="en-US"/>
                </w:rPr>
                <w:t>Choi J-S., Kwak, Y-M., Choe, C.</w:t>
              </w:r>
              <w:r>
                <w:rPr>
                  <w:noProof/>
                  <w:lang w:val="en-US"/>
                </w:rPr>
                <w:t xml:space="preserve"> Corporate social responsibility and corporate financial performance: evidence from Korea [Article]. - 2010. - 3 : Vol. 35. - pp. 291-311.</w:t>
              </w:r>
            </w:p>
            <w:p w14:paraId="4EB3CF4D" w14:textId="77777777" w:rsidR="00C379CC" w:rsidRDefault="00C379CC" w:rsidP="00C379CC">
              <w:pPr>
                <w:pStyle w:val="Bibliography"/>
                <w:numPr>
                  <w:ilvl w:val="0"/>
                  <w:numId w:val="23"/>
                </w:numPr>
                <w:spacing w:line="360" w:lineRule="auto"/>
                <w:rPr>
                  <w:noProof/>
                  <w:lang w:val="en-US"/>
                </w:rPr>
              </w:pPr>
              <w:r>
                <w:rPr>
                  <w:b/>
                  <w:bCs/>
                  <w:noProof/>
                  <w:lang w:val="en-US"/>
                </w:rPr>
                <w:lastRenderedPageBreak/>
                <w:t>Clarkson M.B.E.</w:t>
              </w:r>
              <w:r>
                <w:rPr>
                  <w:noProof/>
                  <w:lang w:val="en-US"/>
                </w:rPr>
                <w:t xml:space="preserve"> A Stakeholder framework for analyzing and evaluating corporate social performance [Article] // The Academy of Management Review. - 1995. - 1 : Vol. 20. - pp. 92-117.</w:t>
              </w:r>
            </w:p>
            <w:p w14:paraId="6324A86B" w14:textId="77777777" w:rsidR="00C379CC" w:rsidRDefault="00C379CC" w:rsidP="00C379CC">
              <w:pPr>
                <w:pStyle w:val="Bibliography"/>
                <w:numPr>
                  <w:ilvl w:val="0"/>
                  <w:numId w:val="23"/>
                </w:numPr>
                <w:spacing w:line="360" w:lineRule="auto"/>
                <w:rPr>
                  <w:noProof/>
                  <w:lang w:val="en-US"/>
                </w:rPr>
              </w:pPr>
              <w:r>
                <w:rPr>
                  <w:b/>
                  <w:bCs/>
                  <w:noProof/>
                  <w:lang w:val="en-US"/>
                </w:rPr>
                <w:t>Cormier D., Gordon, I.M.</w:t>
              </w:r>
              <w:r>
                <w:rPr>
                  <w:noProof/>
                  <w:lang w:val="en-US"/>
                </w:rPr>
                <w:t xml:space="preserve"> An examination of social and environmental reporting strategies [Article] // Accounting, Auditing &amp; Accountability Journal. - 2001. - 5 : Vol. 14. - pp. 587-617.</w:t>
              </w:r>
            </w:p>
            <w:p w14:paraId="105DFCD9" w14:textId="77777777" w:rsidR="00C379CC" w:rsidRDefault="00C379CC" w:rsidP="00C379CC">
              <w:pPr>
                <w:pStyle w:val="Bibliography"/>
                <w:numPr>
                  <w:ilvl w:val="0"/>
                  <w:numId w:val="23"/>
                </w:numPr>
                <w:spacing w:line="360" w:lineRule="auto"/>
                <w:rPr>
                  <w:noProof/>
                  <w:lang w:val="en-US"/>
                </w:rPr>
              </w:pPr>
              <w:r>
                <w:rPr>
                  <w:b/>
                  <w:bCs/>
                  <w:noProof/>
                  <w:lang w:val="en-US"/>
                </w:rPr>
                <w:t>Cormier D., Ledoux, M-J., Magnan, M.</w:t>
              </w:r>
              <w:r>
                <w:rPr>
                  <w:noProof/>
                  <w:lang w:val="en-US"/>
                </w:rPr>
                <w:t xml:space="preserve"> The informational contribution of social and environmental disclosures for investors [Article] // Management Decision. - 2011. - 8 : Vol. 9. - pp. 1276-1304.</w:t>
              </w:r>
            </w:p>
            <w:p w14:paraId="00B9BA7F" w14:textId="77777777" w:rsidR="00C379CC" w:rsidRDefault="00C379CC" w:rsidP="00C379CC">
              <w:pPr>
                <w:pStyle w:val="Bibliography"/>
                <w:numPr>
                  <w:ilvl w:val="0"/>
                  <w:numId w:val="23"/>
                </w:numPr>
                <w:spacing w:line="360" w:lineRule="auto"/>
                <w:rPr>
                  <w:noProof/>
                  <w:lang w:val="en-US"/>
                </w:rPr>
              </w:pPr>
              <w:r>
                <w:rPr>
                  <w:b/>
                  <w:bCs/>
                  <w:noProof/>
                  <w:lang w:val="en-US"/>
                </w:rPr>
                <w:t>Cowan S., Gadenne, D.</w:t>
              </w:r>
              <w:r>
                <w:rPr>
                  <w:noProof/>
                  <w:lang w:val="en-US"/>
                </w:rPr>
                <w:t xml:space="preserve"> Australian corporate environmental reporting: a comparative analysis of disclosure practices across voluntary and mandatory disclosure systems [Article] // Journal of Accounting &amp; Organizational Change. - 2005. - 2 : Vol. 1. - pp. 165-179.</w:t>
              </w:r>
            </w:p>
            <w:p w14:paraId="70344D4F" w14:textId="77777777" w:rsidR="00C379CC" w:rsidRDefault="00C379CC" w:rsidP="00C379CC">
              <w:pPr>
                <w:pStyle w:val="Bibliography"/>
                <w:numPr>
                  <w:ilvl w:val="0"/>
                  <w:numId w:val="23"/>
                </w:numPr>
                <w:spacing w:line="360" w:lineRule="auto"/>
                <w:rPr>
                  <w:noProof/>
                  <w:lang w:val="en-US"/>
                </w:rPr>
              </w:pPr>
              <w:r>
                <w:rPr>
                  <w:b/>
                  <w:bCs/>
                  <w:noProof/>
                  <w:lang w:val="en-US"/>
                </w:rPr>
                <w:t>Deegan C.</w:t>
              </w:r>
              <w:r>
                <w:rPr>
                  <w:noProof/>
                  <w:lang w:val="en-US"/>
                </w:rPr>
                <w:t xml:space="preserve"> Introduction: The legitimising effect of social and environmental disclosures - a theoretical foundation [Article] // Accounting, Auditing &amp; Accountability Journal. - 2002. - 3 : Vol. 15. - pp. 282-311.</w:t>
              </w:r>
            </w:p>
            <w:p w14:paraId="2186D23A" w14:textId="77777777" w:rsidR="00C379CC" w:rsidRPr="00C379CC" w:rsidRDefault="00C379CC" w:rsidP="00C379CC">
              <w:pPr>
                <w:pStyle w:val="Bibliography"/>
                <w:numPr>
                  <w:ilvl w:val="0"/>
                  <w:numId w:val="23"/>
                </w:numPr>
                <w:spacing w:line="360" w:lineRule="auto"/>
                <w:rPr>
                  <w:noProof/>
                  <w:lang w:val="en-US"/>
                </w:rPr>
              </w:pPr>
              <w:r w:rsidRPr="00C379CC">
                <w:rPr>
                  <w:b/>
                  <w:bCs/>
                  <w:noProof/>
                  <w:lang w:val="en-US"/>
                </w:rPr>
                <w:t>Deegan C. Rankin M, Tobin J.</w:t>
              </w:r>
              <w:r w:rsidRPr="00C379CC">
                <w:rPr>
                  <w:noProof/>
                  <w:lang w:val="en-US"/>
                </w:rPr>
                <w:t xml:space="preserve"> An examination of the corporate social and environmental disclosures of BHP from 1983-1997: A test of legitimacy theory [</w:t>
              </w:r>
              <w:r>
                <w:rPr>
                  <w:noProof/>
                </w:rPr>
                <w:t>Журнал</w:t>
              </w:r>
              <w:r w:rsidRPr="00C379CC">
                <w:rPr>
                  <w:noProof/>
                  <w:lang w:val="en-US"/>
                </w:rPr>
                <w:t xml:space="preserve">] // Accounting, Auditing &amp; Accountability Journal. - Melbourne : MCP UP Ltd, 2001 </w:t>
              </w:r>
              <w:r>
                <w:rPr>
                  <w:noProof/>
                </w:rPr>
                <w:t>г</w:t>
              </w:r>
              <w:r w:rsidRPr="00C379CC">
                <w:rPr>
                  <w:noProof/>
                  <w:lang w:val="en-US"/>
                </w:rPr>
                <w:t xml:space="preserve">.. - 3 : </w:t>
              </w:r>
              <w:r>
                <w:rPr>
                  <w:noProof/>
                </w:rPr>
                <w:t>Т</w:t>
              </w:r>
              <w:r w:rsidRPr="00C379CC">
                <w:rPr>
                  <w:noProof/>
                  <w:lang w:val="en-US"/>
                </w:rPr>
                <w:t xml:space="preserve">. 15. - </w:t>
              </w:r>
              <w:r>
                <w:rPr>
                  <w:noProof/>
                </w:rPr>
                <w:t>стр</w:t>
              </w:r>
              <w:r w:rsidRPr="00C379CC">
                <w:rPr>
                  <w:noProof/>
                  <w:lang w:val="en-US"/>
                </w:rPr>
                <w:t>. 312-343.</w:t>
              </w:r>
            </w:p>
            <w:p w14:paraId="4C3BCA1F" w14:textId="77777777" w:rsidR="00C379CC" w:rsidRDefault="00C379CC" w:rsidP="00C379CC">
              <w:pPr>
                <w:pStyle w:val="Bibliography"/>
                <w:numPr>
                  <w:ilvl w:val="0"/>
                  <w:numId w:val="23"/>
                </w:numPr>
                <w:spacing w:line="360" w:lineRule="auto"/>
                <w:rPr>
                  <w:noProof/>
                  <w:lang w:val="en-US"/>
                </w:rPr>
              </w:pPr>
              <w:r>
                <w:rPr>
                  <w:b/>
                  <w:bCs/>
                  <w:noProof/>
                  <w:lang w:val="en-US"/>
                </w:rPr>
                <w:t>Deegan C., Blomquist, C.</w:t>
              </w:r>
              <w:r>
                <w:rPr>
                  <w:noProof/>
                  <w:lang w:val="en-US"/>
                </w:rPr>
                <w:t xml:space="preserve"> Stakeholder influence on corporate reporting: an exploration of the interaction between WWF-Australia and the Australian minerals industry [Article] // Accounting, Organizations and Society. - 2006. - 4-5 : Vol. 31. - pp. 343-372.</w:t>
              </w:r>
            </w:p>
            <w:p w14:paraId="2CC5D2F1" w14:textId="77777777" w:rsidR="00C379CC" w:rsidRDefault="00C379CC" w:rsidP="00C379CC">
              <w:pPr>
                <w:pStyle w:val="Bibliography"/>
                <w:numPr>
                  <w:ilvl w:val="0"/>
                  <w:numId w:val="23"/>
                </w:numPr>
                <w:spacing w:line="360" w:lineRule="auto"/>
                <w:rPr>
                  <w:noProof/>
                  <w:lang w:val="en-US"/>
                </w:rPr>
              </w:pPr>
              <w:r>
                <w:rPr>
                  <w:b/>
                  <w:bCs/>
                  <w:noProof/>
                  <w:lang w:val="en-US"/>
                </w:rPr>
                <w:t>Deegan C., Gordon, B.</w:t>
              </w:r>
              <w:r>
                <w:rPr>
                  <w:noProof/>
                  <w:lang w:val="en-US"/>
                </w:rPr>
                <w:t xml:space="preserve"> A study of the environmental disclosure practices of Australian corporation [Article] // Accounting and Business Research. - 1996. - 3 : Vol. 26. - pp. 187-199.</w:t>
              </w:r>
            </w:p>
            <w:p w14:paraId="3C3A2C8F" w14:textId="77777777" w:rsidR="00C379CC" w:rsidRDefault="00C379CC" w:rsidP="00C379CC">
              <w:pPr>
                <w:pStyle w:val="Bibliography"/>
                <w:numPr>
                  <w:ilvl w:val="0"/>
                  <w:numId w:val="23"/>
                </w:numPr>
                <w:spacing w:line="360" w:lineRule="auto"/>
                <w:rPr>
                  <w:noProof/>
                  <w:lang w:val="en-US"/>
                </w:rPr>
              </w:pPr>
              <w:r>
                <w:rPr>
                  <w:b/>
                  <w:bCs/>
                  <w:noProof/>
                  <w:lang w:val="en-US"/>
                </w:rPr>
                <w:t>Deegan C., Rankin, M., Voght, P.</w:t>
              </w:r>
              <w:r>
                <w:rPr>
                  <w:noProof/>
                  <w:lang w:val="en-US"/>
                </w:rPr>
                <w:t xml:space="preserve"> Firms' disclosure reactions to major social incidents: Australian evidence [Article] // Accounting Forum. - 2000. - 1 : Vol. 24. - pp. 101-130.</w:t>
              </w:r>
            </w:p>
            <w:p w14:paraId="1ECC4EF4" w14:textId="77777777" w:rsidR="00C379CC" w:rsidRDefault="00C379CC" w:rsidP="00C379CC">
              <w:pPr>
                <w:pStyle w:val="Bibliography"/>
                <w:numPr>
                  <w:ilvl w:val="0"/>
                  <w:numId w:val="23"/>
                </w:numPr>
                <w:spacing w:line="360" w:lineRule="auto"/>
                <w:rPr>
                  <w:noProof/>
                  <w:lang w:val="en-US"/>
                </w:rPr>
              </w:pPr>
              <w:r>
                <w:rPr>
                  <w:b/>
                  <w:bCs/>
                  <w:noProof/>
                  <w:lang w:val="en-US"/>
                </w:rPr>
                <w:t>Donaldson L. Davis J.H.</w:t>
              </w:r>
              <w:r>
                <w:rPr>
                  <w:noProof/>
                  <w:lang w:val="en-US"/>
                </w:rPr>
                <w:t xml:space="preserve"> Stewardship Theory or Agency Theory: CEO Governance and Shareholder Returns [Article] // Australian Journal of Management. - [s.l.] : The University of New South Wales, 1991. - 1 : Vol. 16. - pp. 59-65.</w:t>
              </w:r>
            </w:p>
            <w:p w14:paraId="1EFDBACA" w14:textId="77777777" w:rsidR="00C379CC" w:rsidRDefault="00C379CC" w:rsidP="00C379CC">
              <w:pPr>
                <w:pStyle w:val="Bibliography"/>
                <w:numPr>
                  <w:ilvl w:val="0"/>
                  <w:numId w:val="23"/>
                </w:numPr>
                <w:spacing w:line="360" w:lineRule="auto"/>
                <w:rPr>
                  <w:noProof/>
                  <w:lang w:val="en-US"/>
                </w:rPr>
              </w:pPr>
              <w:r>
                <w:rPr>
                  <w:b/>
                  <w:bCs/>
                  <w:noProof/>
                  <w:lang w:val="en-US"/>
                </w:rPr>
                <w:t>Eden Lorraine</w:t>
              </w:r>
              <w:r>
                <w:rPr>
                  <w:noProof/>
                  <w:lang w:val="en-US"/>
                </w:rPr>
                <w:t xml:space="preserve"> Bringing the Firm Back In: Multinationals in International Political Economy [Article] // Millenium: Journal of International Studies. - Ottawa : Norman Paterson School of International Affairs, 1991. - 2 : Vol. 20. - pp. 215-224.</w:t>
              </w:r>
            </w:p>
            <w:p w14:paraId="06F38A30" w14:textId="77777777" w:rsidR="00C379CC" w:rsidRDefault="00C379CC" w:rsidP="00C379CC">
              <w:pPr>
                <w:pStyle w:val="Bibliography"/>
                <w:numPr>
                  <w:ilvl w:val="0"/>
                  <w:numId w:val="23"/>
                </w:numPr>
                <w:spacing w:line="360" w:lineRule="auto"/>
                <w:rPr>
                  <w:noProof/>
                  <w:lang w:val="en-US"/>
                </w:rPr>
              </w:pPr>
              <w:r>
                <w:rPr>
                  <w:b/>
                  <w:bCs/>
                  <w:noProof/>
                  <w:lang w:val="en-US"/>
                </w:rPr>
                <w:t>Epstein M.J., Freedman, M.</w:t>
              </w:r>
              <w:r>
                <w:rPr>
                  <w:noProof/>
                  <w:lang w:val="en-US"/>
                </w:rPr>
                <w:t xml:space="preserve"> Social disclosure and the individual investor [Article] // Accounting, Auditing &amp; Accountability Journal. - 1994. - 4 : Vol. 7. - pp. 94-109.</w:t>
              </w:r>
            </w:p>
            <w:p w14:paraId="48090CC2" w14:textId="77777777" w:rsidR="00C379CC" w:rsidRDefault="00C379CC" w:rsidP="00C379CC">
              <w:pPr>
                <w:pStyle w:val="Bibliography"/>
                <w:numPr>
                  <w:ilvl w:val="0"/>
                  <w:numId w:val="23"/>
                </w:numPr>
                <w:spacing w:line="360" w:lineRule="auto"/>
                <w:rPr>
                  <w:noProof/>
                  <w:lang w:val="en-US"/>
                </w:rPr>
              </w:pPr>
              <w:r>
                <w:rPr>
                  <w:b/>
                  <w:bCs/>
                  <w:noProof/>
                  <w:lang w:val="en-US"/>
                </w:rPr>
                <w:lastRenderedPageBreak/>
                <w:t>European Comission</w:t>
              </w:r>
              <w:r>
                <w:rPr>
                  <w:noProof/>
                  <w:lang w:val="en-US"/>
                </w:rPr>
                <w:t xml:space="preserve"> Communication from the Commission to the European Parliament, the Council, the European Economic and Social Committee and the Committee of the Regions [Online] // eur-lex.europa.eu. - 2011. - 02 10, 2018. - https://eur-lex.europa.eu/legal-content/EN/TXT/?uri=celex%3A52011DC0681.</w:t>
              </w:r>
            </w:p>
            <w:p w14:paraId="1E3B4698" w14:textId="77777777" w:rsidR="00C379CC" w:rsidRDefault="00C379CC" w:rsidP="00C379CC">
              <w:pPr>
                <w:pStyle w:val="Bibliography"/>
                <w:numPr>
                  <w:ilvl w:val="0"/>
                  <w:numId w:val="23"/>
                </w:numPr>
                <w:spacing w:line="360" w:lineRule="auto"/>
                <w:rPr>
                  <w:noProof/>
                  <w:lang w:val="en-US"/>
                </w:rPr>
              </w:pPr>
              <w:r>
                <w:rPr>
                  <w:b/>
                  <w:bCs/>
                  <w:noProof/>
                  <w:lang w:val="en-US"/>
                </w:rPr>
                <w:t>Freeman R.E.</w:t>
              </w:r>
              <w:r>
                <w:rPr>
                  <w:noProof/>
                  <w:lang w:val="en-US"/>
                </w:rPr>
                <w:t xml:space="preserve"> Strategic Management: A Stakeholder Approach [Book]. - [s.l.] : Cambridge University Press, 2010. - p. 53.</w:t>
              </w:r>
            </w:p>
            <w:p w14:paraId="63100012" w14:textId="77777777" w:rsidR="00C379CC" w:rsidRPr="00C379CC" w:rsidRDefault="00C379CC" w:rsidP="00C379CC">
              <w:pPr>
                <w:pStyle w:val="Bibliography"/>
                <w:numPr>
                  <w:ilvl w:val="0"/>
                  <w:numId w:val="23"/>
                </w:numPr>
                <w:spacing w:line="360" w:lineRule="auto"/>
                <w:rPr>
                  <w:noProof/>
                  <w:lang w:val="en-US"/>
                </w:rPr>
              </w:pPr>
              <w:r w:rsidRPr="00C379CC">
                <w:rPr>
                  <w:b/>
                  <w:bCs/>
                  <w:noProof/>
                  <w:lang w:val="en-US"/>
                </w:rPr>
                <w:t>Froot A.K.</w:t>
              </w:r>
              <w:r w:rsidRPr="00C379CC">
                <w:rPr>
                  <w:noProof/>
                  <w:lang w:val="en-US"/>
                </w:rPr>
                <w:t xml:space="preserve"> Consistent Covariance Matrix Estimation with Cross-Sectional Dependence and Heteroskedasticity in Financial Data [</w:t>
              </w:r>
              <w:r>
                <w:rPr>
                  <w:noProof/>
                </w:rPr>
                <w:t>Статья</w:t>
              </w:r>
              <w:r w:rsidRPr="00C379CC">
                <w:rPr>
                  <w:noProof/>
                  <w:lang w:val="en-US"/>
                </w:rPr>
                <w:t>] // Journal of Financial and Quantitative Analysis. - [</w:t>
              </w:r>
              <w:r>
                <w:rPr>
                  <w:noProof/>
                </w:rPr>
                <w:t>б</w:t>
              </w:r>
              <w:r w:rsidRPr="00C379CC">
                <w:rPr>
                  <w:noProof/>
                  <w:lang w:val="en-US"/>
                </w:rPr>
                <w:t>.</w:t>
              </w:r>
              <w:r>
                <w:rPr>
                  <w:noProof/>
                </w:rPr>
                <w:t>м</w:t>
              </w:r>
              <w:r w:rsidRPr="00C379CC">
                <w:rPr>
                  <w:noProof/>
                  <w:lang w:val="en-US"/>
                </w:rPr>
                <w:t xml:space="preserve">.] : School of Business Administration, University of Washington, 1989 </w:t>
              </w:r>
              <w:r>
                <w:rPr>
                  <w:noProof/>
                </w:rPr>
                <w:t>г</w:t>
              </w:r>
              <w:r w:rsidRPr="00C379CC">
                <w:rPr>
                  <w:noProof/>
                  <w:lang w:val="en-US"/>
                </w:rPr>
                <w:t xml:space="preserve">.. - 3 : </w:t>
              </w:r>
              <w:r>
                <w:rPr>
                  <w:noProof/>
                </w:rPr>
                <w:t>Т</w:t>
              </w:r>
              <w:r w:rsidRPr="00C379CC">
                <w:rPr>
                  <w:noProof/>
                  <w:lang w:val="en-US"/>
                </w:rPr>
                <w:t xml:space="preserve">. 24. - </w:t>
              </w:r>
              <w:r>
                <w:rPr>
                  <w:noProof/>
                </w:rPr>
                <w:t>стр</w:t>
              </w:r>
              <w:r w:rsidRPr="00C379CC">
                <w:rPr>
                  <w:noProof/>
                  <w:lang w:val="en-US"/>
                </w:rPr>
                <w:t>. 333-355.</w:t>
              </w:r>
            </w:p>
            <w:p w14:paraId="77DF9DFC" w14:textId="77777777" w:rsidR="00C379CC" w:rsidRDefault="00C379CC" w:rsidP="00C379CC">
              <w:pPr>
                <w:pStyle w:val="Bibliography"/>
                <w:numPr>
                  <w:ilvl w:val="0"/>
                  <w:numId w:val="23"/>
                </w:numPr>
                <w:spacing w:line="360" w:lineRule="auto"/>
                <w:rPr>
                  <w:noProof/>
                  <w:lang w:val="en-US"/>
                </w:rPr>
              </w:pPr>
              <w:r>
                <w:rPr>
                  <w:b/>
                  <w:bCs/>
                  <w:noProof/>
                  <w:lang w:val="en-US"/>
                </w:rPr>
                <w:t>Fuchs Christian</w:t>
              </w:r>
              <w:r>
                <w:rPr>
                  <w:noProof/>
                  <w:lang w:val="en-US"/>
                </w:rPr>
                <w:t xml:space="preserve"> Internet and Society. Social Theory in the Information Age [Book]. - New York : Routledge Research in Information Technology and Society, 2008. - Vol. 8 : pp. 350-361.</w:t>
              </w:r>
            </w:p>
            <w:p w14:paraId="58BCB884" w14:textId="77777777" w:rsidR="00C379CC" w:rsidRDefault="00C379CC" w:rsidP="00C379CC">
              <w:pPr>
                <w:pStyle w:val="Bibliography"/>
                <w:numPr>
                  <w:ilvl w:val="0"/>
                  <w:numId w:val="23"/>
                </w:numPr>
                <w:spacing w:line="360" w:lineRule="auto"/>
                <w:rPr>
                  <w:noProof/>
                  <w:lang w:val="en-US"/>
                </w:rPr>
              </w:pPr>
              <w:r>
                <w:rPr>
                  <w:b/>
                  <w:bCs/>
                  <w:noProof/>
                  <w:lang w:val="en-US"/>
                </w:rPr>
                <w:t>Garcia-Castro R., Arino, M., Canela, M.</w:t>
              </w:r>
              <w:r>
                <w:rPr>
                  <w:noProof/>
                  <w:lang w:val="en-US"/>
                </w:rPr>
                <w:t xml:space="preserve"> Does social performance really lead to financial performance? Accounting for endogeneity [Article] // Journal of Business Ethics. - 2010. - 1 : Vol. 92. - pp. 107-126.</w:t>
              </w:r>
            </w:p>
            <w:p w14:paraId="5AFF966A" w14:textId="77777777" w:rsidR="00C379CC" w:rsidRDefault="00C379CC" w:rsidP="00C379CC">
              <w:pPr>
                <w:pStyle w:val="Bibliography"/>
                <w:numPr>
                  <w:ilvl w:val="0"/>
                  <w:numId w:val="23"/>
                </w:numPr>
                <w:spacing w:line="360" w:lineRule="auto"/>
                <w:rPr>
                  <w:noProof/>
                  <w:lang w:val="en-US"/>
                </w:rPr>
              </w:pPr>
              <w:r>
                <w:rPr>
                  <w:b/>
                  <w:bCs/>
                  <w:noProof/>
                  <w:lang w:val="en-US"/>
                </w:rPr>
                <w:t>Ghelli C.</w:t>
              </w:r>
              <w:r>
                <w:rPr>
                  <w:noProof/>
                  <w:lang w:val="en-US"/>
                </w:rPr>
                <w:t xml:space="preserve"> Corporate Social Responsibility and Financial Performance: An Empirical Evidence. - Copenhagen : Copenhagen Business School, 2013. - pp. 50-59.</w:t>
              </w:r>
            </w:p>
            <w:p w14:paraId="1A3A4105" w14:textId="77777777" w:rsidR="00C379CC" w:rsidRPr="00C379CC" w:rsidRDefault="00C379CC" w:rsidP="00C379CC">
              <w:pPr>
                <w:pStyle w:val="Bibliography"/>
                <w:numPr>
                  <w:ilvl w:val="0"/>
                  <w:numId w:val="23"/>
                </w:numPr>
                <w:spacing w:line="360" w:lineRule="auto"/>
                <w:rPr>
                  <w:noProof/>
                  <w:lang w:val="en-US"/>
                </w:rPr>
              </w:pPr>
              <w:r w:rsidRPr="00C379CC">
                <w:rPr>
                  <w:b/>
                  <w:bCs/>
                  <w:noProof/>
                  <w:lang w:val="en-US"/>
                </w:rPr>
                <w:t>Gjølberg Maria</w:t>
              </w:r>
              <w:r w:rsidRPr="00C379CC">
                <w:rPr>
                  <w:noProof/>
                  <w:lang w:val="en-US"/>
                </w:rPr>
                <w:t xml:space="preserve"> The Political Economy of Corporate Social Responsibility. - Oslo : AIT Oslo AS, 2012 </w:t>
              </w:r>
              <w:r>
                <w:rPr>
                  <w:noProof/>
                </w:rPr>
                <w:t>г</w:t>
              </w:r>
              <w:r w:rsidRPr="00C379CC">
                <w:rPr>
                  <w:noProof/>
                  <w:lang w:val="en-US"/>
                </w:rPr>
                <w:t>.. - 321.</w:t>
              </w:r>
            </w:p>
            <w:p w14:paraId="47DD0E7E" w14:textId="77777777" w:rsidR="00C379CC" w:rsidRDefault="00C379CC" w:rsidP="00C379CC">
              <w:pPr>
                <w:pStyle w:val="Bibliography"/>
                <w:numPr>
                  <w:ilvl w:val="0"/>
                  <w:numId w:val="23"/>
                </w:numPr>
                <w:spacing w:line="360" w:lineRule="auto"/>
                <w:rPr>
                  <w:noProof/>
                  <w:lang w:val="en-US"/>
                </w:rPr>
              </w:pPr>
              <w:r>
                <w:rPr>
                  <w:b/>
                  <w:bCs/>
                  <w:noProof/>
                  <w:lang w:val="en-US"/>
                </w:rPr>
                <w:t>Gray R., Kouhy, R., Lavers, S.</w:t>
              </w:r>
              <w:r>
                <w:rPr>
                  <w:noProof/>
                  <w:lang w:val="en-US"/>
                </w:rPr>
                <w:t xml:space="preserve"> Corporate Social and environmental reporting: a review of the literature and a longitudinal study of UK disclosure [Journal] // Accounting, Auditing &amp; Accountability Journal. - Dundee : MCB UP Ltd, 1995. - 2 : Vol. 8. - p. 47.</w:t>
              </w:r>
            </w:p>
            <w:p w14:paraId="0681E207" w14:textId="77777777" w:rsidR="00C379CC" w:rsidRDefault="00C379CC" w:rsidP="00C379CC">
              <w:pPr>
                <w:pStyle w:val="Bibliography"/>
                <w:numPr>
                  <w:ilvl w:val="0"/>
                  <w:numId w:val="23"/>
                </w:numPr>
                <w:spacing w:line="360" w:lineRule="auto"/>
                <w:rPr>
                  <w:noProof/>
                  <w:lang w:val="en-US"/>
                </w:rPr>
              </w:pPr>
              <w:r>
                <w:rPr>
                  <w:b/>
                  <w:bCs/>
                  <w:noProof/>
                  <w:lang w:val="en-US"/>
                </w:rPr>
                <w:t>Griffin J.J., Mahon, J.F.</w:t>
              </w:r>
              <w:r>
                <w:rPr>
                  <w:noProof/>
                  <w:lang w:val="en-US"/>
                </w:rPr>
                <w:t xml:space="preserve"> The corporate social performance and corporate financial performance debate [Article] // Business &amp; Society. - 1997. - 1 : Vol. 36. - pp. 5-31.</w:t>
              </w:r>
            </w:p>
            <w:p w14:paraId="3FC8C963" w14:textId="77777777" w:rsidR="00C379CC" w:rsidRDefault="00C379CC" w:rsidP="00C379CC">
              <w:pPr>
                <w:pStyle w:val="Bibliography"/>
                <w:numPr>
                  <w:ilvl w:val="0"/>
                  <w:numId w:val="23"/>
                </w:numPr>
                <w:spacing w:line="360" w:lineRule="auto"/>
                <w:rPr>
                  <w:noProof/>
                  <w:lang w:val="en-US"/>
                </w:rPr>
              </w:pPr>
              <w:r>
                <w:rPr>
                  <w:b/>
                  <w:bCs/>
                  <w:noProof/>
                  <w:lang w:val="en-US"/>
                </w:rPr>
                <w:t>Guthrie J., Parker, L.D.</w:t>
              </w:r>
              <w:r>
                <w:rPr>
                  <w:noProof/>
                  <w:lang w:val="en-US"/>
                </w:rPr>
                <w:t xml:space="preserve"> Corporate social responsibility: a rebuttal of legitimacy theory [Article] // Accounting &amp; Business Research. - 1989. - 76 : Vol. 19. - pp. 343-352.</w:t>
              </w:r>
            </w:p>
            <w:p w14:paraId="14E2A034" w14:textId="77777777" w:rsidR="00C379CC" w:rsidRDefault="00C379CC" w:rsidP="00C379CC">
              <w:pPr>
                <w:pStyle w:val="Bibliography"/>
                <w:numPr>
                  <w:ilvl w:val="0"/>
                  <w:numId w:val="23"/>
                </w:numPr>
                <w:spacing w:line="360" w:lineRule="auto"/>
                <w:rPr>
                  <w:noProof/>
                  <w:lang w:val="en-US"/>
                </w:rPr>
              </w:pPr>
              <w:r>
                <w:rPr>
                  <w:b/>
                  <w:bCs/>
                  <w:noProof/>
                  <w:lang w:val="en-US"/>
                </w:rPr>
                <w:t>Hackston D., Milne, M.J.</w:t>
              </w:r>
              <w:r>
                <w:rPr>
                  <w:noProof/>
                  <w:lang w:val="en-US"/>
                </w:rPr>
                <w:t xml:space="preserve"> Some determinants of social and environmental disclosures in New Zealand companies [Article] // Accounting, Auditing &amp; Accountability Journal. - 1996. - 1 : Vol. 9. - pp. 77-108.</w:t>
              </w:r>
            </w:p>
            <w:p w14:paraId="55289812" w14:textId="77777777" w:rsidR="00C379CC" w:rsidRDefault="00C379CC" w:rsidP="00C379CC">
              <w:pPr>
                <w:pStyle w:val="Bibliography"/>
                <w:numPr>
                  <w:ilvl w:val="0"/>
                  <w:numId w:val="23"/>
                </w:numPr>
                <w:spacing w:line="360" w:lineRule="auto"/>
                <w:rPr>
                  <w:noProof/>
                  <w:lang w:val="en-US"/>
                </w:rPr>
              </w:pPr>
              <w:r>
                <w:rPr>
                  <w:b/>
                  <w:bCs/>
                  <w:noProof/>
                  <w:lang w:val="en-US"/>
                </w:rPr>
                <w:t>Haji A.A., Ghazali, N.A.M.</w:t>
              </w:r>
              <w:r>
                <w:rPr>
                  <w:noProof/>
                  <w:lang w:val="en-US"/>
                </w:rPr>
                <w:t xml:space="preserve"> Corporate social responsibility disclosures over time: evidence from Malaysia [Article] // Managerial Auditing Journal. - 2013. - 7 : Vol. 28. - pp. 647-676.</w:t>
              </w:r>
            </w:p>
            <w:p w14:paraId="115ED8B0" w14:textId="77777777" w:rsidR="00C379CC" w:rsidRDefault="00C379CC" w:rsidP="00C379CC">
              <w:pPr>
                <w:pStyle w:val="Bibliography"/>
                <w:numPr>
                  <w:ilvl w:val="0"/>
                  <w:numId w:val="23"/>
                </w:numPr>
                <w:spacing w:line="360" w:lineRule="auto"/>
                <w:rPr>
                  <w:noProof/>
                  <w:lang w:val="en-US"/>
                </w:rPr>
              </w:pPr>
              <w:r>
                <w:rPr>
                  <w:b/>
                  <w:bCs/>
                  <w:noProof/>
                  <w:lang w:val="en-US"/>
                </w:rPr>
                <w:t>Haniffa R.M., Cooke, T.E.</w:t>
              </w:r>
              <w:r>
                <w:rPr>
                  <w:noProof/>
                  <w:lang w:val="en-US"/>
                </w:rPr>
                <w:t xml:space="preserve"> Culture, corporate governance and disclosure in Malaysian corporations [Article] // Abacus. - 2002. - 3 : Vol. 38. - pp. 317-349.</w:t>
              </w:r>
            </w:p>
            <w:p w14:paraId="7EAB8BDC" w14:textId="77777777" w:rsidR="00C379CC" w:rsidRDefault="00C379CC" w:rsidP="00C379CC">
              <w:pPr>
                <w:pStyle w:val="Bibliography"/>
                <w:numPr>
                  <w:ilvl w:val="0"/>
                  <w:numId w:val="23"/>
                </w:numPr>
                <w:spacing w:line="360" w:lineRule="auto"/>
                <w:rPr>
                  <w:noProof/>
                  <w:lang w:val="en-US"/>
                </w:rPr>
              </w:pPr>
              <w:r>
                <w:rPr>
                  <w:b/>
                  <w:bCs/>
                  <w:noProof/>
                  <w:lang w:val="en-US"/>
                </w:rPr>
                <w:lastRenderedPageBreak/>
                <w:t>Haniffa R.M., Cooke, T.E.</w:t>
              </w:r>
              <w:r>
                <w:rPr>
                  <w:noProof/>
                  <w:lang w:val="en-US"/>
                </w:rPr>
                <w:t xml:space="preserve"> The impact of culture and governance on corporate social reporting [Article] // Journal of Accounting and Public Policy. - 2005. - 5 : Vol. 24. - pp. 391-430.</w:t>
              </w:r>
            </w:p>
            <w:p w14:paraId="16217268" w14:textId="77777777" w:rsidR="00C379CC" w:rsidRDefault="00C379CC" w:rsidP="00C379CC">
              <w:pPr>
                <w:pStyle w:val="Bibliography"/>
                <w:numPr>
                  <w:ilvl w:val="0"/>
                  <w:numId w:val="23"/>
                </w:numPr>
                <w:spacing w:line="360" w:lineRule="auto"/>
                <w:rPr>
                  <w:noProof/>
                  <w:lang w:val="en-US"/>
                </w:rPr>
              </w:pPr>
              <w:r>
                <w:rPr>
                  <w:b/>
                  <w:bCs/>
                  <w:noProof/>
                  <w:lang w:val="en-US"/>
                </w:rPr>
                <w:t>Hartman L., Rubin, R., Dhanda, K.</w:t>
              </w:r>
              <w:r>
                <w:rPr>
                  <w:noProof/>
                  <w:lang w:val="en-US"/>
                </w:rPr>
                <w:t xml:space="preserve"> The communication of corporate social responsibility: United States and European Union multinational corporations [Article] // Journal of Business Ethics. - 2007. - 4 : Vol. 74. - pp. 373-389.</w:t>
              </w:r>
            </w:p>
            <w:p w14:paraId="1C2EC072" w14:textId="77777777" w:rsidR="00C379CC" w:rsidRDefault="00C379CC" w:rsidP="00C379CC">
              <w:pPr>
                <w:pStyle w:val="Bibliography"/>
                <w:numPr>
                  <w:ilvl w:val="0"/>
                  <w:numId w:val="23"/>
                </w:numPr>
                <w:spacing w:line="360" w:lineRule="auto"/>
                <w:rPr>
                  <w:noProof/>
                  <w:lang w:val="en-US"/>
                </w:rPr>
              </w:pPr>
              <w:r>
                <w:rPr>
                  <w:b/>
                  <w:bCs/>
                  <w:noProof/>
                  <w:lang w:val="en-US"/>
                </w:rPr>
                <w:t>Hassel L.G., Nilsson, H., Nyquist, Siv</w:t>
              </w:r>
              <w:r>
                <w:rPr>
                  <w:noProof/>
                  <w:lang w:val="en-US"/>
                </w:rPr>
                <w:t xml:space="preserve"> The Value Relevance of Environmental Performance [Article] // European Accounting Review. - 2005. - 1 : Vol. 14.</w:t>
              </w:r>
            </w:p>
            <w:p w14:paraId="4899A5E3" w14:textId="77777777" w:rsidR="00C379CC" w:rsidRPr="00C379CC" w:rsidRDefault="00C379CC" w:rsidP="00C379CC">
              <w:pPr>
                <w:pStyle w:val="Bibliography"/>
                <w:numPr>
                  <w:ilvl w:val="0"/>
                  <w:numId w:val="23"/>
                </w:numPr>
                <w:spacing w:line="360" w:lineRule="auto"/>
                <w:rPr>
                  <w:noProof/>
                  <w:lang w:val="en-US"/>
                </w:rPr>
              </w:pPr>
              <w:r w:rsidRPr="00C379CC">
                <w:rPr>
                  <w:b/>
                  <w:bCs/>
                  <w:noProof/>
                  <w:lang w:val="en-US"/>
                </w:rPr>
                <w:t>Hirschland M. J.</w:t>
              </w:r>
              <w:r w:rsidRPr="00C379CC">
                <w:rPr>
                  <w:noProof/>
                  <w:lang w:val="en-US"/>
                </w:rPr>
                <w:t xml:space="preserve"> Corporate Social Responsibility and the Shaping of Global Public Policy [</w:t>
              </w:r>
              <w:r>
                <w:rPr>
                  <w:noProof/>
                </w:rPr>
                <w:t>Книга</w:t>
              </w:r>
              <w:r w:rsidRPr="00C379CC">
                <w:rPr>
                  <w:noProof/>
                  <w:lang w:val="en-US"/>
                </w:rPr>
                <w:t xml:space="preserve">]. - New York : Palgrave Macmillan, 2006. - </w:t>
              </w:r>
              <w:r>
                <w:rPr>
                  <w:noProof/>
                </w:rPr>
                <w:t>стр</w:t>
              </w:r>
              <w:r w:rsidRPr="00C379CC">
                <w:rPr>
                  <w:noProof/>
                  <w:lang w:val="en-US"/>
                </w:rPr>
                <w:t>. 100-114.</w:t>
              </w:r>
            </w:p>
            <w:p w14:paraId="497DD273" w14:textId="77777777" w:rsidR="00C379CC" w:rsidRPr="00C379CC" w:rsidRDefault="00C379CC" w:rsidP="00C379CC">
              <w:pPr>
                <w:pStyle w:val="Bibliography"/>
                <w:numPr>
                  <w:ilvl w:val="0"/>
                  <w:numId w:val="23"/>
                </w:numPr>
                <w:spacing w:line="360" w:lineRule="auto"/>
                <w:rPr>
                  <w:noProof/>
                  <w:lang w:val="en-US"/>
                </w:rPr>
              </w:pPr>
              <w:r w:rsidRPr="00C379CC">
                <w:rPr>
                  <w:b/>
                  <w:bCs/>
                  <w:noProof/>
                  <w:lang w:val="en-US"/>
                </w:rPr>
                <w:t>Hossain M., Islam, K., Andrew, J.</w:t>
              </w:r>
              <w:r w:rsidRPr="00C379CC">
                <w:rPr>
                  <w:noProof/>
                  <w:lang w:val="en-US"/>
                </w:rPr>
                <w:t xml:space="preserve"> Corporate social environmental disclosure in developing countries: evidence from Bangladesh [</w:t>
              </w:r>
              <w:r>
                <w:rPr>
                  <w:noProof/>
                </w:rPr>
                <w:t>Журнал</w:t>
              </w:r>
              <w:r w:rsidRPr="00C379CC">
                <w:rPr>
                  <w:noProof/>
                  <w:lang w:val="en-US"/>
                </w:rPr>
                <w:t>]. - [</w:t>
              </w:r>
              <w:r>
                <w:rPr>
                  <w:noProof/>
                </w:rPr>
                <w:t>б</w:t>
              </w:r>
              <w:r w:rsidRPr="00C379CC">
                <w:rPr>
                  <w:noProof/>
                  <w:lang w:val="en-US"/>
                </w:rPr>
                <w:t>.</w:t>
              </w:r>
              <w:r>
                <w:rPr>
                  <w:noProof/>
                </w:rPr>
                <w:t>м</w:t>
              </w:r>
              <w:r w:rsidRPr="00C379CC">
                <w:rPr>
                  <w:noProof/>
                  <w:lang w:val="en-US"/>
                </w:rPr>
                <w:t xml:space="preserve">.] : University of Wollongong, 2006 </w:t>
              </w:r>
              <w:r>
                <w:rPr>
                  <w:noProof/>
                </w:rPr>
                <w:t>г</w:t>
              </w:r>
              <w:r w:rsidRPr="00C379CC">
                <w:rPr>
                  <w:noProof/>
                  <w:lang w:val="en-US"/>
                </w:rPr>
                <w:t>..</w:t>
              </w:r>
            </w:p>
            <w:p w14:paraId="7AFF6F93" w14:textId="77777777" w:rsidR="00C379CC" w:rsidRDefault="00C379CC" w:rsidP="00C379CC">
              <w:pPr>
                <w:pStyle w:val="Bibliography"/>
                <w:numPr>
                  <w:ilvl w:val="0"/>
                  <w:numId w:val="23"/>
                </w:numPr>
                <w:spacing w:line="360" w:lineRule="auto"/>
                <w:rPr>
                  <w:noProof/>
                  <w:lang w:val="en-US"/>
                </w:rPr>
              </w:pPr>
              <w:r>
                <w:rPr>
                  <w:b/>
                  <w:bCs/>
                  <w:noProof/>
                  <w:lang w:val="en-US"/>
                </w:rPr>
                <w:t>Islam M.A.</w:t>
              </w:r>
              <w:r>
                <w:rPr>
                  <w:noProof/>
                  <w:lang w:val="en-US"/>
                </w:rPr>
                <w:t xml:space="preserve"> Social and environmental reporting practices of organizations operating in, or sourcing products from, a developing country: evidence from Bangladesh. - [s.l.] : School of Accounting and Law, RMIT University, 2009.</w:t>
              </w:r>
            </w:p>
            <w:p w14:paraId="34684686" w14:textId="77777777" w:rsidR="00C379CC" w:rsidRDefault="00C379CC" w:rsidP="00C379CC">
              <w:pPr>
                <w:pStyle w:val="Bibliography"/>
                <w:numPr>
                  <w:ilvl w:val="0"/>
                  <w:numId w:val="23"/>
                </w:numPr>
                <w:spacing w:line="360" w:lineRule="auto"/>
                <w:rPr>
                  <w:noProof/>
                  <w:lang w:val="en-US"/>
                </w:rPr>
              </w:pPr>
              <w:r>
                <w:rPr>
                  <w:b/>
                  <w:bCs/>
                  <w:noProof/>
                  <w:lang w:val="en-US"/>
                </w:rPr>
                <w:t>Islam M.A., Deegan, C.</w:t>
              </w:r>
              <w:r>
                <w:rPr>
                  <w:noProof/>
                  <w:lang w:val="en-US"/>
                </w:rPr>
                <w:t xml:space="preserve"> Motivations for an organisation within a developing country to report social responsibility information [Article] // Accounting, Auditing &amp; Accountability Journal. - 2008. - 6 : Vol. 21. - pp. 850-874.</w:t>
              </w:r>
            </w:p>
            <w:p w14:paraId="1F6660B8" w14:textId="77777777" w:rsidR="00C379CC" w:rsidRDefault="00C379CC" w:rsidP="00C379CC">
              <w:pPr>
                <w:pStyle w:val="Bibliography"/>
                <w:numPr>
                  <w:ilvl w:val="0"/>
                  <w:numId w:val="23"/>
                </w:numPr>
                <w:spacing w:line="360" w:lineRule="auto"/>
                <w:rPr>
                  <w:noProof/>
                  <w:lang w:val="en-US"/>
                </w:rPr>
              </w:pPr>
              <w:r>
                <w:rPr>
                  <w:b/>
                  <w:bCs/>
                  <w:noProof/>
                  <w:lang w:val="en-US"/>
                </w:rPr>
                <w:t>Jaggi B., Freedman, M.B.</w:t>
              </w:r>
              <w:r>
                <w:rPr>
                  <w:noProof/>
                  <w:lang w:val="en-US"/>
                </w:rPr>
                <w:t xml:space="preserve"> An Examination of the Impact of Pollution Performance on Economic and Market Performance: Pulp and Paper Firms [Article] // Journal of Business Finance &amp; Accounting. - 1992. - 5 : Vol. 19. - pp. 697-713.</w:t>
              </w:r>
            </w:p>
            <w:p w14:paraId="359924BF" w14:textId="77777777" w:rsidR="00C379CC" w:rsidRPr="00C379CC" w:rsidRDefault="00C379CC" w:rsidP="00C379CC">
              <w:pPr>
                <w:pStyle w:val="Bibliography"/>
                <w:numPr>
                  <w:ilvl w:val="0"/>
                  <w:numId w:val="23"/>
                </w:numPr>
                <w:spacing w:line="360" w:lineRule="auto"/>
                <w:rPr>
                  <w:noProof/>
                  <w:lang w:val="en-US"/>
                </w:rPr>
              </w:pPr>
              <w:r w:rsidRPr="00C379CC">
                <w:rPr>
                  <w:b/>
                  <w:bCs/>
                  <w:noProof/>
                  <w:lang w:val="en-US"/>
                </w:rPr>
                <w:t>Jensen M.C., Meckling, W.H.</w:t>
              </w:r>
              <w:r w:rsidRPr="00C379CC">
                <w:rPr>
                  <w:noProof/>
                  <w:lang w:val="en-US"/>
                </w:rPr>
                <w:t xml:space="preserve"> Theory of the firm: Managerial behavior, agency costs and ownership structure [</w:t>
              </w:r>
              <w:r>
                <w:rPr>
                  <w:noProof/>
                </w:rPr>
                <w:t>Статья</w:t>
              </w:r>
              <w:r w:rsidRPr="00C379CC">
                <w:rPr>
                  <w:noProof/>
                  <w:lang w:val="en-US"/>
                </w:rPr>
                <w:t xml:space="preserve">] // Journal of Financial Economics. - Rochester : University of Rochester, 1976 </w:t>
              </w:r>
              <w:r>
                <w:rPr>
                  <w:noProof/>
                </w:rPr>
                <w:t>г</w:t>
              </w:r>
              <w:r w:rsidRPr="00C379CC">
                <w:rPr>
                  <w:noProof/>
                  <w:lang w:val="en-US"/>
                </w:rPr>
                <w:t xml:space="preserve">.. - 4 : </w:t>
              </w:r>
              <w:r>
                <w:rPr>
                  <w:noProof/>
                </w:rPr>
                <w:t>Т</w:t>
              </w:r>
              <w:r w:rsidRPr="00C379CC">
                <w:rPr>
                  <w:noProof/>
                  <w:lang w:val="en-US"/>
                </w:rPr>
                <w:t xml:space="preserve">. 3. - </w:t>
              </w:r>
              <w:r>
                <w:rPr>
                  <w:noProof/>
                </w:rPr>
                <w:t>стр</w:t>
              </w:r>
              <w:r w:rsidRPr="00C379CC">
                <w:rPr>
                  <w:noProof/>
                  <w:lang w:val="en-US"/>
                </w:rPr>
                <w:t>. 305-360.</w:t>
              </w:r>
            </w:p>
            <w:p w14:paraId="4F238C2D" w14:textId="77777777" w:rsidR="00C379CC" w:rsidRDefault="00C379CC" w:rsidP="00C379CC">
              <w:pPr>
                <w:pStyle w:val="Bibliography"/>
                <w:numPr>
                  <w:ilvl w:val="0"/>
                  <w:numId w:val="23"/>
                </w:numPr>
                <w:spacing w:line="360" w:lineRule="auto"/>
                <w:rPr>
                  <w:noProof/>
                  <w:lang w:val="en-US"/>
                </w:rPr>
              </w:pPr>
              <w:r>
                <w:rPr>
                  <w:b/>
                  <w:bCs/>
                  <w:noProof/>
                  <w:lang w:val="en-US"/>
                </w:rPr>
                <w:t>Jitaree Wisuttorn</w:t>
              </w:r>
              <w:r>
                <w:rPr>
                  <w:noProof/>
                  <w:lang w:val="en-US"/>
                </w:rPr>
                <w:t xml:space="preserve"> Corporate social responsibility disclosure and financial performance: evidence from Thailand. - Wollongong : University of Wollongong, 2015.</w:t>
              </w:r>
            </w:p>
            <w:p w14:paraId="21C57D8E" w14:textId="77777777" w:rsidR="00C379CC" w:rsidRPr="00C379CC" w:rsidRDefault="00C379CC" w:rsidP="00C379CC">
              <w:pPr>
                <w:pStyle w:val="Bibliography"/>
                <w:numPr>
                  <w:ilvl w:val="0"/>
                  <w:numId w:val="23"/>
                </w:numPr>
                <w:spacing w:line="360" w:lineRule="auto"/>
                <w:rPr>
                  <w:noProof/>
                  <w:lang w:val="en-US"/>
                </w:rPr>
              </w:pPr>
              <w:r w:rsidRPr="00C379CC">
                <w:rPr>
                  <w:b/>
                  <w:bCs/>
                  <w:noProof/>
                  <w:lang w:val="en-US"/>
                </w:rPr>
                <w:t>Judge W.Q., Naoumova, I., Koutzevol, N.</w:t>
              </w:r>
              <w:r w:rsidRPr="00C379CC">
                <w:rPr>
                  <w:noProof/>
                  <w:lang w:val="en-US"/>
                </w:rPr>
                <w:t xml:space="preserve"> Corporate governance and firm performance in Russia: an empirical study [</w:t>
              </w:r>
              <w:r>
                <w:rPr>
                  <w:noProof/>
                </w:rPr>
                <w:t>Статья</w:t>
              </w:r>
              <w:r w:rsidRPr="00C379CC">
                <w:rPr>
                  <w:noProof/>
                  <w:lang w:val="en-US"/>
                </w:rPr>
                <w:t>] // Journal of World Business. - [</w:t>
              </w:r>
              <w:r>
                <w:rPr>
                  <w:noProof/>
                </w:rPr>
                <w:t>б</w:t>
              </w:r>
              <w:r w:rsidRPr="00C379CC">
                <w:rPr>
                  <w:noProof/>
                  <w:lang w:val="en-US"/>
                </w:rPr>
                <w:t>.</w:t>
              </w:r>
              <w:r>
                <w:rPr>
                  <w:noProof/>
                </w:rPr>
                <w:t>м</w:t>
              </w:r>
              <w:r w:rsidRPr="00C379CC">
                <w:rPr>
                  <w:noProof/>
                  <w:lang w:val="en-US"/>
                </w:rPr>
                <w:t xml:space="preserve">.] : Elsevier, 2003 </w:t>
              </w:r>
              <w:r>
                <w:rPr>
                  <w:noProof/>
                </w:rPr>
                <w:t>г</w:t>
              </w:r>
              <w:r w:rsidRPr="00C379CC">
                <w:rPr>
                  <w:noProof/>
                  <w:lang w:val="en-US"/>
                </w:rPr>
                <w:t xml:space="preserve">.. - 4 : </w:t>
              </w:r>
              <w:r>
                <w:rPr>
                  <w:noProof/>
                </w:rPr>
                <w:t>Т</w:t>
              </w:r>
              <w:r w:rsidRPr="00C379CC">
                <w:rPr>
                  <w:noProof/>
                  <w:lang w:val="en-US"/>
                </w:rPr>
                <w:t xml:space="preserve">. 38. - </w:t>
              </w:r>
              <w:r>
                <w:rPr>
                  <w:noProof/>
                </w:rPr>
                <w:t>стр</w:t>
              </w:r>
              <w:r w:rsidRPr="00C379CC">
                <w:rPr>
                  <w:noProof/>
                  <w:lang w:val="en-US"/>
                </w:rPr>
                <w:t>. 385-396.</w:t>
              </w:r>
            </w:p>
            <w:p w14:paraId="306E76F2" w14:textId="77777777" w:rsidR="00C379CC" w:rsidRDefault="00C379CC" w:rsidP="00C379CC">
              <w:pPr>
                <w:pStyle w:val="Bibliography"/>
                <w:numPr>
                  <w:ilvl w:val="0"/>
                  <w:numId w:val="23"/>
                </w:numPr>
                <w:spacing w:line="360" w:lineRule="auto"/>
                <w:rPr>
                  <w:noProof/>
                  <w:lang w:val="en-US"/>
                </w:rPr>
              </w:pPr>
              <w:r>
                <w:rPr>
                  <w:b/>
                  <w:bCs/>
                  <w:noProof/>
                  <w:lang w:val="en-US"/>
                </w:rPr>
                <w:t>Kent P., Chan, C.S.H.</w:t>
              </w:r>
              <w:r>
                <w:rPr>
                  <w:noProof/>
                  <w:lang w:val="en-US"/>
                </w:rPr>
                <w:t xml:space="preserve"> Application of Stakeholder Theory to the Quantity and Quality of Australian Voluntary Corporate Environmental Disclosures [Article] // Journal of Business Ethics. - 2003. - Vol. 5. - pp. 85-91.</w:t>
              </w:r>
            </w:p>
            <w:p w14:paraId="18D5EAE6" w14:textId="77777777" w:rsidR="00C379CC" w:rsidRDefault="00C379CC" w:rsidP="00C379CC">
              <w:pPr>
                <w:pStyle w:val="Bibliography"/>
                <w:numPr>
                  <w:ilvl w:val="0"/>
                  <w:numId w:val="23"/>
                </w:numPr>
                <w:spacing w:line="360" w:lineRule="auto"/>
                <w:rPr>
                  <w:noProof/>
                </w:rPr>
              </w:pPr>
              <w:r w:rsidRPr="00C379CC">
                <w:rPr>
                  <w:b/>
                  <w:bCs/>
                  <w:noProof/>
                  <w:lang w:val="en-US"/>
                </w:rPr>
                <w:lastRenderedPageBreak/>
                <w:t>Kuepper J.</w:t>
              </w:r>
              <w:r w:rsidRPr="00C379CC">
                <w:rPr>
                  <w:noProof/>
                  <w:lang w:val="en-US"/>
                </w:rPr>
                <w:t xml:space="preserve"> What Caused the Russian Ruble Crisis? </w:t>
              </w:r>
              <w:r>
                <w:rPr>
                  <w:noProof/>
                </w:rPr>
                <w:t>[В Интернете] // thebalance.com. - 2017 г.. - 25 03 2018 г.. - https://www.thebalance.com/what-caused-the-russian-ruble-crisis-1978828.</w:t>
              </w:r>
            </w:p>
            <w:p w14:paraId="61A129E2" w14:textId="77777777" w:rsidR="00C379CC" w:rsidRDefault="00C379CC" w:rsidP="00C379CC">
              <w:pPr>
                <w:pStyle w:val="Bibliography"/>
                <w:numPr>
                  <w:ilvl w:val="0"/>
                  <w:numId w:val="23"/>
                </w:numPr>
                <w:spacing w:line="360" w:lineRule="auto"/>
                <w:rPr>
                  <w:noProof/>
                  <w:lang w:val="en-US"/>
                </w:rPr>
              </w:pPr>
              <w:r>
                <w:rPr>
                  <w:b/>
                  <w:bCs/>
                  <w:noProof/>
                  <w:lang w:val="en-US"/>
                </w:rPr>
                <w:t>Kwanbo M.L.</w:t>
              </w:r>
              <w:r>
                <w:rPr>
                  <w:noProof/>
                  <w:lang w:val="en-US"/>
                </w:rPr>
                <w:t xml:space="preserve"> An assessment of the effectiveness of social disclosure on earnings per share in Nigerian public corporations [Article] // World Journal of Social Sciences. - 2011. - 1 : Vol. 1. - pp. 86-106.</w:t>
              </w:r>
            </w:p>
            <w:p w14:paraId="7ED0A302" w14:textId="77777777" w:rsidR="00C379CC" w:rsidRDefault="00C379CC" w:rsidP="00C379CC">
              <w:pPr>
                <w:pStyle w:val="Bibliography"/>
                <w:numPr>
                  <w:ilvl w:val="0"/>
                  <w:numId w:val="23"/>
                </w:numPr>
                <w:spacing w:line="360" w:lineRule="auto"/>
                <w:rPr>
                  <w:noProof/>
                  <w:lang w:val="en-US"/>
                </w:rPr>
              </w:pPr>
              <w:r>
                <w:rPr>
                  <w:b/>
                  <w:bCs/>
                  <w:noProof/>
                  <w:lang w:val="en-US"/>
                </w:rPr>
                <w:t>Lyon D.</w:t>
              </w:r>
              <w:r>
                <w:rPr>
                  <w:noProof/>
                  <w:lang w:val="en-US"/>
                </w:rPr>
                <w:t xml:space="preserve"> Financial performance: the motivation behind corporate social responsibility reporting [Online] // University of Otago Library. - 2007. - 02 20, 2018. - http://hdl.handle.net/10523/1178.</w:t>
              </w:r>
            </w:p>
            <w:p w14:paraId="250A70C0" w14:textId="77777777" w:rsidR="00C379CC" w:rsidRDefault="00C379CC" w:rsidP="00C379CC">
              <w:pPr>
                <w:pStyle w:val="Bibliography"/>
                <w:numPr>
                  <w:ilvl w:val="0"/>
                  <w:numId w:val="23"/>
                </w:numPr>
                <w:spacing w:line="360" w:lineRule="auto"/>
                <w:rPr>
                  <w:noProof/>
                  <w:lang w:val="en-US"/>
                </w:rPr>
              </w:pPr>
              <w:r>
                <w:rPr>
                  <w:b/>
                  <w:bCs/>
                  <w:noProof/>
                  <w:lang w:val="en-US"/>
                </w:rPr>
                <w:t>McGuire J.B., Alison, S., Schneeweis, T.</w:t>
              </w:r>
              <w:r>
                <w:rPr>
                  <w:noProof/>
                  <w:lang w:val="en-US"/>
                </w:rPr>
                <w:t xml:space="preserve"> Corporate Social Responsibility and Firm Financial Performance [Article] // The Academy of Management Journal. - 1988. - 4 : Vol. 31. - pp. 854-872.</w:t>
              </w:r>
            </w:p>
            <w:p w14:paraId="1C943451" w14:textId="77777777" w:rsidR="00C379CC" w:rsidRDefault="00C379CC" w:rsidP="00C379CC">
              <w:pPr>
                <w:pStyle w:val="Bibliography"/>
                <w:numPr>
                  <w:ilvl w:val="0"/>
                  <w:numId w:val="23"/>
                </w:numPr>
                <w:spacing w:line="360" w:lineRule="auto"/>
                <w:rPr>
                  <w:noProof/>
                  <w:lang w:val="en-US"/>
                </w:rPr>
              </w:pPr>
              <w:r>
                <w:rPr>
                  <w:b/>
                  <w:bCs/>
                  <w:noProof/>
                  <w:lang w:val="en-US"/>
                </w:rPr>
                <w:t>McWilliams A., Siegel, D.</w:t>
              </w:r>
              <w:r>
                <w:rPr>
                  <w:noProof/>
                  <w:lang w:val="en-US"/>
                </w:rPr>
                <w:t xml:space="preserve"> Corporate social responsibility and financial performance: correlation or misspecification? [Article] // Strategic Management Journal. - 2000. - 5 : Vol. 21. - pp. 603-609.</w:t>
              </w:r>
            </w:p>
            <w:p w14:paraId="7CA7D499" w14:textId="77777777" w:rsidR="00C379CC" w:rsidRDefault="00C379CC" w:rsidP="00C379CC">
              <w:pPr>
                <w:pStyle w:val="Bibliography"/>
                <w:numPr>
                  <w:ilvl w:val="0"/>
                  <w:numId w:val="23"/>
                </w:numPr>
                <w:spacing w:line="360" w:lineRule="auto"/>
                <w:rPr>
                  <w:noProof/>
                  <w:lang w:val="en-US"/>
                </w:rPr>
              </w:pPr>
              <w:r>
                <w:rPr>
                  <w:b/>
                  <w:bCs/>
                  <w:noProof/>
                  <w:lang w:val="en-US"/>
                </w:rPr>
                <w:t>Meyer J.W., Rowan, B.</w:t>
              </w:r>
              <w:r>
                <w:rPr>
                  <w:noProof/>
                  <w:lang w:val="en-US"/>
                </w:rPr>
                <w:t xml:space="preserve"> Institutionalized Organizations: Formal Structure as Myth and Ceremony [Article] // American Journal of Sociology. - Chicago : The University of Chicago Press, 1977. - 2 : Vol. 83. - pp. 340-363.</w:t>
              </w:r>
            </w:p>
            <w:p w14:paraId="4D93F53B" w14:textId="77777777" w:rsidR="00C379CC" w:rsidRDefault="00C379CC" w:rsidP="00C379CC">
              <w:pPr>
                <w:pStyle w:val="Bibliography"/>
                <w:numPr>
                  <w:ilvl w:val="0"/>
                  <w:numId w:val="23"/>
                </w:numPr>
                <w:spacing w:line="360" w:lineRule="auto"/>
                <w:rPr>
                  <w:noProof/>
                  <w:lang w:val="en-US"/>
                </w:rPr>
              </w:pPr>
              <w:r>
                <w:rPr>
                  <w:b/>
                  <w:bCs/>
                  <w:noProof/>
                  <w:lang w:val="en-US"/>
                </w:rPr>
                <w:t>Michelon G.</w:t>
              </w:r>
              <w:r>
                <w:rPr>
                  <w:noProof/>
                  <w:lang w:val="en-US"/>
                </w:rPr>
                <w:t xml:space="preserve"> Sustainability disclosure and reputation: a comparative study [Article] // Corporate Reputation Review. - 2011. - 2 : Vol. 14. - pp. 79-96.</w:t>
              </w:r>
            </w:p>
            <w:p w14:paraId="4033B7D1" w14:textId="77777777" w:rsidR="00C379CC" w:rsidRDefault="00C379CC" w:rsidP="00C379CC">
              <w:pPr>
                <w:pStyle w:val="Bibliography"/>
                <w:numPr>
                  <w:ilvl w:val="0"/>
                  <w:numId w:val="23"/>
                </w:numPr>
                <w:spacing w:line="360" w:lineRule="auto"/>
                <w:rPr>
                  <w:noProof/>
                  <w:lang w:val="en-US"/>
                </w:rPr>
              </w:pPr>
              <w:r>
                <w:rPr>
                  <w:b/>
                  <w:bCs/>
                  <w:noProof/>
                  <w:lang w:val="en-US"/>
                </w:rPr>
                <w:t>Michelon G., Pilonato, S., Ricceri, F.</w:t>
              </w:r>
              <w:r>
                <w:rPr>
                  <w:noProof/>
                  <w:lang w:val="en-US"/>
                </w:rPr>
                <w:t xml:space="preserve"> CSR reporting practices and the quality of disclosure: An empirical analysis [Report] / Department of Accounting ; University of Exeter Business School. - 2015.</w:t>
              </w:r>
            </w:p>
            <w:p w14:paraId="1B1FAF89" w14:textId="77777777" w:rsidR="00C379CC" w:rsidRDefault="00C379CC" w:rsidP="00C379CC">
              <w:pPr>
                <w:pStyle w:val="Bibliography"/>
                <w:numPr>
                  <w:ilvl w:val="0"/>
                  <w:numId w:val="23"/>
                </w:numPr>
                <w:spacing w:line="360" w:lineRule="auto"/>
                <w:rPr>
                  <w:noProof/>
                  <w:lang w:val="en-US"/>
                </w:rPr>
              </w:pPr>
              <w:r>
                <w:rPr>
                  <w:b/>
                  <w:bCs/>
                  <w:noProof/>
                  <w:lang w:val="en-US"/>
                </w:rPr>
                <w:t>Moneva J.M., Ortas, E.</w:t>
              </w:r>
              <w:r>
                <w:rPr>
                  <w:noProof/>
                  <w:lang w:val="en-US"/>
                </w:rPr>
                <w:t xml:space="preserve"> Are stock markets influenced by sustainability matter? Evidence from European companies [Article] // International Journal of Sustainable Economy. - 2008. - 1 : Vol. 1. - pp. 1-16.</w:t>
              </w:r>
            </w:p>
            <w:p w14:paraId="299DCFBF" w14:textId="77777777" w:rsidR="00C379CC" w:rsidRDefault="00C379CC" w:rsidP="00C379CC">
              <w:pPr>
                <w:pStyle w:val="Bibliography"/>
                <w:numPr>
                  <w:ilvl w:val="0"/>
                  <w:numId w:val="23"/>
                </w:numPr>
                <w:spacing w:line="360" w:lineRule="auto"/>
                <w:rPr>
                  <w:noProof/>
                  <w:lang w:val="en-US"/>
                </w:rPr>
              </w:pPr>
              <w:r>
                <w:rPr>
                  <w:b/>
                  <w:bCs/>
                  <w:noProof/>
                  <w:lang w:val="en-US"/>
                </w:rPr>
                <w:t>Moneva J.M., Ortas, E.</w:t>
              </w:r>
              <w:r>
                <w:rPr>
                  <w:noProof/>
                  <w:lang w:val="en-US"/>
                </w:rPr>
                <w:t xml:space="preserve"> Corporate environmental and financial performance: a multivariate approach [Article] // Industrial Management. - 2010. - 2 : Vol. 110. - pp. 193-210.</w:t>
              </w:r>
            </w:p>
            <w:p w14:paraId="263795F9" w14:textId="77777777" w:rsidR="00C379CC" w:rsidRDefault="00C379CC" w:rsidP="00C379CC">
              <w:pPr>
                <w:pStyle w:val="Bibliography"/>
                <w:numPr>
                  <w:ilvl w:val="0"/>
                  <w:numId w:val="23"/>
                </w:numPr>
                <w:spacing w:line="360" w:lineRule="auto"/>
                <w:rPr>
                  <w:noProof/>
                  <w:lang w:val="en-US"/>
                </w:rPr>
              </w:pPr>
              <w:r>
                <w:rPr>
                  <w:b/>
                  <w:bCs/>
                  <w:noProof/>
                  <w:lang w:val="en-US"/>
                </w:rPr>
                <w:t>Moon J., Vogel, D.</w:t>
              </w:r>
              <w:r>
                <w:rPr>
                  <w:noProof/>
                  <w:lang w:val="en-US"/>
                </w:rPr>
                <w:t xml:space="preserve"> Corporate Social Responsibility, Government, and Civil Society [Book]. - Oxford : The Oxford Handbook of Corporate Social Responsibility, 2008. - pp. 50-52.</w:t>
              </w:r>
            </w:p>
            <w:p w14:paraId="3D814527" w14:textId="77777777" w:rsidR="00C379CC" w:rsidRDefault="00C379CC" w:rsidP="00C379CC">
              <w:pPr>
                <w:pStyle w:val="Bibliography"/>
                <w:numPr>
                  <w:ilvl w:val="0"/>
                  <w:numId w:val="23"/>
                </w:numPr>
                <w:spacing w:line="360" w:lineRule="auto"/>
                <w:rPr>
                  <w:noProof/>
                  <w:lang w:val="en-US"/>
                </w:rPr>
              </w:pPr>
              <w:r>
                <w:rPr>
                  <w:b/>
                  <w:bCs/>
                  <w:noProof/>
                  <w:lang w:val="en-US"/>
                </w:rPr>
                <w:t>Murray A., Sinclair, D., Power, D., Gray, R.</w:t>
              </w:r>
              <w:r>
                <w:rPr>
                  <w:noProof/>
                  <w:lang w:val="en-US"/>
                </w:rPr>
                <w:t xml:space="preserve"> Do financial markets care about social and environmental disclosure? Further evidence and exploration from the U.K. [Article] // Accounting, Auditing &amp; Accountability Journal. - 2006. - 2 : Vol. 19. - pp. 228-255.</w:t>
              </w:r>
            </w:p>
            <w:p w14:paraId="2346BEE3" w14:textId="77777777" w:rsidR="00C379CC" w:rsidRDefault="00C379CC" w:rsidP="00C379CC">
              <w:pPr>
                <w:pStyle w:val="Bibliography"/>
                <w:numPr>
                  <w:ilvl w:val="0"/>
                  <w:numId w:val="23"/>
                </w:numPr>
                <w:spacing w:line="360" w:lineRule="auto"/>
                <w:rPr>
                  <w:noProof/>
                  <w:lang w:val="en-US"/>
                </w:rPr>
              </w:pPr>
              <w:r>
                <w:rPr>
                  <w:b/>
                  <w:bCs/>
                  <w:noProof/>
                  <w:lang w:val="en-US"/>
                </w:rPr>
                <w:lastRenderedPageBreak/>
                <w:t>Nelling E., Webb, E.</w:t>
              </w:r>
              <w:r>
                <w:rPr>
                  <w:noProof/>
                  <w:lang w:val="en-US"/>
                </w:rPr>
                <w:t xml:space="preserve"> Corporate social responsibility and financial performance: the "virtuous circle" revisited [Article] // Review of Quantitative Finance and Accounting. - 2009. - 2 : Vol. 32. - pp. 197-209.</w:t>
              </w:r>
            </w:p>
            <w:p w14:paraId="6C15DC82" w14:textId="77777777" w:rsidR="00C379CC" w:rsidRDefault="00C379CC" w:rsidP="00C379CC">
              <w:pPr>
                <w:pStyle w:val="Bibliography"/>
                <w:numPr>
                  <w:ilvl w:val="0"/>
                  <w:numId w:val="23"/>
                </w:numPr>
                <w:spacing w:line="360" w:lineRule="auto"/>
                <w:rPr>
                  <w:noProof/>
                  <w:lang w:val="en-US"/>
                </w:rPr>
              </w:pPr>
              <w:r>
                <w:rPr>
                  <w:b/>
                  <w:bCs/>
                  <w:noProof/>
                  <w:lang w:val="en-US"/>
                </w:rPr>
                <w:t>Niresh J.A., Silva, W.H.E.</w:t>
              </w:r>
              <w:r>
                <w:rPr>
                  <w:noProof/>
                  <w:lang w:val="en-US"/>
                </w:rPr>
                <w:t xml:space="preserve"> The Nexus between Corporate Social Responsibility Disclosure and Financial Performance: Evidence from the Listed Banks, Finance and Insurance Companies in Sri Lanka [Article] // Accounting and Finance Research. - [s.l.] : afr.sciedupress.com, 2018. - 2 : Vol. 7.</w:t>
              </w:r>
            </w:p>
            <w:p w14:paraId="1DB96376" w14:textId="77777777" w:rsidR="00C379CC" w:rsidRDefault="00C379CC" w:rsidP="00C379CC">
              <w:pPr>
                <w:pStyle w:val="Bibliography"/>
                <w:numPr>
                  <w:ilvl w:val="0"/>
                  <w:numId w:val="23"/>
                </w:numPr>
                <w:spacing w:line="360" w:lineRule="auto"/>
                <w:rPr>
                  <w:noProof/>
                  <w:lang w:val="en-US"/>
                </w:rPr>
              </w:pPr>
              <w:r>
                <w:rPr>
                  <w:b/>
                  <w:bCs/>
                  <w:noProof/>
                  <w:lang w:val="en-US"/>
                </w:rPr>
                <w:t>O'Donovan G.</w:t>
              </w:r>
              <w:r>
                <w:rPr>
                  <w:noProof/>
                  <w:lang w:val="en-US"/>
                </w:rPr>
                <w:t xml:space="preserve"> Environmental disclosures in the annual report: extending the applicability and predictive power of legitimacy theory [Article] // Accounting, Auditing &amp; Accountability Journal. - 2002. - 15. - Vol. 3. - pp. 344-371.</w:t>
              </w:r>
            </w:p>
            <w:p w14:paraId="6C295FA2" w14:textId="77777777" w:rsidR="00C379CC" w:rsidRPr="00C379CC" w:rsidRDefault="00C379CC" w:rsidP="00C379CC">
              <w:pPr>
                <w:pStyle w:val="Bibliography"/>
                <w:numPr>
                  <w:ilvl w:val="0"/>
                  <w:numId w:val="23"/>
                </w:numPr>
                <w:spacing w:line="360" w:lineRule="auto"/>
                <w:rPr>
                  <w:noProof/>
                  <w:lang w:val="en-US"/>
                </w:rPr>
              </w:pPr>
              <w:r w:rsidRPr="00C379CC">
                <w:rPr>
                  <w:b/>
                  <w:bCs/>
                  <w:noProof/>
                  <w:lang w:val="en-US"/>
                </w:rPr>
                <w:t>O'Donovan G.</w:t>
              </w:r>
              <w:r w:rsidRPr="00C379CC">
                <w:rPr>
                  <w:noProof/>
                  <w:lang w:val="en-US"/>
                </w:rPr>
                <w:t xml:space="preserve"> Legitimacy theory as an explanation for corporate environmental disclosures. - Melbourne : School of Accounting and Finance, Victoria University of Technology, 2000 </w:t>
              </w:r>
              <w:r>
                <w:rPr>
                  <w:noProof/>
                </w:rPr>
                <w:t>г</w:t>
              </w:r>
              <w:r w:rsidRPr="00C379CC">
                <w:rPr>
                  <w:noProof/>
                  <w:lang w:val="en-US"/>
                </w:rPr>
                <w:t>..</w:t>
              </w:r>
            </w:p>
            <w:p w14:paraId="0A46CBC8" w14:textId="77777777" w:rsidR="00C379CC" w:rsidRDefault="00C379CC" w:rsidP="00C379CC">
              <w:pPr>
                <w:pStyle w:val="Bibliography"/>
                <w:numPr>
                  <w:ilvl w:val="0"/>
                  <w:numId w:val="23"/>
                </w:numPr>
                <w:spacing w:line="360" w:lineRule="auto"/>
                <w:rPr>
                  <w:noProof/>
                  <w:lang w:val="en-US"/>
                </w:rPr>
              </w:pPr>
              <w:r>
                <w:rPr>
                  <w:b/>
                  <w:bCs/>
                  <w:noProof/>
                  <w:lang w:val="en-US"/>
                </w:rPr>
                <w:t>Oeyono J., Samy, M., Bampton, R.</w:t>
              </w:r>
              <w:r>
                <w:rPr>
                  <w:noProof/>
                  <w:lang w:val="en-US"/>
                </w:rPr>
                <w:t xml:space="preserve"> An examination of corporate social responsibility and financial performance [Article] // Journal of Global Responsibility. - 2011. - 1 : Vol. 2. - pp. 100-112.</w:t>
              </w:r>
            </w:p>
            <w:p w14:paraId="590469EF" w14:textId="77777777" w:rsidR="00C379CC" w:rsidRDefault="00C379CC" w:rsidP="00C379CC">
              <w:pPr>
                <w:pStyle w:val="Bibliography"/>
                <w:numPr>
                  <w:ilvl w:val="0"/>
                  <w:numId w:val="23"/>
                </w:numPr>
                <w:spacing w:line="360" w:lineRule="auto"/>
                <w:rPr>
                  <w:noProof/>
                  <w:lang w:val="en-US"/>
                </w:rPr>
              </w:pPr>
              <w:r>
                <w:rPr>
                  <w:b/>
                  <w:bCs/>
                  <w:noProof/>
                  <w:lang w:val="en-US"/>
                </w:rPr>
                <w:t>Olayinka A.O., Oluwamayowa, I.O.</w:t>
              </w:r>
              <w:r>
                <w:rPr>
                  <w:noProof/>
                  <w:lang w:val="en-US"/>
                </w:rPr>
                <w:t xml:space="preserve"> Corporate environmental disclosures and market value of quoted companies in Nigeria [Article] // The Business &amp; Management Review. - 2014. - 3 : Vol. 5.</w:t>
              </w:r>
            </w:p>
            <w:p w14:paraId="1960CB18" w14:textId="77777777" w:rsidR="00C379CC" w:rsidRDefault="00C379CC" w:rsidP="00C379CC">
              <w:pPr>
                <w:pStyle w:val="Bibliography"/>
                <w:numPr>
                  <w:ilvl w:val="0"/>
                  <w:numId w:val="23"/>
                </w:numPr>
                <w:spacing w:line="360" w:lineRule="auto"/>
                <w:rPr>
                  <w:noProof/>
                  <w:lang w:val="en-US"/>
                </w:rPr>
              </w:pPr>
              <w:r>
                <w:rPr>
                  <w:b/>
                  <w:bCs/>
                  <w:noProof/>
                  <w:lang w:val="en-US"/>
                </w:rPr>
                <w:t>Padgett R., Galan, J.</w:t>
              </w:r>
              <w:r>
                <w:rPr>
                  <w:noProof/>
                  <w:lang w:val="en-US"/>
                </w:rPr>
                <w:t xml:space="preserve"> The effect of R&amp;D intensity on corporate social responsibility [Article] // Journal of Business Ethics. - 2010. - 3 : Vol. 93. - pp. 407-418.</w:t>
              </w:r>
            </w:p>
            <w:p w14:paraId="315C2652" w14:textId="77777777" w:rsidR="00C379CC" w:rsidRDefault="00C379CC" w:rsidP="00C379CC">
              <w:pPr>
                <w:pStyle w:val="Bibliography"/>
                <w:numPr>
                  <w:ilvl w:val="0"/>
                  <w:numId w:val="23"/>
                </w:numPr>
                <w:spacing w:line="360" w:lineRule="auto"/>
                <w:rPr>
                  <w:noProof/>
                  <w:lang w:val="en-US"/>
                </w:rPr>
              </w:pPr>
              <w:r>
                <w:rPr>
                  <w:b/>
                  <w:bCs/>
                  <w:noProof/>
                  <w:lang w:val="en-US"/>
                </w:rPr>
                <w:t>Patten D.M.</w:t>
              </w:r>
              <w:r>
                <w:rPr>
                  <w:noProof/>
                  <w:lang w:val="en-US"/>
                </w:rPr>
                <w:t xml:space="preserve"> Exposure, legitimacy, and social disclosure [Article] // Journal of Accounting and Public Policy. - 1991. - 4 : Vol. 10. - pp. 297-308.</w:t>
              </w:r>
            </w:p>
            <w:p w14:paraId="3736E005" w14:textId="77777777" w:rsidR="00C379CC" w:rsidRDefault="00C379CC" w:rsidP="00C379CC">
              <w:pPr>
                <w:pStyle w:val="Bibliography"/>
                <w:numPr>
                  <w:ilvl w:val="0"/>
                  <w:numId w:val="23"/>
                </w:numPr>
                <w:spacing w:line="360" w:lineRule="auto"/>
                <w:rPr>
                  <w:noProof/>
                  <w:lang w:val="en-US"/>
                </w:rPr>
              </w:pPr>
              <w:r>
                <w:rPr>
                  <w:b/>
                  <w:bCs/>
                  <w:noProof/>
                  <w:lang w:val="en-US"/>
                </w:rPr>
                <w:t>Peters R., Mullen, M.R.</w:t>
              </w:r>
              <w:r>
                <w:rPr>
                  <w:noProof/>
                  <w:lang w:val="en-US"/>
                </w:rPr>
                <w:t xml:space="preserve"> Some evidence of the cumulative effects of corporate social responsibility on financial performance [Article] // Journal of Global Business Issues. - 2009. - 1 : Vol. 3. - pp. 1-14.</w:t>
              </w:r>
            </w:p>
            <w:p w14:paraId="4F3CFD8D" w14:textId="77777777" w:rsidR="00C379CC" w:rsidRDefault="00C379CC" w:rsidP="00C379CC">
              <w:pPr>
                <w:pStyle w:val="Bibliography"/>
                <w:numPr>
                  <w:ilvl w:val="0"/>
                  <w:numId w:val="23"/>
                </w:numPr>
                <w:spacing w:line="360" w:lineRule="auto"/>
                <w:rPr>
                  <w:noProof/>
                  <w:lang w:val="en-US"/>
                </w:rPr>
              </w:pPr>
              <w:r>
                <w:rPr>
                  <w:b/>
                  <w:bCs/>
                  <w:noProof/>
                  <w:lang w:val="en-US"/>
                </w:rPr>
                <w:t>Philip Kotler Nancy Lee</w:t>
              </w:r>
              <w:r>
                <w:rPr>
                  <w:noProof/>
                  <w:lang w:val="en-US"/>
                </w:rPr>
                <w:t xml:space="preserve"> Corporate Social Responsibility: Doing the Most Good for Your Company and Your Cause [Book]. - New Jersey : John Wiley and Sons, Inc., 2005. - Vols. July-August 1991 : pp. 30-32.</w:t>
              </w:r>
            </w:p>
            <w:p w14:paraId="71D7ECFA" w14:textId="77777777" w:rsidR="00C379CC" w:rsidRDefault="00C379CC" w:rsidP="00C379CC">
              <w:pPr>
                <w:pStyle w:val="Bibliography"/>
                <w:numPr>
                  <w:ilvl w:val="0"/>
                  <w:numId w:val="23"/>
                </w:numPr>
                <w:spacing w:line="360" w:lineRule="auto"/>
                <w:rPr>
                  <w:noProof/>
                  <w:lang w:val="en-US"/>
                </w:rPr>
              </w:pPr>
              <w:r>
                <w:rPr>
                  <w:b/>
                  <w:bCs/>
                  <w:noProof/>
                  <w:lang w:val="en-US"/>
                </w:rPr>
                <w:t>Preston L.E., O'Bannon, D.P.</w:t>
              </w:r>
              <w:r>
                <w:rPr>
                  <w:noProof/>
                  <w:lang w:val="en-US"/>
                </w:rPr>
                <w:t xml:space="preserve"> The corporate social-financial performance relationship [Article] // Business &amp; Strategy. - 1997. - 4 : Vol. 36. - pp. 419-429.</w:t>
              </w:r>
            </w:p>
            <w:p w14:paraId="03AB1C19" w14:textId="77777777" w:rsidR="00C379CC" w:rsidRDefault="00C379CC" w:rsidP="00C379CC">
              <w:pPr>
                <w:pStyle w:val="Bibliography"/>
                <w:numPr>
                  <w:ilvl w:val="0"/>
                  <w:numId w:val="23"/>
                </w:numPr>
                <w:spacing w:line="360" w:lineRule="auto"/>
                <w:rPr>
                  <w:noProof/>
                  <w:lang w:val="en-US"/>
                </w:rPr>
              </w:pPr>
              <w:r>
                <w:rPr>
                  <w:b/>
                  <w:bCs/>
                  <w:noProof/>
                  <w:lang w:val="en-US"/>
                </w:rPr>
                <w:t>Pure Earth and Green Cross Switzerland</w:t>
              </w:r>
              <w:r>
                <w:rPr>
                  <w:noProof/>
                  <w:lang w:val="en-US"/>
                </w:rPr>
                <w:t xml:space="preserve"> 2016 World's Worst Pollution Problems: The toxics beneath our feet [Report]. - 2016.</w:t>
              </w:r>
            </w:p>
            <w:p w14:paraId="5661A680" w14:textId="77777777" w:rsidR="00C379CC" w:rsidRDefault="00C379CC" w:rsidP="00C379CC">
              <w:pPr>
                <w:pStyle w:val="Bibliography"/>
                <w:numPr>
                  <w:ilvl w:val="0"/>
                  <w:numId w:val="23"/>
                </w:numPr>
                <w:spacing w:line="360" w:lineRule="auto"/>
                <w:rPr>
                  <w:noProof/>
                  <w:lang w:val="en-US"/>
                </w:rPr>
              </w:pPr>
              <w:r>
                <w:rPr>
                  <w:b/>
                  <w:bCs/>
                  <w:noProof/>
                  <w:lang w:val="en-US"/>
                </w:rPr>
                <w:lastRenderedPageBreak/>
                <w:t>Rashid A., Lodh, S.C.</w:t>
              </w:r>
              <w:r>
                <w:rPr>
                  <w:noProof/>
                  <w:lang w:val="en-US"/>
                </w:rPr>
                <w:t xml:space="preserve"> The influence of ownership structures and board practices on corporate social disclosures in Bangladesh [Article] // Research in Accounting in Emerging Economics. - 2008. - 1 : Vol. 8. - pp. 211-237.</w:t>
              </w:r>
            </w:p>
            <w:p w14:paraId="7B3D57E9" w14:textId="77777777" w:rsidR="00C379CC" w:rsidRDefault="00C379CC" w:rsidP="00C379CC">
              <w:pPr>
                <w:pStyle w:val="Bibliography"/>
                <w:numPr>
                  <w:ilvl w:val="0"/>
                  <w:numId w:val="23"/>
                </w:numPr>
                <w:spacing w:line="360" w:lineRule="auto"/>
                <w:rPr>
                  <w:noProof/>
                </w:rPr>
              </w:pPr>
              <w:r>
                <w:rPr>
                  <w:b/>
                  <w:bCs/>
                  <w:noProof/>
                </w:rPr>
                <w:t>Regnum</w:t>
              </w:r>
              <w:r>
                <w:rPr>
                  <w:noProof/>
                </w:rPr>
                <w:t xml:space="preserve"> Штрафы за загрязнение окружающей среды. - Москва : [б.н.], 2017 г..</w:t>
              </w:r>
            </w:p>
            <w:p w14:paraId="7B62768F" w14:textId="77777777" w:rsidR="00C379CC" w:rsidRDefault="00C379CC" w:rsidP="00C379CC">
              <w:pPr>
                <w:pStyle w:val="Bibliography"/>
                <w:numPr>
                  <w:ilvl w:val="0"/>
                  <w:numId w:val="23"/>
                </w:numPr>
                <w:spacing w:line="360" w:lineRule="auto"/>
                <w:rPr>
                  <w:noProof/>
                  <w:lang w:val="en-US"/>
                </w:rPr>
              </w:pPr>
              <w:r>
                <w:rPr>
                  <w:b/>
                  <w:bCs/>
                  <w:noProof/>
                  <w:lang w:val="en-US"/>
                </w:rPr>
                <w:t>Ribeiro V.P.L., Aibar-Guzman, C.</w:t>
              </w:r>
              <w:r>
                <w:rPr>
                  <w:noProof/>
                  <w:lang w:val="en-US"/>
                </w:rPr>
                <w:t xml:space="preserve"> Determinants of environmental accounting practices in local entities: evidence from Portugal [Article] // Social Responsibility Journal. - 2010. - 3 : Vol. 6. - pp. 404-419.</w:t>
              </w:r>
            </w:p>
            <w:p w14:paraId="0B6B41F7" w14:textId="77777777" w:rsidR="00C379CC" w:rsidRDefault="00C379CC" w:rsidP="00C379CC">
              <w:pPr>
                <w:pStyle w:val="Bibliography"/>
                <w:numPr>
                  <w:ilvl w:val="0"/>
                  <w:numId w:val="23"/>
                </w:numPr>
                <w:spacing w:line="360" w:lineRule="auto"/>
                <w:rPr>
                  <w:noProof/>
                  <w:lang w:val="en-US"/>
                </w:rPr>
              </w:pPr>
              <w:r>
                <w:rPr>
                  <w:b/>
                  <w:bCs/>
                  <w:noProof/>
                  <w:lang w:val="en-US"/>
                </w:rPr>
                <w:t>Roberts R.W.</w:t>
              </w:r>
              <w:r>
                <w:rPr>
                  <w:noProof/>
                  <w:lang w:val="en-US"/>
                </w:rPr>
                <w:t xml:space="preserve"> Determinants of corporate social responsibility disclosure: an application of stakeholder theory [Article] // Accounting, Organizations and Society. - 1992. - 6 : Vol. 17. - pp. 595-612.</w:t>
              </w:r>
            </w:p>
            <w:p w14:paraId="2CCE5781" w14:textId="77777777" w:rsidR="00C379CC" w:rsidRDefault="00C379CC" w:rsidP="00C379CC">
              <w:pPr>
                <w:pStyle w:val="Bibliography"/>
                <w:numPr>
                  <w:ilvl w:val="0"/>
                  <w:numId w:val="23"/>
                </w:numPr>
                <w:spacing w:line="360" w:lineRule="auto"/>
                <w:rPr>
                  <w:noProof/>
                  <w:lang w:val="en-US"/>
                </w:rPr>
              </w:pPr>
              <w:r>
                <w:rPr>
                  <w:b/>
                  <w:bCs/>
                  <w:noProof/>
                  <w:lang w:val="en-US"/>
                </w:rPr>
                <w:t>Roberts R.W.</w:t>
              </w:r>
              <w:r>
                <w:rPr>
                  <w:noProof/>
                  <w:lang w:val="en-US"/>
                </w:rPr>
                <w:t xml:space="preserve"> Determinants of Corporate Social Responsibility Disclosure: an Application of Stakeholder Theory [Article] // Accounting, Organizations and Society. - 1992. - 6 : Vol. 17. - pp. 595-612.</w:t>
              </w:r>
            </w:p>
            <w:p w14:paraId="02FFC13D" w14:textId="77777777" w:rsidR="00C379CC" w:rsidRDefault="00C379CC" w:rsidP="00C379CC">
              <w:pPr>
                <w:pStyle w:val="Bibliography"/>
                <w:numPr>
                  <w:ilvl w:val="0"/>
                  <w:numId w:val="23"/>
                </w:numPr>
                <w:spacing w:line="360" w:lineRule="auto"/>
                <w:rPr>
                  <w:noProof/>
                  <w:lang w:val="en-US"/>
                </w:rPr>
              </w:pPr>
              <w:r>
                <w:rPr>
                  <w:b/>
                  <w:bCs/>
                  <w:noProof/>
                  <w:lang w:val="en-US"/>
                </w:rPr>
                <w:t>Rouf M.A.</w:t>
              </w:r>
              <w:r>
                <w:rPr>
                  <w:noProof/>
                  <w:lang w:val="en-US"/>
                </w:rPr>
                <w:t xml:space="preserve"> The corporate social responsibility disclosure: a study of listed companies in Bangladesh [Article] // Business and Economics Research Journal. - 2011. - 3 : Vol. 2. - pp. 19-32.</w:t>
              </w:r>
            </w:p>
            <w:p w14:paraId="28A4FEAE" w14:textId="77777777" w:rsidR="00C379CC" w:rsidRDefault="00C379CC" w:rsidP="00C379CC">
              <w:pPr>
                <w:pStyle w:val="Bibliography"/>
                <w:numPr>
                  <w:ilvl w:val="0"/>
                  <w:numId w:val="23"/>
                </w:numPr>
                <w:spacing w:line="360" w:lineRule="auto"/>
                <w:rPr>
                  <w:noProof/>
                  <w:lang w:val="en-US"/>
                </w:rPr>
              </w:pPr>
              <w:r>
                <w:rPr>
                  <w:b/>
                  <w:bCs/>
                  <w:noProof/>
                  <w:lang w:val="en-US"/>
                </w:rPr>
                <w:t>Ruf B., Muralidhar, K., Brown, R., Janney, J., Paul, K.</w:t>
              </w:r>
              <w:r>
                <w:rPr>
                  <w:noProof/>
                  <w:lang w:val="en-US"/>
                </w:rPr>
                <w:t xml:space="preserve"> An empirical investigation of the relationship between change in corporate social performance and financial performance: a stakeholder theory perspective [Article] // Journal of Business Ethics. - 2001. - 2 : Vol. 32. - pp. 143-156.</w:t>
              </w:r>
            </w:p>
            <w:p w14:paraId="5CCB118F" w14:textId="77777777" w:rsidR="00C379CC" w:rsidRDefault="00C379CC" w:rsidP="00C379CC">
              <w:pPr>
                <w:pStyle w:val="Bibliography"/>
                <w:numPr>
                  <w:ilvl w:val="0"/>
                  <w:numId w:val="23"/>
                </w:numPr>
                <w:spacing w:line="360" w:lineRule="auto"/>
                <w:rPr>
                  <w:noProof/>
                  <w:lang w:val="en-US"/>
                </w:rPr>
              </w:pPr>
              <w:r>
                <w:rPr>
                  <w:b/>
                  <w:bCs/>
                  <w:noProof/>
                  <w:lang w:val="en-US"/>
                </w:rPr>
                <w:t>Saida D.</w:t>
              </w:r>
              <w:r>
                <w:rPr>
                  <w:noProof/>
                  <w:lang w:val="en-US"/>
                </w:rPr>
                <w:t xml:space="preserve"> Contribution on the analysis of the environmental disclosure: a comparative study of American and European multinationals [Article] // Social Responsibility Journal. - 2009. - 1 : Vol. 5. - pp. 83-93.</w:t>
              </w:r>
            </w:p>
            <w:p w14:paraId="756D7C34" w14:textId="77777777" w:rsidR="00C379CC" w:rsidRDefault="00C379CC" w:rsidP="00C379CC">
              <w:pPr>
                <w:pStyle w:val="Bibliography"/>
                <w:numPr>
                  <w:ilvl w:val="0"/>
                  <w:numId w:val="23"/>
                </w:numPr>
                <w:spacing w:line="360" w:lineRule="auto"/>
                <w:rPr>
                  <w:noProof/>
                  <w:lang w:val="en-US"/>
                </w:rPr>
              </w:pPr>
              <w:r>
                <w:rPr>
                  <w:b/>
                  <w:bCs/>
                  <w:noProof/>
                  <w:lang w:val="en-US"/>
                </w:rPr>
                <w:t>Saleh M., Norhayah, Z., Rusnah, M.</w:t>
              </w:r>
              <w:r>
                <w:rPr>
                  <w:noProof/>
                  <w:lang w:val="en-US"/>
                </w:rPr>
                <w:t xml:space="preserve"> Looking for evidence of the relationship between corporate social responsibility and corporate financial performance in an emerging market [Article] // Asia-Pacific Journal of Business Administration. - 2011. - 2 : Vol. 3. - p. 165.</w:t>
              </w:r>
            </w:p>
            <w:p w14:paraId="0442CE41" w14:textId="77777777" w:rsidR="00C379CC" w:rsidRDefault="00C379CC" w:rsidP="00C379CC">
              <w:pPr>
                <w:pStyle w:val="Bibliography"/>
                <w:numPr>
                  <w:ilvl w:val="0"/>
                  <w:numId w:val="23"/>
                </w:numPr>
                <w:spacing w:line="360" w:lineRule="auto"/>
                <w:rPr>
                  <w:noProof/>
                  <w:lang w:val="en-US"/>
                </w:rPr>
              </w:pPr>
              <w:r>
                <w:rPr>
                  <w:b/>
                  <w:bCs/>
                  <w:noProof/>
                  <w:lang w:val="en-US"/>
                </w:rPr>
                <w:t>Sastararuji D., Wottrich, V.H.</w:t>
              </w:r>
              <w:r>
                <w:rPr>
                  <w:noProof/>
                  <w:lang w:val="en-US"/>
                </w:rPr>
                <w:t xml:space="preserve"> Exploring CSR in Sweden, Thailand and Brazil. Insights from the construction industry. - [s.l.] : Umea University, 2008.</w:t>
              </w:r>
            </w:p>
            <w:p w14:paraId="11EF54BB" w14:textId="77777777" w:rsidR="00C379CC" w:rsidRDefault="00C379CC" w:rsidP="00C379CC">
              <w:pPr>
                <w:pStyle w:val="Bibliography"/>
                <w:numPr>
                  <w:ilvl w:val="0"/>
                  <w:numId w:val="23"/>
                </w:numPr>
                <w:spacing w:line="360" w:lineRule="auto"/>
                <w:rPr>
                  <w:noProof/>
                  <w:lang w:val="en-US"/>
                </w:rPr>
              </w:pPr>
              <w:r>
                <w:rPr>
                  <w:b/>
                  <w:bCs/>
                  <w:noProof/>
                  <w:lang w:val="en-US"/>
                </w:rPr>
                <w:t>Scholtens B.</w:t>
              </w:r>
              <w:r>
                <w:rPr>
                  <w:noProof/>
                  <w:lang w:val="en-US"/>
                </w:rPr>
                <w:t xml:space="preserve"> A note onthe interaction between corporate social responsibility and financial performance [Article] // Ecological Economics. - 2008. - 1-2 : Vol. 68. - pp. 46-55.</w:t>
              </w:r>
            </w:p>
            <w:p w14:paraId="2592377E" w14:textId="77777777" w:rsidR="00C379CC" w:rsidRDefault="00C379CC" w:rsidP="00C379CC">
              <w:pPr>
                <w:pStyle w:val="Bibliography"/>
                <w:numPr>
                  <w:ilvl w:val="0"/>
                  <w:numId w:val="23"/>
                </w:numPr>
                <w:spacing w:line="360" w:lineRule="auto"/>
                <w:rPr>
                  <w:noProof/>
                  <w:lang w:val="en-US"/>
                </w:rPr>
              </w:pPr>
              <w:r>
                <w:rPr>
                  <w:b/>
                  <w:bCs/>
                  <w:noProof/>
                  <w:lang w:val="en-US"/>
                </w:rPr>
                <w:t>Schreck P.</w:t>
              </w:r>
              <w:r>
                <w:rPr>
                  <w:noProof/>
                  <w:lang w:val="en-US"/>
                </w:rPr>
                <w:t xml:space="preserve"> Reviewing the business case for corporate social responsibility: new evidence and analysis [Article] // Journal of Business Ethics. - 2011. - 2 : Vol. 103. - pp. 167-188.</w:t>
              </w:r>
            </w:p>
            <w:p w14:paraId="7567A108" w14:textId="77777777" w:rsidR="00C379CC" w:rsidRDefault="00C379CC" w:rsidP="00C379CC">
              <w:pPr>
                <w:pStyle w:val="Bibliography"/>
                <w:numPr>
                  <w:ilvl w:val="0"/>
                  <w:numId w:val="23"/>
                </w:numPr>
                <w:spacing w:line="360" w:lineRule="auto"/>
                <w:rPr>
                  <w:noProof/>
                  <w:lang w:val="en-US"/>
                </w:rPr>
              </w:pPr>
              <w:r>
                <w:rPr>
                  <w:b/>
                  <w:bCs/>
                  <w:noProof/>
                  <w:lang w:val="en-US"/>
                </w:rPr>
                <w:lastRenderedPageBreak/>
                <w:t>Scott W. Richard</w:t>
              </w:r>
              <w:r>
                <w:rPr>
                  <w:noProof/>
                  <w:lang w:val="en-US"/>
                </w:rPr>
                <w:t xml:space="preserve"> Institutions and organizations. Ideas, Interests and Identities [Book]. - Chicago : Sage, 1995. - Vol. 3 : 3 : pp. 194-199.</w:t>
              </w:r>
            </w:p>
            <w:p w14:paraId="23999BF4" w14:textId="77777777" w:rsidR="00C379CC" w:rsidRDefault="00C379CC" w:rsidP="00C379CC">
              <w:pPr>
                <w:pStyle w:val="Bibliography"/>
                <w:numPr>
                  <w:ilvl w:val="0"/>
                  <w:numId w:val="23"/>
                </w:numPr>
                <w:spacing w:line="360" w:lineRule="auto"/>
                <w:rPr>
                  <w:noProof/>
                  <w:lang w:val="en-US"/>
                </w:rPr>
              </w:pPr>
              <w:r>
                <w:rPr>
                  <w:b/>
                  <w:bCs/>
                  <w:noProof/>
                  <w:lang w:val="en-US"/>
                </w:rPr>
                <w:t>Sobhani F.A., Amran, A., Zainuddin, Y.</w:t>
              </w:r>
              <w:r>
                <w:rPr>
                  <w:noProof/>
                  <w:lang w:val="en-US"/>
                </w:rPr>
                <w:t xml:space="preserve"> Revisiting the practices of corporate social and environmental disclosure in Bangladesh [Article] // Corporate Social Responsibility and Environmental Management. - 2009. - 3 : Vol. 16. - p. 167.</w:t>
              </w:r>
            </w:p>
            <w:p w14:paraId="5700B6C8" w14:textId="77777777" w:rsidR="00C379CC" w:rsidRDefault="00C379CC" w:rsidP="00C379CC">
              <w:pPr>
                <w:pStyle w:val="Bibliography"/>
                <w:numPr>
                  <w:ilvl w:val="0"/>
                  <w:numId w:val="23"/>
                </w:numPr>
                <w:spacing w:line="360" w:lineRule="auto"/>
                <w:rPr>
                  <w:noProof/>
                  <w:lang w:val="en-US"/>
                </w:rPr>
              </w:pPr>
              <w:r>
                <w:rPr>
                  <w:b/>
                  <w:bCs/>
                  <w:noProof/>
                  <w:lang w:val="en-US"/>
                </w:rPr>
                <w:t>Suchman M.C.</w:t>
              </w:r>
              <w:r>
                <w:rPr>
                  <w:noProof/>
                  <w:lang w:val="en-US"/>
                </w:rPr>
                <w:t xml:space="preserve"> Managing Legitimacy: Strategic and Institutional Approaches [Article] // The Academy of Management Review. - 1995. - 3 : Vol. 20. - pp. 571-610.</w:t>
              </w:r>
            </w:p>
            <w:p w14:paraId="5170FA03" w14:textId="77777777" w:rsidR="00C379CC" w:rsidRDefault="00C379CC" w:rsidP="00C379CC">
              <w:pPr>
                <w:pStyle w:val="Bibliography"/>
                <w:numPr>
                  <w:ilvl w:val="0"/>
                  <w:numId w:val="23"/>
                </w:numPr>
                <w:spacing w:line="360" w:lineRule="auto"/>
                <w:rPr>
                  <w:noProof/>
                </w:rPr>
              </w:pPr>
              <w:r w:rsidRPr="00C379CC">
                <w:rPr>
                  <w:b/>
                  <w:bCs/>
                  <w:noProof/>
                  <w:lang w:val="en-US"/>
                </w:rPr>
                <w:t>The University of Edinburgh</w:t>
              </w:r>
              <w:r w:rsidRPr="00C379CC">
                <w:rPr>
                  <w:noProof/>
                  <w:lang w:val="en-US"/>
                </w:rPr>
                <w:t xml:space="preserve"> What is corporate social responsibility? </w:t>
              </w:r>
              <w:r>
                <w:rPr>
                  <w:noProof/>
                </w:rPr>
                <w:t>[В Интернете] // ed.ac.uk. - 03 07 2017 г.. - 10 03 2018 г.. - https://www.ed.ac.uk/careers/your-future/options/occupations/csr/what-is-csr.</w:t>
              </w:r>
            </w:p>
            <w:p w14:paraId="76341962" w14:textId="77777777" w:rsidR="00C379CC" w:rsidRDefault="00C379CC" w:rsidP="00C379CC">
              <w:pPr>
                <w:pStyle w:val="Bibliography"/>
                <w:numPr>
                  <w:ilvl w:val="0"/>
                  <w:numId w:val="23"/>
                </w:numPr>
                <w:spacing w:line="360" w:lineRule="auto"/>
                <w:rPr>
                  <w:noProof/>
                  <w:lang w:val="en-US"/>
                </w:rPr>
              </w:pPr>
              <w:r>
                <w:rPr>
                  <w:b/>
                  <w:bCs/>
                  <w:noProof/>
                  <w:lang w:val="en-US"/>
                </w:rPr>
                <w:t>Tsoutsoura M.</w:t>
              </w:r>
              <w:r>
                <w:rPr>
                  <w:noProof/>
                  <w:lang w:val="en-US"/>
                </w:rPr>
                <w:t xml:space="preserve"> Corporate Social Responsibility and Financial Performance [Online] // eScholarship. - 2004. - 02 20, 2018. - https://escholarship.org/uc/item/111799p2.</w:t>
              </w:r>
            </w:p>
            <w:p w14:paraId="47BEABB4" w14:textId="77777777" w:rsidR="00C379CC" w:rsidRPr="00C379CC" w:rsidRDefault="00C379CC" w:rsidP="00C379CC">
              <w:pPr>
                <w:pStyle w:val="Bibliography"/>
                <w:numPr>
                  <w:ilvl w:val="0"/>
                  <w:numId w:val="23"/>
                </w:numPr>
                <w:spacing w:line="360" w:lineRule="auto"/>
                <w:rPr>
                  <w:noProof/>
                  <w:lang w:val="en-US"/>
                </w:rPr>
              </w:pPr>
              <w:r w:rsidRPr="00C379CC">
                <w:rPr>
                  <w:b/>
                  <w:bCs/>
                  <w:noProof/>
                  <w:lang w:val="en-US"/>
                </w:rPr>
                <w:t>Turban D.B., Greening, D.W.</w:t>
              </w:r>
              <w:r w:rsidRPr="00C379CC">
                <w:rPr>
                  <w:noProof/>
                  <w:lang w:val="en-US"/>
                </w:rPr>
                <w:t xml:space="preserve"> Corporate Social Performance and Organizational Attractiveness to Prospective Employees [</w:t>
              </w:r>
              <w:r>
                <w:rPr>
                  <w:noProof/>
                </w:rPr>
                <w:t>Статья</w:t>
              </w:r>
              <w:r w:rsidRPr="00C379CC">
                <w:rPr>
                  <w:noProof/>
                  <w:lang w:val="en-US"/>
                </w:rPr>
                <w:t>] // The Academy of Management Journal. - [</w:t>
              </w:r>
              <w:r>
                <w:rPr>
                  <w:noProof/>
                </w:rPr>
                <w:t>б</w:t>
              </w:r>
              <w:r w:rsidRPr="00C379CC">
                <w:rPr>
                  <w:noProof/>
                  <w:lang w:val="en-US"/>
                </w:rPr>
                <w:t>.</w:t>
              </w:r>
              <w:r>
                <w:rPr>
                  <w:noProof/>
                </w:rPr>
                <w:t>м</w:t>
              </w:r>
              <w:r w:rsidRPr="00C379CC">
                <w:rPr>
                  <w:noProof/>
                  <w:lang w:val="en-US"/>
                </w:rPr>
                <w:t xml:space="preserve">.] : Academy of Management, June 1997 </w:t>
              </w:r>
              <w:r>
                <w:rPr>
                  <w:noProof/>
                </w:rPr>
                <w:t>г</w:t>
              </w:r>
              <w:r w:rsidRPr="00C379CC">
                <w:rPr>
                  <w:noProof/>
                  <w:lang w:val="en-US"/>
                </w:rPr>
                <w:t xml:space="preserve">.. - 3 : </w:t>
              </w:r>
              <w:r>
                <w:rPr>
                  <w:noProof/>
                </w:rPr>
                <w:t>Т</w:t>
              </w:r>
              <w:r w:rsidRPr="00C379CC">
                <w:rPr>
                  <w:noProof/>
                  <w:lang w:val="en-US"/>
                </w:rPr>
                <w:t xml:space="preserve">. 40. - </w:t>
              </w:r>
              <w:r>
                <w:rPr>
                  <w:noProof/>
                </w:rPr>
                <w:t>стр</w:t>
              </w:r>
              <w:r w:rsidRPr="00C379CC">
                <w:rPr>
                  <w:noProof/>
                  <w:lang w:val="en-US"/>
                </w:rPr>
                <w:t>. 658-672.</w:t>
              </w:r>
            </w:p>
            <w:p w14:paraId="78CDEFD4" w14:textId="77777777" w:rsidR="00C379CC" w:rsidRDefault="00C379CC" w:rsidP="00C379CC">
              <w:pPr>
                <w:pStyle w:val="Bibliography"/>
                <w:numPr>
                  <w:ilvl w:val="0"/>
                  <w:numId w:val="23"/>
                </w:numPr>
                <w:spacing w:line="360" w:lineRule="auto"/>
                <w:rPr>
                  <w:noProof/>
                  <w:lang w:val="en-US"/>
                </w:rPr>
              </w:pPr>
              <w:r>
                <w:rPr>
                  <w:b/>
                  <w:bCs/>
                  <w:noProof/>
                  <w:lang w:val="en-US"/>
                </w:rPr>
                <w:t>Tyagi R.</w:t>
              </w:r>
              <w:r>
                <w:rPr>
                  <w:noProof/>
                  <w:lang w:val="en-US"/>
                </w:rPr>
                <w:t xml:space="preserve"> Ph.D Thesis: Impact of Corporate Social Responsibility on Financial Performance and Competitiveness of Business: A Study of Indian Firms [Online] // SSRN. - 2012. - 02 20, 2018. - https://papers.ssrn.com/sol3/Papers.cfm?abstract_id=2251580.</w:t>
              </w:r>
            </w:p>
            <w:p w14:paraId="0F76973F" w14:textId="77777777" w:rsidR="00C379CC" w:rsidRDefault="00C379CC" w:rsidP="00C379CC">
              <w:pPr>
                <w:pStyle w:val="Bibliography"/>
                <w:numPr>
                  <w:ilvl w:val="0"/>
                  <w:numId w:val="23"/>
                </w:numPr>
                <w:spacing w:line="360" w:lineRule="auto"/>
                <w:rPr>
                  <w:noProof/>
                  <w:lang w:val="en-US"/>
                </w:rPr>
              </w:pPr>
              <w:r>
                <w:rPr>
                  <w:b/>
                  <w:bCs/>
                  <w:noProof/>
                  <w:lang w:val="en-US"/>
                </w:rPr>
                <w:t>Udayasankar K.</w:t>
              </w:r>
              <w:r>
                <w:rPr>
                  <w:noProof/>
                  <w:lang w:val="en-US"/>
                </w:rPr>
                <w:t xml:space="preserve"> Corporate social responsibility and firm size [Article] // Journal of Business Ethics. - 2008. - 2 : Vol. 83. - pp. 167-175.</w:t>
              </w:r>
            </w:p>
            <w:p w14:paraId="53950FD9" w14:textId="77777777" w:rsidR="00C379CC" w:rsidRDefault="00C379CC" w:rsidP="00C379CC">
              <w:pPr>
                <w:pStyle w:val="Bibliography"/>
                <w:numPr>
                  <w:ilvl w:val="0"/>
                  <w:numId w:val="23"/>
                </w:numPr>
                <w:spacing w:line="360" w:lineRule="auto"/>
                <w:rPr>
                  <w:noProof/>
                  <w:lang w:val="en-US"/>
                </w:rPr>
              </w:pPr>
              <w:r>
                <w:rPr>
                  <w:b/>
                  <w:bCs/>
                  <w:noProof/>
                  <w:lang w:val="en-US"/>
                </w:rPr>
                <w:t>Ullmann A.A.</w:t>
              </w:r>
              <w:r>
                <w:rPr>
                  <w:noProof/>
                  <w:lang w:val="en-US"/>
                </w:rPr>
                <w:t xml:space="preserve"> Data in search of a theory: a critical examination of the relationships among social performance, social disclosure, and economic performance of U.S. firms [Article] // The Academy of Management Review. - 1985. - 3 : Vol. 10. - pp. 540-557.</w:t>
              </w:r>
            </w:p>
            <w:p w14:paraId="188DC802" w14:textId="77777777" w:rsidR="00C379CC" w:rsidRDefault="00C379CC" w:rsidP="00C379CC">
              <w:pPr>
                <w:pStyle w:val="Bibliography"/>
                <w:numPr>
                  <w:ilvl w:val="0"/>
                  <w:numId w:val="23"/>
                </w:numPr>
                <w:spacing w:line="360" w:lineRule="auto"/>
                <w:rPr>
                  <w:noProof/>
                  <w:lang w:val="en-US"/>
                </w:rPr>
              </w:pPr>
              <w:r>
                <w:rPr>
                  <w:b/>
                  <w:bCs/>
                  <w:noProof/>
                  <w:lang w:val="en-US"/>
                </w:rPr>
                <w:t>Utting P., Clapp, J.</w:t>
              </w:r>
              <w:r>
                <w:rPr>
                  <w:noProof/>
                  <w:lang w:val="en-US"/>
                </w:rPr>
                <w:t xml:space="preserve"> Corporate Accountability and Sustainable Development [Book]. - New Delhi : Oxford University Press - India, 2008. - pp. 200-217.</w:t>
              </w:r>
            </w:p>
            <w:p w14:paraId="123EB5D8" w14:textId="77777777" w:rsidR="00C379CC" w:rsidRDefault="00C379CC" w:rsidP="00C379CC">
              <w:pPr>
                <w:pStyle w:val="Bibliography"/>
                <w:numPr>
                  <w:ilvl w:val="0"/>
                  <w:numId w:val="23"/>
                </w:numPr>
                <w:spacing w:line="360" w:lineRule="auto"/>
                <w:rPr>
                  <w:noProof/>
                  <w:lang w:val="en-US"/>
                </w:rPr>
              </w:pPr>
              <w:r>
                <w:rPr>
                  <w:b/>
                  <w:bCs/>
                  <w:noProof/>
                  <w:lang w:val="en-US"/>
                </w:rPr>
                <w:t>Vormedal I., Ruud, A.</w:t>
              </w:r>
              <w:r>
                <w:rPr>
                  <w:noProof/>
                  <w:lang w:val="en-US"/>
                </w:rPr>
                <w:t xml:space="preserve"> Sustainability reporting in Norway - an assessment of performance in the context of legal demands and socio-political drivers [Article] // Business Strategy and the Environment. - 2009. - 4 : Vol. 18. - pp. 207-222.</w:t>
              </w:r>
            </w:p>
            <w:p w14:paraId="0AD2CD07" w14:textId="77777777" w:rsidR="00C379CC" w:rsidRPr="00C379CC" w:rsidRDefault="00C379CC" w:rsidP="00C379CC">
              <w:pPr>
                <w:pStyle w:val="Bibliography"/>
                <w:numPr>
                  <w:ilvl w:val="0"/>
                  <w:numId w:val="23"/>
                </w:numPr>
                <w:spacing w:line="360" w:lineRule="auto"/>
                <w:rPr>
                  <w:noProof/>
                  <w:lang w:val="en-US"/>
                </w:rPr>
              </w:pPr>
              <w:r w:rsidRPr="00C379CC">
                <w:rPr>
                  <w:b/>
                  <w:bCs/>
                  <w:noProof/>
                  <w:lang w:val="en-US"/>
                </w:rPr>
                <w:t>Waddock S.A., Graves, S.B.</w:t>
              </w:r>
              <w:r w:rsidRPr="00C379CC">
                <w:rPr>
                  <w:noProof/>
                  <w:lang w:val="en-US"/>
                </w:rPr>
                <w:t xml:space="preserve"> The Corporate Social Performance-Financial Performance Link [</w:t>
              </w:r>
              <w:r>
                <w:rPr>
                  <w:noProof/>
                </w:rPr>
                <w:t>Журнал</w:t>
              </w:r>
              <w:r w:rsidRPr="00C379CC">
                <w:rPr>
                  <w:noProof/>
                  <w:lang w:val="en-US"/>
                </w:rPr>
                <w:t>] // Strategic Management Journal. - [</w:t>
              </w:r>
              <w:r>
                <w:rPr>
                  <w:noProof/>
                </w:rPr>
                <w:t>б</w:t>
              </w:r>
              <w:r w:rsidRPr="00C379CC">
                <w:rPr>
                  <w:noProof/>
                  <w:lang w:val="en-US"/>
                </w:rPr>
                <w:t>.</w:t>
              </w:r>
              <w:r>
                <w:rPr>
                  <w:noProof/>
                </w:rPr>
                <w:t>м</w:t>
              </w:r>
              <w:r w:rsidRPr="00C379CC">
                <w:rPr>
                  <w:noProof/>
                  <w:lang w:val="en-US"/>
                </w:rPr>
                <w:t xml:space="preserve">.] : John Wiley &amp; Sons, Ltd., 1997 </w:t>
              </w:r>
              <w:r>
                <w:rPr>
                  <w:noProof/>
                </w:rPr>
                <w:t>г</w:t>
              </w:r>
              <w:r w:rsidRPr="00C379CC">
                <w:rPr>
                  <w:noProof/>
                  <w:lang w:val="en-US"/>
                </w:rPr>
                <w:t xml:space="preserve">.. - 4 : </w:t>
              </w:r>
              <w:r>
                <w:rPr>
                  <w:noProof/>
                </w:rPr>
                <w:t>Т</w:t>
              </w:r>
              <w:r w:rsidRPr="00C379CC">
                <w:rPr>
                  <w:noProof/>
                  <w:lang w:val="en-US"/>
                </w:rPr>
                <w:t xml:space="preserve">. 18. - </w:t>
              </w:r>
              <w:r>
                <w:rPr>
                  <w:noProof/>
                </w:rPr>
                <w:t>стр</w:t>
              </w:r>
              <w:r w:rsidRPr="00C379CC">
                <w:rPr>
                  <w:noProof/>
                  <w:lang w:val="en-US"/>
                </w:rPr>
                <w:t>. 303-319.</w:t>
              </w:r>
            </w:p>
            <w:p w14:paraId="541049CD" w14:textId="77777777" w:rsidR="00C379CC" w:rsidRDefault="00C379CC" w:rsidP="00C379CC">
              <w:pPr>
                <w:pStyle w:val="Bibliography"/>
                <w:numPr>
                  <w:ilvl w:val="0"/>
                  <w:numId w:val="23"/>
                </w:numPr>
                <w:spacing w:line="360" w:lineRule="auto"/>
                <w:rPr>
                  <w:noProof/>
                  <w:lang w:val="en-US"/>
                </w:rPr>
              </w:pPr>
              <w:r>
                <w:rPr>
                  <w:b/>
                  <w:bCs/>
                  <w:noProof/>
                  <w:lang w:val="en-US"/>
                </w:rPr>
                <w:t>Walley N., Whitehead, B.</w:t>
              </w:r>
              <w:r>
                <w:rPr>
                  <w:noProof/>
                  <w:lang w:val="en-US"/>
                </w:rPr>
                <w:t xml:space="preserve"> It's Not Easy Being Green [Article] // Harvard Business Review. - 1994. - 72.</w:t>
              </w:r>
            </w:p>
            <w:p w14:paraId="0FEC2986" w14:textId="77777777" w:rsidR="00C379CC" w:rsidRPr="00C379CC" w:rsidRDefault="00C379CC" w:rsidP="00C379CC">
              <w:pPr>
                <w:pStyle w:val="Bibliography"/>
                <w:numPr>
                  <w:ilvl w:val="0"/>
                  <w:numId w:val="23"/>
                </w:numPr>
                <w:spacing w:line="360" w:lineRule="auto"/>
                <w:rPr>
                  <w:noProof/>
                  <w:lang w:val="en-US"/>
                </w:rPr>
              </w:pPr>
              <w:r w:rsidRPr="00C379CC">
                <w:rPr>
                  <w:b/>
                  <w:bCs/>
                  <w:noProof/>
                  <w:lang w:val="en-US"/>
                </w:rPr>
                <w:t>William R.H.</w:t>
              </w:r>
              <w:r w:rsidRPr="00C379CC">
                <w:rPr>
                  <w:noProof/>
                  <w:lang w:val="en-US"/>
                </w:rPr>
                <w:t xml:space="preserve"> Regression standard errors in clustered samples [</w:t>
              </w:r>
              <w:r>
                <w:rPr>
                  <w:noProof/>
                </w:rPr>
                <w:t>Статья</w:t>
              </w:r>
              <w:r w:rsidRPr="00C379CC">
                <w:rPr>
                  <w:noProof/>
                  <w:lang w:val="en-US"/>
                </w:rPr>
                <w:t xml:space="preserve">] // Stata Technical Bulletin. - 1993 </w:t>
              </w:r>
              <w:r>
                <w:rPr>
                  <w:noProof/>
                </w:rPr>
                <w:t>г</w:t>
              </w:r>
              <w:r w:rsidRPr="00C379CC">
                <w:rPr>
                  <w:noProof/>
                  <w:lang w:val="en-US"/>
                </w:rPr>
                <w:t xml:space="preserve">.. - 13. - </w:t>
              </w:r>
              <w:r>
                <w:rPr>
                  <w:noProof/>
                </w:rPr>
                <w:t>стр</w:t>
              </w:r>
              <w:r w:rsidRPr="00C379CC">
                <w:rPr>
                  <w:noProof/>
                  <w:lang w:val="en-US"/>
                </w:rPr>
                <w:t>. 19-23.</w:t>
              </w:r>
            </w:p>
            <w:p w14:paraId="7201AA4E" w14:textId="77777777" w:rsidR="00C379CC" w:rsidRDefault="00C379CC" w:rsidP="00C379CC">
              <w:pPr>
                <w:pStyle w:val="Bibliography"/>
                <w:numPr>
                  <w:ilvl w:val="0"/>
                  <w:numId w:val="23"/>
                </w:numPr>
                <w:spacing w:line="360" w:lineRule="auto"/>
                <w:rPr>
                  <w:noProof/>
                  <w:lang w:val="en-US"/>
                </w:rPr>
              </w:pPr>
              <w:r>
                <w:rPr>
                  <w:b/>
                  <w:bCs/>
                  <w:noProof/>
                  <w:lang w:val="en-US"/>
                </w:rPr>
                <w:lastRenderedPageBreak/>
                <w:t>Wiseman J.</w:t>
              </w:r>
              <w:r>
                <w:rPr>
                  <w:noProof/>
                  <w:lang w:val="en-US"/>
                </w:rPr>
                <w:t xml:space="preserve"> An evaluation of environmental disclosures made in corporate annual reports [Article] // Accounting, Organizations and Society. - [s.l.] : Elsevier, 1982. - 1 : Vol. 7. - pp. 53-63.</w:t>
              </w:r>
            </w:p>
            <w:p w14:paraId="44EF6E1E" w14:textId="77777777" w:rsidR="00C379CC" w:rsidRDefault="00C379CC" w:rsidP="00C379CC">
              <w:pPr>
                <w:pStyle w:val="Bibliography"/>
                <w:numPr>
                  <w:ilvl w:val="0"/>
                  <w:numId w:val="23"/>
                </w:numPr>
                <w:spacing w:line="360" w:lineRule="auto"/>
                <w:rPr>
                  <w:noProof/>
                  <w:lang w:val="en-US"/>
                </w:rPr>
              </w:pPr>
              <w:r>
                <w:rPr>
                  <w:b/>
                  <w:bCs/>
                  <w:noProof/>
                  <w:lang w:val="en-US"/>
                </w:rPr>
                <w:t>Wren D.A.</w:t>
              </w:r>
              <w:r>
                <w:rPr>
                  <w:noProof/>
                  <w:lang w:val="en-US"/>
                </w:rPr>
                <w:t xml:space="preserve"> The History of Management Thought [Book]. - [s.l.] : Wiley, 2005. - pp. 269-270.</w:t>
              </w:r>
            </w:p>
            <w:p w14:paraId="260F19B6" w14:textId="0F615C2F" w:rsidR="00C379CC" w:rsidRDefault="00C379CC" w:rsidP="00C379CC">
              <w:pPr>
                <w:spacing w:line="360" w:lineRule="auto"/>
              </w:pPr>
              <w:r>
                <w:rPr>
                  <w:b/>
                  <w:bCs/>
                </w:rPr>
                <w:fldChar w:fldCharType="end"/>
              </w:r>
            </w:p>
          </w:sdtContent>
        </w:sdt>
      </w:sdtContent>
    </w:sdt>
    <w:p w14:paraId="1361392E" w14:textId="77777777" w:rsidR="00A42EEF" w:rsidRPr="008D588B" w:rsidRDefault="00A42EEF" w:rsidP="002426E9">
      <w:pPr>
        <w:pStyle w:val="Heading1"/>
        <w:rPr>
          <w:lang w:val="en-US"/>
        </w:rPr>
        <w:sectPr w:rsidR="00A42EEF" w:rsidRPr="008D588B" w:rsidSect="005078EF">
          <w:type w:val="continuous"/>
          <w:pgSz w:w="11900" w:h="16840"/>
          <w:pgMar w:top="1134" w:right="1134" w:bottom="1134" w:left="1418" w:header="708" w:footer="708" w:gutter="0"/>
          <w:cols w:space="708"/>
          <w:docGrid w:linePitch="360"/>
        </w:sectPr>
      </w:pPr>
    </w:p>
    <w:p w14:paraId="079BFBA2" w14:textId="14BA9E29" w:rsidR="00633EAF" w:rsidRPr="001C7FEF" w:rsidRDefault="00633EAF" w:rsidP="002426E9">
      <w:pPr>
        <w:pStyle w:val="Heading1"/>
      </w:pPr>
      <w:bookmarkStart w:id="98" w:name="_Toc388529556"/>
      <w:r>
        <w:lastRenderedPageBreak/>
        <w:t>Приложения</w:t>
      </w:r>
      <w:bookmarkEnd w:id="98"/>
      <w:bookmarkEnd w:id="97"/>
    </w:p>
    <w:p w14:paraId="62E700CE" w14:textId="46BF00CC" w:rsidR="00633EAF" w:rsidRDefault="00633EAF" w:rsidP="00E36A77">
      <w:pPr>
        <w:pStyle w:val="Heading2"/>
        <w:numPr>
          <w:ilvl w:val="0"/>
          <w:numId w:val="16"/>
        </w:numPr>
        <w:spacing w:line="360" w:lineRule="auto"/>
      </w:pPr>
      <w:r w:rsidRPr="00B52AAF">
        <w:t xml:space="preserve"> </w:t>
      </w:r>
      <w:bookmarkStart w:id="99" w:name="_Toc512246435"/>
      <w:bookmarkStart w:id="100" w:name="_Toc388529557"/>
      <w:r>
        <w:t>Сводные таблицы исследований по теме</w:t>
      </w:r>
      <w:bookmarkEnd w:id="99"/>
      <w:bookmarkEnd w:id="100"/>
    </w:p>
    <w:p w14:paraId="789AC626" w14:textId="62C3042B" w:rsidR="0025198A" w:rsidRPr="0025198A" w:rsidRDefault="00C34161" w:rsidP="00E36A77">
      <w:pPr>
        <w:pStyle w:val="Heading3"/>
        <w:numPr>
          <w:ilvl w:val="0"/>
          <w:numId w:val="15"/>
        </w:numPr>
        <w:spacing w:line="360" w:lineRule="auto"/>
      </w:pPr>
      <w:bookmarkStart w:id="101" w:name="_Toc512246436"/>
      <w:bookmarkStart w:id="102" w:name="_Toc386465907"/>
      <w:bookmarkStart w:id="103" w:name="_Toc387517971"/>
      <w:bookmarkStart w:id="104" w:name="_Toc514498855"/>
      <w:bookmarkStart w:id="105" w:name="_Toc388529558"/>
      <w:r>
        <w:t>Исследования</w:t>
      </w:r>
      <w:r w:rsidR="00633EAF">
        <w:t xml:space="preserve"> с КСО в качестве изучаемого показателя (зависимой переменной)</w:t>
      </w:r>
      <w:bookmarkEnd w:id="101"/>
      <w:bookmarkEnd w:id="102"/>
      <w:bookmarkEnd w:id="103"/>
      <w:bookmarkEnd w:id="104"/>
      <w:bookmarkEnd w:id="105"/>
    </w:p>
    <w:p w14:paraId="0079B7AB" w14:textId="77777777" w:rsidR="0025198A" w:rsidRPr="008D588B" w:rsidRDefault="0025198A" w:rsidP="00A847DE">
      <w:pPr>
        <w:pStyle w:val="a0"/>
        <w:rPr>
          <w:lang w:val="ru-RU"/>
        </w:rPr>
      </w:pPr>
    </w:p>
    <w:p w14:paraId="3CD166BE" w14:textId="66CC2056" w:rsidR="00633EAF" w:rsidRPr="00312541" w:rsidRDefault="0025198A" w:rsidP="002D6EBA">
      <w:pPr>
        <w:spacing w:line="360" w:lineRule="auto"/>
        <w:jc w:val="center"/>
        <w:rPr>
          <w:b/>
        </w:rPr>
      </w:pPr>
      <w:r w:rsidRPr="00312541">
        <w:rPr>
          <w:b/>
        </w:rPr>
        <w:t>Исследования в развитых странах</w:t>
      </w:r>
    </w:p>
    <w:tbl>
      <w:tblPr>
        <w:tblStyle w:val="TableGrid"/>
        <w:tblW w:w="0" w:type="auto"/>
        <w:tblLook w:val="04A0" w:firstRow="1" w:lastRow="0" w:firstColumn="1" w:lastColumn="0" w:noHBand="0" w:noVBand="1"/>
      </w:tblPr>
      <w:tblGrid>
        <w:gridCol w:w="1684"/>
        <w:gridCol w:w="696"/>
        <w:gridCol w:w="2626"/>
        <w:gridCol w:w="2801"/>
        <w:gridCol w:w="1757"/>
      </w:tblGrid>
      <w:tr w:rsidR="0025198A" w:rsidRPr="00C37673" w14:paraId="3CA68FB9" w14:textId="77777777" w:rsidTr="0025198A">
        <w:tc>
          <w:tcPr>
            <w:tcW w:w="0" w:type="auto"/>
            <w:shd w:val="clear" w:color="auto" w:fill="auto"/>
          </w:tcPr>
          <w:p w14:paraId="30BCCB41" w14:textId="77777777" w:rsidR="0025198A" w:rsidRPr="00C37673" w:rsidRDefault="0025198A" w:rsidP="002D6EBA">
            <w:pPr>
              <w:spacing w:line="360" w:lineRule="auto"/>
              <w:jc w:val="center"/>
              <w:rPr>
                <w:rFonts w:cs="Times New Roman"/>
                <w:b/>
              </w:rPr>
            </w:pPr>
            <w:r w:rsidRPr="00C37673">
              <w:rPr>
                <w:rFonts w:cs="Times New Roman"/>
                <w:b/>
              </w:rPr>
              <w:t>Авторы</w:t>
            </w:r>
          </w:p>
        </w:tc>
        <w:tc>
          <w:tcPr>
            <w:tcW w:w="0" w:type="auto"/>
            <w:shd w:val="clear" w:color="auto" w:fill="auto"/>
          </w:tcPr>
          <w:p w14:paraId="55CE5B2C" w14:textId="77777777" w:rsidR="0025198A" w:rsidRPr="00C37673" w:rsidRDefault="0025198A" w:rsidP="002D6EBA">
            <w:pPr>
              <w:spacing w:line="360" w:lineRule="auto"/>
              <w:jc w:val="center"/>
              <w:rPr>
                <w:rFonts w:cs="Times New Roman"/>
                <w:b/>
              </w:rPr>
            </w:pPr>
            <w:r w:rsidRPr="00C37673">
              <w:rPr>
                <w:rFonts w:cs="Times New Roman"/>
                <w:b/>
              </w:rPr>
              <w:t>Год</w:t>
            </w:r>
          </w:p>
        </w:tc>
        <w:tc>
          <w:tcPr>
            <w:tcW w:w="0" w:type="auto"/>
            <w:shd w:val="clear" w:color="auto" w:fill="auto"/>
          </w:tcPr>
          <w:p w14:paraId="688C89AA" w14:textId="77777777" w:rsidR="0025198A" w:rsidRPr="00C37673" w:rsidRDefault="0025198A" w:rsidP="002D6EBA">
            <w:pPr>
              <w:spacing w:line="360" w:lineRule="auto"/>
              <w:jc w:val="center"/>
              <w:rPr>
                <w:rFonts w:cs="Times New Roman"/>
                <w:b/>
              </w:rPr>
            </w:pPr>
            <w:r w:rsidRPr="00C37673">
              <w:rPr>
                <w:rFonts w:cs="Times New Roman"/>
                <w:b/>
              </w:rPr>
              <w:t>Выборка</w:t>
            </w:r>
          </w:p>
        </w:tc>
        <w:tc>
          <w:tcPr>
            <w:tcW w:w="0" w:type="auto"/>
            <w:shd w:val="clear" w:color="auto" w:fill="auto"/>
          </w:tcPr>
          <w:p w14:paraId="728A2110" w14:textId="77777777" w:rsidR="0025198A" w:rsidRPr="00C37673" w:rsidRDefault="0025198A" w:rsidP="002D6EBA">
            <w:pPr>
              <w:spacing w:line="360" w:lineRule="auto"/>
              <w:jc w:val="center"/>
              <w:rPr>
                <w:rFonts w:cs="Times New Roman"/>
                <w:b/>
              </w:rPr>
            </w:pPr>
            <w:r w:rsidRPr="00C37673">
              <w:rPr>
                <w:rFonts w:cs="Times New Roman"/>
                <w:b/>
              </w:rPr>
              <w:t>Независимые переменные</w:t>
            </w:r>
          </w:p>
        </w:tc>
        <w:tc>
          <w:tcPr>
            <w:tcW w:w="0" w:type="auto"/>
            <w:shd w:val="clear" w:color="auto" w:fill="auto"/>
          </w:tcPr>
          <w:p w14:paraId="382348A4" w14:textId="77777777" w:rsidR="0025198A" w:rsidRPr="00C37673" w:rsidRDefault="0025198A" w:rsidP="002D6EBA">
            <w:pPr>
              <w:spacing w:line="360" w:lineRule="auto"/>
              <w:jc w:val="center"/>
              <w:rPr>
                <w:rFonts w:cs="Times New Roman"/>
                <w:b/>
              </w:rPr>
            </w:pPr>
            <w:r w:rsidRPr="00C37673">
              <w:rPr>
                <w:rFonts w:cs="Times New Roman"/>
                <w:b/>
              </w:rPr>
              <w:t>Вывод</w:t>
            </w:r>
          </w:p>
        </w:tc>
      </w:tr>
      <w:tr w:rsidR="0025198A" w:rsidRPr="00C37673" w14:paraId="4BEC83F5" w14:textId="77777777" w:rsidTr="0025198A">
        <w:tc>
          <w:tcPr>
            <w:tcW w:w="0" w:type="auto"/>
            <w:shd w:val="clear" w:color="auto" w:fill="auto"/>
          </w:tcPr>
          <w:p w14:paraId="5CE4855F" w14:textId="77777777" w:rsidR="0025198A" w:rsidRPr="00B52AAF" w:rsidRDefault="0025198A" w:rsidP="002D6EBA">
            <w:pPr>
              <w:spacing w:line="360" w:lineRule="auto"/>
              <w:rPr>
                <w:rFonts w:cs="Times New Roman"/>
                <w:lang w:val="en-US"/>
              </w:rPr>
            </w:pPr>
            <w:r w:rsidRPr="00F441FA">
              <w:rPr>
                <w:rFonts w:cs="Times New Roman"/>
                <w:lang w:val="en-US"/>
              </w:rPr>
              <w:t>Preston</w:t>
            </w:r>
            <w:r w:rsidRPr="00B52AAF">
              <w:rPr>
                <w:rFonts w:cs="Times New Roman"/>
                <w:lang w:val="en-US"/>
              </w:rPr>
              <w:t xml:space="preserve">, </w:t>
            </w:r>
            <w:r w:rsidRPr="00F441FA">
              <w:rPr>
                <w:rFonts w:cs="Times New Roman"/>
                <w:lang w:val="en-US"/>
              </w:rPr>
              <w:t>L</w:t>
            </w:r>
            <w:r w:rsidRPr="00B52AAF">
              <w:rPr>
                <w:rFonts w:cs="Times New Roman"/>
                <w:lang w:val="en-US"/>
              </w:rPr>
              <w:t>.</w:t>
            </w:r>
            <w:r w:rsidRPr="00F441FA">
              <w:rPr>
                <w:rFonts w:cs="Times New Roman"/>
                <w:lang w:val="en-US"/>
              </w:rPr>
              <w:t>E</w:t>
            </w:r>
            <w:r w:rsidRPr="00B52AAF">
              <w:rPr>
                <w:rFonts w:cs="Times New Roman"/>
                <w:lang w:val="en-US"/>
              </w:rPr>
              <w:t xml:space="preserve">., </w:t>
            </w:r>
            <w:proofErr w:type="spellStart"/>
            <w:r w:rsidRPr="00F441FA">
              <w:rPr>
                <w:rFonts w:cs="Times New Roman"/>
                <w:lang w:val="en-US"/>
              </w:rPr>
              <w:t>O</w:t>
            </w:r>
            <w:r w:rsidRPr="00B52AAF">
              <w:rPr>
                <w:rFonts w:cs="Times New Roman"/>
                <w:lang w:val="en-US"/>
              </w:rPr>
              <w:t>’</w:t>
            </w:r>
            <w:r w:rsidRPr="00F441FA">
              <w:rPr>
                <w:rFonts w:cs="Times New Roman"/>
                <w:lang w:val="en-US"/>
              </w:rPr>
              <w:t>Banon</w:t>
            </w:r>
            <w:proofErr w:type="spellEnd"/>
            <w:r w:rsidRPr="00B52AAF">
              <w:rPr>
                <w:rFonts w:cs="Times New Roman"/>
                <w:lang w:val="en-US"/>
              </w:rPr>
              <w:t xml:space="preserve">, </w:t>
            </w:r>
            <w:r w:rsidRPr="00F441FA">
              <w:rPr>
                <w:rFonts w:cs="Times New Roman"/>
                <w:lang w:val="en-US"/>
              </w:rPr>
              <w:t>D</w:t>
            </w:r>
            <w:r w:rsidRPr="00B52AAF">
              <w:rPr>
                <w:rFonts w:cs="Times New Roman"/>
                <w:lang w:val="en-US"/>
              </w:rPr>
              <w:t>.</w:t>
            </w:r>
            <w:r w:rsidRPr="00F441FA">
              <w:rPr>
                <w:rFonts w:cs="Times New Roman"/>
                <w:lang w:val="en-US"/>
              </w:rPr>
              <w:t>P</w:t>
            </w:r>
            <w:r w:rsidRPr="00B52AAF">
              <w:rPr>
                <w:rFonts w:cs="Times New Roman"/>
                <w:lang w:val="en-US"/>
              </w:rPr>
              <w:t>.</w:t>
            </w:r>
          </w:p>
        </w:tc>
        <w:tc>
          <w:tcPr>
            <w:tcW w:w="0" w:type="auto"/>
            <w:shd w:val="clear" w:color="auto" w:fill="auto"/>
          </w:tcPr>
          <w:p w14:paraId="45DD6D32" w14:textId="77777777" w:rsidR="0025198A" w:rsidRDefault="0025198A" w:rsidP="002D6EBA">
            <w:pPr>
              <w:spacing w:line="360" w:lineRule="auto"/>
              <w:rPr>
                <w:rFonts w:cs="Times New Roman"/>
              </w:rPr>
            </w:pPr>
            <w:r>
              <w:rPr>
                <w:rFonts w:cs="Times New Roman"/>
              </w:rPr>
              <w:t>1997</w:t>
            </w:r>
          </w:p>
        </w:tc>
        <w:tc>
          <w:tcPr>
            <w:tcW w:w="0" w:type="auto"/>
            <w:shd w:val="clear" w:color="auto" w:fill="auto"/>
          </w:tcPr>
          <w:p w14:paraId="5AB2EF47" w14:textId="77777777" w:rsidR="0025198A" w:rsidRDefault="0025198A" w:rsidP="002D6EBA">
            <w:pPr>
              <w:spacing w:line="360" w:lineRule="auto"/>
              <w:rPr>
                <w:rFonts w:cs="Times New Roman"/>
              </w:rPr>
            </w:pPr>
            <w:r>
              <w:rPr>
                <w:rFonts w:cs="Times New Roman"/>
              </w:rPr>
              <w:t>67 американских компаний (</w:t>
            </w:r>
            <w:r>
              <w:rPr>
                <w:rFonts w:cs="Times New Roman"/>
                <w:lang w:val="en-US"/>
              </w:rPr>
              <w:t>Fortune</w:t>
            </w:r>
            <w:r w:rsidRPr="00312541">
              <w:rPr>
                <w:rFonts w:cs="Times New Roman"/>
              </w:rPr>
              <w:t xml:space="preserve"> 500)</w:t>
            </w:r>
          </w:p>
        </w:tc>
        <w:tc>
          <w:tcPr>
            <w:tcW w:w="0" w:type="auto"/>
            <w:shd w:val="clear" w:color="auto" w:fill="auto"/>
          </w:tcPr>
          <w:p w14:paraId="1D926803" w14:textId="77777777" w:rsidR="0025198A" w:rsidRDefault="0025198A" w:rsidP="002D6EBA">
            <w:pPr>
              <w:spacing w:line="360" w:lineRule="auto"/>
              <w:rPr>
                <w:rFonts w:cs="Times New Roman"/>
              </w:rPr>
            </w:pPr>
            <w:r>
              <w:rPr>
                <w:rFonts w:cs="Times New Roman"/>
                <w:lang w:val="en-US"/>
              </w:rPr>
              <w:t>ROA</w:t>
            </w:r>
            <w:r w:rsidRPr="00312541">
              <w:rPr>
                <w:rFonts w:cs="Times New Roman"/>
              </w:rPr>
              <w:t xml:space="preserve">, </w:t>
            </w:r>
            <w:r>
              <w:rPr>
                <w:rFonts w:cs="Times New Roman"/>
                <w:lang w:val="en-US"/>
              </w:rPr>
              <w:t>ROE, ROI</w:t>
            </w:r>
          </w:p>
        </w:tc>
        <w:tc>
          <w:tcPr>
            <w:tcW w:w="0" w:type="auto"/>
            <w:shd w:val="clear" w:color="auto" w:fill="auto"/>
          </w:tcPr>
          <w:p w14:paraId="14AD002D" w14:textId="7AC241A2" w:rsidR="0025198A" w:rsidRDefault="0025198A" w:rsidP="002D6EBA">
            <w:pPr>
              <w:spacing w:line="360" w:lineRule="auto"/>
              <w:rPr>
                <w:rFonts w:cs="Times New Roman"/>
              </w:rPr>
            </w:pPr>
            <w:r>
              <w:rPr>
                <w:rFonts w:cs="Times New Roman"/>
              </w:rPr>
              <w:t>+</w:t>
            </w:r>
            <w:r w:rsidR="00F60D43">
              <w:rPr>
                <w:rFonts w:cs="Times New Roman"/>
              </w:rPr>
              <w:t>*</w:t>
            </w:r>
            <w:r>
              <w:rPr>
                <w:rFonts w:cs="Times New Roman"/>
              </w:rPr>
              <w:t xml:space="preserve"> </w:t>
            </w:r>
          </w:p>
        </w:tc>
      </w:tr>
      <w:tr w:rsidR="0025198A" w:rsidRPr="00C37673" w14:paraId="52A23B3B" w14:textId="77777777" w:rsidTr="0025198A">
        <w:tc>
          <w:tcPr>
            <w:tcW w:w="0" w:type="auto"/>
            <w:shd w:val="clear" w:color="auto" w:fill="auto"/>
          </w:tcPr>
          <w:p w14:paraId="4B8F1E07" w14:textId="77777777" w:rsidR="0025198A" w:rsidRPr="002820CB" w:rsidRDefault="0025198A" w:rsidP="002D6EBA">
            <w:pPr>
              <w:spacing w:line="360" w:lineRule="auto"/>
              <w:rPr>
                <w:rFonts w:cs="Times New Roman"/>
              </w:rPr>
            </w:pPr>
            <w:r w:rsidRPr="00F441FA">
              <w:rPr>
                <w:rFonts w:cs="Times New Roman"/>
                <w:lang w:val="en-US"/>
              </w:rPr>
              <w:t>Griffin</w:t>
            </w:r>
            <w:r w:rsidRPr="002820CB">
              <w:rPr>
                <w:rFonts w:cs="Times New Roman"/>
              </w:rPr>
              <w:t xml:space="preserve">, </w:t>
            </w:r>
            <w:r w:rsidRPr="00F441FA">
              <w:rPr>
                <w:rFonts w:cs="Times New Roman"/>
                <w:lang w:val="en-US"/>
              </w:rPr>
              <w:t>J</w:t>
            </w:r>
            <w:r w:rsidRPr="002820CB">
              <w:rPr>
                <w:rFonts w:cs="Times New Roman"/>
              </w:rPr>
              <w:t>.</w:t>
            </w:r>
            <w:r w:rsidRPr="00F441FA">
              <w:rPr>
                <w:rFonts w:cs="Times New Roman"/>
                <w:lang w:val="en-US"/>
              </w:rPr>
              <w:t>J</w:t>
            </w:r>
            <w:r w:rsidRPr="002820CB">
              <w:rPr>
                <w:rFonts w:cs="Times New Roman"/>
              </w:rPr>
              <w:t xml:space="preserve">., </w:t>
            </w:r>
            <w:r w:rsidRPr="00F441FA">
              <w:rPr>
                <w:rFonts w:cs="Times New Roman"/>
                <w:lang w:val="en-US"/>
              </w:rPr>
              <w:t>Mahon</w:t>
            </w:r>
            <w:r w:rsidRPr="002820CB">
              <w:rPr>
                <w:rFonts w:cs="Times New Roman"/>
              </w:rPr>
              <w:t xml:space="preserve">, </w:t>
            </w:r>
            <w:r w:rsidRPr="00F441FA">
              <w:rPr>
                <w:rFonts w:cs="Times New Roman"/>
                <w:lang w:val="en-US"/>
              </w:rPr>
              <w:t>J</w:t>
            </w:r>
            <w:r w:rsidRPr="002820CB">
              <w:rPr>
                <w:rFonts w:cs="Times New Roman"/>
              </w:rPr>
              <w:t>.</w:t>
            </w:r>
            <w:r w:rsidRPr="00F441FA">
              <w:rPr>
                <w:rFonts w:cs="Times New Roman"/>
                <w:lang w:val="en-US"/>
              </w:rPr>
              <w:t>F</w:t>
            </w:r>
            <w:r w:rsidRPr="002820CB">
              <w:rPr>
                <w:rFonts w:cs="Times New Roman"/>
              </w:rPr>
              <w:t>.</w:t>
            </w:r>
          </w:p>
        </w:tc>
        <w:tc>
          <w:tcPr>
            <w:tcW w:w="0" w:type="auto"/>
            <w:shd w:val="clear" w:color="auto" w:fill="auto"/>
          </w:tcPr>
          <w:p w14:paraId="4C7FCC15" w14:textId="77777777" w:rsidR="0025198A" w:rsidRDefault="0025198A" w:rsidP="002D6EBA">
            <w:pPr>
              <w:spacing w:line="360" w:lineRule="auto"/>
              <w:rPr>
                <w:rFonts w:cs="Times New Roman"/>
              </w:rPr>
            </w:pPr>
            <w:r>
              <w:rPr>
                <w:rFonts w:cs="Times New Roman"/>
              </w:rPr>
              <w:t>1997</w:t>
            </w:r>
          </w:p>
        </w:tc>
        <w:tc>
          <w:tcPr>
            <w:tcW w:w="0" w:type="auto"/>
            <w:shd w:val="clear" w:color="auto" w:fill="auto"/>
          </w:tcPr>
          <w:p w14:paraId="5DC51DCA" w14:textId="77777777" w:rsidR="0025198A" w:rsidRDefault="0025198A" w:rsidP="002D6EBA">
            <w:pPr>
              <w:spacing w:line="360" w:lineRule="auto"/>
              <w:rPr>
                <w:rFonts w:cs="Times New Roman"/>
              </w:rPr>
            </w:pPr>
            <w:r>
              <w:rPr>
                <w:rFonts w:cs="Times New Roman"/>
              </w:rPr>
              <w:t xml:space="preserve">Химические компании индекса </w:t>
            </w:r>
            <w:r>
              <w:rPr>
                <w:rFonts w:cs="Times New Roman"/>
                <w:lang w:val="en-US"/>
              </w:rPr>
              <w:t>KLD</w:t>
            </w:r>
            <w:r w:rsidRPr="00F441FA">
              <w:rPr>
                <w:rFonts w:cs="Times New Roman"/>
              </w:rPr>
              <w:t xml:space="preserve">, </w:t>
            </w:r>
            <w:r>
              <w:rPr>
                <w:rFonts w:cs="Times New Roman"/>
                <w:lang w:val="en-US"/>
              </w:rPr>
              <w:t>Fortune</w:t>
            </w:r>
            <w:r>
              <w:rPr>
                <w:rFonts w:cs="Times New Roman"/>
              </w:rPr>
              <w:t xml:space="preserve"> и базы данных </w:t>
            </w:r>
            <w:r>
              <w:rPr>
                <w:rFonts w:cs="Times New Roman"/>
                <w:lang w:val="en-US"/>
              </w:rPr>
              <w:t>TRI</w:t>
            </w:r>
          </w:p>
        </w:tc>
        <w:tc>
          <w:tcPr>
            <w:tcW w:w="0" w:type="auto"/>
            <w:shd w:val="clear" w:color="auto" w:fill="auto"/>
          </w:tcPr>
          <w:p w14:paraId="6E14B841" w14:textId="77777777" w:rsidR="0025198A" w:rsidRDefault="0025198A" w:rsidP="002D6EBA">
            <w:pPr>
              <w:spacing w:line="360" w:lineRule="auto"/>
              <w:rPr>
                <w:rFonts w:cs="Times New Roman"/>
              </w:rPr>
            </w:pPr>
            <w:r>
              <w:rPr>
                <w:rFonts w:cs="Times New Roman"/>
              </w:rPr>
              <w:t xml:space="preserve">ROA, ROE, ROE, </w:t>
            </w:r>
            <w:r>
              <w:rPr>
                <w:rFonts w:cs="Times New Roman"/>
                <w:lang w:val="en-US"/>
              </w:rPr>
              <w:t>BV</w:t>
            </w:r>
            <w:r w:rsidRPr="00F441FA">
              <w:rPr>
                <w:rFonts w:cs="Times New Roman"/>
              </w:rPr>
              <w:t xml:space="preserve"> </w:t>
            </w:r>
            <w:r>
              <w:rPr>
                <w:rFonts w:cs="Times New Roman"/>
              </w:rPr>
              <w:t>активов, возраст активов</w:t>
            </w:r>
          </w:p>
        </w:tc>
        <w:tc>
          <w:tcPr>
            <w:tcW w:w="0" w:type="auto"/>
            <w:shd w:val="clear" w:color="auto" w:fill="auto"/>
          </w:tcPr>
          <w:p w14:paraId="2B531E5D" w14:textId="77777777" w:rsidR="00C6417C" w:rsidRPr="005908C5" w:rsidRDefault="00C6417C" w:rsidP="002D6EBA">
            <w:pPr>
              <w:spacing w:line="360" w:lineRule="auto"/>
              <w:rPr>
                <w:rFonts w:cs="Times New Roman"/>
                <w:lang w:val="en-US"/>
              </w:rPr>
            </w:pPr>
            <w:r>
              <w:rPr>
                <w:rFonts w:cs="Times New Roman"/>
              </w:rPr>
              <w:t>+ (</w:t>
            </w:r>
            <w:r>
              <w:rPr>
                <w:rFonts w:cs="Times New Roman"/>
                <w:lang w:val="en-US"/>
              </w:rPr>
              <w:t>KLD)</w:t>
            </w:r>
            <w:r>
              <w:rPr>
                <w:rFonts w:cs="Times New Roman"/>
              </w:rPr>
              <w:br/>
            </w:r>
            <w:r>
              <w:rPr>
                <w:rFonts w:cs="Times New Roman"/>
                <w:lang w:val="en-US"/>
              </w:rPr>
              <w:t>-** (</w:t>
            </w:r>
            <w:r>
              <w:rPr>
                <w:rFonts w:cs="Times New Roman"/>
              </w:rPr>
              <w:t>TRI</w:t>
            </w:r>
            <w:r>
              <w:rPr>
                <w:rFonts w:cs="Times New Roman"/>
                <w:lang w:val="en-US"/>
              </w:rPr>
              <w:t>)</w:t>
            </w:r>
          </w:p>
          <w:p w14:paraId="2BED88B4" w14:textId="7362AB50" w:rsidR="0025198A" w:rsidRDefault="0025198A" w:rsidP="002D6EBA">
            <w:pPr>
              <w:spacing w:line="360" w:lineRule="auto"/>
              <w:rPr>
                <w:rFonts w:cs="Times New Roman"/>
              </w:rPr>
            </w:pPr>
          </w:p>
        </w:tc>
      </w:tr>
      <w:tr w:rsidR="0025198A" w:rsidRPr="00C37673" w14:paraId="42063E3F" w14:textId="77777777" w:rsidTr="0025198A">
        <w:tc>
          <w:tcPr>
            <w:tcW w:w="0" w:type="auto"/>
            <w:shd w:val="clear" w:color="auto" w:fill="auto"/>
          </w:tcPr>
          <w:p w14:paraId="34C7181B" w14:textId="77777777" w:rsidR="0025198A" w:rsidRPr="00F441FA" w:rsidRDefault="0025198A" w:rsidP="002D6EBA">
            <w:pPr>
              <w:spacing w:line="360" w:lineRule="auto"/>
              <w:rPr>
                <w:rFonts w:cs="Times New Roman"/>
              </w:rPr>
            </w:pPr>
            <w:proofErr w:type="spellStart"/>
            <w:r w:rsidRPr="00F441FA">
              <w:rPr>
                <w:rFonts w:cs="Times New Roman"/>
                <w:lang w:val="en-US"/>
              </w:rPr>
              <w:t>Nelling</w:t>
            </w:r>
            <w:proofErr w:type="spellEnd"/>
            <w:r w:rsidRPr="00F441FA">
              <w:rPr>
                <w:rFonts w:cs="Times New Roman"/>
                <w:lang w:val="en-US"/>
              </w:rPr>
              <w:t>, E., Webb, E.</w:t>
            </w:r>
          </w:p>
        </w:tc>
        <w:tc>
          <w:tcPr>
            <w:tcW w:w="0" w:type="auto"/>
            <w:shd w:val="clear" w:color="auto" w:fill="auto"/>
          </w:tcPr>
          <w:p w14:paraId="54F49D32" w14:textId="77777777" w:rsidR="0025198A" w:rsidRDefault="0025198A" w:rsidP="002D6EBA">
            <w:pPr>
              <w:spacing w:line="360" w:lineRule="auto"/>
              <w:rPr>
                <w:rFonts w:cs="Times New Roman"/>
              </w:rPr>
            </w:pPr>
            <w:r>
              <w:rPr>
                <w:rFonts w:cs="Times New Roman"/>
              </w:rPr>
              <w:t>2009</w:t>
            </w:r>
          </w:p>
        </w:tc>
        <w:tc>
          <w:tcPr>
            <w:tcW w:w="0" w:type="auto"/>
            <w:shd w:val="clear" w:color="auto" w:fill="auto"/>
          </w:tcPr>
          <w:p w14:paraId="473F7BC1" w14:textId="77777777" w:rsidR="0025198A" w:rsidRDefault="0025198A" w:rsidP="002D6EBA">
            <w:pPr>
              <w:spacing w:line="360" w:lineRule="auto"/>
              <w:rPr>
                <w:rFonts w:cs="Times New Roman"/>
              </w:rPr>
            </w:pPr>
            <w:r>
              <w:rPr>
                <w:rFonts w:cs="Times New Roman"/>
              </w:rPr>
              <w:t xml:space="preserve">Индекс </w:t>
            </w:r>
            <w:r>
              <w:rPr>
                <w:rFonts w:cs="Times New Roman"/>
                <w:lang w:val="en-US"/>
              </w:rPr>
              <w:t>KLD</w:t>
            </w:r>
          </w:p>
        </w:tc>
        <w:tc>
          <w:tcPr>
            <w:tcW w:w="0" w:type="auto"/>
            <w:shd w:val="clear" w:color="auto" w:fill="auto"/>
          </w:tcPr>
          <w:p w14:paraId="697B66DD" w14:textId="77777777" w:rsidR="0025198A" w:rsidRDefault="0025198A" w:rsidP="002D6EBA">
            <w:pPr>
              <w:spacing w:line="360" w:lineRule="auto"/>
              <w:rPr>
                <w:rFonts w:cs="Times New Roman"/>
              </w:rPr>
            </w:pPr>
            <w:r>
              <w:rPr>
                <w:rFonts w:cs="Times New Roman"/>
              </w:rPr>
              <w:t>Доходность акций</w:t>
            </w:r>
          </w:p>
        </w:tc>
        <w:tc>
          <w:tcPr>
            <w:tcW w:w="0" w:type="auto"/>
            <w:shd w:val="clear" w:color="auto" w:fill="auto"/>
          </w:tcPr>
          <w:p w14:paraId="3E261EA0" w14:textId="77777777" w:rsidR="0025198A" w:rsidRDefault="0025198A" w:rsidP="002D6EBA">
            <w:pPr>
              <w:spacing w:line="360" w:lineRule="auto"/>
              <w:rPr>
                <w:rFonts w:cs="Times New Roman"/>
              </w:rPr>
            </w:pPr>
            <w:r>
              <w:rPr>
                <w:rFonts w:cs="Times New Roman"/>
              </w:rPr>
              <w:t xml:space="preserve">+ </w:t>
            </w:r>
          </w:p>
          <w:p w14:paraId="5771C102" w14:textId="77777777" w:rsidR="0025198A" w:rsidRDefault="0025198A" w:rsidP="002D6EBA">
            <w:pPr>
              <w:spacing w:line="360" w:lineRule="auto"/>
              <w:rPr>
                <w:rFonts w:cs="Times New Roman"/>
              </w:rPr>
            </w:pPr>
          </w:p>
        </w:tc>
      </w:tr>
      <w:tr w:rsidR="0025198A" w:rsidRPr="00C37673" w14:paraId="272F9055" w14:textId="77777777" w:rsidTr="0025198A">
        <w:tc>
          <w:tcPr>
            <w:tcW w:w="0" w:type="auto"/>
            <w:shd w:val="clear" w:color="auto" w:fill="auto"/>
          </w:tcPr>
          <w:p w14:paraId="048ECC89" w14:textId="77777777" w:rsidR="0025198A" w:rsidRPr="00F441FA" w:rsidRDefault="0025198A" w:rsidP="002D6EBA">
            <w:pPr>
              <w:spacing w:line="360" w:lineRule="auto"/>
              <w:rPr>
                <w:rFonts w:cs="Times New Roman"/>
                <w:lang w:val="en-US"/>
              </w:rPr>
            </w:pPr>
            <w:r w:rsidRPr="00F441FA">
              <w:rPr>
                <w:rFonts w:cs="Times New Roman"/>
                <w:lang w:val="en-US"/>
              </w:rPr>
              <w:t xml:space="preserve">Cormier, D., </w:t>
            </w:r>
            <w:proofErr w:type="spellStart"/>
            <w:r w:rsidRPr="00F441FA">
              <w:rPr>
                <w:rFonts w:cs="Times New Roman"/>
                <w:lang w:val="en-US"/>
              </w:rPr>
              <w:t>Ledoux</w:t>
            </w:r>
            <w:proofErr w:type="spellEnd"/>
            <w:r w:rsidRPr="00F441FA">
              <w:rPr>
                <w:rFonts w:cs="Times New Roman"/>
                <w:lang w:val="en-US"/>
              </w:rPr>
              <w:t xml:space="preserve">, M-J., </w:t>
            </w:r>
            <w:proofErr w:type="spellStart"/>
            <w:r w:rsidRPr="00F441FA">
              <w:rPr>
                <w:rFonts w:cs="Times New Roman"/>
                <w:lang w:val="en-US"/>
              </w:rPr>
              <w:t>Magnan</w:t>
            </w:r>
            <w:proofErr w:type="spellEnd"/>
            <w:r w:rsidRPr="00F441FA">
              <w:rPr>
                <w:rFonts w:cs="Times New Roman"/>
                <w:lang w:val="en-US"/>
              </w:rPr>
              <w:t>, M.</w:t>
            </w:r>
          </w:p>
        </w:tc>
        <w:tc>
          <w:tcPr>
            <w:tcW w:w="0" w:type="auto"/>
            <w:shd w:val="clear" w:color="auto" w:fill="auto"/>
          </w:tcPr>
          <w:p w14:paraId="7549487B" w14:textId="77777777" w:rsidR="0025198A" w:rsidRPr="00C37673" w:rsidRDefault="0025198A" w:rsidP="002D6EBA">
            <w:pPr>
              <w:spacing w:line="360" w:lineRule="auto"/>
              <w:rPr>
                <w:rFonts w:cs="Times New Roman"/>
              </w:rPr>
            </w:pPr>
            <w:r>
              <w:rPr>
                <w:rFonts w:cs="Times New Roman"/>
              </w:rPr>
              <w:t>2011</w:t>
            </w:r>
          </w:p>
        </w:tc>
        <w:tc>
          <w:tcPr>
            <w:tcW w:w="0" w:type="auto"/>
            <w:shd w:val="clear" w:color="auto" w:fill="auto"/>
          </w:tcPr>
          <w:p w14:paraId="176E970A" w14:textId="77777777" w:rsidR="0025198A" w:rsidRPr="00C37673" w:rsidRDefault="0025198A" w:rsidP="002D6EBA">
            <w:pPr>
              <w:spacing w:line="360" w:lineRule="auto"/>
              <w:rPr>
                <w:rFonts w:cs="Times New Roman"/>
              </w:rPr>
            </w:pPr>
            <w:r>
              <w:rPr>
                <w:rFonts w:cs="Times New Roman"/>
              </w:rPr>
              <w:t>137 компаний Фондовой биржи Торонто</w:t>
            </w:r>
          </w:p>
        </w:tc>
        <w:tc>
          <w:tcPr>
            <w:tcW w:w="0" w:type="auto"/>
            <w:shd w:val="clear" w:color="auto" w:fill="auto"/>
          </w:tcPr>
          <w:p w14:paraId="08A513F5" w14:textId="77777777" w:rsidR="0025198A" w:rsidRPr="00C37673" w:rsidRDefault="0025198A" w:rsidP="002D6EBA">
            <w:pPr>
              <w:spacing w:line="360" w:lineRule="auto"/>
              <w:rPr>
                <w:rFonts w:cs="Times New Roman"/>
              </w:rPr>
            </w:pPr>
            <w:r>
              <w:rPr>
                <w:rFonts w:cs="Times New Roman"/>
              </w:rPr>
              <w:t>Размер компании, финансовый рычаг, воздействие на окружающую среду</w:t>
            </w:r>
          </w:p>
        </w:tc>
        <w:tc>
          <w:tcPr>
            <w:tcW w:w="0" w:type="auto"/>
            <w:shd w:val="clear" w:color="auto" w:fill="auto"/>
          </w:tcPr>
          <w:p w14:paraId="3FFB4FC2" w14:textId="77777777" w:rsidR="0025198A" w:rsidRPr="00C37673" w:rsidRDefault="0025198A" w:rsidP="002D6EBA">
            <w:pPr>
              <w:spacing w:line="360" w:lineRule="auto"/>
              <w:rPr>
                <w:rFonts w:cs="Times New Roman"/>
              </w:rPr>
            </w:pPr>
            <w:r>
              <w:rPr>
                <w:rFonts w:cs="Times New Roman"/>
              </w:rPr>
              <w:t>+</w:t>
            </w:r>
          </w:p>
        </w:tc>
      </w:tr>
      <w:tr w:rsidR="0025198A" w:rsidRPr="00C37673" w14:paraId="6AFFC6CC" w14:textId="77777777" w:rsidTr="0025198A">
        <w:tc>
          <w:tcPr>
            <w:tcW w:w="0" w:type="auto"/>
            <w:shd w:val="clear" w:color="auto" w:fill="auto"/>
          </w:tcPr>
          <w:p w14:paraId="66C0D1F6" w14:textId="77777777" w:rsidR="0025198A" w:rsidRPr="00F441FA" w:rsidRDefault="0025198A" w:rsidP="002D6EBA">
            <w:pPr>
              <w:spacing w:line="360" w:lineRule="auto"/>
              <w:rPr>
                <w:rFonts w:cs="Times New Roman"/>
              </w:rPr>
            </w:pPr>
            <w:proofErr w:type="spellStart"/>
            <w:r w:rsidRPr="00F441FA">
              <w:rPr>
                <w:rFonts w:cs="Times New Roman"/>
                <w:lang w:val="en-US"/>
              </w:rPr>
              <w:t>Schreck</w:t>
            </w:r>
            <w:proofErr w:type="spellEnd"/>
            <w:r w:rsidRPr="00F441FA">
              <w:rPr>
                <w:rFonts w:cs="Times New Roman"/>
                <w:lang w:val="en-US"/>
              </w:rPr>
              <w:t>, P.</w:t>
            </w:r>
          </w:p>
        </w:tc>
        <w:tc>
          <w:tcPr>
            <w:tcW w:w="0" w:type="auto"/>
            <w:shd w:val="clear" w:color="auto" w:fill="auto"/>
          </w:tcPr>
          <w:p w14:paraId="0E43B658" w14:textId="77777777" w:rsidR="0025198A" w:rsidRPr="00C37673" w:rsidRDefault="0025198A" w:rsidP="002D6EBA">
            <w:pPr>
              <w:spacing w:line="360" w:lineRule="auto"/>
              <w:rPr>
                <w:rFonts w:cs="Times New Roman"/>
              </w:rPr>
            </w:pPr>
            <w:r>
              <w:rPr>
                <w:rFonts w:cs="Times New Roman"/>
              </w:rPr>
              <w:t>2011</w:t>
            </w:r>
          </w:p>
        </w:tc>
        <w:tc>
          <w:tcPr>
            <w:tcW w:w="0" w:type="auto"/>
            <w:shd w:val="clear" w:color="auto" w:fill="auto"/>
          </w:tcPr>
          <w:p w14:paraId="56B6F7A1" w14:textId="77777777" w:rsidR="0025198A" w:rsidRPr="00C37673" w:rsidRDefault="0025198A" w:rsidP="002D6EBA">
            <w:pPr>
              <w:spacing w:line="360" w:lineRule="auto"/>
              <w:rPr>
                <w:rFonts w:cs="Times New Roman"/>
              </w:rPr>
            </w:pPr>
            <w:r>
              <w:rPr>
                <w:rFonts w:cs="Times New Roman"/>
              </w:rPr>
              <w:t>Немецкие компании</w:t>
            </w:r>
          </w:p>
        </w:tc>
        <w:tc>
          <w:tcPr>
            <w:tcW w:w="0" w:type="auto"/>
            <w:shd w:val="clear" w:color="auto" w:fill="auto"/>
          </w:tcPr>
          <w:p w14:paraId="4446B507" w14:textId="77777777" w:rsidR="0025198A" w:rsidRDefault="0025198A" w:rsidP="002D6EBA">
            <w:pPr>
              <w:spacing w:line="360" w:lineRule="auto"/>
              <w:rPr>
                <w:rFonts w:cs="Times New Roman"/>
                <w:lang w:val="en-US"/>
              </w:rPr>
            </w:pPr>
            <w:r>
              <w:rPr>
                <w:rFonts w:cs="Times New Roman"/>
                <w:lang w:val="en-US"/>
              </w:rPr>
              <w:t>ROE, Tobin Q</w:t>
            </w:r>
          </w:p>
          <w:p w14:paraId="679BA9B4" w14:textId="77777777" w:rsidR="0025198A" w:rsidRPr="00C37673" w:rsidRDefault="0025198A" w:rsidP="002D6EBA">
            <w:pPr>
              <w:spacing w:line="360" w:lineRule="auto"/>
              <w:rPr>
                <w:rFonts w:cs="Times New Roman"/>
              </w:rPr>
            </w:pPr>
          </w:p>
        </w:tc>
        <w:tc>
          <w:tcPr>
            <w:tcW w:w="0" w:type="auto"/>
            <w:shd w:val="clear" w:color="auto" w:fill="auto"/>
          </w:tcPr>
          <w:p w14:paraId="59CA4843" w14:textId="77777777" w:rsidR="0025198A" w:rsidRDefault="0025198A" w:rsidP="002D6EBA">
            <w:pPr>
              <w:spacing w:line="360" w:lineRule="auto"/>
              <w:rPr>
                <w:rFonts w:cs="Times New Roman"/>
              </w:rPr>
            </w:pPr>
            <w:r>
              <w:rPr>
                <w:rFonts w:cs="Times New Roman"/>
              </w:rPr>
              <w:t>+</w:t>
            </w:r>
          </w:p>
          <w:p w14:paraId="4043256E" w14:textId="3BA6EB74" w:rsidR="0025198A" w:rsidRPr="00C37673" w:rsidRDefault="0025198A" w:rsidP="002D6EBA">
            <w:pPr>
              <w:spacing w:line="360" w:lineRule="auto"/>
              <w:rPr>
                <w:rFonts w:cs="Times New Roman"/>
              </w:rPr>
            </w:pPr>
            <w:r>
              <w:rPr>
                <w:rFonts w:cs="Times New Roman"/>
              </w:rPr>
              <w:t>-</w:t>
            </w:r>
            <w:r w:rsidR="00261D4D">
              <w:rPr>
                <w:rFonts w:cs="Times New Roman"/>
              </w:rPr>
              <w:t>-***</w:t>
            </w:r>
            <w:r>
              <w:rPr>
                <w:rFonts w:cs="Times New Roman"/>
              </w:rPr>
              <w:t xml:space="preserve"> (КСО: продукция и клиенты)</w:t>
            </w:r>
          </w:p>
        </w:tc>
      </w:tr>
      <w:tr w:rsidR="0025198A" w:rsidRPr="00C37673" w14:paraId="1B93CAC4" w14:textId="77777777" w:rsidTr="0025198A">
        <w:tc>
          <w:tcPr>
            <w:tcW w:w="0" w:type="auto"/>
            <w:shd w:val="clear" w:color="auto" w:fill="auto"/>
          </w:tcPr>
          <w:p w14:paraId="717A7824" w14:textId="77777777" w:rsidR="0025198A" w:rsidRPr="00146FE5" w:rsidRDefault="0025198A" w:rsidP="002D6EBA">
            <w:pPr>
              <w:spacing w:line="360" w:lineRule="auto"/>
              <w:rPr>
                <w:rFonts w:cs="Times New Roman"/>
                <w:lang w:val="en-US"/>
              </w:rPr>
            </w:pPr>
            <w:proofErr w:type="spellStart"/>
            <w:r>
              <w:rPr>
                <w:rFonts w:cs="Times New Roman"/>
                <w:lang w:val="en-US"/>
              </w:rPr>
              <w:t>Bnouni</w:t>
            </w:r>
            <w:proofErr w:type="spellEnd"/>
            <w:r>
              <w:rPr>
                <w:rFonts w:cs="Times New Roman"/>
                <w:lang w:val="en-US"/>
              </w:rPr>
              <w:t>, I.</w:t>
            </w:r>
          </w:p>
        </w:tc>
        <w:tc>
          <w:tcPr>
            <w:tcW w:w="0" w:type="auto"/>
            <w:shd w:val="clear" w:color="auto" w:fill="auto"/>
          </w:tcPr>
          <w:p w14:paraId="025FFCD6" w14:textId="77777777" w:rsidR="0025198A" w:rsidRPr="00C37673" w:rsidRDefault="0025198A" w:rsidP="002D6EBA">
            <w:pPr>
              <w:spacing w:line="360" w:lineRule="auto"/>
              <w:rPr>
                <w:rFonts w:cs="Times New Roman"/>
              </w:rPr>
            </w:pPr>
            <w:r>
              <w:rPr>
                <w:rFonts w:cs="Times New Roman"/>
              </w:rPr>
              <w:t>2011</w:t>
            </w:r>
          </w:p>
        </w:tc>
        <w:tc>
          <w:tcPr>
            <w:tcW w:w="0" w:type="auto"/>
            <w:shd w:val="clear" w:color="auto" w:fill="auto"/>
          </w:tcPr>
          <w:p w14:paraId="377345AE" w14:textId="77777777" w:rsidR="0025198A" w:rsidRPr="00C37673" w:rsidRDefault="0025198A" w:rsidP="002D6EBA">
            <w:pPr>
              <w:spacing w:line="360" w:lineRule="auto"/>
              <w:rPr>
                <w:rFonts w:cs="Times New Roman"/>
              </w:rPr>
            </w:pPr>
            <w:r>
              <w:rPr>
                <w:rFonts w:cs="Times New Roman"/>
              </w:rPr>
              <w:t>80 прибыльных французских компаний малого и среднего бизнеса</w:t>
            </w:r>
          </w:p>
        </w:tc>
        <w:tc>
          <w:tcPr>
            <w:tcW w:w="0" w:type="auto"/>
            <w:shd w:val="clear" w:color="auto" w:fill="auto"/>
          </w:tcPr>
          <w:p w14:paraId="5C44F6EF" w14:textId="77777777" w:rsidR="0025198A" w:rsidRPr="00C37673" w:rsidRDefault="0025198A" w:rsidP="002D6EBA">
            <w:pPr>
              <w:spacing w:line="360" w:lineRule="auto"/>
              <w:rPr>
                <w:rFonts w:cs="Times New Roman"/>
              </w:rPr>
            </w:pPr>
            <w:r>
              <w:rPr>
                <w:rFonts w:cs="Times New Roman"/>
              </w:rPr>
              <w:t>Коэффициент прибыли</w:t>
            </w:r>
          </w:p>
        </w:tc>
        <w:tc>
          <w:tcPr>
            <w:tcW w:w="0" w:type="auto"/>
            <w:shd w:val="clear" w:color="auto" w:fill="auto"/>
          </w:tcPr>
          <w:p w14:paraId="5CC20DAF" w14:textId="77777777" w:rsidR="0025198A" w:rsidRPr="00C37673" w:rsidRDefault="0025198A" w:rsidP="002D6EBA">
            <w:pPr>
              <w:spacing w:line="360" w:lineRule="auto"/>
              <w:rPr>
                <w:rFonts w:cs="Times New Roman"/>
              </w:rPr>
            </w:pPr>
            <w:r>
              <w:rPr>
                <w:rFonts w:cs="Times New Roman"/>
              </w:rPr>
              <w:t>+</w:t>
            </w:r>
          </w:p>
        </w:tc>
      </w:tr>
      <w:tr w:rsidR="0025198A" w:rsidRPr="00C37673" w14:paraId="0AA1B235" w14:textId="77777777" w:rsidTr="0025198A">
        <w:tc>
          <w:tcPr>
            <w:tcW w:w="0" w:type="auto"/>
            <w:shd w:val="clear" w:color="auto" w:fill="auto"/>
          </w:tcPr>
          <w:p w14:paraId="0FD69307" w14:textId="77777777" w:rsidR="0025198A" w:rsidRDefault="0025198A" w:rsidP="002D6EBA">
            <w:pPr>
              <w:spacing w:line="360" w:lineRule="auto"/>
              <w:rPr>
                <w:rFonts w:cs="Times New Roman"/>
                <w:lang w:val="en-US"/>
              </w:rPr>
            </w:pPr>
            <w:proofErr w:type="spellStart"/>
            <w:r>
              <w:rPr>
                <w:rFonts w:cs="Times New Roman"/>
                <w:lang w:val="en-US"/>
              </w:rPr>
              <w:t>Ghelli</w:t>
            </w:r>
            <w:proofErr w:type="spellEnd"/>
            <w:r>
              <w:rPr>
                <w:rFonts w:cs="Times New Roman"/>
                <w:lang w:val="en-US"/>
              </w:rPr>
              <w:t>, C.</w:t>
            </w:r>
          </w:p>
        </w:tc>
        <w:tc>
          <w:tcPr>
            <w:tcW w:w="0" w:type="auto"/>
            <w:shd w:val="clear" w:color="auto" w:fill="auto"/>
          </w:tcPr>
          <w:p w14:paraId="35D33482" w14:textId="77777777" w:rsidR="0025198A" w:rsidRDefault="0025198A" w:rsidP="002D6EBA">
            <w:pPr>
              <w:spacing w:line="360" w:lineRule="auto"/>
              <w:rPr>
                <w:rFonts w:cs="Times New Roman"/>
              </w:rPr>
            </w:pPr>
            <w:r>
              <w:rPr>
                <w:rFonts w:cs="Times New Roman"/>
              </w:rPr>
              <w:t>2013</w:t>
            </w:r>
          </w:p>
        </w:tc>
        <w:tc>
          <w:tcPr>
            <w:tcW w:w="0" w:type="auto"/>
            <w:shd w:val="clear" w:color="auto" w:fill="auto"/>
          </w:tcPr>
          <w:p w14:paraId="02922537" w14:textId="77777777" w:rsidR="0025198A" w:rsidRDefault="0025198A" w:rsidP="002D6EBA">
            <w:pPr>
              <w:spacing w:line="360" w:lineRule="auto"/>
              <w:rPr>
                <w:rFonts w:cs="Times New Roman"/>
              </w:rPr>
            </w:pPr>
            <w:r>
              <w:rPr>
                <w:rFonts w:cs="Times New Roman"/>
              </w:rPr>
              <w:t xml:space="preserve">322 крупнейшие компании </w:t>
            </w:r>
            <w:r>
              <w:rPr>
                <w:rFonts w:cs="Times New Roman"/>
                <w:lang w:val="en-US"/>
              </w:rPr>
              <w:t>Fortune 500</w:t>
            </w:r>
          </w:p>
        </w:tc>
        <w:tc>
          <w:tcPr>
            <w:tcW w:w="0" w:type="auto"/>
            <w:shd w:val="clear" w:color="auto" w:fill="auto"/>
          </w:tcPr>
          <w:p w14:paraId="3BAA551F" w14:textId="77777777" w:rsidR="0025198A" w:rsidRPr="00F441FA" w:rsidRDefault="0025198A" w:rsidP="002D6EBA">
            <w:pPr>
              <w:spacing w:line="360" w:lineRule="auto"/>
              <w:rPr>
                <w:rFonts w:cs="Times New Roman"/>
                <w:lang w:val="en-US"/>
              </w:rPr>
            </w:pPr>
            <w:r w:rsidRPr="00F441FA">
              <w:rPr>
                <w:rFonts w:cs="Times New Roman"/>
                <w:lang w:val="en-US"/>
              </w:rPr>
              <w:t>ROA, ROE, ROS, Tobin Q</w:t>
            </w:r>
          </w:p>
        </w:tc>
        <w:tc>
          <w:tcPr>
            <w:tcW w:w="0" w:type="auto"/>
            <w:shd w:val="clear" w:color="auto" w:fill="auto"/>
          </w:tcPr>
          <w:p w14:paraId="10904B34" w14:textId="77777777" w:rsidR="0025198A" w:rsidRPr="00C37673" w:rsidRDefault="0025198A" w:rsidP="002D6EBA">
            <w:pPr>
              <w:spacing w:line="360" w:lineRule="auto"/>
              <w:rPr>
                <w:rFonts w:cs="Times New Roman"/>
              </w:rPr>
            </w:pPr>
            <w:r>
              <w:rPr>
                <w:rFonts w:cs="Times New Roman"/>
              </w:rPr>
              <w:t>+</w:t>
            </w:r>
          </w:p>
        </w:tc>
      </w:tr>
    </w:tbl>
    <w:p w14:paraId="12CF389A" w14:textId="095CDE10" w:rsidR="0025198A" w:rsidRDefault="00F60D43" w:rsidP="002D6EBA">
      <w:pPr>
        <w:spacing w:line="360" w:lineRule="auto"/>
      </w:pPr>
      <w:r>
        <w:t>*Положительная взаимосвязь</w:t>
      </w:r>
    </w:p>
    <w:p w14:paraId="32BB1FCC" w14:textId="02C0E6E2" w:rsidR="0025198A" w:rsidRDefault="00126164" w:rsidP="002D6EBA">
      <w:pPr>
        <w:spacing w:line="360" w:lineRule="auto"/>
      </w:pPr>
      <w:r>
        <w:t>**Отсутствие</w:t>
      </w:r>
      <w:r w:rsidR="00F60D43">
        <w:t xml:space="preserve"> взаимосвязи</w:t>
      </w:r>
    </w:p>
    <w:p w14:paraId="06B50E87" w14:textId="0DA39716" w:rsidR="00261D4D" w:rsidRDefault="00261D4D" w:rsidP="002D6EBA">
      <w:pPr>
        <w:spacing w:line="360" w:lineRule="auto"/>
      </w:pPr>
      <w:r>
        <w:t>***Отрицательная взаимосвязь</w:t>
      </w:r>
    </w:p>
    <w:p w14:paraId="4FBFA342" w14:textId="77777777" w:rsidR="0025198A" w:rsidRPr="00C34161" w:rsidRDefault="0025198A" w:rsidP="002D6EBA">
      <w:pPr>
        <w:pStyle w:val="a0"/>
      </w:pPr>
    </w:p>
    <w:p w14:paraId="05E70621" w14:textId="5820C560" w:rsidR="0025198A" w:rsidRPr="00C34161" w:rsidRDefault="00C34161" w:rsidP="002D6EBA">
      <w:pPr>
        <w:spacing w:line="360" w:lineRule="auto"/>
        <w:jc w:val="center"/>
        <w:rPr>
          <w:b/>
        </w:rPr>
      </w:pPr>
      <w:r w:rsidRPr="00C34161">
        <w:rPr>
          <w:b/>
        </w:rPr>
        <w:t>Исследования в развивающихся странах</w:t>
      </w:r>
    </w:p>
    <w:tbl>
      <w:tblPr>
        <w:tblStyle w:val="TableGrid"/>
        <w:tblW w:w="0" w:type="auto"/>
        <w:tblLook w:val="04A0" w:firstRow="1" w:lastRow="0" w:firstColumn="1" w:lastColumn="0" w:noHBand="0" w:noVBand="1"/>
      </w:tblPr>
      <w:tblGrid>
        <w:gridCol w:w="2231"/>
        <w:gridCol w:w="696"/>
        <w:gridCol w:w="2953"/>
        <w:gridCol w:w="2749"/>
        <w:gridCol w:w="935"/>
      </w:tblGrid>
      <w:tr w:rsidR="00633EAF" w:rsidRPr="00C37673" w14:paraId="580013F3" w14:textId="77777777" w:rsidTr="006572C4">
        <w:tc>
          <w:tcPr>
            <w:tcW w:w="0" w:type="auto"/>
          </w:tcPr>
          <w:p w14:paraId="69D08F70" w14:textId="77777777" w:rsidR="00633EAF" w:rsidRPr="00C37673" w:rsidRDefault="00633EAF" w:rsidP="002D6EBA">
            <w:pPr>
              <w:spacing w:line="360" w:lineRule="auto"/>
              <w:jc w:val="center"/>
              <w:rPr>
                <w:rFonts w:cs="Times New Roman"/>
                <w:b/>
              </w:rPr>
            </w:pPr>
            <w:r w:rsidRPr="00C37673">
              <w:rPr>
                <w:rFonts w:cs="Times New Roman"/>
                <w:b/>
              </w:rPr>
              <w:t>Авторы</w:t>
            </w:r>
          </w:p>
        </w:tc>
        <w:tc>
          <w:tcPr>
            <w:tcW w:w="0" w:type="auto"/>
          </w:tcPr>
          <w:p w14:paraId="011B9B9A" w14:textId="77777777" w:rsidR="00633EAF" w:rsidRPr="00C37673" w:rsidRDefault="00633EAF" w:rsidP="002D6EBA">
            <w:pPr>
              <w:spacing w:line="360" w:lineRule="auto"/>
              <w:jc w:val="center"/>
              <w:rPr>
                <w:rFonts w:cs="Times New Roman"/>
                <w:b/>
              </w:rPr>
            </w:pPr>
            <w:r w:rsidRPr="00C37673">
              <w:rPr>
                <w:rFonts w:cs="Times New Roman"/>
                <w:b/>
              </w:rPr>
              <w:t>Год</w:t>
            </w:r>
          </w:p>
        </w:tc>
        <w:tc>
          <w:tcPr>
            <w:tcW w:w="0" w:type="auto"/>
          </w:tcPr>
          <w:p w14:paraId="1B2D033E" w14:textId="77777777" w:rsidR="00633EAF" w:rsidRPr="00C37673" w:rsidRDefault="00633EAF" w:rsidP="002D6EBA">
            <w:pPr>
              <w:spacing w:line="360" w:lineRule="auto"/>
              <w:jc w:val="center"/>
              <w:rPr>
                <w:rFonts w:cs="Times New Roman"/>
                <w:b/>
              </w:rPr>
            </w:pPr>
            <w:r w:rsidRPr="00C37673">
              <w:rPr>
                <w:rFonts w:cs="Times New Roman"/>
                <w:b/>
              </w:rPr>
              <w:t>Выборка</w:t>
            </w:r>
          </w:p>
        </w:tc>
        <w:tc>
          <w:tcPr>
            <w:tcW w:w="0" w:type="auto"/>
          </w:tcPr>
          <w:p w14:paraId="28E22004" w14:textId="77777777" w:rsidR="00633EAF" w:rsidRPr="00C37673" w:rsidRDefault="00633EAF" w:rsidP="002D6EBA">
            <w:pPr>
              <w:spacing w:line="360" w:lineRule="auto"/>
              <w:jc w:val="center"/>
              <w:rPr>
                <w:rFonts w:cs="Times New Roman"/>
                <w:b/>
              </w:rPr>
            </w:pPr>
            <w:r>
              <w:rPr>
                <w:rFonts w:cs="Times New Roman"/>
                <w:b/>
              </w:rPr>
              <w:t>Нез</w:t>
            </w:r>
            <w:r w:rsidRPr="00C37673">
              <w:rPr>
                <w:rFonts w:cs="Times New Roman"/>
                <w:b/>
              </w:rPr>
              <w:t>ависимые переменные</w:t>
            </w:r>
          </w:p>
        </w:tc>
        <w:tc>
          <w:tcPr>
            <w:tcW w:w="0" w:type="auto"/>
          </w:tcPr>
          <w:p w14:paraId="05F30B2B" w14:textId="77777777" w:rsidR="00633EAF" w:rsidRPr="00C37673" w:rsidRDefault="00633EAF" w:rsidP="002D6EBA">
            <w:pPr>
              <w:spacing w:line="360" w:lineRule="auto"/>
              <w:jc w:val="center"/>
              <w:rPr>
                <w:rFonts w:cs="Times New Roman"/>
                <w:b/>
              </w:rPr>
            </w:pPr>
            <w:r w:rsidRPr="00C37673">
              <w:rPr>
                <w:rFonts w:cs="Times New Roman"/>
                <w:b/>
              </w:rPr>
              <w:t>Вывод</w:t>
            </w:r>
          </w:p>
        </w:tc>
      </w:tr>
      <w:tr w:rsidR="00633EAF" w:rsidRPr="00C37673" w14:paraId="75808915" w14:textId="77777777" w:rsidTr="006572C4">
        <w:tc>
          <w:tcPr>
            <w:tcW w:w="0" w:type="auto"/>
          </w:tcPr>
          <w:p w14:paraId="160A30A0" w14:textId="77777777" w:rsidR="00633EAF" w:rsidRPr="002E4195" w:rsidRDefault="00633EAF" w:rsidP="002D6EBA">
            <w:pPr>
              <w:spacing w:line="360" w:lineRule="auto"/>
              <w:rPr>
                <w:rFonts w:cs="Times New Roman"/>
                <w:lang w:val="sv-SE"/>
              </w:rPr>
            </w:pPr>
            <w:r w:rsidRPr="002E4195">
              <w:rPr>
                <w:rFonts w:cs="Times New Roman"/>
                <w:lang w:val="sv-SE"/>
              </w:rPr>
              <w:t xml:space="preserve">Aras, G., </w:t>
            </w:r>
            <w:proofErr w:type="spellStart"/>
            <w:r w:rsidRPr="002E4195">
              <w:rPr>
                <w:rFonts w:cs="Times New Roman"/>
                <w:lang w:val="sv-SE"/>
              </w:rPr>
              <w:t>Aybars</w:t>
            </w:r>
            <w:proofErr w:type="spellEnd"/>
            <w:r w:rsidRPr="002E4195">
              <w:rPr>
                <w:rFonts w:cs="Times New Roman"/>
                <w:lang w:val="sv-SE"/>
              </w:rPr>
              <w:t xml:space="preserve">, A., </w:t>
            </w:r>
            <w:proofErr w:type="spellStart"/>
            <w:r w:rsidRPr="002E4195">
              <w:rPr>
                <w:rFonts w:cs="Times New Roman"/>
                <w:lang w:val="sv-SE"/>
              </w:rPr>
              <w:t>Kutlu</w:t>
            </w:r>
            <w:proofErr w:type="spellEnd"/>
            <w:r w:rsidRPr="002E4195">
              <w:rPr>
                <w:rFonts w:cs="Times New Roman"/>
                <w:lang w:val="sv-SE"/>
              </w:rPr>
              <w:t>, O.</w:t>
            </w:r>
          </w:p>
        </w:tc>
        <w:tc>
          <w:tcPr>
            <w:tcW w:w="0" w:type="auto"/>
          </w:tcPr>
          <w:p w14:paraId="1FF8361B" w14:textId="77777777" w:rsidR="00633EAF" w:rsidRPr="00C37673" w:rsidRDefault="00633EAF" w:rsidP="002D6EBA">
            <w:pPr>
              <w:spacing w:line="360" w:lineRule="auto"/>
              <w:rPr>
                <w:rFonts w:cs="Times New Roman"/>
              </w:rPr>
            </w:pPr>
            <w:r>
              <w:rPr>
                <w:rFonts w:cs="Times New Roman"/>
              </w:rPr>
              <w:t>2010</w:t>
            </w:r>
          </w:p>
        </w:tc>
        <w:tc>
          <w:tcPr>
            <w:tcW w:w="0" w:type="auto"/>
          </w:tcPr>
          <w:p w14:paraId="10406455" w14:textId="77777777" w:rsidR="00633EAF" w:rsidRPr="00C37673" w:rsidRDefault="00633EAF" w:rsidP="002D6EBA">
            <w:pPr>
              <w:spacing w:line="360" w:lineRule="auto"/>
              <w:rPr>
                <w:rFonts w:cs="Times New Roman"/>
              </w:rPr>
            </w:pPr>
            <w:r>
              <w:rPr>
                <w:rFonts w:cs="Times New Roman"/>
              </w:rPr>
              <w:t>40 компаний Стамбульской фондовой биржи</w:t>
            </w:r>
          </w:p>
        </w:tc>
        <w:tc>
          <w:tcPr>
            <w:tcW w:w="0" w:type="auto"/>
          </w:tcPr>
          <w:p w14:paraId="1155BF0A" w14:textId="77777777" w:rsidR="00633EAF" w:rsidRPr="00C37673" w:rsidRDefault="00633EAF" w:rsidP="002D6EBA">
            <w:pPr>
              <w:spacing w:line="360" w:lineRule="auto"/>
              <w:rPr>
                <w:rFonts w:cs="Times New Roman"/>
              </w:rPr>
            </w:pPr>
            <w:r>
              <w:rPr>
                <w:rFonts w:cs="Times New Roman"/>
                <w:lang w:val="en-US"/>
              </w:rPr>
              <w:t>ROA, ROS, ROE</w:t>
            </w:r>
          </w:p>
        </w:tc>
        <w:tc>
          <w:tcPr>
            <w:tcW w:w="0" w:type="auto"/>
          </w:tcPr>
          <w:p w14:paraId="218E91EA" w14:textId="7674531E" w:rsidR="00633EAF" w:rsidRPr="00C37673" w:rsidRDefault="000737B4" w:rsidP="000D7F9E">
            <w:pPr>
              <w:spacing w:line="360" w:lineRule="auto"/>
              <w:rPr>
                <w:rFonts w:cs="Times New Roman"/>
              </w:rPr>
            </w:pPr>
            <w:r>
              <w:rPr>
                <w:rFonts w:cs="Times New Roman"/>
              </w:rPr>
              <w:t>+</w:t>
            </w:r>
          </w:p>
        </w:tc>
      </w:tr>
      <w:tr w:rsidR="00633EAF" w:rsidRPr="00C37673" w14:paraId="40282561" w14:textId="77777777" w:rsidTr="006572C4">
        <w:tc>
          <w:tcPr>
            <w:tcW w:w="0" w:type="auto"/>
          </w:tcPr>
          <w:p w14:paraId="5F17EAFB" w14:textId="77777777" w:rsidR="00633EAF" w:rsidRPr="00F97583" w:rsidRDefault="00633EAF" w:rsidP="002D6EBA">
            <w:pPr>
              <w:spacing w:line="360" w:lineRule="auto"/>
              <w:rPr>
                <w:rFonts w:cs="Times New Roman"/>
                <w:lang w:val="en-US"/>
              </w:rPr>
            </w:pPr>
            <w:proofErr w:type="spellStart"/>
            <w:r>
              <w:rPr>
                <w:rFonts w:cs="Times New Roman"/>
                <w:lang w:val="en-US"/>
              </w:rPr>
              <w:t>Saleh</w:t>
            </w:r>
            <w:proofErr w:type="spellEnd"/>
            <w:r>
              <w:rPr>
                <w:rFonts w:cs="Times New Roman"/>
                <w:lang w:val="en-US"/>
              </w:rPr>
              <w:t xml:space="preserve">, M., </w:t>
            </w:r>
            <w:proofErr w:type="spellStart"/>
            <w:r>
              <w:rPr>
                <w:rFonts w:cs="Times New Roman"/>
                <w:lang w:val="en-US"/>
              </w:rPr>
              <w:t>Norhayah</w:t>
            </w:r>
            <w:proofErr w:type="spellEnd"/>
            <w:r>
              <w:rPr>
                <w:rFonts w:cs="Times New Roman"/>
                <w:lang w:val="en-US"/>
              </w:rPr>
              <w:t xml:space="preserve">, Z., </w:t>
            </w:r>
            <w:proofErr w:type="spellStart"/>
            <w:r>
              <w:rPr>
                <w:rFonts w:cs="Times New Roman"/>
                <w:lang w:val="en-US"/>
              </w:rPr>
              <w:t>Rusnah</w:t>
            </w:r>
            <w:proofErr w:type="spellEnd"/>
            <w:r>
              <w:rPr>
                <w:rFonts w:cs="Times New Roman"/>
                <w:lang w:val="en-US"/>
              </w:rPr>
              <w:t>, M.</w:t>
            </w:r>
          </w:p>
        </w:tc>
        <w:tc>
          <w:tcPr>
            <w:tcW w:w="0" w:type="auto"/>
          </w:tcPr>
          <w:p w14:paraId="339E7EDE" w14:textId="77777777" w:rsidR="00633EAF" w:rsidRPr="00C37673" w:rsidRDefault="00633EAF" w:rsidP="002D6EBA">
            <w:pPr>
              <w:spacing w:line="360" w:lineRule="auto"/>
              <w:rPr>
                <w:rFonts w:cs="Times New Roman"/>
              </w:rPr>
            </w:pPr>
            <w:r>
              <w:rPr>
                <w:rFonts w:cs="Times New Roman"/>
              </w:rPr>
              <w:t>2011</w:t>
            </w:r>
          </w:p>
        </w:tc>
        <w:tc>
          <w:tcPr>
            <w:tcW w:w="0" w:type="auto"/>
          </w:tcPr>
          <w:p w14:paraId="6275E2C3" w14:textId="77777777" w:rsidR="00633EAF" w:rsidRPr="00C37673" w:rsidRDefault="00633EAF" w:rsidP="002D6EBA">
            <w:pPr>
              <w:spacing w:line="360" w:lineRule="auto"/>
              <w:rPr>
                <w:rFonts w:cs="Times New Roman"/>
              </w:rPr>
            </w:pPr>
            <w:r>
              <w:rPr>
                <w:rFonts w:cs="Times New Roman"/>
              </w:rPr>
              <w:t>Топ-200 компаний Малайзии</w:t>
            </w:r>
          </w:p>
        </w:tc>
        <w:tc>
          <w:tcPr>
            <w:tcW w:w="0" w:type="auto"/>
          </w:tcPr>
          <w:p w14:paraId="5F89440E" w14:textId="77777777" w:rsidR="00633EAF" w:rsidRPr="00C37673" w:rsidRDefault="00633EAF" w:rsidP="002D6EBA">
            <w:pPr>
              <w:spacing w:line="360" w:lineRule="auto"/>
              <w:rPr>
                <w:rFonts w:cs="Times New Roman"/>
              </w:rPr>
            </w:pPr>
            <w:r>
              <w:rPr>
                <w:rFonts w:cs="Times New Roman"/>
              </w:rPr>
              <w:t xml:space="preserve">ROA, </w:t>
            </w:r>
            <w:proofErr w:type="spellStart"/>
            <w:r>
              <w:rPr>
                <w:rFonts w:cs="Times New Roman"/>
              </w:rPr>
              <w:t>Tobin</w:t>
            </w:r>
            <w:proofErr w:type="spellEnd"/>
            <w:r>
              <w:rPr>
                <w:rFonts w:cs="Times New Roman"/>
              </w:rPr>
              <w:t xml:space="preserve"> Q</w:t>
            </w:r>
          </w:p>
        </w:tc>
        <w:tc>
          <w:tcPr>
            <w:tcW w:w="0" w:type="auto"/>
          </w:tcPr>
          <w:p w14:paraId="3004B889" w14:textId="64ECEEA1" w:rsidR="00633EAF" w:rsidRPr="00C37673" w:rsidRDefault="00633EAF" w:rsidP="002D6EBA">
            <w:pPr>
              <w:spacing w:line="360" w:lineRule="auto"/>
              <w:rPr>
                <w:rFonts w:cs="Times New Roman"/>
              </w:rPr>
            </w:pPr>
            <w:r>
              <w:rPr>
                <w:rFonts w:cs="Times New Roman"/>
              </w:rPr>
              <w:t>+</w:t>
            </w:r>
          </w:p>
        </w:tc>
      </w:tr>
      <w:tr w:rsidR="00633EAF" w:rsidRPr="00C37673" w14:paraId="0CB8BEC8" w14:textId="77777777" w:rsidTr="006572C4">
        <w:tc>
          <w:tcPr>
            <w:tcW w:w="0" w:type="auto"/>
          </w:tcPr>
          <w:p w14:paraId="5F2ECA43" w14:textId="77777777" w:rsidR="00633EAF" w:rsidRPr="002820CB" w:rsidRDefault="00633EAF" w:rsidP="002D6EBA">
            <w:pPr>
              <w:spacing w:line="360" w:lineRule="auto"/>
              <w:rPr>
                <w:rFonts w:cs="Times New Roman"/>
              </w:rPr>
            </w:pPr>
            <w:r>
              <w:rPr>
                <w:rFonts w:cs="Times New Roman"/>
                <w:lang w:val="en-US"/>
              </w:rPr>
              <w:t>Haji</w:t>
            </w:r>
            <w:r w:rsidRPr="002820CB">
              <w:rPr>
                <w:rFonts w:cs="Times New Roman"/>
              </w:rPr>
              <w:t xml:space="preserve">, </w:t>
            </w:r>
            <w:r>
              <w:rPr>
                <w:rFonts w:cs="Times New Roman"/>
                <w:lang w:val="en-US"/>
              </w:rPr>
              <w:t>A</w:t>
            </w:r>
            <w:r w:rsidRPr="002820CB">
              <w:rPr>
                <w:rFonts w:cs="Times New Roman"/>
              </w:rPr>
              <w:t>.</w:t>
            </w:r>
            <w:r>
              <w:rPr>
                <w:rFonts w:cs="Times New Roman"/>
                <w:lang w:val="en-US"/>
              </w:rPr>
              <w:t>A</w:t>
            </w:r>
            <w:r w:rsidRPr="002820CB">
              <w:rPr>
                <w:rFonts w:cs="Times New Roman"/>
              </w:rPr>
              <w:t xml:space="preserve">., </w:t>
            </w:r>
            <w:proofErr w:type="spellStart"/>
            <w:r>
              <w:rPr>
                <w:rFonts w:cs="Times New Roman"/>
                <w:lang w:val="en-US"/>
              </w:rPr>
              <w:t>Ghazali</w:t>
            </w:r>
            <w:proofErr w:type="spellEnd"/>
            <w:r w:rsidRPr="002820CB">
              <w:rPr>
                <w:rFonts w:cs="Times New Roman"/>
              </w:rPr>
              <w:t xml:space="preserve">, </w:t>
            </w:r>
            <w:r>
              <w:rPr>
                <w:rFonts w:cs="Times New Roman"/>
                <w:lang w:val="en-US"/>
              </w:rPr>
              <w:t>N</w:t>
            </w:r>
            <w:r w:rsidRPr="002820CB">
              <w:rPr>
                <w:rFonts w:cs="Times New Roman"/>
              </w:rPr>
              <w:t>.</w:t>
            </w:r>
            <w:r>
              <w:rPr>
                <w:rFonts w:cs="Times New Roman"/>
                <w:lang w:val="en-US"/>
              </w:rPr>
              <w:t>A</w:t>
            </w:r>
            <w:r w:rsidRPr="002820CB">
              <w:rPr>
                <w:rFonts w:cs="Times New Roman"/>
              </w:rPr>
              <w:t>.</w:t>
            </w:r>
            <w:r>
              <w:rPr>
                <w:rFonts w:cs="Times New Roman"/>
                <w:lang w:val="en-US"/>
              </w:rPr>
              <w:t>M</w:t>
            </w:r>
            <w:r w:rsidRPr="002820CB">
              <w:rPr>
                <w:rFonts w:cs="Times New Roman"/>
              </w:rPr>
              <w:t>.</w:t>
            </w:r>
          </w:p>
        </w:tc>
        <w:tc>
          <w:tcPr>
            <w:tcW w:w="0" w:type="auto"/>
          </w:tcPr>
          <w:p w14:paraId="211245E2" w14:textId="77777777" w:rsidR="00633EAF" w:rsidRDefault="00633EAF" w:rsidP="002D6EBA">
            <w:pPr>
              <w:spacing w:line="360" w:lineRule="auto"/>
              <w:rPr>
                <w:rFonts w:cs="Times New Roman"/>
              </w:rPr>
            </w:pPr>
            <w:r>
              <w:rPr>
                <w:rFonts w:cs="Times New Roman"/>
              </w:rPr>
              <w:t>2013</w:t>
            </w:r>
          </w:p>
        </w:tc>
        <w:tc>
          <w:tcPr>
            <w:tcW w:w="0" w:type="auto"/>
          </w:tcPr>
          <w:p w14:paraId="550FA4E6" w14:textId="77777777" w:rsidR="00633EAF" w:rsidRDefault="00633EAF" w:rsidP="002D6EBA">
            <w:pPr>
              <w:spacing w:line="360" w:lineRule="auto"/>
              <w:rPr>
                <w:rFonts w:cs="Times New Roman"/>
              </w:rPr>
            </w:pPr>
            <w:r>
              <w:rPr>
                <w:rFonts w:cs="Times New Roman"/>
              </w:rPr>
              <w:t xml:space="preserve">Компании </w:t>
            </w:r>
            <w:proofErr w:type="spellStart"/>
            <w:r>
              <w:rPr>
                <w:rFonts w:cs="Times New Roman"/>
              </w:rPr>
              <w:t>Малайзийской</w:t>
            </w:r>
            <w:proofErr w:type="spellEnd"/>
            <w:r>
              <w:rPr>
                <w:rFonts w:cs="Times New Roman"/>
              </w:rPr>
              <w:t xml:space="preserve"> биржи</w:t>
            </w:r>
          </w:p>
        </w:tc>
        <w:tc>
          <w:tcPr>
            <w:tcW w:w="0" w:type="auto"/>
          </w:tcPr>
          <w:p w14:paraId="5435F56D" w14:textId="77777777" w:rsidR="00633EAF" w:rsidRDefault="00633EAF" w:rsidP="002D6EBA">
            <w:pPr>
              <w:spacing w:line="360" w:lineRule="auto"/>
              <w:rPr>
                <w:rFonts w:cs="Times New Roman"/>
              </w:rPr>
            </w:pPr>
            <w:r>
              <w:rPr>
                <w:rFonts w:cs="Times New Roman"/>
              </w:rPr>
              <w:t>Размер компании, форма собственности</w:t>
            </w:r>
          </w:p>
        </w:tc>
        <w:tc>
          <w:tcPr>
            <w:tcW w:w="0" w:type="auto"/>
          </w:tcPr>
          <w:p w14:paraId="351549B0" w14:textId="77777777" w:rsidR="00633EAF" w:rsidRDefault="00633EAF" w:rsidP="002D6EBA">
            <w:pPr>
              <w:spacing w:line="360" w:lineRule="auto"/>
              <w:rPr>
                <w:rFonts w:cs="Times New Roman"/>
              </w:rPr>
            </w:pPr>
            <w:r>
              <w:rPr>
                <w:rFonts w:cs="Times New Roman"/>
              </w:rPr>
              <w:t>+</w:t>
            </w:r>
          </w:p>
        </w:tc>
      </w:tr>
    </w:tbl>
    <w:p w14:paraId="4C701F15" w14:textId="0C235B4B" w:rsidR="00363C59" w:rsidRDefault="00363C59" w:rsidP="00E36A77">
      <w:pPr>
        <w:pStyle w:val="Heading3"/>
        <w:numPr>
          <w:ilvl w:val="0"/>
          <w:numId w:val="15"/>
        </w:numPr>
        <w:spacing w:line="360" w:lineRule="auto"/>
      </w:pPr>
      <w:bookmarkStart w:id="106" w:name="_Toc512246437"/>
      <w:bookmarkStart w:id="107" w:name="_Toc386465908"/>
      <w:bookmarkStart w:id="108" w:name="_Toc387517972"/>
      <w:bookmarkStart w:id="109" w:name="_Toc514498856"/>
      <w:bookmarkStart w:id="110" w:name="_Toc388529559"/>
      <w:r>
        <w:t>Исследования с финансовой результативностью в качестве изучаемого показателя (зависимой переменной)</w:t>
      </w:r>
      <w:bookmarkEnd w:id="106"/>
      <w:bookmarkEnd w:id="107"/>
      <w:bookmarkEnd w:id="108"/>
      <w:bookmarkEnd w:id="109"/>
      <w:bookmarkEnd w:id="110"/>
    </w:p>
    <w:p w14:paraId="4C86FB8B" w14:textId="77777777" w:rsidR="004857E3" w:rsidRPr="00F60D43" w:rsidRDefault="004857E3" w:rsidP="002D6EBA">
      <w:pPr>
        <w:pStyle w:val="a0"/>
        <w:rPr>
          <w:lang w:val="ru-RU"/>
        </w:rPr>
      </w:pPr>
    </w:p>
    <w:p w14:paraId="0018C668" w14:textId="6DB3D6A1" w:rsidR="004857E3" w:rsidRPr="004857E3" w:rsidRDefault="004857E3" w:rsidP="002D6EBA">
      <w:pPr>
        <w:spacing w:line="360" w:lineRule="auto"/>
        <w:jc w:val="center"/>
        <w:rPr>
          <w:b/>
        </w:rPr>
      </w:pPr>
      <w:r w:rsidRPr="004857E3">
        <w:rPr>
          <w:b/>
        </w:rPr>
        <w:t>Исследования в развитых странах</w:t>
      </w:r>
    </w:p>
    <w:tbl>
      <w:tblPr>
        <w:tblStyle w:val="TableGrid"/>
        <w:tblW w:w="0" w:type="auto"/>
        <w:tblLook w:val="04A0" w:firstRow="1" w:lastRow="0" w:firstColumn="1" w:lastColumn="0" w:noHBand="0" w:noVBand="1"/>
      </w:tblPr>
      <w:tblGrid>
        <w:gridCol w:w="2158"/>
        <w:gridCol w:w="696"/>
        <w:gridCol w:w="2795"/>
        <w:gridCol w:w="2200"/>
        <w:gridCol w:w="1715"/>
      </w:tblGrid>
      <w:tr w:rsidR="004857E3" w:rsidRPr="00C37673" w14:paraId="667D33E6" w14:textId="77777777" w:rsidTr="006572C4">
        <w:tc>
          <w:tcPr>
            <w:tcW w:w="0" w:type="auto"/>
          </w:tcPr>
          <w:p w14:paraId="0D907323" w14:textId="77777777" w:rsidR="004857E3" w:rsidRPr="00C37673" w:rsidRDefault="004857E3" w:rsidP="002D6EBA">
            <w:pPr>
              <w:spacing w:line="360" w:lineRule="auto"/>
              <w:jc w:val="center"/>
              <w:rPr>
                <w:rFonts w:cs="Times New Roman"/>
                <w:b/>
              </w:rPr>
            </w:pPr>
            <w:r w:rsidRPr="00C37673">
              <w:rPr>
                <w:rFonts w:cs="Times New Roman"/>
                <w:b/>
              </w:rPr>
              <w:t>Авторы</w:t>
            </w:r>
          </w:p>
        </w:tc>
        <w:tc>
          <w:tcPr>
            <w:tcW w:w="0" w:type="auto"/>
          </w:tcPr>
          <w:p w14:paraId="799DCCBE" w14:textId="77777777" w:rsidR="004857E3" w:rsidRPr="00C37673" w:rsidRDefault="004857E3" w:rsidP="002D6EBA">
            <w:pPr>
              <w:spacing w:line="360" w:lineRule="auto"/>
              <w:jc w:val="center"/>
              <w:rPr>
                <w:rFonts w:cs="Times New Roman"/>
                <w:b/>
              </w:rPr>
            </w:pPr>
            <w:r w:rsidRPr="00C37673">
              <w:rPr>
                <w:rFonts w:cs="Times New Roman"/>
                <w:b/>
              </w:rPr>
              <w:t>Год</w:t>
            </w:r>
          </w:p>
        </w:tc>
        <w:tc>
          <w:tcPr>
            <w:tcW w:w="0" w:type="auto"/>
          </w:tcPr>
          <w:p w14:paraId="35C49CB8" w14:textId="77777777" w:rsidR="004857E3" w:rsidRPr="00C37673" w:rsidRDefault="004857E3" w:rsidP="002D6EBA">
            <w:pPr>
              <w:spacing w:line="360" w:lineRule="auto"/>
              <w:jc w:val="center"/>
              <w:rPr>
                <w:rFonts w:cs="Times New Roman"/>
                <w:b/>
              </w:rPr>
            </w:pPr>
            <w:r w:rsidRPr="00C37673">
              <w:rPr>
                <w:rFonts w:cs="Times New Roman"/>
                <w:b/>
              </w:rPr>
              <w:t>Выборка</w:t>
            </w:r>
          </w:p>
        </w:tc>
        <w:tc>
          <w:tcPr>
            <w:tcW w:w="0" w:type="auto"/>
          </w:tcPr>
          <w:p w14:paraId="52BD16E2" w14:textId="77777777" w:rsidR="004857E3" w:rsidRPr="00C37673" w:rsidRDefault="004857E3" w:rsidP="002D6EBA">
            <w:pPr>
              <w:spacing w:line="360" w:lineRule="auto"/>
              <w:jc w:val="center"/>
              <w:rPr>
                <w:rFonts w:cs="Times New Roman"/>
                <w:b/>
              </w:rPr>
            </w:pPr>
            <w:r w:rsidRPr="00C37673">
              <w:rPr>
                <w:rFonts w:cs="Times New Roman"/>
                <w:b/>
              </w:rPr>
              <w:t>Зависимые переменные</w:t>
            </w:r>
          </w:p>
        </w:tc>
        <w:tc>
          <w:tcPr>
            <w:tcW w:w="0" w:type="auto"/>
          </w:tcPr>
          <w:p w14:paraId="3B23C65A" w14:textId="77777777" w:rsidR="004857E3" w:rsidRPr="00C37673" w:rsidRDefault="004857E3" w:rsidP="002D6EBA">
            <w:pPr>
              <w:spacing w:line="360" w:lineRule="auto"/>
              <w:jc w:val="center"/>
              <w:rPr>
                <w:rFonts w:cs="Times New Roman"/>
                <w:b/>
              </w:rPr>
            </w:pPr>
            <w:r w:rsidRPr="00C37673">
              <w:rPr>
                <w:rFonts w:cs="Times New Roman"/>
                <w:b/>
              </w:rPr>
              <w:t>Вывод</w:t>
            </w:r>
          </w:p>
        </w:tc>
      </w:tr>
      <w:tr w:rsidR="004857E3" w:rsidRPr="00C37673" w14:paraId="727F216D" w14:textId="77777777" w:rsidTr="006572C4">
        <w:tc>
          <w:tcPr>
            <w:tcW w:w="0" w:type="auto"/>
          </w:tcPr>
          <w:p w14:paraId="6C3CEA26" w14:textId="77777777" w:rsidR="004857E3" w:rsidRPr="00F441FA" w:rsidRDefault="004857E3" w:rsidP="002D6EBA">
            <w:pPr>
              <w:spacing w:line="360" w:lineRule="auto"/>
              <w:rPr>
                <w:rFonts w:cs="Times New Roman"/>
                <w:lang w:val="en-US"/>
              </w:rPr>
            </w:pPr>
            <w:r>
              <w:rPr>
                <w:rFonts w:cs="Times New Roman"/>
                <w:lang w:val="en-US"/>
              </w:rPr>
              <w:t xml:space="preserve">Preston, L.E., </w:t>
            </w:r>
            <w:proofErr w:type="spellStart"/>
            <w:r>
              <w:rPr>
                <w:rFonts w:cs="Times New Roman"/>
                <w:lang w:val="en-US"/>
              </w:rPr>
              <w:t>O’Banon</w:t>
            </w:r>
            <w:proofErr w:type="spellEnd"/>
            <w:r>
              <w:rPr>
                <w:rFonts w:cs="Times New Roman"/>
                <w:lang w:val="en-US"/>
              </w:rPr>
              <w:t>, D.P.</w:t>
            </w:r>
          </w:p>
        </w:tc>
        <w:tc>
          <w:tcPr>
            <w:tcW w:w="0" w:type="auto"/>
          </w:tcPr>
          <w:p w14:paraId="77EFADB6" w14:textId="77777777" w:rsidR="004857E3" w:rsidRDefault="004857E3" w:rsidP="002D6EBA">
            <w:pPr>
              <w:spacing w:line="360" w:lineRule="auto"/>
              <w:rPr>
                <w:rFonts w:cs="Times New Roman"/>
              </w:rPr>
            </w:pPr>
            <w:r>
              <w:rPr>
                <w:rFonts w:cs="Times New Roman"/>
              </w:rPr>
              <w:t>1997</w:t>
            </w:r>
          </w:p>
        </w:tc>
        <w:tc>
          <w:tcPr>
            <w:tcW w:w="0" w:type="auto"/>
          </w:tcPr>
          <w:p w14:paraId="40E80D56" w14:textId="77777777" w:rsidR="004857E3" w:rsidRPr="0051591D" w:rsidRDefault="004857E3" w:rsidP="002D6EBA">
            <w:pPr>
              <w:spacing w:line="360" w:lineRule="auto"/>
              <w:rPr>
                <w:rFonts w:cs="Times New Roman"/>
                <w:color w:val="000000" w:themeColor="text1"/>
              </w:rPr>
            </w:pPr>
            <w:r>
              <w:rPr>
                <w:rFonts w:cs="Times New Roman"/>
              </w:rPr>
              <w:t>67 американских компаний (</w:t>
            </w:r>
            <w:r>
              <w:rPr>
                <w:rFonts w:cs="Times New Roman"/>
                <w:lang w:val="en-US"/>
              </w:rPr>
              <w:t>Fortune 500)</w:t>
            </w:r>
          </w:p>
        </w:tc>
        <w:tc>
          <w:tcPr>
            <w:tcW w:w="0" w:type="auto"/>
          </w:tcPr>
          <w:p w14:paraId="21547D94" w14:textId="77777777" w:rsidR="004857E3" w:rsidRDefault="004857E3" w:rsidP="002D6EBA">
            <w:pPr>
              <w:spacing w:line="360" w:lineRule="auto"/>
              <w:rPr>
                <w:rFonts w:cs="Times New Roman"/>
              </w:rPr>
            </w:pPr>
            <w:r>
              <w:rPr>
                <w:rFonts w:cs="Times New Roman"/>
                <w:lang w:val="en-US"/>
              </w:rPr>
              <w:t>ROA, ROE, ROI</w:t>
            </w:r>
          </w:p>
        </w:tc>
        <w:tc>
          <w:tcPr>
            <w:tcW w:w="0" w:type="auto"/>
          </w:tcPr>
          <w:p w14:paraId="4162485E" w14:textId="25643C46" w:rsidR="004857E3" w:rsidRDefault="004857E3" w:rsidP="002D6EBA">
            <w:pPr>
              <w:spacing w:line="360" w:lineRule="auto"/>
              <w:rPr>
                <w:rFonts w:cs="Times New Roman"/>
              </w:rPr>
            </w:pPr>
            <w:r>
              <w:rPr>
                <w:rFonts w:cs="Times New Roman"/>
              </w:rPr>
              <w:t>+</w:t>
            </w:r>
            <w:r w:rsidR="005908C5">
              <w:rPr>
                <w:rFonts w:cs="Times New Roman"/>
              </w:rPr>
              <w:t>*</w:t>
            </w:r>
          </w:p>
        </w:tc>
      </w:tr>
      <w:tr w:rsidR="004857E3" w:rsidRPr="00C37673" w14:paraId="6BFB5478" w14:textId="77777777" w:rsidTr="006572C4">
        <w:tc>
          <w:tcPr>
            <w:tcW w:w="0" w:type="auto"/>
          </w:tcPr>
          <w:p w14:paraId="1232464A" w14:textId="77777777" w:rsidR="004857E3" w:rsidRPr="002820CB" w:rsidRDefault="004857E3" w:rsidP="002D6EBA">
            <w:pPr>
              <w:spacing w:line="360" w:lineRule="auto"/>
              <w:rPr>
                <w:rFonts w:cs="Times New Roman"/>
              </w:rPr>
            </w:pPr>
            <w:r w:rsidRPr="00F441FA">
              <w:rPr>
                <w:rFonts w:cs="Times New Roman"/>
                <w:lang w:val="en-US"/>
              </w:rPr>
              <w:t>Griffin</w:t>
            </w:r>
            <w:r w:rsidRPr="002820CB">
              <w:rPr>
                <w:rFonts w:cs="Times New Roman"/>
              </w:rPr>
              <w:t xml:space="preserve">, </w:t>
            </w:r>
            <w:r>
              <w:rPr>
                <w:rFonts w:cs="Times New Roman"/>
                <w:lang w:val="en-US"/>
              </w:rPr>
              <w:t>J</w:t>
            </w:r>
            <w:r w:rsidRPr="002820CB">
              <w:rPr>
                <w:rFonts w:cs="Times New Roman"/>
              </w:rPr>
              <w:t>.</w:t>
            </w:r>
            <w:r>
              <w:rPr>
                <w:rFonts w:cs="Times New Roman"/>
                <w:lang w:val="en-US"/>
              </w:rPr>
              <w:t>J</w:t>
            </w:r>
            <w:r w:rsidRPr="002820CB">
              <w:rPr>
                <w:rFonts w:cs="Times New Roman"/>
              </w:rPr>
              <w:t xml:space="preserve">., </w:t>
            </w:r>
            <w:r>
              <w:rPr>
                <w:rFonts w:cs="Times New Roman"/>
                <w:lang w:val="en-US"/>
              </w:rPr>
              <w:t>Mahon</w:t>
            </w:r>
            <w:r w:rsidRPr="002820CB">
              <w:rPr>
                <w:rFonts w:cs="Times New Roman"/>
              </w:rPr>
              <w:t xml:space="preserve">, </w:t>
            </w:r>
            <w:r>
              <w:rPr>
                <w:rFonts w:cs="Times New Roman"/>
                <w:lang w:val="en-US"/>
              </w:rPr>
              <w:t>J</w:t>
            </w:r>
            <w:r w:rsidRPr="002820CB">
              <w:rPr>
                <w:rFonts w:cs="Times New Roman"/>
              </w:rPr>
              <w:t>.</w:t>
            </w:r>
            <w:r>
              <w:rPr>
                <w:rFonts w:cs="Times New Roman"/>
                <w:lang w:val="en-US"/>
              </w:rPr>
              <w:t>F</w:t>
            </w:r>
            <w:r w:rsidRPr="002820CB">
              <w:rPr>
                <w:rFonts w:cs="Times New Roman"/>
              </w:rPr>
              <w:t>.</w:t>
            </w:r>
          </w:p>
        </w:tc>
        <w:tc>
          <w:tcPr>
            <w:tcW w:w="0" w:type="auto"/>
          </w:tcPr>
          <w:p w14:paraId="2DBF49BE" w14:textId="77777777" w:rsidR="004857E3" w:rsidRDefault="004857E3" w:rsidP="002D6EBA">
            <w:pPr>
              <w:spacing w:line="360" w:lineRule="auto"/>
              <w:rPr>
                <w:rFonts w:cs="Times New Roman"/>
              </w:rPr>
            </w:pPr>
            <w:r>
              <w:rPr>
                <w:rFonts w:cs="Times New Roman"/>
              </w:rPr>
              <w:t>1997</w:t>
            </w:r>
          </w:p>
        </w:tc>
        <w:tc>
          <w:tcPr>
            <w:tcW w:w="0" w:type="auto"/>
          </w:tcPr>
          <w:p w14:paraId="1E7CD518" w14:textId="77777777" w:rsidR="004857E3" w:rsidRPr="0051591D" w:rsidRDefault="004857E3" w:rsidP="002D6EBA">
            <w:pPr>
              <w:spacing w:line="360" w:lineRule="auto"/>
              <w:rPr>
                <w:rFonts w:cs="Times New Roman"/>
                <w:color w:val="000000" w:themeColor="text1"/>
              </w:rPr>
            </w:pPr>
            <w:r>
              <w:rPr>
                <w:rFonts w:cs="Times New Roman"/>
              </w:rPr>
              <w:t xml:space="preserve">Химические компании индекса </w:t>
            </w:r>
            <w:r>
              <w:rPr>
                <w:rFonts w:cs="Times New Roman"/>
                <w:lang w:val="en-US"/>
              </w:rPr>
              <w:t>KLD</w:t>
            </w:r>
            <w:r w:rsidRPr="00F441FA">
              <w:rPr>
                <w:rFonts w:cs="Times New Roman"/>
              </w:rPr>
              <w:t xml:space="preserve">, </w:t>
            </w:r>
            <w:r>
              <w:rPr>
                <w:rFonts w:cs="Times New Roman"/>
                <w:lang w:val="en-US"/>
              </w:rPr>
              <w:t>Fortune</w:t>
            </w:r>
            <w:r>
              <w:rPr>
                <w:rFonts w:cs="Times New Roman"/>
              </w:rPr>
              <w:t xml:space="preserve"> и базы данных </w:t>
            </w:r>
            <w:r>
              <w:rPr>
                <w:rFonts w:cs="Times New Roman"/>
                <w:lang w:val="en-US"/>
              </w:rPr>
              <w:t>TRI</w:t>
            </w:r>
          </w:p>
        </w:tc>
        <w:tc>
          <w:tcPr>
            <w:tcW w:w="0" w:type="auto"/>
          </w:tcPr>
          <w:p w14:paraId="3607AFBE" w14:textId="77777777" w:rsidR="004857E3" w:rsidRDefault="004857E3" w:rsidP="002D6EBA">
            <w:pPr>
              <w:spacing w:line="360" w:lineRule="auto"/>
              <w:rPr>
                <w:rFonts w:cs="Times New Roman"/>
              </w:rPr>
            </w:pPr>
            <w:r>
              <w:rPr>
                <w:rFonts w:cs="Times New Roman"/>
              </w:rPr>
              <w:t xml:space="preserve">ROA, ROE, ROS, </w:t>
            </w:r>
            <w:r>
              <w:rPr>
                <w:rFonts w:cs="Times New Roman"/>
                <w:lang w:val="en-US"/>
              </w:rPr>
              <w:t>BV</w:t>
            </w:r>
            <w:r w:rsidRPr="00F441FA">
              <w:rPr>
                <w:rFonts w:cs="Times New Roman"/>
              </w:rPr>
              <w:t xml:space="preserve"> </w:t>
            </w:r>
            <w:r>
              <w:rPr>
                <w:rFonts w:cs="Times New Roman"/>
              </w:rPr>
              <w:t>активов, возраст активов</w:t>
            </w:r>
          </w:p>
        </w:tc>
        <w:tc>
          <w:tcPr>
            <w:tcW w:w="0" w:type="auto"/>
          </w:tcPr>
          <w:p w14:paraId="5FEDE470" w14:textId="147F5A2D" w:rsidR="004857E3" w:rsidRPr="005908C5" w:rsidRDefault="004857E3" w:rsidP="002D6EBA">
            <w:pPr>
              <w:spacing w:line="360" w:lineRule="auto"/>
              <w:rPr>
                <w:rFonts w:cs="Times New Roman"/>
                <w:lang w:val="en-US"/>
              </w:rPr>
            </w:pPr>
            <w:r>
              <w:rPr>
                <w:rFonts w:cs="Times New Roman"/>
              </w:rPr>
              <w:t>+</w:t>
            </w:r>
            <w:r w:rsidR="005908C5">
              <w:rPr>
                <w:rFonts w:cs="Times New Roman"/>
              </w:rPr>
              <w:t xml:space="preserve"> (</w:t>
            </w:r>
            <w:r w:rsidR="005908C5">
              <w:rPr>
                <w:rFonts w:cs="Times New Roman"/>
                <w:lang w:val="en-US"/>
              </w:rPr>
              <w:t>KLD)</w:t>
            </w:r>
            <w:r>
              <w:rPr>
                <w:rFonts w:cs="Times New Roman"/>
              </w:rPr>
              <w:br/>
            </w:r>
            <w:r w:rsidR="005908C5">
              <w:rPr>
                <w:rFonts w:cs="Times New Roman"/>
                <w:lang w:val="en-US"/>
              </w:rPr>
              <w:t>-** (</w:t>
            </w:r>
            <w:r w:rsidR="005908C5">
              <w:rPr>
                <w:rFonts w:cs="Times New Roman"/>
              </w:rPr>
              <w:t>TRI</w:t>
            </w:r>
            <w:r w:rsidR="005908C5">
              <w:rPr>
                <w:rFonts w:cs="Times New Roman"/>
                <w:lang w:val="en-US"/>
              </w:rPr>
              <w:t>)</w:t>
            </w:r>
          </w:p>
          <w:p w14:paraId="4461836A" w14:textId="77777777" w:rsidR="004857E3" w:rsidRDefault="004857E3" w:rsidP="002D6EBA">
            <w:pPr>
              <w:spacing w:line="360" w:lineRule="auto"/>
              <w:rPr>
                <w:rFonts w:cs="Times New Roman"/>
              </w:rPr>
            </w:pPr>
          </w:p>
        </w:tc>
      </w:tr>
      <w:tr w:rsidR="004857E3" w:rsidRPr="00C37673" w14:paraId="612B959F" w14:textId="77777777" w:rsidTr="006572C4">
        <w:tc>
          <w:tcPr>
            <w:tcW w:w="0" w:type="auto"/>
          </w:tcPr>
          <w:p w14:paraId="23E46D11" w14:textId="77777777" w:rsidR="004857E3" w:rsidRPr="00F441FA" w:rsidRDefault="004857E3" w:rsidP="002D6EBA">
            <w:pPr>
              <w:spacing w:line="360" w:lineRule="auto"/>
              <w:rPr>
                <w:rFonts w:cs="Times New Roman"/>
                <w:lang w:val="en-US"/>
              </w:rPr>
            </w:pPr>
            <w:proofErr w:type="spellStart"/>
            <w:r w:rsidRPr="00F441FA">
              <w:rPr>
                <w:rFonts w:cs="Times New Roman"/>
                <w:lang w:val="en-US"/>
              </w:rPr>
              <w:t>Ruf</w:t>
            </w:r>
            <w:proofErr w:type="spellEnd"/>
            <w:r w:rsidRPr="00F441FA">
              <w:rPr>
                <w:rFonts w:cs="Times New Roman"/>
                <w:lang w:val="en-US"/>
              </w:rPr>
              <w:t xml:space="preserve">, B., </w:t>
            </w:r>
            <w:proofErr w:type="spellStart"/>
            <w:r w:rsidRPr="00F441FA">
              <w:rPr>
                <w:rFonts w:cs="Times New Roman"/>
                <w:lang w:val="en-US"/>
              </w:rPr>
              <w:t>Muralidhar</w:t>
            </w:r>
            <w:proofErr w:type="spellEnd"/>
            <w:r w:rsidRPr="00F441FA">
              <w:rPr>
                <w:rFonts w:cs="Times New Roman"/>
                <w:lang w:val="en-US"/>
              </w:rPr>
              <w:t xml:space="preserve">, K., Brown, R., </w:t>
            </w:r>
            <w:proofErr w:type="spellStart"/>
            <w:r w:rsidRPr="00F441FA">
              <w:rPr>
                <w:rFonts w:cs="Times New Roman"/>
                <w:lang w:val="en-US"/>
              </w:rPr>
              <w:t>Janney</w:t>
            </w:r>
            <w:proofErr w:type="spellEnd"/>
            <w:r w:rsidRPr="00F441FA">
              <w:rPr>
                <w:rFonts w:cs="Times New Roman"/>
                <w:lang w:val="en-US"/>
              </w:rPr>
              <w:t>, J., Paul, K.</w:t>
            </w:r>
          </w:p>
        </w:tc>
        <w:tc>
          <w:tcPr>
            <w:tcW w:w="0" w:type="auto"/>
          </w:tcPr>
          <w:p w14:paraId="0D38E731" w14:textId="77777777" w:rsidR="004857E3" w:rsidRPr="00C37673" w:rsidRDefault="004857E3" w:rsidP="002D6EBA">
            <w:pPr>
              <w:spacing w:line="360" w:lineRule="auto"/>
              <w:rPr>
                <w:rFonts w:cs="Times New Roman"/>
              </w:rPr>
            </w:pPr>
            <w:r>
              <w:rPr>
                <w:rFonts w:cs="Times New Roman"/>
              </w:rPr>
              <w:t>2001</w:t>
            </w:r>
          </w:p>
        </w:tc>
        <w:tc>
          <w:tcPr>
            <w:tcW w:w="0" w:type="auto"/>
          </w:tcPr>
          <w:p w14:paraId="5B09F740" w14:textId="77777777" w:rsidR="004857E3" w:rsidRPr="0051591D" w:rsidRDefault="004857E3" w:rsidP="002D6EBA">
            <w:pPr>
              <w:spacing w:line="360" w:lineRule="auto"/>
              <w:rPr>
                <w:rFonts w:cs="Times New Roman"/>
                <w:color w:val="000000" w:themeColor="text1"/>
              </w:rPr>
            </w:pPr>
            <w:r w:rsidRPr="0051591D">
              <w:rPr>
                <w:rFonts w:cs="Times New Roman"/>
                <w:color w:val="000000" w:themeColor="text1"/>
              </w:rPr>
              <w:t>Компании Нидерландов</w:t>
            </w:r>
          </w:p>
        </w:tc>
        <w:tc>
          <w:tcPr>
            <w:tcW w:w="0" w:type="auto"/>
          </w:tcPr>
          <w:p w14:paraId="285F31C9" w14:textId="77777777" w:rsidR="004857E3" w:rsidRPr="00C37673" w:rsidRDefault="004857E3" w:rsidP="002D6EBA">
            <w:pPr>
              <w:spacing w:line="360" w:lineRule="auto"/>
              <w:rPr>
                <w:rFonts w:cs="Times New Roman"/>
              </w:rPr>
            </w:pPr>
            <w:r>
              <w:rPr>
                <w:rFonts w:cs="Times New Roman"/>
              </w:rPr>
              <w:t>ROS</w:t>
            </w:r>
          </w:p>
        </w:tc>
        <w:tc>
          <w:tcPr>
            <w:tcW w:w="0" w:type="auto"/>
          </w:tcPr>
          <w:p w14:paraId="6705B632" w14:textId="77777777" w:rsidR="004857E3" w:rsidRPr="00C37673" w:rsidRDefault="004857E3" w:rsidP="002D6EBA">
            <w:pPr>
              <w:spacing w:line="360" w:lineRule="auto"/>
              <w:rPr>
                <w:rFonts w:cs="Times New Roman"/>
              </w:rPr>
            </w:pPr>
            <w:r>
              <w:rPr>
                <w:rFonts w:cs="Times New Roman"/>
              </w:rPr>
              <w:t>+</w:t>
            </w:r>
          </w:p>
        </w:tc>
      </w:tr>
      <w:tr w:rsidR="004857E3" w:rsidRPr="00C37673" w14:paraId="77AEFF64" w14:textId="77777777" w:rsidTr="006572C4">
        <w:tc>
          <w:tcPr>
            <w:tcW w:w="0" w:type="auto"/>
          </w:tcPr>
          <w:p w14:paraId="6017DF75" w14:textId="77777777" w:rsidR="004857E3" w:rsidRPr="000328C7" w:rsidRDefault="004857E3" w:rsidP="002D6EBA">
            <w:pPr>
              <w:spacing w:line="360" w:lineRule="auto"/>
              <w:rPr>
                <w:rFonts w:cs="Times New Roman"/>
                <w:lang w:val="en-US"/>
              </w:rPr>
            </w:pPr>
            <w:proofErr w:type="spellStart"/>
            <w:r>
              <w:rPr>
                <w:rFonts w:cs="Times New Roman"/>
                <w:lang w:val="en-US"/>
              </w:rPr>
              <w:t>Tsoutsoura</w:t>
            </w:r>
            <w:proofErr w:type="spellEnd"/>
            <w:r>
              <w:rPr>
                <w:rFonts w:cs="Times New Roman"/>
                <w:lang w:val="en-US"/>
              </w:rPr>
              <w:t>, M.</w:t>
            </w:r>
          </w:p>
        </w:tc>
        <w:tc>
          <w:tcPr>
            <w:tcW w:w="0" w:type="auto"/>
          </w:tcPr>
          <w:p w14:paraId="0EE47E86" w14:textId="77777777" w:rsidR="004857E3" w:rsidRPr="00C37673" w:rsidRDefault="004857E3" w:rsidP="002D6EBA">
            <w:pPr>
              <w:spacing w:line="360" w:lineRule="auto"/>
              <w:rPr>
                <w:rFonts w:cs="Times New Roman"/>
              </w:rPr>
            </w:pPr>
            <w:r>
              <w:rPr>
                <w:rFonts w:cs="Times New Roman"/>
              </w:rPr>
              <w:t>2004</w:t>
            </w:r>
          </w:p>
        </w:tc>
        <w:tc>
          <w:tcPr>
            <w:tcW w:w="0" w:type="auto"/>
          </w:tcPr>
          <w:p w14:paraId="6ED6872F" w14:textId="77777777" w:rsidR="004857E3" w:rsidRPr="00C37673" w:rsidRDefault="004857E3" w:rsidP="002D6EBA">
            <w:pPr>
              <w:spacing w:line="360" w:lineRule="auto"/>
              <w:rPr>
                <w:rFonts w:cs="Times New Roman"/>
              </w:rPr>
            </w:pPr>
            <w:r>
              <w:rPr>
                <w:rFonts w:cs="Times New Roman"/>
              </w:rPr>
              <w:t>S&amp;P 500</w:t>
            </w:r>
          </w:p>
        </w:tc>
        <w:tc>
          <w:tcPr>
            <w:tcW w:w="0" w:type="auto"/>
          </w:tcPr>
          <w:p w14:paraId="370D123B" w14:textId="77777777" w:rsidR="004857E3" w:rsidRPr="00C37673" w:rsidRDefault="004857E3" w:rsidP="002D6EBA">
            <w:pPr>
              <w:spacing w:line="360" w:lineRule="auto"/>
              <w:rPr>
                <w:rFonts w:cs="Times New Roman"/>
              </w:rPr>
            </w:pPr>
            <w:r>
              <w:rPr>
                <w:rFonts w:cs="Times New Roman"/>
              </w:rPr>
              <w:t>ROA, ROE, ROS</w:t>
            </w:r>
          </w:p>
        </w:tc>
        <w:tc>
          <w:tcPr>
            <w:tcW w:w="0" w:type="auto"/>
          </w:tcPr>
          <w:p w14:paraId="0B813A87" w14:textId="77777777" w:rsidR="004857E3" w:rsidRPr="00C37673" w:rsidRDefault="004857E3" w:rsidP="002D6EBA">
            <w:pPr>
              <w:spacing w:line="360" w:lineRule="auto"/>
              <w:rPr>
                <w:rFonts w:cs="Times New Roman"/>
              </w:rPr>
            </w:pPr>
            <w:r>
              <w:rPr>
                <w:rFonts w:cs="Times New Roman"/>
              </w:rPr>
              <w:t>+</w:t>
            </w:r>
          </w:p>
        </w:tc>
      </w:tr>
      <w:tr w:rsidR="00BD0B42" w:rsidRPr="00C37673" w14:paraId="669AB9B1" w14:textId="77777777" w:rsidTr="006572C4">
        <w:tc>
          <w:tcPr>
            <w:tcW w:w="0" w:type="auto"/>
          </w:tcPr>
          <w:p w14:paraId="2ACCE26C" w14:textId="3433CFD3" w:rsidR="00BD0B42" w:rsidRDefault="00BD0B42" w:rsidP="002D6EBA">
            <w:pPr>
              <w:spacing w:line="360" w:lineRule="auto"/>
              <w:rPr>
                <w:rFonts w:cs="Times New Roman"/>
                <w:lang w:val="en-US"/>
              </w:rPr>
            </w:pPr>
            <w:r>
              <w:rPr>
                <w:rFonts w:cs="Times New Roman"/>
                <w:lang w:val="en-US"/>
              </w:rPr>
              <w:t>Lyon, D.</w:t>
            </w:r>
          </w:p>
        </w:tc>
        <w:tc>
          <w:tcPr>
            <w:tcW w:w="0" w:type="auto"/>
          </w:tcPr>
          <w:p w14:paraId="11170CD3" w14:textId="42B8A0DA" w:rsidR="00BD0B42" w:rsidRDefault="00BD0B42" w:rsidP="002D6EBA">
            <w:pPr>
              <w:spacing w:line="360" w:lineRule="auto"/>
              <w:rPr>
                <w:rFonts w:cs="Times New Roman"/>
              </w:rPr>
            </w:pPr>
            <w:r>
              <w:rPr>
                <w:rFonts w:cs="Times New Roman"/>
              </w:rPr>
              <w:t>2007</w:t>
            </w:r>
          </w:p>
        </w:tc>
        <w:tc>
          <w:tcPr>
            <w:tcW w:w="0" w:type="auto"/>
          </w:tcPr>
          <w:p w14:paraId="3C53A7FC" w14:textId="3FFFA4CF" w:rsidR="00BD0B42" w:rsidRDefault="00BD0B42" w:rsidP="002D6EBA">
            <w:pPr>
              <w:spacing w:line="360" w:lineRule="auto"/>
              <w:rPr>
                <w:rFonts w:cs="Times New Roman"/>
              </w:rPr>
            </w:pPr>
            <w:r>
              <w:rPr>
                <w:rFonts w:cs="Times New Roman"/>
              </w:rPr>
              <w:t xml:space="preserve">Компании </w:t>
            </w:r>
            <w:proofErr w:type="spellStart"/>
            <w:r>
              <w:rPr>
                <w:rFonts w:cs="Times New Roman"/>
              </w:rPr>
              <w:t>производ-ственного</w:t>
            </w:r>
            <w:proofErr w:type="spellEnd"/>
            <w:r>
              <w:rPr>
                <w:rFonts w:cs="Times New Roman"/>
              </w:rPr>
              <w:t xml:space="preserve"> сектора и сектора услуг Новой Зеландии</w:t>
            </w:r>
          </w:p>
        </w:tc>
        <w:tc>
          <w:tcPr>
            <w:tcW w:w="0" w:type="auto"/>
          </w:tcPr>
          <w:p w14:paraId="70604443" w14:textId="4D627C54" w:rsidR="00BD0B42" w:rsidRDefault="00BD0B42" w:rsidP="002D6EBA">
            <w:pPr>
              <w:spacing w:line="360" w:lineRule="auto"/>
              <w:rPr>
                <w:rFonts w:cs="Times New Roman"/>
              </w:rPr>
            </w:pPr>
            <w:r>
              <w:rPr>
                <w:rFonts w:cs="Times New Roman"/>
              </w:rPr>
              <w:t>ROA, ROE</w:t>
            </w:r>
          </w:p>
        </w:tc>
        <w:tc>
          <w:tcPr>
            <w:tcW w:w="0" w:type="auto"/>
          </w:tcPr>
          <w:p w14:paraId="56488844" w14:textId="77777777" w:rsidR="00BD0B42" w:rsidRDefault="00BD0B42" w:rsidP="00360E38">
            <w:pPr>
              <w:spacing w:line="360" w:lineRule="auto"/>
              <w:rPr>
                <w:rFonts w:cs="Times New Roman"/>
              </w:rPr>
            </w:pPr>
            <w:r>
              <w:rPr>
                <w:rFonts w:cs="Times New Roman"/>
              </w:rPr>
              <w:t>+ (</w:t>
            </w:r>
            <w:proofErr w:type="spellStart"/>
            <w:r>
              <w:rPr>
                <w:rFonts w:cs="Times New Roman"/>
              </w:rPr>
              <w:t>производ-ственный</w:t>
            </w:r>
            <w:proofErr w:type="spellEnd"/>
            <w:r>
              <w:rPr>
                <w:rFonts w:cs="Times New Roman"/>
              </w:rPr>
              <w:t xml:space="preserve"> сектор), </w:t>
            </w:r>
          </w:p>
          <w:p w14:paraId="3827B6C0" w14:textId="37A08C2B" w:rsidR="00BD0B42" w:rsidRDefault="00BD0B42" w:rsidP="002D6EBA">
            <w:pPr>
              <w:spacing w:line="360" w:lineRule="auto"/>
              <w:rPr>
                <w:rFonts w:cs="Times New Roman"/>
              </w:rPr>
            </w:pPr>
            <w:r>
              <w:rPr>
                <w:rFonts w:cs="Times New Roman"/>
              </w:rPr>
              <w:t>- (сектор услуг)</w:t>
            </w:r>
          </w:p>
        </w:tc>
      </w:tr>
    </w:tbl>
    <w:p w14:paraId="09232212" w14:textId="77777777" w:rsidR="00985CE8" w:rsidRDefault="00985CE8" w:rsidP="00A847DE">
      <w:pPr>
        <w:jc w:val="right"/>
        <w:rPr>
          <w:i/>
        </w:rPr>
      </w:pPr>
    </w:p>
    <w:p w14:paraId="23DEC111" w14:textId="77777777" w:rsidR="00985CE8" w:rsidRDefault="00985CE8" w:rsidP="00A847DE">
      <w:pPr>
        <w:jc w:val="right"/>
        <w:rPr>
          <w:i/>
        </w:rPr>
      </w:pPr>
    </w:p>
    <w:p w14:paraId="0F7FA934" w14:textId="4E8E8D79" w:rsidR="006A0105" w:rsidRPr="00A847DE" w:rsidRDefault="00213972" w:rsidP="00A847DE">
      <w:pPr>
        <w:jc w:val="right"/>
        <w:rPr>
          <w:i/>
        </w:rPr>
      </w:pPr>
      <w:r>
        <w:rPr>
          <w:i/>
        </w:rPr>
        <w:lastRenderedPageBreak/>
        <w:t>Таблица 20</w:t>
      </w:r>
    </w:p>
    <w:p w14:paraId="1DC8FC1E" w14:textId="5841F543" w:rsidR="00360E38" w:rsidRPr="00360E38" w:rsidRDefault="00360E38" w:rsidP="00360E38">
      <w:pPr>
        <w:spacing w:line="360" w:lineRule="auto"/>
        <w:jc w:val="center"/>
        <w:rPr>
          <w:b/>
        </w:rPr>
      </w:pPr>
      <w:r w:rsidRPr="00360E38">
        <w:rPr>
          <w:b/>
        </w:rPr>
        <w:t>Исследования в развитых странах (продолжение)</w:t>
      </w:r>
    </w:p>
    <w:tbl>
      <w:tblPr>
        <w:tblStyle w:val="TableGrid"/>
        <w:tblW w:w="0" w:type="auto"/>
        <w:tblLook w:val="04A0" w:firstRow="1" w:lastRow="0" w:firstColumn="1" w:lastColumn="0" w:noHBand="0" w:noVBand="1"/>
      </w:tblPr>
      <w:tblGrid>
        <w:gridCol w:w="2125"/>
        <w:gridCol w:w="696"/>
        <w:gridCol w:w="2445"/>
        <w:gridCol w:w="2218"/>
        <w:gridCol w:w="2080"/>
      </w:tblGrid>
      <w:tr w:rsidR="00B9432B" w:rsidRPr="00C37673" w14:paraId="6CBD0131" w14:textId="77777777" w:rsidTr="00AD6166">
        <w:tc>
          <w:tcPr>
            <w:tcW w:w="0" w:type="auto"/>
          </w:tcPr>
          <w:p w14:paraId="2A637A30" w14:textId="1B6FDC2C" w:rsidR="00B9432B" w:rsidRDefault="00B9432B" w:rsidP="00B9432B">
            <w:pPr>
              <w:spacing w:line="360" w:lineRule="auto"/>
              <w:jc w:val="center"/>
              <w:rPr>
                <w:rFonts w:cs="Times New Roman"/>
                <w:lang w:val="en-US"/>
              </w:rPr>
            </w:pPr>
            <w:r w:rsidRPr="00C37673">
              <w:rPr>
                <w:rFonts w:cs="Times New Roman"/>
                <w:b/>
              </w:rPr>
              <w:t>Авторы</w:t>
            </w:r>
          </w:p>
        </w:tc>
        <w:tc>
          <w:tcPr>
            <w:tcW w:w="0" w:type="auto"/>
          </w:tcPr>
          <w:p w14:paraId="45534261" w14:textId="2D5E4A45" w:rsidR="00B9432B" w:rsidRDefault="00B9432B" w:rsidP="00B9432B">
            <w:pPr>
              <w:spacing w:line="360" w:lineRule="auto"/>
              <w:jc w:val="center"/>
              <w:rPr>
                <w:rFonts w:cs="Times New Roman"/>
              </w:rPr>
            </w:pPr>
            <w:r w:rsidRPr="00C37673">
              <w:rPr>
                <w:rFonts w:cs="Times New Roman"/>
                <w:b/>
              </w:rPr>
              <w:t>Год</w:t>
            </w:r>
          </w:p>
        </w:tc>
        <w:tc>
          <w:tcPr>
            <w:tcW w:w="0" w:type="auto"/>
          </w:tcPr>
          <w:p w14:paraId="26264CE5" w14:textId="1553FB15" w:rsidR="00B9432B" w:rsidRDefault="00B9432B" w:rsidP="00B9432B">
            <w:pPr>
              <w:spacing w:line="360" w:lineRule="auto"/>
              <w:jc w:val="center"/>
              <w:rPr>
                <w:rFonts w:cs="Times New Roman"/>
              </w:rPr>
            </w:pPr>
            <w:r w:rsidRPr="00C37673">
              <w:rPr>
                <w:rFonts w:cs="Times New Roman"/>
                <w:b/>
              </w:rPr>
              <w:t>Выборка</w:t>
            </w:r>
          </w:p>
        </w:tc>
        <w:tc>
          <w:tcPr>
            <w:tcW w:w="0" w:type="auto"/>
          </w:tcPr>
          <w:p w14:paraId="2660B5E0" w14:textId="51D40914" w:rsidR="00B9432B" w:rsidRDefault="00B9432B" w:rsidP="00B9432B">
            <w:pPr>
              <w:spacing w:line="360" w:lineRule="auto"/>
              <w:jc w:val="center"/>
              <w:rPr>
                <w:rFonts w:cs="Times New Roman"/>
              </w:rPr>
            </w:pPr>
            <w:r w:rsidRPr="00C37673">
              <w:rPr>
                <w:rFonts w:cs="Times New Roman"/>
                <w:b/>
              </w:rPr>
              <w:t>Зависимые переменные</w:t>
            </w:r>
          </w:p>
        </w:tc>
        <w:tc>
          <w:tcPr>
            <w:tcW w:w="0" w:type="auto"/>
          </w:tcPr>
          <w:p w14:paraId="672E0D31" w14:textId="4E6D23CC" w:rsidR="00B9432B" w:rsidRDefault="00B9432B" w:rsidP="00B9432B">
            <w:pPr>
              <w:spacing w:line="360" w:lineRule="auto"/>
              <w:jc w:val="center"/>
              <w:rPr>
                <w:rFonts w:cs="Times New Roman"/>
              </w:rPr>
            </w:pPr>
            <w:r w:rsidRPr="00C37673">
              <w:rPr>
                <w:rFonts w:cs="Times New Roman"/>
                <w:b/>
              </w:rPr>
              <w:t>Вывод</w:t>
            </w:r>
          </w:p>
        </w:tc>
      </w:tr>
      <w:tr w:rsidR="00B9432B" w:rsidRPr="00C37673" w14:paraId="10BF75CD" w14:textId="77777777" w:rsidTr="00AD6166">
        <w:tc>
          <w:tcPr>
            <w:tcW w:w="0" w:type="auto"/>
          </w:tcPr>
          <w:p w14:paraId="41A886AF" w14:textId="77777777" w:rsidR="00B9432B" w:rsidRPr="00EC67B2" w:rsidRDefault="00B9432B" w:rsidP="00B9432B">
            <w:pPr>
              <w:spacing w:line="360" w:lineRule="auto"/>
              <w:rPr>
                <w:rFonts w:cs="Times New Roman"/>
                <w:lang w:val="en-US"/>
              </w:rPr>
            </w:pPr>
            <w:proofErr w:type="spellStart"/>
            <w:r>
              <w:rPr>
                <w:rFonts w:cs="Times New Roman"/>
                <w:lang w:val="en-US"/>
              </w:rPr>
              <w:t>Scholtens</w:t>
            </w:r>
            <w:proofErr w:type="spellEnd"/>
            <w:r>
              <w:rPr>
                <w:rFonts w:cs="Times New Roman"/>
                <w:lang w:val="en-US"/>
              </w:rPr>
              <w:t>, B.</w:t>
            </w:r>
          </w:p>
        </w:tc>
        <w:tc>
          <w:tcPr>
            <w:tcW w:w="0" w:type="auto"/>
          </w:tcPr>
          <w:p w14:paraId="7943B113" w14:textId="77777777" w:rsidR="00B9432B" w:rsidRPr="00C37673" w:rsidRDefault="00B9432B" w:rsidP="00B9432B">
            <w:pPr>
              <w:spacing w:line="360" w:lineRule="auto"/>
              <w:rPr>
                <w:rFonts w:cs="Times New Roman"/>
              </w:rPr>
            </w:pPr>
            <w:r>
              <w:rPr>
                <w:rFonts w:cs="Times New Roman"/>
              </w:rPr>
              <w:t>2008</w:t>
            </w:r>
          </w:p>
        </w:tc>
        <w:tc>
          <w:tcPr>
            <w:tcW w:w="0" w:type="auto"/>
          </w:tcPr>
          <w:p w14:paraId="34ED2D60" w14:textId="77777777" w:rsidR="00B9432B" w:rsidRPr="00C37673" w:rsidRDefault="00B9432B" w:rsidP="00B9432B">
            <w:pPr>
              <w:spacing w:line="360" w:lineRule="auto"/>
              <w:rPr>
                <w:rFonts w:cs="Times New Roman"/>
              </w:rPr>
            </w:pPr>
            <w:r>
              <w:rPr>
                <w:rFonts w:cs="Times New Roman"/>
              </w:rPr>
              <w:t>289 американских компаний</w:t>
            </w:r>
          </w:p>
        </w:tc>
        <w:tc>
          <w:tcPr>
            <w:tcW w:w="0" w:type="auto"/>
          </w:tcPr>
          <w:p w14:paraId="09F27EF0" w14:textId="77777777" w:rsidR="00B9432B" w:rsidRPr="00C37673" w:rsidRDefault="00B9432B" w:rsidP="00B9432B">
            <w:pPr>
              <w:spacing w:line="360" w:lineRule="auto"/>
              <w:rPr>
                <w:rFonts w:cs="Times New Roman"/>
              </w:rPr>
            </w:pPr>
            <w:r>
              <w:rPr>
                <w:rFonts w:cs="Times New Roman"/>
              </w:rPr>
              <w:t>Риск, доходность акций</w:t>
            </w:r>
          </w:p>
        </w:tc>
        <w:tc>
          <w:tcPr>
            <w:tcW w:w="0" w:type="auto"/>
          </w:tcPr>
          <w:p w14:paraId="36FC8678" w14:textId="77777777" w:rsidR="00B9432B" w:rsidRPr="00C37673" w:rsidRDefault="00B9432B" w:rsidP="00B9432B">
            <w:pPr>
              <w:spacing w:line="360" w:lineRule="auto"/>
              <w:rPr>
                <w:rFonts w:cs="Times New Roman"/>
              </w:rPr>
            </w:pPr>
            <w:r>
              <w:rPr>
                <w:rFonts w:cs="Times New Roman"/>
              </w:rPr>
              <w:t>+</w:t>
            </w:r>
          </w:p>
        </w:tc>
      </w:tr>
      <w:tr w:rsidR="00B9432B" w:rsidRPr="00C37673" w14:paraId="253E51D9" w14:textId="77777777" w:rsidTr="00AD6166">
        <w:tc>
          <w:tcPr>
            <w:tcW w:w="0" w:type="auto"/>
          </w:tcPr>
          <w:p w14:paraId="1C16E289" w14:textId="77777777" w:rsidR="00B9432B" w:rsidRPr="00F441FA" w:rsidRDefault="00B9432B" w:rsidP="00B9432B">
            <w:pPr>
              <w:spacing w:line="360" w:lineRule="auto"/>
              <w:rPr>
                <w:rFonts w:cs="Times New Roman"/>
                <w:lang w:val="en-US"/>
              </w:rPr>
            </w:pPr>
            <w:r w:rsidRPr="00F441FA">
              <w:rPr>
                <w:rFonts w:cs="Times New Roman"/>
                <w:lang w:val="en-US"/>
              </w:rPr>
              <w:t>Peters, R., Mullen, M.R.</w:t>
            </w:r>
          </w:p>
        </w:tc>
        <w:tc>
          <w:tcPr>
            <w:tcW w:w="0" w:type="auto"/>
          </w:tcPr>
          <w:p w14:paraId="34FD69ED" w14:textId="77777777" w:rsidR="00B9432B" w:rsidRPr="00C37673" w:rsidRDefault="00B9432B" w:rsidP="00B9432B">
            <w:pPr>
              <w:spacing w:line="360" w:lineRule="auto"/>
              <w:rPr>
                <w:rFonts w:cs="Times New Roman"/>
              </w:rPr>
            </w:pPr>
            <w:r>
              <w:rPr>
                <w:rFonts w:cs="Times New Roman"/>
              </w:rPr>
              <w:t>2009</w:t>
            </w:r>
          </w:p>
        </w:tc>
        <w:tc>
          <w:tcPr>
            <w:tcW w:w="0" w:type="auto"/>
          </w:tcPr>
          <w:p w14:paraId="78D57FDD" w14:textId="77777777" w:rsidR="00B9432B" w:rsidRPr="003335FD" w:rsidRDefault="00B9432B" w:rsidP="00B9432B">
            <w:pPr>
              <w:spacing w:line="360" w:lineRule="auto"/>
              <w:rPr>
                <w:rFonts w:cs="Times New Roman"/>
                <w:lang w:val="en-US"/>
              </w:rPr>
            </w:pPr>
            <w:r>
              <w:rPr>
                <w:rFonts w:cs="Times New Roman"/>
              </w:rPr>
              <w:t xml:space="preserve">81 компания индекса </w:t>
            </w:r>
            <w:r>
              <w:rPr>
                <w:rFonts w:cs="Times New Roman"/>
                <w:lang w:val="en-US"/>
              </w:rPr>
              <w:t>Fortune</w:t>
            </w:r>
          </w:p>
        </w:tc>
        <w:tc>
          <w:tcPr>
            <w:tcW w:w="0" w:type="auto"/>
          </w:tcPr>
          <w:p w14:paraId="3197282A" w14:textId="77777777" w:rsidR="00B9432B" w:rsidRPr="00C37673" w:rsidRDefault="00B9432B" w:rsidP="00B9432B">
            <w:pPr>
              <w:spacing w:line="360" w:lineRule="auto"/>
              <w:rPr>
                <w:rFonts w:cs="Times New Roman"/>
              </w:rPr>
            </w:pPr>
            <w:r>
              <w:rPr>
                <w:rFonts w:cs="Times New Roman"/>
              </w:rPr>
              <w:t>ROA</w:t>
            </w:r>
          </w:p>
        </w:tc>
        <w:tc>
          <w:tcPr>
            <w:tcW w:w="0" w:type="auto"/>
          </w:tcPr>
          <w:p w14:paraId="0EEC95DF" w14:textId="77777777" w:rsidR="00B9432B" w:rsidRPr="00C37673" w:rsidRDefault="00B9432B" w:rsidP="00B9432B">
            <w:pPr>
              <w:spacing w:line="360" w:lineRule="auto"/>
              <w:rPr>
                <w:rFonts w:cs="Times New Roman"/>
              </w:rPr>
            </w:pPr>
            <w:r>
              <w:rPr>
                <w:rFonts w:cs="Times New Roman"/>
              </w:rPr>
              <w:t>+</w:t>
            </w:r>
          </w:p>
        </w:tc>
      </w:tr>
      <w:tr w:rsidR="00B9432B" w14:paraId="4549B14B" w14:textId="77777777" w:rsidTr="00AD6166">
        <w:tc>
          <w:tcPr>
            <w:tcW w:w="0" w:type="auto"/>
          </w:tcPr>
          <w:p w14:paraId="62D6B065" w14:textId="77777777" w:rsidR="00B9432B" w:rsidRDefault="00B9432B" w:rsidP="00B9432B">
            <w:pPr>
              <w:spacing w:line="360" w:lineRule="auto"/>
              <w:rPr>
                <w:rFonts w:cs="Times New Roman"/>
              </w:rPr>
            </w:pPr>
            <w:proofErr w:type="spellStart"/>
            <w:r>
              <w:rPr>
                <w:rFonts w:cs="Times New Roman"/>
                <w:lang w:val="en-US"/>
              </w:rPr>
              <w:t>Nelling</w:t>
            </w:r>
            <w:proofErr w:type="spellEnd"/>
            <w:r>
              <w:rPr>
                <w:rFonts w:cs="Times New Roman"/>
                <w:lang w:val="en-US"/>
              </w:rPr>
              <w:t>, E., Webb, E.</w:t>
            </w:r>
          </w:p>
        </w:tc>
        <w:tc>
          <w:tcPr>
            <w:tcW w:w="0" w:type="auto"/>
          </w:tcPr>
          <w:p w14:paraId="613A063B" w14:textId="77777777" w:rsidR="00B9432B" w:rsidRDefault="00B9432B" w:rsidP="00B9432B">
            <w:pPr>
              <w:spacing w:line="360" w:lineRule="auto"/>
              <w:rPr>
                <w:rFonts w:cs="Times New Roman"/>
              </w:rPr>
            </w:pPr>
            <w:r>
              <w:rPr>
                <w:rFonts w:cs="Times New Roman"/>
              </w:rPr>
              <w:t>2009</w:t>
            </w:r>
          </w:p>
        </w:tc>
        <w:tc>
          <w:tcPr>
            <w:tcW w:w="0" w:type="auto"/>
          </w:tcPr>
          <w:p w14:paraId="0A0DE2B9" w14:textId="77777777" w:rsidR="00B9432B" w:rsidRDefault="00B9432B" w:rsidP="00B9432B">
            <w:pPr>
              <w:spacing w:line="360" w:lineRule="auto"/>
              <w:rPr>
                <w:rFonts w:cs="Times New Roman"/>
              </w:rPr>
            </w:pPr>
            <w:r>
              <w:rPr>
                <w:rFonts w:cs="Times New Roman"/>
              </w:rPr>
              <w:t xml:space="preserve">Индекс </w:t>
            </w:r>
            <w:r>
              <w:rPr>
                <w:rFonts w:cs="Times New Roman"/>
                <w:lang w:val="en-US"/>
              </w:rPr>
              <w:t>KLD</w:t>
            </w:r>
          </w:p>
        </w:tc>
        <w:tc>
          <w:tcPr>
            <w:tcW w:w="0" w:type="auto"/>
          </w:tcPr>
          <w:p w14:paraId="51BF8C27" w14:textId="77777777" w:rsidR="00B9432B" w:rsidRDefault="00B9432B" w:rsidP="00B9432B">
            <w:pPr>
              <w:spacing w:line="360" w:lineRule="auto"/>
              <w:rPr>
                <w:rFonts w:cs="Times New Roman"/>
              </w:rPr>
            </w:pPr>
            <w:r>
              <w:rPr>
                <w:rFonts w:cs="Times New Roman"/>
              </w:rPr>
              <w:t>Доходность акций</w:t>
            </w:r>
          </w:p>
        </w:tc>
        <w:tc>
          <w:tcPr>
            <w:tcW w:w="0" w:type="auto"/>
          </w:tcPr>
          <w:p w14:paraId="3C708FCE" w14:textId="77777777" w:rsidR="00B9432B" w:rsidRDefault="00B9432B" w:rsidP="00B9432B">
            <w:pPr>
              <w:spacing w:line="360" w:lineRule="auto"/>
              <w:rPr>
                <w:rFonts w:cs="Times New Roman"/>
              </w:rPr>
            </w:pPr>
            <w:r>
              <w:rPr>
                <w:rFonts w:cs="Times New Roman"/>
              </w:rPr>
              <w:t xml:space="preserve">- </w:t>
            </w:r>
          </w:p>
        </w:tc>
      </w:tr>
      <w:tr w:rsidR="00B9432B" w:rsidRPr="005908C5" w14:paraId="4E0D4ED4" w14:textId="77777777" w:rsidTr="00AD6166">
        <w:tc>
          <w:tcPr>
            <w:tcW w:w="0" w:type="auto"/>
          </w:tcPr>
          <w:p w14:paraId="372373D2" w14:textId="77777777" w:rsidR="00B9432B" w:rsidRPr="00F441FA" w:rsidRDefault="00B9432B" w:rsidP="00B9432B">
            <w:pPr>
              <w:spacing w:line="360" w:lineRule="auto"/>
              <w:rPr>
                <w:rFonts w:cs="Times New Roman"/>
                <w:lang w:val="en-US"/>
              </w:rPr>
            </w:pPr>
            <w:r w:rsidRPr="00F441FA">
              <w:rPr>
                <w:rFonts w:cs="Times New Roman"/>
                <w:lang w:val="en-US"/>
              </w:rPr>
              <w:t xml:space="preserve">Garcia-Castro, R., </w:t>
            </w:r>
            <w:proofErr w:type="spellStart"/>
            <w:r w:rsidRPr="00F441FA">
              <w:rPr>
                <w:rFonts w:cs="Times New Roman"/>
                <w:lang w:val="en-US"/>
              </w:rPr>
              <w:t>Arino</w:t>
            </w:r>
            <w:proofErr w:type="spellEnd"/>
            <w:r w:rsidRPr="00F441FA">
              <w:rPr>
                <w:rFonts w:cs="Times New Roman"/>
                <w:lang w:val="en-US"/>
              </w:rPr>
              <w:t xml:space="preserve">, M., </w:t>
            </w:r>
            <w:proofErr w:type="spellStart"/>
            <w:r w:rsidRPr="00F441FA">
              <w:rPr>
                <w:rFonts w:cs="Times New Roman"/>
                <w:lang w:val="en-US"/>
              </w:rPr>
              <w:t>Canela</w:t>
            </w:r>
            <w:proofErr w:type="spellEnd"/>
            <w:r w:rsidRPr="00F441FA">
              <w:rPr>
                <w:rFonts w:cs="Times New Roman"/>
                <w:lang w:val="en-US"/>
              </w:rPr>
              <w:t>, M.</w:t>
            </w:r>
          </w:p>
        </w:tc>
        <w:tc>
          <w:tcPr>
            <w:tcW w:w="0" w:type="auto"/>
          </w:tcPr>
          <w:p w14:paraId="661F1681" w14:textId="77777777" w:rsidR="00B9432B" w:rsidRPr="00C37673" w:rsidRDefault="00B9432B" w:rsidP="00B9432B">
            <w:pPr>
              <w:spacing w:line="360" w:lineRule="auto"/>
              <w:rPr>
                <w:rFonts w:cs="Times New Roman"/>
              </w:rPr>
            </w:pPr>
            <w:r>
              <w:rPr>
                <w:rFonts w:cs="Times New Roman"/>
              </w:rPr>
              <w:t>2010</w:t>
            </w:r>
          </w:p>
        </w:tc>
        <w:tc>
          <w:tcPr>
            <w:tcW w:w="0" w:type="auto"/>
          </w:tcPr>
          <w:p w14:paraId="51AF3D30" w14:textId="77777777" w:rsidR="00B9432B" w:rsidRPr="00FD55D3" w:rsidRDefault="00B9432B" w:rsidP="00B9432B">
            <w:pPr>
              <w:spacing w:line="360" w:lineRule="auto"/>
              <w:rPr>
                <w:rFonts w:cs="Times New Roman"/>
                <w:lang w:val="en-US"/>
              </w:rPr>
            </w:pPr>
            <w:r>
              <w:rPr>
                <w:rFonts w:cs="Times New Roman"/>
              </w:rPr>
              <w:t xml:space="preserve">658 компаний индекса </w:t>
            </w:r>
            <w:r>
              <w:rPr>
                <w:rFonts w:cs="Times New Roman"/>
                <w:lang w:val="en-US"/>
              </w:rPr>
              <w:t>KLD</w:t>
            </w:r>
          </w:p>
        </w:tc>
        <w:tc>
          <w:tcPr>
            <w:tcW w:w="0" w:type="auto"/>
          </w:tcPr>
          <w:p w14:paraId="4ACB2A9C" w14:textId="77777777" w:rsidR="00B9432B" w:rsidRPr="00C61431" w:rsidRDefault="00B9432B" w:rsidP="00B9432B">
            <w:pPr>
              <w:spacing w:line="360" w:lineRule="auto"/>
              <w:rPr>
                <w:rFonts w:cs="Times New Roman"/>
              </w:rPr>
            </w:pPr>
            <w:r>
              <w:rPr>
                <w:rFonts w:cs="Times New Roman"/>
              </w:rPr>
              <w:t xml:space="preserve">ROE, ROA, </w:t>
            </w:r>
            <w:r>
              <w:rPr>
                <w:rFonts w:cs="Times New Roman"/>
                <w:lang w:val="en-US"/>
              </w:rPr>
              <w:t>Tobin Q</w:t>
            </w:r>
            <w:r>
              <w:rPr>
                <w:rFonts w:cs="Times New Roman"/>
              </w:rPr>
              <w:t>,</w:t>
            </w:r>
            <w:r w:rsidRPr="00C61431">
              <w:rPr>
                <w:rFonts w:cs="Times New Roman"/>
              </w:rPr>
              <w:t xml:space="preserve"> MVA </w:t>
            </w:r>
          </w:p>
          <w:p w14:paraId="6F2E8A25" w14:textId="77777777" w:rsidR="00B9432B" w:rsidRPr="00C37673" w:rsidRDefault="00B9432B" w:rsidP="00B9432B">
            <w:pPr>
              <w:spacing w:line="360" w:lineRule="auto"/>
              <w:rPr>
                <w:rFonts w:cs="Times New Roman"/>
              </w:rPr>
            </w:pPr>
          </w:p>
        </w:tc>
        <w:tc>
          <w:tcPr>
            <w:tcW w:w="0" w:type="auto"/>
          </w:tcPr>
          <w:p w14:paraId="6776A7B9" w14:textId="16F1DE2B" w:rsidR="00B9432B" w:rsidRPr="005908C5" w:rsidRDefault="000737B4" w:rsidP="001451DD">
            <w:pPr>
              <w:spacing w:line="360" w:lineRule="auto"/>
              <w:rPr>
                <w:rFonts w:cs="Times New Roman"/>
                <w:lang w:val="en-US"/>
              </w:rPr>
            </w:pPr>
            <w:r>
              <w:rPr>
                <w:rFonts w:cs="Times New Roman"/>
              </w:rPr>
              <w:t>+</w:t>
            </w:r>
          </w:p>
        </w:tc>
      </w:tr>
      <w:tr w:rsidR="00B9432B" w:rsidRPr="00C37673" w14:paraId="0F384A39" w14:textId="77777777" w:rsidTr="00AD6166">
        <w:tc>
          <w:tcPr>
            <w:tcW w:w="0" w:type="auto"/>
          </w:tcPr>
          <w:p w14:paraId="6F96070F" w14:textId="77777777" w:rsidR="00B9432B" w:rsidRPr="00F441FA" w:rsidRDefault="00B9432B" w:rsidP="00B9432B">
            <w:pPr>
              <w:spacing w:line="360" w:lineRule="auto"/>
              <w:rPr>
                <w:rFonts w:cs="Times New Roman"/>
                <w:lang w:val="en-US"/>
              </w:rPr>
            </w:pPr>
            <w:proofErr w:type="spellStart"/>
            <w:r w:rsidRPr="00F441FA">
              <w:rPr>
                <w:rFonts w:cs="Times New Roman"/>
                <w:lang w:val="en-US"/>
              </w:rPr>
              <w:t>Moneva</w:t>
            </w:r>
            <w:proofErr w:type="spellEnd"/>
            <w:r w:rsidRPr="00F441FA">
              <w:rPr>
                <w:rFonts w:cs="Times New Roman"/>
                <w:lang w:val="en-US"/>
              </w:rPr>
              <w:t xml:space="preserve">, J.M., </w:t>
            </w:r>
            <w:proofErr w:type="spellStart"/>
            <w:r w:rsidRPr="00F441FA">
              <w:rPr>
                <w:rFonts w:cs="Times New Roman"/>
                <w:lang w:val="en-US"/>
              </w:rPr>
              <w:t>Ortas</w:t>
            </w:r>
            <w:proofErr w:type="spellEnd"/>
            <w:r w:rsidRPr="00F441FA">
              <w:rPr>
                <w:rFonts w:cs="Times New Roman"/>
                <w:lang w:val="en-US"/>
              </w:rPr>
              <w:t>, E.</w:t>
            </w:r>
          </w:p>
        </w:tc>
        <w:tc>
          <w:tcPr>
            <w:tcW w:w="0" w:type="auto"/>
          </w:tcPr>
          <w:p w14:paraId="6999C7CD" w14:textId="77777777" w:rsidR="00B9432B" w:rsidRPr="00C37673" w:rsidRDefault="00B9432B" w:rsidP="00B9432B">
            <w:pPr>
              <w:spacing w:line="360" w:lineRule="auto"/>
              <w:rPr>
                <w:rFonts w:cs="Times New Roman"/>
              </w:rPr>
            </w:pPr>
            <w:r>
              <w:rPr>
                <w:rFonts w:cs="Times New Roman"/>
              </w:rPr>
              <w:t>2010</w:t>
            </w:r>
          </w:p>
        </w:tc>
        <w:tc>
          <w:tcPr>
            <w:tcW w:w="0" w:type="auto"/>
          </w:tcPr>
          <w:p w14:paraId="4B92FF54" w14:textId="77777777" w:rsidR="00B9432B" w:rsidRPr="00C37673" w:rsidRDefault="00B9432B" w:rsidP="00B9432B">
            <w:pPr>
              <w:spacing w:line="360" w:lineRule="auto"/>
              <w:rPr>
                <w:rFonts w:cs="Times New Roman"/>
              </w:rPr>
            </w:pPr>
            <w:r>
              <w:rPr>
                <w:rFonts w:cs="Times New Roman"/>
              </w:rPr>
              <w:t>230 европейских компаний</w:t>
            </w:r>
          </w:p>
        </w:tc>
        <w:tc>
          <w:tcPr>
            <w:tcW w:w="0" w:type="auto"/>
          </w:tcPr>
          <w:p w14:paraId="615A1D05" w14:textId="77777777" w:rsidR="00B9432B" w:rsidRPr="00F441FA" w:rsidRDefault="00B9432B" w:rsidP="00B9432B">
            <w:pPr>
              <w:spacing w:line="360" w:lineRule="auto"/>
              <w:rPr>
                <w:rFonts w:cs="Times New Roman"/>
              </w:rPr>
            </w:pPr>
            <w:r>
              <w:rPr>
                <w:rFonts w:cs="Times New Roman"/>
                <w:lang w:val="en-US"/>
              </w:rPr>
              <w:t>ROE</w:t>
            </w:r>
            <w:r w:rsidRPr="00F441FA">
              <w:rPr>
                <w:rFonts w:cs="Times New Roman"/>
              </w:rPr>
              <w:t xml:space="preserve">, </w:t>
            </w:r>
            <w:r>
              <w:rPr>
                <w:rFonts w:cs="Times New Roman"/>
                <w:lang w:val="en-US"/>
              </w:rPr>
              <w:t>ROA</w:t>
            </w:r>
            <w:r w:rsidRPr="00F441FA">
              <w:rPr>
                <w:rFonts w:cs="Times New Roman"/>
              </w:rPr>
              <w:t xml:space="preserve">, </w:t>
            </w:r>
            <w:r>
              <w:rPr>
                <w:rFonts w:cs="Times New Roman"/>
              </w:rPr>
              <w:t xml:space="preserve">маржа прибыли, </w:t>
            </w:r>
            <w:r>
              <w:rPr>
                <w:rFonts w:cs="Times New Roman"/>
                <w:lang w:val="en-US"/>
              </w:rPr>
              <w:t>EBIT</w:t>
            </w:r>
          </w:p>
        </w:tc>
        <w:tc>
          <w:tcPr>
            <w:tcW w:w="0" w:type="auto"/>
          </w:tcPr>
          <w:p w14:paraId="59182B0C" w14:textId="77777777" w:rsidR="00B9432B" w:rsidRPr="00C37673" w:rsidRDefault="00B9432B" w:rsidP="00B9432B">
            <w:pPr>
              <w:spacing w:line="360" w:lineRule="auto"/>
              <w:rPr>
                <w:rFonts w:cs="Times New Roman"/>
              </w:rPr>
            </w:pPr>
            <w:r>
              <w:rPr>
                <w:rFonts w:cs="Times New Roman"/>
              </w:rPr>
              <w:t>+</w:t>
            </w:r>
          </w:p>
        </w:tc>
      </w:tr>
      <w:tr w:rsidR="00B9432B" w:rsidRPr="0082045F" w14:paraId="6085B94E" w14:textId="77777777" w:rsidTr="00AD6166">
        <w:tc>
          <w:tcPr>
            <w:tcW w:w="0" w:type="auto"/>
          </w:tcPr>
          <w:p w14:paraId="7D841E88" w14:textId="77777777" w:rsidR="00B9432B" w:rsidRPr="0036670B" w:rsidRDefault="00B9432B" w:rsidP="00B9432B">
            <w:pPr>
              <w:spacing w:line="360" w:lineRule="auto"/>
              <w:rPr>
                <w:rFonts w:cs="Times New Roman"/>
                <w:lang w:val="en-US"/>
              </w:rPr>
            </w:pPr>
            <w:proofErr w:type="spellStart"/>
            <w:r>
              <w:rPr>
                <w:rFonts w:cs="Times New Roman"/>
                <w:lang w:val="en-US"/>
              </w:rPr>
              <w:t>Schreck</w:t>
            </w:r>
            <w:proofErr w:type="spellEnd"/>
            <w:r>
              <w:rPr>
                <w:rFonts w:cs="Times New Roman"/>
                <w:lang w:val="en-US"/>
              </w:rPr>
              <w:t>, P.</w:t>
            </w:r>
          </w:p>
        </w:tc>
        <w:tc>
          <w:tcPr>
            <w:tcW w:w="0" w:type="auto"/>
          </w:tcPr>
          <w:p w14:paraId="50943F97" w14:textId="77777777" w:rsidR="00B9432B" w:rsidRDefault="00B9432B" w:rsidP="00B9432B">
            <w:pPr>
              <w:spacing w:line="360" w:lineRule="auto"/>
              <w:rPr>
                <w:rFonts w:cs="Times New Roman"/>
              </w:rPr>
            </w:pPr>
            <w:r>
              <w:rPr>
                <w:rFonts w:cs="Times New Roman"/>
              </w:rPr>
              <w:t>2011</w:t>
            </w:r>
          </w:p>
        </w:tc>
        <w:tc>
          <w:tcPr>
            <w:tcW w:w="0" w:type="auto"/>
          </w:tcPr>
          <w:p w14:paraId="62586B2E" w14:textId="77777777" w:rsidR="00B9432B" w:rsidRDefault="00B9432B" w:rsidP="00B9432B">
            <w:pPr>
              <w:spacing w:line="360" w:lineRule="auto"/>
              <w:rPr>
                <w:rFonts w:cs="Times New Roman"/>
              </w:rPr>
            </w:pPr>
            <w:r>
              <w:rPr>
                <w:rFonts w:cs="Times New Roman"/>
              </w:rPr>
              <w:t>Немецкие компании</w:t>
            </w:r>
          </w:p>
        </w:tc>
        <w:tc>
          <w:tcPr>
            <w:tcW w:w="0" w:type="auto"/>
          </w:tcPr>
          <w:p w14:paraId="7514B00E" w14:textId="77777777" w:rsidR="00B9432B" w:rsidRDefault="00B9432B" w:rsidP="00B9432B">
            <w:pPr>
              <w:spacing w:line="360" w:lineRule="auto"/>
              <w:rPr>
                <w:rFonts w:cs="Times New Roman"/>
                <w:lang w:val="en-US"/>
              </w:rPr>
            </w:pPr>
            <w:r>
              <w:rPr>
                <w:rFonts w:cs="Times New Roman"/>
                <w:lang w:val="en-US"/>
              </w:rPr>
              <w:t>ROE, Tobin Q</w:t>
            </w:r>
          </w:p>
        </w:tc>
        <w:tc>
          <w:tcPr>
            <w:tcW w:w="0" w:type="auto"/>
          </w:tcPr>
          <w:p w14:paraId="35B2FBF4" w14:textId="77777777" w:rsidR="00B9432B" w:rsidRDefault="00B9432B" w:rsidP="00B9432B">
            <w:pPr>
              <w:spacing w:line="360" w:lineRule="auto"/>
              <w:rPr>
                <w:rFonts w:cs="Times New Roman"/>
              </w:rPr>
            </w:pPr>
            <w:r>
              <w:rPr>
                <w:rFonts w:cs="Times New Roman"/>
              </w:rPr>
              <w:t>+</w:t>
            </w:r>
          </w:p>
          <w:p w14:paraId="2E7884A7" w14:textId="4A38089B" w:rsidR="00B9432B" w:rsidRPr="0082045F" w:rsidRDefault="00B9432B" w:rsidP="00B9432B">
            <w:pPr>
              <w:spacing w:line="360" w:lineRule="auto"/>
              <w:rPr>
                <w:rFonts w:cs="Times New Roman"/>
              </w:rPr>
            </w:pPr>
            <w:r>
              <w:rPr>
                <w:rFonts w:cs="Times New Roman"/>
              </w:rPr>
              <w:t>-</w:t>
            </w:r>
            <w:r w:rsidR="000737B4">
              <w:rPr>
                <w:rFonts w:cs="Times New Roman"/>
              </w:rPr>
              <w:t>-</w:t>
            </w:r>
            <w:r w:rsidR="00D32274">
              <w:rPr>
                <w:rFonts w:cs="Times New Roman"/>
                <w:lang w:val="en-US"/>
              </w:rPr>
              <w:t>***</w:t>
            </w:r>
            <w:r>
              <w:rPr>
                <w:rFonts w:cs="Times New Roman"/>
              </w:rPr>
              <w:t xml:space="preserve"> (КСО: продукция и клиенты)</w:t>
            </w:r>
          </w:p>
        </w:tc>
      </w:tr>
      <w:tr w:rsidR="00B9432B" w14:paraId="4EABF0DF" w14:textId="77777777" w:rsidTr="00AD6166">
        <w:tc>
          <w:tcPr>
            <w:tcW w:w="0" w:type="auto"/>
          </w:tcPr>
          <w:p w14:paraId="0522DFD9" w14:textId="77777777" w:rsidR="00B9432B" w:rsidRDefault="00B9432B" w:rsidP="00B9432B">
            <w:pPr>
              <w:spacing w:line="360" w:lineRule="auto"/>
              <w:rPr>
                <w:rFonts w:cs="Times New Roman"/>
                <w:lang w:val="en-US"/>
              </w:rPr>
            </w:pPr>
            <w:proofErr w:type="spellStart"/>
            <w:r>
              <w:rPr>
                <w:rFonts w:cs="Times New Roman"/>
                <w:lang w:val="en-US"/>
              </w:rPr>
              <w:t>Ghelli</w:t>
            </w:r>
            <w:proofErr w:type="spellEnd"/>
            <w:r>
              <w:rPr>
                <w:rFonts w:cs="Times New Roman"/>
                <w:lang w:val="en-US"/>
              </w:rPr>
              <w:t>, C.</w:t>
            </w:r>
          </w:p>
        </w:tc>
        <w:tc>
          <w:tcPr>
            <w:tcW w:w="0" w:type="auto"/>
          </w:tcPr>
          <w:p w14:paraId="25F23AA3" w14:textId="77777777" w:rsidR="00B9432B" w:rsidRDefault="00B9432B" w:rsidP="00B9432B">
            <w:pPr>
              <w:spacing w:line="360" w:lineRule="auto"/>
              <w:rPr>
                <w:rFonts w:cs="Times New Roman"/>
              </w:rPr>
            </w:pPr>
            <w:r>
              <w:rPr>
                <w:rFonts w:cs="Times New Roman"/>
              </w:rPr>
              <w:t>2013</w:t>
            </w:r>
          </w:p>
        </w:tc>
        <w:tc>
          <w:tcPr>
            <w:tcW w:w="0" w:type="auto"/>
          </w:tcPr>
          <w:p w14:paraId="58C03889" w14:textId="77777777" w:rsidR="00B9432B" w:rsidRPr="0044115E" w:rsidRDefault="00B9432B" w:rsidP="00B9432B">
            <w:pPr>
              <w:spacing w:line="360" w:lineRule="auto"/>
              <w:rPr>
                <w:rFonts w:cs="Times New Roman"/>
                <w:lang w:val="en-US"/>
              </w:rPr>
            </w:pPr>
            <w:r>
              <w:rPr>
                <w:rFonts w:cs="Times New Roman"/>
              </w:rPr>
              <w:t xml:space="preserve">322 крупнейшие компании </w:t>
            </w:r>
            <w:r>
              <w:rPr>
                <w:rFonts w:cs="Times New Roman"/>
                <w:lang w:val="en-US"/>
              </w:rPr>
              <w:t>Fortune 500</w:t>
            </w:r>
          </w:p>
        </w:tc>
        <w:tc>
          <w:tcPr>
            <w:tcW w:w="0" w:type="auto"/>
          </w:tcPr>
          <w:p w14:paraId="6145B7E2" w14:textId="77777777" w:rsidR="00B9432B" w:rsidRDefault="00B9432B" w:rsidP="00B9432B">
            <w:pPr>
              <w:spacing w:line="360" w:lineRule="auto"/>
              <w:rPr>
                <w:rFonts w:cs="Times New Roman"/>
                <w:lang w:val="en-US"/>
              </w:rPr>
            </w:pPr>
            <w:r w:rsidRPr="00F441FA">
              <w:rPr>
                <w:rFonts w:cs="Times New Roman"/>
                <w:lang w:val="en-US"/>
              </w:rPr>
              <w:t>ROA, ROE, ROS, Tobin Q</w:t>
            </w:r>
          </w:p>
        </w:tc>
        <w:tc>
          <w:tcPr>
            <w:tcW w:w="0" w:type="auto"/>
          </w:tcPr>
          <w:p w14:paraId="4AAC4A51" w14:textId="77777777" w:rsidR="00B9432B" w:rsidRDefault="00B9432B" w:rsidP="00B9432B">
            <w:pPr>
              <w:spacing w:line="360" w:lineRule="auto"/>
              <w:rPr>
                <w:rFonts w:cs="Times New Roman"/>
              </w:rPr>
            </w:pPr>
            <w:r>
              <w:rPr>
                <w:rFonts w:cs="Times New Roman"/>
              </w:rPr>
              <w:t>+</w:t>
            </w:r>
          </w:p>
        </w:tc>
      </w:tr>
    </w:tbl>
    <w:p w14:paraId="4516F926" w14:textId="77777777" w:rsidR="006A0105" w:rsidRDefault="006A0105" w:rsidP="006A0105">
      <w:pPr>
        <w:spacing w:line="360" w:lineRule="auto"/>
      </w:pPr>
      <w:r>
        <w:rPr>
          <w:lang w:val="en-US"/>
        </w:rPr>
        <w:t>*</w:t>
      </w:r>
      <w:r>
        <w:t>Положительная взаимосвязь</w:t>
      </w:r>
    </w:p>
    <w:p w14:paraId="1D60EFCA" w14:textId="77777777" w:rsidR="006A0105" w:rsidRDefault="006A0105" w:rsidP="006A0105">
      <w:pPr>
        <w:spacing w:line="360" w:lineRule="auto"/>
      </w:pPr>
      <w:r>
        <w:t>**Отсутствие взаимосвязи</w:t>
      </w:r>
    </w:p>
    <w:p w14:paraId="7C242C98" w14:textId="614FB99D" w:rsidR="00D32274" w:rsidRPr="00D32274" w:rsidRDefault="000737B4" w:rsidP="006A0105">
      <w:pPr>
        <w:spacing w:line="360" w:lineRule="auto"/>
      </w:pPr>
      <w:r>
        <w:rPr>
          <w:lang w:val="en-US"/>
        </w:rPr>
        <w:t>***</w:t>
      </w:r>
      <w:r w:rsidR="00D32274">
        <w:t>Отрицательная взаимосвязь</w:t>
      </w:r>
    </w:p>
    <w:p w14:paraId="7D560DFC" w14:textId="0F065EBD" w:rsidR="00224F57" w:rsidRDefault="00224F57" w:rsidP="002D6EBA">
      <w:pPr>
        <w:spacing w:line="360" w:lineRule="auto"/>
      </w:pPr>
    </w:p>
    <w:p w14:paraId="026D3F66" w14:textId="77777777" w:rsidR="00224F57" w:rsidRDefault="00224F57">
      <w:pPr>
        <w:jc w:val="left"/>
      </w:pPr>
      <w:r>
        <w:br w:type="page"/>
      </w:r>
    </w:p>
    <w:p w14:paraId="5526BE17" w14:textId="77777777" w:rsidR="00A746A4" w:rsidRDefault="00A746A4" w:rsidP="002D6EBA">
      <w:pPr>
        <w:pStyle w:val="a0"/>
      </w:pPr>
    </w:p>
    <w:p w14:paraId="34A10F1F" w14:textId="76DD2BF7" w:rsidR="00A746A4" w:rsidRPr="00A746A4" w:rsidRDefault="00A746A4" w:rsidP="002D6EBA">
      <w:pPr>
        <w:spacing w:line="360" w:lineRule="auto"/>
        <w:jc w:val="center"/>
        <w:rPr>
          <w:b/>
        </w:rPr>
      </w:pPr>
      <w:r w:rsidRPr="004857E3">
        <w:rPr>
          <w:b/>
        </w:rPr>
        <w:t>Исследования в разви</w:t>
      </w:r>
      <w:r>
        <w:rPr>
          <w:b/>
        </w:rPr>
        <w:t>вающихся</w:t>
      </w:r>
      <w:r w:rsidRPr="004857E3">
        <w:rPr>
          <w:b/>
        </w:rPr>
        <w:t xml:space="preserve"> странах</w:t>
      </w:r>
    </w:p>
    <w:tbl>
      <w:tblPr>
        <w:tblStyle w:val="TableGrid"/>
        <w:tblW w:w="0" w:type="auto"/>
        <w:tblLook w:val="04A0" w:firstRow="1" w:lastRow="0" w:firstColumn="1" w:lastColumn="0" w:noHBand="0" w:noVBand="1"/>
      </w:tblPr>
      <w:tblGrid>
        <w:gridCol w:w="2561"/>
        <w:gridCol w:w="696"/>
        <w:gridCol w:w="3337"/>
        <w:gridCol w:w="2035"/>
        <w:gridCol w:w="935"/>
      </w:tblGrid>
      <w:tr w:rsidR="00A746A4" w:rsidRPr="00C37673" w14:paraId="0E75623F" w14:textId="77777777" w:rsidTr="006572C4">
        <w:tc>
          <w:tcPr>
            <w:tcW w:w="0" w:type="auto"/>
          </w:tcPr>
          <w:p w14:paraId="06DEE8FF" w14:textId="77777777" w:rsidR="00A746A4" w:rsidRPr="00C37673" w:rsidRDefault="00A746A4" w:rsidP="002D6EBA">
            <w:pPr>
              <w:spacing w:line="360" w:lineRule="auto"/>
              <w:jc w:val="center"/>
              <w:rPr>
                <w:rFonts w:cs="Times New Roman"/>
                <w:b/>
              </w:rPr>
            </w:pPr>
            <w:r w:rsidRPr="00C37673">
              <w:rPr>
                <w:rFonts w:cs="Times New Roman"/>
                <w:b/>
              </w:rPr>
              <w:t>Авторы</w:t>
            </w:r>
          </w:p>
        </w:tc>
        <w:tc>
          <w:tcPr>
            <w:tcW w:w="0" w:type="auto"/>
          </w:tcPr>
          <w:p w14:paraId="309D4359" w14:textId="77777777" w:rsidR="00A746A4" w:rsidRPr="00C37673" w:rsidRDefault="00A746A4" w:rsidP="002D6EBA">
            <w:pPr>
              <w:spacing w:line="360" w:lineRule="auto"/>
              <w:jc w:val="center"/>
              <w:rPr>
                <w:rFonts w:cs="Times New Roman"/>
                <w:b/>
              </w:rPr>
            </w:pPr>
            <w:r w:rsidRPr="00C37673">
              <w:rPr>
                <w:rFonts w:cs="Times New Roman"/>
                <w:b/>
              </w:rPr>
              <w:t>Год</w:t>
            </w:r>
          </w:p>
        </w:tc>
        <w:tc>
          <w:tcPr>
            <w:tcW w:w="0" w:type="auto"/>
          </w:tcPr>
          <w:p w14:paraId="1C2D7677" w14:textId="77777777" w:rsidR="00A746A4" w:rsidRPr="00C37673" w:rsidRDefault="00A746A4" w:rsidP="002D6EBA">
            <w:pPr>
              <w:spacing w:line="360" w:lineRule="auto"/>
              <w:jc w:val="center"/>
              <w:rPr>
                <w:rFonts w:cs="Times New Roman"/>
                <w:b/>
              </w:rPr>
            </w:pPr>
            <w:r w:rsidRPr="00C37673">
              <w:rPr>
                <w:rFonts w:cs="Times New Roman"/>
                <w:b/>
              </w:rPr>
              <w:t>Выборка</w:t>
            </w:r>
          </w:p>
        </w:tc>
        <w:tc>
          <w:tcPr>
            <w:tcW w:w="0" w:type="auto"/>
          </w:tcPr>
          <w:p w14:paraId="17267180" w14:textId="77777777" w:rsidR="00A746A4" w:rsidRPr="00C37673" w:rsidRDefault="00A746A4" w:rsidP="002D6EBA">
            <w:pPr>
              <w:spacing w:line="360" w:lineRule="auto"/>
              <w:jc w:val="center"/>
              <w:rPr>
                <w:rFonts w:cs="Times New Roman"/>
                <w:b/>
              </w:rPr>
            </w:pPr>
            <w:r w:rsidRPr="00C37673">
              <w:rPr>
                <w:rFonts w:cs="Times New Roman"/>
                <w:b/>
              </w:rPr>
              <w:t>Зависимые переменные</w:t>
            </w:r>
          </w:p>
        </w:tc>
        <w:tc>
          <w:tcPr>
            <w:tcW w:w="0" w:type="auto"/>
          </w:tcPr>
          <w:p w14:paraId="38DCECCE" w14:textId="77777777" w:rsidR="00A746A4" w:rsidRPr="00C37673" w:rsidRDefault="00A746A4" w:rsidP="002D6EBA">
            <w:pPr>
              <w:spacing w:line="360" w:lineRule="auto"/>
              <w:jc w:val="center"/>
              <w:rPr>
                <w:rFonts w:cs="Times New Roman"/>
                <w:b/>
              </w:rPr>
            </w:pPr>
            <w:r w:rsidRPr="00C37673">
              <w:rPr>
                <w:rFonts w:cs="Times New Roman"/>
                <w:b/>
              </w:rPr>
              <w:t>Вывод</w:t>
            </w:r>
          </w:p>
        </w:tc>
      </w:tr>
      <w:tr w:rsidR="00A746A4" w:rsidRPr="00C37673" w14:paraId="380B3717" w14:textId="77777777" w:rsidTr="006572C4">
        <w:tc>
          <w:tcPr>
            <w:tcW w:w="0" w:type="auto"/>
          </w:tcPr>
          <w:p w14:paraId="4846C255" w14:textId="77777777" w:rsidR="00A746A4" w:rsidRPr="00A746A4" w:rsidRDefault="00A746A4" w:rsidP="002D6EBA">
            <w:pPr>
              <w:spacing w:line="360" w:lineRule="auto"/>
              <w:rPr>
                <w:rFonts w:cs="Times New Roman"/>
              </w:rPr>
            </w:pPr>
            <w:proofErr w:type="spellStart"/>
            <w:r>
              <w:rPr>
                <w:rFonts w:cs="Times New Roman"/>
                <w:lang w:val="en-US"/>
              </w:rPr>
              <w:t>Kwanbo</w:t>
            </w:r>
            <w:proofErr w:type="spellEnd"/>
            <w:r w:rsidRPr="00A746A4">
              <w:rPr>
                <w:rFonts w:cs="Times New Roman"/>
              </w:rPr>
              <w:t xml:space="preserve">, </w:t>
            </w:r>
            <w:r>
              <w:rPr>
                <w:rFonts w:cs="Times New Roman"/>
                <w:lang w:val="en-US"/>
              </w:rPr>
              <w:t>M</w:t>
            </w:r>
            <w:r w:rsidRPr="00A746A4">
              <w:rPr>
                <w:rFonts w:cs="Times New Roman"/>
              </w:rPr>
              <w:t>.</w:t>
            </w:r>
            <w:r>
              <w:rPr>
                <w:rFonts w:cs="Times New Roman"/>
                <w:lang w:val="en-US"/>
              </w:rPr>
              <w:t>L</w:t>
            </w:r>
            <w:r w:rsidRPr="00A746A4">
              <w:rPr>
                <w:rFonts w:cs="Times New Roman"/>
              </w:rPr>
              <w:t>.</w:t>
            </w:r>
          </w:p>
        </w:tc>
        <w:tc>
          <w:tcPr>
            <w:tcW w:w="0" w:type="auto"/>
          </w:tcPr>
          <w:p w14:paraId="5D9A209A" w14:textId="77777777" w:rsidR="00A746A4" w:rsidRPr="00C37673" w:rsidRDefault="00A746A4" w:rsidP="002D6EBA">
            <w:pPr>
              <w:spacing w:line="360" w:lineRule="auto"/>
              <w:rPr>
                <w:rFonts w:cs="Times New Roman"/>
              </w:rPr>
            </w:pPr>
            <w:r>
              <w:rPr>
                <w:rFonts w:cs="Times New Roman"/>
              </w:rPr>
              <w:t>2011</w:t>
            </w:r>
          </w:p>
        </w:tc>
        <w:tc>
          <w:tcPr>
            <w:tcW w:w="0" w:type="auto"/>
          </w:tcPr>
          <w:p w14:paraId="7CE19918" w14:textId="77777777" w:rsidR="00A746A4" w:rsidRPr="00C37673" w:rsidRDefault="00A746A4" w:rsidP="002D6EBA">
            <w:pPr>
              <w:spacing w:line="360" w:lineRule="auto"/>
              <w:rPr>
                <w:rFonts w:cs="Times New Roman"/>
              </w:rPr>
            </w:pPr>
            <w:r>
              <w:rPr>
                <w:rFonts w:cs="Times New Roman"/>
              </w:rPr>
              <w:t>231 компания нигерийской фондовой биржи</w:t>
            </w:r>
          </w:p>
        </w:tc>
        <w:tc>
          <w:tcPr>
            <w:tcW w:w="0" w:type="auto"/>
          </w:tcPr>
          <w:p w14:paraId="75BB3629" w14:textId="77777777" w:rsidR="00A746A4" w:rsidRPr="00C37673" w:rsidRDefault="00A746A4" w:rsidP="002D6EBA">
            <w:pPr>
              <w:spacing w:line="360" w:lineRule="auto"/>
              <w:rPr>
                <w:rFonts w:cs="Times New Roman"/>
              </w:rPr>
            </w:pPr>
            <w:r>
              <w:rPr>
                <w:rFonts w:cs="Times New Roman"/>
              </w:rPr>
              <w:t>Прибыль на акцию</w:t>
            </w:r>
          </w:p>
        </w:tc>
        <w:tc>
          <w:tcPr>
            <w:tcW w:w="0" w:type="auto"/>
          </w:tcPr>
          <w:p w14:paraId="2A19BA42" w14:textId="23C809D3" w:rsidR="00A746A4" w:rsidRPr="00C37673" w:rsidRDefault="000D5782" w:rsidP="002D6EBA">
            <w:pPr>
              <w:spacing w:line="360" w:lineRule="auto"/>
              <w:rPr>
                <w:rFonts w:cs="Times New Roman"/>
              </w:rPr>
            </w:pPr>
            <w:r>
              <w:rPr>
                <w:rFonts w:cs="Times New Roman"/>
              </w:rPr>
              <w:t>+</w:t>
            </w:r>
            <w:r w:rsidR="000E2820">
              <w:rPr>
                <w:rFonts w:cs="Times New Roman"/>
              </w:rPr>
              <w:t>*</w:t>
            </w:r>
          </w:p>
        </w:tc>
      </w:tr>
      <w:tr w:rsidR="00A746A4" w:rsidRPr="00C37673" w14:paraId="309CF0B0" w14:textId="77777777" w:rsidTr="006572C4">
        <w:tc>
          <w:tcPr>
            <w:tcW w:w="0" w:type="auto"/>
          </w:tcPr>
          <w:p w14:paraId="214D4147" w14:textId="77777777" w:rsidR="00A746A4" w:rsidRPr="007E222E" w:rsidRDefault="00A746A4" w:rsidP="002D6EBA">
            <w:pPr>
              <w:spacing w:line="360" w:lineRule="auto"/>
              <w:rPr>
                <w:rFonts w:cs="Times New Roman"/>
                <w:lang w:val="en-US"/>
              </w:rPr>
            </w:pPr>
            <w:proofErr w:type="spellStart"/>
            <w:r>
              <w:rPr>
                <w:rFonts w:cs="Times New Roman"/>
                <w:lang w:val="en-US"/>
              </w:rPr>
              <w:t>Oyeonom</w:t>
            </w:r>
            <w:proofErr w:type="spellEnd"/>
            <w:r>
              <w:rPr>
                <w:rFonts w:cs="Times New Roman"/>
                <w:lang w:val="en-US"/>
              </w:rPr>
              <w:t xml:space="preserve"> J., </w:t>
            </w:r>
            <w:proofErr w:type="spellStart"/>
            <w:r>
              <w:rPr>
                <w:rFonts w:cs="Times New Roman"/>
                <w:lang w:val="en-US"/>
              </w:rPr>
              <w:t>Samy</w:t>
            </w:r>
            <w:proofErr w:type="spellEnd"/>
            <w:r>
              <w:rPr>
                <w:rFonts w:cs="Times New Roman"/>
                <w:lang w:val="en-US"/>
              </w:rPr>
              <w:t xml:space="preserve">, M., </w:t>
            </w:r>
            <w:proofErr w:type="spellStart"/>
            <w:r>
              <w:rPr>
                <w:rFonts w:cs="Times New Roman"/>
                <w:lang w:val="en-US"/>
              </w:rPr>
              <w:t>Bampton</w:t>
            </w:r>
            <w:proofErr w:type="spellEnd"/>
            <w:r>
              <w:rPr>
                <w:rFonts w:cs="Times New Roman"/>
                <w:lang w:val="en-US"/>
              </w:rPr>
              <w:t>, R.</w:t>
            </w:r>
          </w:p>
        </w:tc>
        <w:tc>
          <w:tcPr>
            <w:tcW w:w="0" w:type="auto"/>
          </w:tcPr>
          <w:p w14:paraId="2BCE050E" w14:textId="77777777" w:rsidR="00A746A4" w:rsidRPr="00C37673" w:rsidRDefault="00A746A4" w:rsidP="002D6EBA">
            <w:pPr>
              <w:spacing w:line="360" w:lineRule="auto"/>
              <w:rPr>
                <w:rFonts w:cs="Times New Roman"/>
              </w:rPr>
            </w:pPr>
            <w:r>
              <w:rPr>
                <w:rFonts w:cs="Times New Roman"/>
              </w:rPr>
              <w:t>2011</w:t>
            </w:r>
          </w:p>
        </w:tc>
        <w:tc>
          <w:tcPr>
            <w:tcW w:w="0" w:type="auto"/>
          </w:tcPr>
          <w:p w14:paraId="19A4AFC6" w14:textId="77777777" w:rsidR="00A746A4" w:rsidRPr="00C37673" w:rsidRDefault="00A746A4" w:rsidP="002D6EBA">
            <w:pPr>
              <w:spacing w:line="360" w:lineRule="auto"/>
              <w:rPr>
                <w:rFonts w:cs="Times New Roman"/>
              </w:rPr>
            </w:pPr>
            <w:r>
              <w:rPr>
                <w:rFonts w:cs="Times New Roman"/>
              </w:rPr>
              <w:t>Топ-50 компаний Индонезии</w:t>
            </w:r>
          </w:p>
        </w:tc>
        <w:tc>
          <w:tcPr>
            <w:tcW w:w="0" w:type="auto"/>
          </w:tcPr>
          <w:p w14:paraId="5DF7EF8F" w14:textId="77777777" w:rsidR="00A746A4" w:rsidRPr="00C37673" w:rsidRDefault="00A746A4" w:rsidP="002D6EBA">
            <w:pPr>
              <w:spacing w:line="360" w:lineRule="auto"/>
              <w:rPr>
                <w:rFonts w:cs="Times New Roman"/>
              </w:rPr>
            </w:pPr>
            <w:r>
              <w:rPr>
                <w:rFonts w:cs="Times New Roman"/>
              </w:rPr>
              <w:t>EPS, EBITDA</w:t>
            </w:r>
          </w:p>
        </w:tc>
        <w:tc>
          <w:tcPr>
            <w:tcW w:w="0" w:type="auto"/>
          </w:tcPr>
          <w:p w14:paraId="0BAE165F" w14:textId="3F7BFCCF" w:rsidR="00A746A4" w:rsidRPr="00C37673" w:rsidRDefault="000D5782" w:rsidP="000D5782">
            <w:pPr>
              <w:spacing w:line="360" w:lineRule="auto"/>
              <w:rPr>
                <w:rFonts w:cs="Times New Roman"/>
              </w:rPr>
            </w:pPr>
            <w:r>
              <w:rPr>
                <w:rFonts w:cs="Times New Roman"/>
              </w:rPr>
              <w:t>+</w:t>
            </w:r>
          </w:p>
        </w:tc>
      </w:tr>
      <w:tr w:rsidR="00A746A4" w:rsidRPr="00C37673" w14:paraId="7BDFDB82" w14:textId="77777777" w:rsidTr="006572C4">
        <w:tc>
          <w:tcPr>
            <w:tcW w:w="0" w:type="auto"/>
          </w:tcPr>
          <w:p w14:paraId="0FCA4FEE" w14:textId="77777777" w:rsidR="00A746A4" w:rsidRPr="00F441FA" w:rsidRDefault="00A746A4" w:rsidP="002D6EBA">
            <w:pPr>
              <w:spacing w:line="360" w:lineRule="auto"/>
              <w:rPr>
                <w:rFonts w:cs="Times New Roman"/>
                <w:lang w:val="en-US"/>
              </w:rPr>
            </w:pPr>
            <w:proofErr w:type="spellStart"/>
            <w:r>
              <w:rPr>
                <w:rFonts w:cs="Times New Roman"/>
                <w:lang w:val="en-US"/>
              </w:rPr>
              <w:t>Saleh</w:t>
            </w:r>
            <w:proofErr w:type="spellEnd"/>
            <w:r>
              <w:rPr>
                <w:rFonts w:cs="Times New Roman"/>
                <w:lang w:val="en-US"/>
              </w:rPr>
              <w:t xml:space="preserve">, M., </w:t>
            </w:r>
            <w:proofErr w:type="spellStart"/>
            <w:r>
              <w:rPr>
                <w:rFonts w:cs="Times New Roman"/>
                <w:lang w:val="en-US"/>
              </w:rPr>
              <w:t>Norhayah</w:t>
            </w:r>
            <w:proofErr w:type="spellEnd"/>
            <w:r>
              <w:rPr>
                <w:rFonts w:cs="Times New Roman"/>
                <w:lang w:val="en-US"/>
              </w:rPr>
              <w:t xml:space="preserve">, Z., </w:t>
            </w:r>
            <w:proofErr w:type="spellStart"/>
            <w:r>
              <w:rPr>
                <w:rFonts w:cs="Times New Roman"/>
                <w:lang w:val="en-US"/>
              </w:rPr>
              <w:t>Rusnah</w:t>
            </w:r>
            <w:proofErr w:type="spellEnd"/>
            <w:r>
              <w:rPr>
                <w:rFonts w:cs="Times New Roman"/>
                <w:lang w:val="en-US"/>
              </w:rPr>
              <w:t>, M.</w:t>
            </w:r>
          </w:p>
        </w:tc>
        <w:tc>
          <w:tcPr>
            <w:tcW w:w="0" w:type="auto"/>
          </w:tcPr>
          <w:p w14:paraId="5F691595" w14:textId="77777777" w:rsidR="00A746A4" w:rsidRPr="00C37673" w:rsidRDefault="00A746A4" w:rsidP="002D6EBA">
            <w:pPr>
              <w:spacing w:line="360" w:lineRule="auto"/>
              <w:rPr>
                <w:rFonts w:cs="Times New Roman"/>
              </w:rPr>
            </w:pPr>
            <w:r>
              <w:rPr>
                <w:rFonts w:cs="Times New Roman"/>
              </w:rPr>
              <w:t>2011</w:t>
            </w:r>
          </w:p>
        </w:tc>
        <w:tc>
          <w:tcPr>
            <w:tcW w:w="0" w:type="auto"/>
          </w:tcPr>
          <w:p w14:paraId="5D6DD0D7" w14:textId="77777777" w:rsidR="00A746A4" w:rsidRPr="00C37673" w:rsidRDefault="00A746A4" w:rsidP="002D6EBA">
            <w:pPr>
              <w:spacing w:line="360" w:lineRule="auto"/>
              <w:rPr>
                <w:rFonts w:cs="Times New Roman"/>
              </w:rPr>
            </w:pPr>
            <w:r>
              <w:rPr>
                <w:rFonts w:cs="Times New Roman"/>
              </w:rPr>
              <w:t>Топ-200 компаний Малайзии</w:t>
            </w:r>
          </w:p>
        </w:tc>
        <w:tc>
          <w:tcPr>
            <w:tcW w:w="0" w:type="auto"/>
          </w:tcPr>
          <w:p w14:paraId="58F1AE88" w14:textId="77777777" w:rsidR="00A746A4" w:rsidRPr="00C37673" w:rsidRDefault="00A746A4" w:rsidP="002D6EBA">
            <w:pPr>
              <w:spacing w:line="360" w:lineRule="auto"/>
              <w:rPr>
                <w:rFonts w:cs="Times New Roman"/>
              </w:rPr>
            </w:pPr>
            <w:r>
              <w:rPr>
                <w:rFonts w:cs="Times New Roman"/>
              </w:rPr>
              <w:t xml:space="preserve">ROA, </w:t>
            </w:r>
            <w:proofErr w:type="spellStart"/>
            <w:r>
              <w:rPr>
                <w:rFonts w:cs="Times New Roman"/>
              </w:rPr>
              <w:t>Tobin</w:t>
            </w:r>
            <w:proofErr w:type="spellEnd"/>
            <w:r>
              <w:rPr>
                <w:rFonts w:cs="Times New Roman"/>
              </w:rPr>
              <w:t xml:space="preserve"> Q</w:t>
            </w:r>
          </w:p>
        </w:tc>
        <w:tc>
          <w:tcPr>
            <w:tcW w:w="0" w:type="auto"/>
          </w:tcPr>
          <w:p w14:paraId="4AC17CDC" w14:textId="77777777" w:rsidR="00A746A4" w:rsidRPr="00C37673" w:rsidRDefault="00A746A4" w:rsidP="002D6EBA">
            <w:pPr>
              <w:spacing w:line="360" w:lineRule="auto"/>
              <w:rPr>
                <w:rFonts w:cs="Times New Roman"/>
              </w:rPr>
            </w:pPr>
            <w:r>
              <w:rPr>
                <w:rFonts w:cs="Times New Roman"/>
              </w:rPr>
              <w:t>+</w:t>
            </w:r>
          </w:p>
        </w:tc>
      </w:tr>
      <w:tr w:rsidR="00A746A4" w:rsidRPr="00C37673" w14:paraId="56BE9BA7" w14:textId="77777777" w:rsidTr="006572C4">
        <w:tc>
          <w:tcPr>
            <w:tcW w:w="0" w:type="auto"/>
          </w:tcPr>
          <w:p w14:paraId="55F51764" w14:textId="77777777" w:rsidR="00A746A4" w:rsidRPr="000F65B6" w:rsidRDefault="00A746A4" w:rsidP="002D6EBA">
            <w:pPr>
              <w:spacing w:line="360" w:lineRule="auto"/>
              <w:rPr>
                <w:rFonts w:cs="Times New Roman"/>
                <w:lang w:val="en-US"/>
              </w:rPr>
            </w:pPr>
            <w:proofErr w:type="spellStart"/>
            <w:r>
              <w:rPr>
                <w:rFonts w:cs="Times New Roman"/>
                <w:lang w:val="en-US"/>
              </w:rPr>
              <w:t>Bayoud</w:t>
            </w:r>
            <w:proofErr w:type="spellEnd"/>
            <w:r>
              <w:rPr>
                <w:rFonts w:cs="Times New Roman"/>
                <w:lang w:val="en-US"/>
              </w:rPr>
              <w:t>, N.S., Kavanagh, M.</w:t>
            </w:r>
          </w:p>
        </w:tc>
        <w:tc>
          <w:tcPr>
            <w:tcW w:w="0" w:type="auto"/>
          </w:tcPr>
          <w:p w14:paraId="368F3943" w14:textId="77777777" w:rsidR="00A746A4" w:rsidRPr="00C37673" w:rsidRDefault="00A746A4" w:rsidP="002D6EBA">
            <w:pPr>
              <w:spacing w:line="360" w:lineRule="auto"/>
              <w:rPr>
                <w:rFonts w:cs="Times New Roman"/>
              </w:rPr>
            </w:pPr>
            <w:r>
              <w:rPr>
                <w:rFonts w:cs="Times New Roman"/>
              </w:rPr>
              <w:t>2012</w:t>
            </w:r>
          </w:p>
        </w:tc>
        <w:tc>
          <w:tcPr>
            <w:tcW w:w="0" w:type="auto"/>
          </w:tcPr>
          <w:p w14:paraId="2F948254" w14:textId="77777777" w:rsidR="00A746A4" w:rsidRPr="00C37673" w:rsidRDefault="00A746A4" w:rsidP="002D6EBA">
            <w:pPr>
              <w:spacing w:line="360" w:lineRule="auto"/>
              <w:rPr>
                <w:rFonts w:cs="Times New Roman"/>
              </w:rPr>
            </w:pPr>
            <w:r>
              <w:rPr>
                <w:rFonts w:cs="Times New Roman"/>
              </w:rPr>
              <w:t>110 ливийских компаний</w:t>
            </w:r>
          </w:p>
        </w:tc>
        <w:tc>
          <w:tcPr>
            <w:tcW w:w="0" w:type="auto"/>
          </w:tcPr>
          <w:p w14:paraId="6F5892D3" w14:textId="77777777" w:rsidR="00A746A4" w:rsidRPr="00747132" w:rsidRDefault="00A746A4" w:rsidP="002D6EBA">
            <w:pPr>
              <w:spacing w:line="360" w:lineRule="auto"/>
              <w:rPr>
                <w:rFonts w:cs="Times New Roman"/>
              </w:rPr>
            </w:pPr>
            <w:r>
              <w:rPr>
                <w:rFonts w:cs="Times New Roman"/>
                <w:lang w:val="en-US"/>
              </w:rPr>
              <w:t xml:space="preserve">ROA, ROE, </w:t>
            </w:r>
            <w:r>
              <w:rPr>
                <w:rFonts w:cs="Times New Roman"/>
              </w:rPr>
              <w:t>Выручка</w:t>
            </w:r>
          </w:p>
        </w:tc>
        <w:tc>
          <w:tcPr>
            <w:tcW w:w="0" w:type="auto"/>
          </w:tcPr>
          <w:p w14:paraId="34059F57" w14:textId="77777777" w:rsidR="00A746A4" w:rsidRPr="00C37673" w:rsidRDefault="00A746A4" w:rsidP="002D6EBA">
            <w:pPr>
              <w:spacing w:line="360" w:lineRule="auto"/>
              <w:rPr>
                <w:rFonts w:cs="Times New Roman"/>
              </w:rPr>
            </w:pPr>
            <w:r>
              <w:rPr>
                <w:rFonts w:cs="Times New Roman"/>
              </w:rPr>
              <w:t>+</w:t>
            </w:r>
          </w:p>
        </w:tc>
      </w:tr>
      <w:tr w:rsidR="00A746A4" w:rsidRPr="00C37673" w14:paraId="213BD324" w14:textId="77777777" w:rsidTr="006572C4">
        <w:tc>
          <w:tcPr>
            <w:tcW w:w="0" w:type="auto"/>
          </w:tcPr>
          <w:p w14:paraId="696647B5" w14:textId="77777777" w:rsidR="00A746A4" w:rsidRPr="00C37673" w:rsidRDefault="00A746A4" w:rsidP="002D6EBA">
            <w:pPr>
              <w:spacing w:line="360" w:lineRule="auto"/>
              <w:rPr>
                <w:rFonts w:cs="Times New Roman"/>
              </w:rPr>
            </w:pPr>
            <w:proofErr w:type="spellStart"/>
            <w:r>
              <w:rPr>
                <w:rFonts w:cs="Times New Roman"/>
              </w:rPr>
              <w:t>Tyagi</w:t>
            </w:r>
            <w:proofErr w:type="spellEnd"/>
            <w:r>
              <w:rPr>
                <w:rFonts w:cs="Times New Roman"/>
              </w:rPr>
              <w:t>, R.</w:t>
            </w:r>
          </w:p>
        </w:tc>
        <w:tc>
          <w:tcPr>
            <w:tcW w:w="0" w:type="auto"/>
          </w:tcPr>
          <w:p w14:paraId="13D9D621" w14:textId="77777777" w:rsidR="00A746A4" w:rsidRPr="00C37673" w:rsidRDefault="00A746A4" w:rsidP="002D6EBA">
            <w:pPr>
              <w:spacing w:line="360" w:lineRule="auto"/>
              <w:rPr>
                <w:rFonts w:cs="Times New Roman"/>
              </w:rPr>
            </w:pPr>
            <w:r>
              <w:rPr>
                <w:rFonts w:cs="Times New Roman"/>
              </w:rPr>
              <w:t>2012</w:t>
            </w:r>
          </w:p>
        </w:tc>
        <w:tc>
          <w:tcPr>
            <w:tcW w:w="0" w:type="auto"/>
          </w:tcPr>
          <w:p w14:paraId="26F86EA1" w14:textId="77777777" w:rsidR="00A746A4" w:rsidRPr="00F441FA" w:rsidRDefault="00A746A4" w:rsidP="002D6EBA">
            <w:pPr>
              <w:spacing w:line="360" w:lineRule="auto"/>
              <w:rPr>
                <w:rFonts w:cs="Times New Roman"/>
              </w:rPr>
            </w:pPr>
            <w:r>
              <w:rPr>
                <w:rFonts w:cs="Times New Roman"/>
              </w:rPr>
              <w:t xml:space="preserve">215 компаний Бомбейской фондовой биржи и индекса </w:t>
            </w:r>
            <w:r>
              <w:rPr>
                <w:rFonts w:cs="Times New Roman"/>
                <w:lang w:val="en-US"/>
              </w:rPr>
              <w:t>S</w:t>
            </w:r>
            <w:r w:rsidRPr="00F441FA">
              <w:rPr>
                <w:rFonts w:cs="Times New Roman"/>
              </w:rPr>
              <w:t>&amp;</w:t>
            </w:r>
            <w:r>
              <w:rPr>
                <w:rFonts w:cs="Times New Roman"/>
                <w:lang w:val="en-US"/>
              </w:rPr>
              <w:t>P</w:t>
            </w:r>
            <w:r w:rsidRPr="00F441FA">
              <w:rPr>
                <w:rFonts w:cs="Times New Roman"/>
              </w:rPr>
              <w:t xml:space="preserve"> </w:t>
            </w:r>
            <w:r>
              <w:rPr>
                <w:rFonts w:cs="Times New Roman"/>
                <w:lang w:val="en-US"/>
              </w:rPr>
              <w:t>ESG</w:t>
            </w:r>
            <w:r w:rsidRPr="00F441FA">
              <w:rPr>
                <w:rFonts w:cs="Times New Roman"/>
              </w:rPr>
              <w:t xml:space="preserve"> 500 </w:t>
            </w:r>
            <w:r>
              <w:rPr>
                <w:rFonts w:cs="Times New Roman"/>
                <w:lang w:val="en-US"/>
              </w:rPr>
              <w:t>India</w:t>
            </w:r>
          </w:p>
        </w:tc>
        <w:tc>
          <w:tcPr>
            <w:tcW w:w="0" w:type="auto"/>
          </w:tcPr>
          <w:p w14:paraId="23B8EAA3" w14:textId="77777777" w:rsidR="00A746A4" w:rsidRPr="00C37673" w:rsidRDefault="00A746A4" w:rsidP="002D6EBA">
            <w:pPr>
              <w:spacing w:line="360" w:lineRule="auto"/>
              <w:rPr>
                <w:rFonts w:cs="Times New Roman"/>
              </w:rPr>
            </w:pPr>
            <w:r>
              <w:rPr>
                <w:rFonts w:cs="Times New Roman"/>
              </w:rPr>
              <w:t>ROA, ROE, Доходность акций</w:t>
            </w:r>
          </w:p>
        </w:tc>
        <w:tc>
          <w:tcPr>
            <w:tcW w:w="0" w:type="auto"/>
          </w:tcPr>
          <w:p w14:paraId="080E2205" w14:textId="77777777" w:rsidR="00A746A4" w:rsidRPr="00C37673" w:rsidRDefault="00A746A4" w:rsidP="002D6EBA">
            <w:pPr>
              <w:spacing w:line="360" w:lineRule="auto"/>
              <w:rPr>
                <w:rFonts w:cs="Times New Roman"/>
              </w:rPr>
            </w:pPr>
            <w:r>
              <w:rPr>
                <w:rFonts w:cs="Times New Roman"/>
              </w:rPr>
              <w:t>+</w:t>
            </w:r>
          </w:p>
        </w:tc>
      </w:tr>
      <w:tr w:rsidR="00A746A4" w:rsidRPr="00C37673" w14:paraId="5020F325" w14:textId="77777777" w:rsidTr="006572C4">
        <w:tc>
          <w:tcPr>
            <w:tcW w:w="0" w:type="auto"/>
          </w:tcPr>
          <w:p w14:paraId="7DBF4373" w14:textId="77777777" w:rsidR="00A746A4" w:rsidRPr="00C37673" w:rsidRDefault="00A746A4" w:rsidP="002D6EBA">
            <w:pPr>
              <w:spacing w:line="360" w:lineRule="auto"/>
              <w:rPr>
                <w:rFonts w:cs="Times New Roman"/>
              </w:rPr>
            </w:pPr>
            <w:proofErr w:type="spellStart"/>
            <w:r>
              <w:rPr>
                <w:rFonts w:cs="Times New Roman"/>
              </w:rPr>
              <w:t>Кельчевская</w:t>
            </w:r>
            <w:proofErr w:type="spellEnd"/>
            <w:r>
              <w:rPr>
                <w:rFonts w:cs="Times New Roman"/>
              </w:rPr>
              <w:t>, Н.Р., Черненко, И.М., Попова, Е.В.</w:t>
            </w:r>
          </w:p>
        </w:tc>
        <w:tc>
          <w:tcPr>
            <w:tcW w:w="0" w:type="auto"/>
          </w:tcPr>
          <w:p w14:paraId="2D8B7D1A" w14:textId="77777777" w:rsidR="00A746A4" w:rsidRPr="00C37673" w:rsidRDefault="00A746A4" w:rsidP="002D6EBA">
            <w:pPr>
              <w:spacing w:line="360" w:lineRule="auto"/>
              <w:rPr>
                <w:rFonts w:cs="Times New Roman"/>
              </w:rPr>
            </w:pPr>
            <w:r>
              <w:rPr>
                <w:rFonts w:cs="Times New Roman"/>
              </w:rPr>
              <w:t>2017</w:t>
            </w:r>
          </w:p>
        </w:tc>
        <w:tc>
          <w:tcPr>
            <w:tcW w:w="0" w:type="auto"/>
          </w:tcPr>
          <w:p w14:paraId="5B4B1EB1" w14:textId="77777777" w:rsidR="00A746A4" w:rsidRPr="00C37673" w:rsidRDefault="00A746A4" w:rsidP="002D6EBA">
            <w:pPr>
              <w:spacing w:line="360" w:lineRule="auto"/>
              <w:rPr>
                <w:rFonts w:cs="Times New Roman"/>
              </w:rPr>
            </w:pPr>
            <w:r>
              <w:rPr>
                <w:rFonts w:cs="Times New Roman"/>
              </w:rPr>
              <w:t>18 нефтегазовых и металлурги-</w:t>
            </w:r>
            <w:proofErr w:type="spellStart"/>
            <w:r>
              <w:rPr>
                <w:rFonts w:cs="Times New Roman"/>
              </w:rPr>
              <w:t>ческих</w:t>
            </w:r>
            <w:proofErr w:type="spellEnd"/>
            <w:r>
              <w:rPr>
                <w:rFonts w:cs="Times New Roman"/>
              </w:rPr>
              <w:t xml:space="preserve"> российских компаний</w:t>
            </w:r>
          </w:p>
        </w:tc>
        <w:tc>
          <w:tcPr>
            <w:tcW w:w="0" w:type="auto"/>
          </w:tcPr>
          <w:p w14:paraId="6BE55ABE" w14:textId="77777777" w:rsidR="00A746A4" w:rsidRPr="00C37673" w:rsidRDefault="00A746A4" w:rsidP="002D6EBA">
            <w:pPr>
              <w:spacing w:line="360" w:lineRule="auto"/>
              <w:rPr>
                <w:rFonts w:cs="Times New Roman"/>
              </w:rPr>
            </w:pPr>
            <w:r>
              <w:rPr>
                <w:rFonts w:cs="Times New Roman"/>
              </w:rPr>
              <w:t>Стоимость капитала</w:t>
            </w:r>
          </w:p>
        </w:tc>
        <w:tc>
          <w:tcPr>
            <w:tcW w:w="0" w:type="auto"/>
          </w:tcPr>
          <w:p w14:paraId="58D7212F" w14:textId="77777777" w:rsidR="00A746A4" w:rsidRPr="00C37673" w:rsidRDefault="00A746A4" w:rsidP="002D6EBA">
            <w:pPr>
              <w:spacing w:line="360" w:lineRule="auto"/>
              <w:rPr>
                <w:rFonts w:cs="Times New Roman"/>
              </w:rPr>
            </w:pPr>
            <w:r>
              <w:rPr>
                <w:rFonts w:cs="Times New Roman"/>
              </w:rPr>
              <w:t>+</w:t>
            </w:r>
          </w:p>
        </w:tc>
      </w:tr>
    </w:tbl>
    <w:p w14:paraId="6AC446D9" w14:textId="614C7E03" w:rsidR="00A746A4" w:rsidRDefault="000E2820" w:rsidP="002D6EBA">
      <w:pPr>
        <w:spacing w:line="360" w:lineRule="auto"/>
      </w:pPr>
      <w:r>
        <w:t>*</w:t>
      </w:r>
      <w:r w:rsidR="000D5782">
        <w:t>Положительная</w:t>
      </w:r>
      <w:r>
        <w:t xml:space="preserve"> взаимосвязь</w:t>
      </w:r>
    </w:p>
    <w:p w14:paraId="3B588A1C" w14:textId="44359ACB" w:rsidR="006C28A0" w:rsidRDefault="006C28A0" w:rsidP="00E36A77">
      <w:pPr>
        <w:pStyle w:val="Heading2"/>
        <w:numPr>
          <w:ilvl w:val="0"/>
          <w:numId w:val="16"/>
        </w:numPr>
        <w:spacing w:line="360" w:lineRule="auto"/>
      </w:pPr>
      <w:bookmarkStart w:id="111" w:name="_Ref511902842"/>
      <w:bookmarkStart w:id="112" w:name="_Ref512108867"/>
      <w:bookmarkStart w:id="113" w:name="_Toc512246439"/>
      <w:bookmarkStart w:id="114" w:name="_Toc388529560"/>
      <w:proofErr w:type="spellStart"/>
      <w:r>
        <w:t>Критериальная</w:t>
      </w:r>
      <w:proofErr w:type="spellEnd"/>
      <w:r>
        <w:t xml:space="preserve"> оценка разделов КСО</w:t>
      </w:r>
      <w:bookmarkEnd w:id="111"/>
      <w:bookmarkEnd w:id="112"/>
      <w:bookmarkEnd w:id="113"/>
      <w:bookmarkEnd w:id="114"/>
    </w:p>
    <w:p w14:paraId="26F58B16" w14:textId="2FCF5D38" w:rsidR="00A62BCE" w:rsidRDefault="00A62BCE" w:rsidP="002D6EBA">
      <w:pPr>
        <w:pStyle w:val="a0"/>
      </w:pPr>
    </w:p>
    <w:p w14:paraId="41380409" w14:textId="1CFFAD2E" w:rsidR="0020576B" w:rsidRPr="0020576B" w:rsidRDefault="0020576B" w:rsidP="002D6EBA">
      <w:pPr>
        <w:spacing w:line="360" w:lineRule="auto"/>
        <w:jc w:val="center"/>
        <w:rPr>
          <w:b/>
        </w:rPr>
      </w:pPr>
      <w:r w:rsidRPr="0020576B">
        <w:rPr>
          <w:b/>
        </w:rPr>
        <w:t>Окружающая среда</w:t>
      </w:r>
    </w:p>
    <w:tbl>
      <w:tblPr>
        <w:tblStyle w:val="TableGrid"/>
        <w:tblW w:w="5000" w:type="pct"/>
        <w:tblLook w:val="04A0" w:firstRow="1" w:lastRow="0" w:firstColumn="1" w:lastColumn="0" w:noHBand="0" w:noVBand="1"/>
      </w:tblPr>
      <w:tblGrid>
        <w:gridCol w:w="1876"/>
        <w:gridCol w:w="2745"/>
        <w:gridCol w:w="2355"/>
        <w:gridCol w:w="2588"/>
      </w:tblGrid>
      <w:tr w:rsidR="0020576B" w14:paraId="4DCC7160" w14:textId="77777777" w:rsidTr="000E60DC">
        <w:tc>
          <w:tcPr>
            <w:tcW w:w="981" w:type="pct"/>
          </w:tcPr>
          <w:p w14:paraId="41497934" w14:textId="77777777" w:rsidR="0020576B" w:rsidRDefault="0020576B" w:rsidP="002D6EBA">
            <w:pPr>
              <w:spacing w:line="360" w:lineRule="auto"/>
            </w:pPr>
          </w:p>
        </w:tc>
        <w:tc>
          <w:tcPr>
            <w:tcW w:w="1435" w:type="pct"/>
          </w:tcPr>
          <w:p w14:paraId="3ABB8CD8" w14:textId="77777777" w:rsidR="0020576B" w:rsidRPr="00C63753" w:rsidRDefault="0020576B" w:rsidP="002D6EBA">
            <w:pPr>
              <w:spacing w:line="360" w:lineRule="auto"/>
              <w:jc w:val="center"/>
              <w:rPr>
                <w:b/>
              </w:rPr>
            </w:pPr>
            <w:r w:rsidRPr="00C63753">
              <w:rPr>
                <w:b/>
              </w:rPr>
              <w:t>Оценка «1»</w:t>
            </w:r>
          </w:p>
        </w:tc>
        <w:tc>
          <w:tcPr>
            <w:tcW w:w="1231" w:type="pct"/>
          </w:tcPr>
          <w:p w14:paraId="481702D9" w14:textId="77777777" w:rsidR="0020576B" w:rsidRPr="00C63753" w:rsidRDefault="0020576B" w:rsidP="002D6EBA">
            <w:pPr>
              <w:spacing w:line="360" w:lineRule="auto"/>
              <w:jc w:val="center"/>
              <w:rPr>
                <w:b/>
              </w:rPr>
            </w:pPr>
            <w:r w:rsidRPr="00C63753">
              <w:rPr>
                <w:b/>
              </w:rPr>
              <w:t>Оценка «2»</w:t>
            </w:r>
          </w:p>
        </w:tc>
        <w:tc>
          <w:tcPr>
            <w:tcW w:w="1353" w:type="pct"/>
          </w:tcPr>
          <w:p w14:paraId="35D52A81" w14:textId="77777777" w:rsidR="0020576B" w:rsidRPr="00C63753" w:rsidRDefault="0020576B" w:rsidP="002D6EBA">
            <w:pPr>
              <w:spacing w:line="360" w:lineRule="auto"/>
              <w:jc w:val="center"/>
              <w:rPr>
                <w:b/>
              </w:rPr>
            </w:pPr>
            <w:r w:rsidRPr="00C63753">
              <w:rPr>
                <w:b/>
              </w:rPr>
              <w:t>Оценка «3»</w:t>
            </w:r>
          </w:p>
        </w:tc>
      </w:tr>
      <w:tr w:rsidR="0020576B" w14:paraId="6054D5CD" w14:textId="77777777" w:rsidTr="000E60DC">
        <w:tc>
          <w:tcPr>
            <w:tcW w:w="981" w:type="pct"/>
          </w:tcPr>
          <w:p w14:paraId="372659E6" w14:textId="77777777" w:rsidR="0020576B" w:rsidRDefault="0020576B" w:rsidP="002D6EBA">
            <w:pPr>
              <w:spacing w:line="360" w:lineRule="auto"/>
            </w:pPr>
            <w:proofErr w:type="spellStart"/>
            <w:r>
              <w:t>Энерго</w:t>
            </w:r>
            <w:proofErr w:type="spellEnd"/>
            <w:r>
              <w:t>-эффективность</w:t>
            </w:r>
          </w:p>
        </w:tc>
        <w:tc>
          <w:tcPr>
            <w:tcW w:w="1435" w:type="pct"/>
          </w:tcPr>
          <w:p w14:paraId="5553A738" w14:textId="77777777" w:rsidR="0020576B" w:rsidRDefault="0020576B" w:rsidP="002D6EBA">
            <w:pPr>
              <w:spacing w:line="360" w:lineRule="auto"/>
            </w:pPr>
            <w:r>
              <w:t>Общая информация не более 1 предложения</w:t>
            </w:r>
          </w:p>
        </w:tc>
        <w:tc>
          <w:tcPr>
            <w:tcW w:w="1231" w:type="pct"/>
          </w:tcPr>
          <w:p w14:paraId="0542E0F2" w14:textId="77777777" w:rsidR="0020576B" w:rsidRDefault="0020576B" w:rsidP="002D6EBA">
            <w:pPr>
              <w:spacing w:line="360" w:lineRule="auto"/>
            </w:pPr>
            <w:r>
              <w:t>Подробное описание мероприятий ИЛИ краткая информация по мероприятиям с количественными данными</w:t>
            </w:r>
          </w:p>
        </w:tc>
        <w:tc>
          <w:tcPr>
            <w:tcW w:w="1353" w:type="pct"/>
          </w:tcPr>
          <w:p w14:paraId="71BC4FF8" w14:textId="77777777" w:rsidR="0020576B" w:rsidRDefault="0020576B" w:rsidP="002D6EBA">
            <w:pPr>
              <w:spacing w:line="360" w:lineRule="auto"/>
            </w:pPr>
            <w:r>
              <w:t>Общая краткая информация и количественная информация (2+ общих числовых данных) ИЛИ подробное описание мероприятий с количественными показателями (1+)</w:t>
            </w:r>
          </w:p>
        </w:tc>
      </w:tr>
    </w:tbl>
    <w:p w14:paraId="437C1BEA" w14:textId="77777777" w:rsidR="00BD0B42" w:rsidRDefault="00BD0B42" w:rsidP="002D6EBA">
      <w:pPr>
        <w:spacing w:line="360" w:lineRule="auto"/>
        <w:sectPr w:rsidR="00BD0B42" w:rsidSect="00A42EEF">
          <w:pgSz w:w="11900" w:h="16840"/>
          <w:pgMar w:top="1134" w:right="1134" w:bottom="1134" w:left="1418" w:header="708" w:footer="708" w:gutter="0"/>
          <w:cols w:space="708"/>
          <w:docGrid w:linePitch="360"/>
        </w:sectPr>
      </w:pPr>
    </w:p>
    <w:p w14:paraId="1360A08B" w14:textId="2E5B0048" w:rsidR="00DF19EB" w:rsidRPr="00A847DE" w:rsidRDefault="00213972" w:rsidP="00A847DE">
      <w:pPr>
        <w:pStyle w:val="a0"/>
        <w:numPr>
          <w:ilvl w:val="0"/>
          <w:numId w:val="0"/>
        </w:numPr>
        <w:rPr>
          <w:i/>
          <w:lang w:val="ru-RU"/>
        </w:rPr>
      </w:pPr>
      <w:r>
        <w:rPr>
          <w:i/>
          <w:lang w:val="ru-RU"/>
        </w:rPr>
        <w:lastRenderedPageBreak/>
        <w:t>Таблица 22</w:t>
      </w:r>
    </w:p>
    <w:p w14:paraId="59AD3B07" w14:textId="488D6D05" w:rsidR="00856631" w:rsidRPr="00856631" w:rsidRDefault="00856631" w:rsidP="00856631">
      <w:pPr>
        <w:pStyle w:val="a0"/>
        <w:numPr>
          <w:ilvl w:val="0"/>
          <w:numId w:val="0"/>
        </w:numPr>
        <w:ind w:left="1429" w:hanging="360"/>
        <w:jc w:val="center"/>
        <w:rPr>
          <w:b/>
          <w:lang w:val="ru-RU"/>
        </w:rPr>
      </w:pPr>
      <w:r w:rsidRPr="00856631">
        <w:rPr>
          <w:b/>
          <w:lang w:val="ru-RU"/>
        </w:rPr>
        <w:t>Окружающая среда (продолжение)</w:t>
      </w:r>
    </w:p>
    <w:tbl>
      <w:tblPr>
        <w:tblStyle w:val="TableGrid"/>
        <w:tblW w:w="5000" w:type="pct"/>
        <w:tblLook w:val="04A0" w:firstRow="1" w:lastRow="0" w:firstColumn="1" w:lastColumn="0" w:noHBand="0" w:noVBand="1"/>
      </w:tblPr>
      <w:tblGrid>
        <w:gridCol w:w="1876"/>
        <w:gridCol w:w="2745"/>
        <w:gridCol w:w="2355"/>
        <w:gridCol w:w="2588"/>
      </w:tblGrid>
      <w:tr w:rsidR="00856631" w14:paraId="1D421C20" w14:textId="77777777" w:rsidTr="00F3068F">
        <w:tc>
          <w:tcPr>
            <w:tcW w:w="981" w:type="pct"/>
          </w:tcPr>
          <w:p w14:paraId="340D862D" w14:textId="77777777" w:rsidR="00856631" w:rsidRDefault="00856631" w:rsidP="00F3068F">
            <w:pPr>
              <w:spacing w:line="360" w:lineRule="auto"/>
            </w:pPr>
          </w:p>
        </w:tc>
        <w:tc>
          <w:tcPr>
            <w:tcW w:w="1435" w:type="pct"/>
          </w:tcPr>
          <w:p w14:paraId="05E13AF4" w14:textId="77777777" w:rsidR="00856631" w:rsidRDefault="00856631" w:rsidP="00F3068F">
            <w:pPr>
              <w:spacing w:line="360" w:lineRule="auto"/>
              <w:jc w:val="center"/>
            </w:pPr>
            <w:r w:rsidRPr="00C63753">
              <w:rPr>
                <w:b/>
              </w:rPr>
              <w:t>Оценка «1»</w:t>
            </w:r>
          </w:p>
        </w:tc>
        <w:tc>
          <w:tcPr>
            <w:tcW w:w="1231" w:type="pct"/>
          </w:tcPr>
          <w:p w14:paraId="2C9F4482" w14:textId="77777777" w:rsidR="00856631" w:rsidRDefault="00856631" w:rsidP="00F3068F">
            <w:pPr>
              <w:spacing w:line="360" w:lineRule="auto"/>
              <w:jc w:val="center"/>
            </w:pPr>
            <w:r w:rsidRPr="00C63753">
              <w:rPr>
                <w:b/>
              </w:rPr>
              <w:t>Оценка «2»</w:t>
            </w:r>
          </w:p>
        </w:tc>
        <w:tc>
          <w:tcPr>
            <w:tcW w:w="1353" w:type="pct"/>
          </w:tcPr>
          <w:p w14:paraId="75140CF5" w14:textId="77777777" w:rsidR="00856631" w:rsidRDefault="00856631" w:rsidP="00F3068F">
            <w:pPr>
              <w:spacing w:line="360" w:lineRule="auto"/>
              <w:jc w:val="center"/>
            </w:pPr>
            <w:r w:rsidRPr="00C63753">
              <w:rPr>
                <w:b/>
              </w:rPr>
              <w:t>Оценка «3»</w:t>
            </w:r>
          </w:p>
        </w:tc>
      </w:tr>
      <w:tr w:rsidR="00856631" w14:paraId="317371AD" w14:textId="77777777" w:rsidTr="00F3068F">
        <w:tc>
          <w:tcPr>
            <w:tcW w:w="981" w:type="pct"/>
          </w:tcPr>
          <w:p w14:paraId="0C3DBAB0" w14:textId="77777777" w:rsidR="00856631" w:rsidRDefault="00856631" w:rsidP="00F3068F">
            <w:pPr>
              <w:spacing w:line="360" w:lineRule="auto"/>
            </w:pPr>
            <w:r>
              <w:t>Уменьшение выбросов и отходов производства</w:t>
            </w:r>
          </w:p>
        </w:tc>
        <w:tc>
          <w:tcPr>
            <w:tcW w:w="1435" w:type="pct"/>
          </w:tcPr>
          <w:p w14:paraId="372FBB38" w14:textId="77777777" w:rsidR="00856631" w:rsidRDefault="00856631" w:rsidP="00F3068F">
            <w:pPr>
              <w:spacing w:line="360" w:lineRule="auto"/>
            </w:pPr>
            <w:r>
              <w:t>Общая информация не более 1 предложения</w:t>
            </w:r>
          </w:p>
        </w:tc>
        <w:tc>
          <w:tcPr>
            <w:tcW w:w="1231" w:type="pct"/>
          </w:tcPr>
          <w:p w14:paraId="3D2E1F8C" w14:textId="77777777" w:rsidR="00856631" w:rsidRDefault="00856631" w:rsidP="00F3068F">
            <w:pPr>
              <w:spacing w:line="360" w:lineRule="auto"/>
            </w:pPr>
            <w:r>
              <w:t>Общая упоминание и количественная информация (не более 1 показателя) ИЛИ подробное описание мероприятий и мер (более 1 предложения) без какой-либо количественной информации</w:t>
            </w:r>
          </w:p>
        </w:tc>
        <w:tc>
          <w:tcPr>
            <w:tcW w:w="1353" w:type="pct"/>
          </w:tcPr>
          <w:p w14:paraId="2D7D0D49" w14:textId="77777777" w:rsidR="00856631" w:rsidRDefault="00856631" w:rsidP="00F3068F">
            <w:pPr>
              <w:spacing w:line="360" w:lineRule="auto"/>
            </w:pPr>
            <w:r>
              <w:t>Общая краткая информация и 2+ количественных показателя ИЛИ подробное описание мероприятий с любыми количественными данными</w:t>
            </w:r>
          </w:p>
        </w:tc>
      </w:tr>
      <w:tr w:rsidR="00856631" w14:paraId="60067341" w14:textId="77777777" w:rsidTr="00F3068F">
        <w:tc>
          <w:tcPr>
            <w:tcW w:w="981" w:type="pct"/>
          </w:tcPr>
          <w:p w14:paraId="34DCD09E" w14:textId="77777777" w:rsidR="00856631" w:rsidRDefault="00856631" w:rsidP="00F3068F">
            <w:pPr>
              <w:spacing w:line="360" w:lineRule="auto"/>
            </w:pPr>
            <w:r>
              <w:t xml:space="preserve">Использование </w:t>
            </w:r>
            <w:proofErr w:type="spellStart"/>
            <w:r>
              <w:t>биотоплива</w:t>
            </w:r>
            <w:proofErr w:type="spellEnd"/>
          </w:p>
        </w:tc>
        <w:tc>
          <w:tcPr>
            <w:tcW w:w="1435" w:type="pct"/>
          </w:tcPr>
          <w:p w14:paraId="163BFDEA" w14:textId="77777777" w:rsidR="00856631" w:rsidRDefault="00856631" w:rsidP="00F3068F">
            <w:pPr>
              <w:spacing w:line="360" w:lineRule="auto"/>
            </w:pPr>
            <w:r>
              <w:t>Упоминание в любой форме (1-2 слова)</w:t>
            </w:r>
          </w:p>
        </w:tc>
        <w:tc>
          <w:tcPr>
            <w:tcW w:w="1231" w:type="pct"/>
          </w:tcPr>
          <w:p w14:paraId="1688BC8C" w14:textId="77777777" w:rsidR="00856631" w:rsidRDefault="00856631" w:rsidP="00F3068F">
            <w:pPr>
              <w:spacing w:line="360" w:lineRule="auto"/>
            </w:pPr>
            <w:r>
              <w:t xml:space="preserve">Краткая информация об использовании </w:t>
            </w:r>
            <w:proofErr w:type="spellStart"/>
            <w:r>
              <w:t>биотоплива</w:t>
            </w:r>
            <w:proofErr w:type="spellEnd"/>
            <w:r>
              <w:t xml:space="preserve"> объёмом в 1 предложение</w:t>
            </w:r>
          </w:p>
        </w:tc>
        <w:tc>
          <w:tcPr>
            <w:tcW w:w="1353" w:type="pct"/>
          </w:tcPr>
          <w:p w14:paraId="16B605BA" w14:textId="77777777" w:rsidR="00856631" w:rsidRDefault="00856631" w:rsidP="00F3068F">
            <w:pPr>
              <w:spacing w:line="360" w:lineRule="auto"/>
            </w:pPr>
            <w:r>
              <w:t>Более подробная информация (1+ предложений) ИЛИ 1 предложение с количественной информацией</w:t>
            </w:r>
          </w:p>
        </w:tc>
      </w:tr>
      <w:tr w:rsidR="00856631" w14:paraId="69FE721F" w14:textId="77777777" w:rsidTr="00F3068F">
        <w:tc>
          <w:tcPr>
            <w:tcW w:w="981" w:type="pct"/>
          </w:tcPr>
          <w:p w14:paraId="728077C6" w14:textId="77777777" w:rsidR="00856631" w:rsidRDefault="00856631" w:rsidP="00F3068F">
            <w:pPr>
              <w:spacing w:line="360" w:lineRule="auto"/>
            </w:pPr>
            <w:r>
              <w:t>Защита флоры и фауны</w:t>
            </w:r>
          </w:p>
        </w:tc>
        <w:tc>
          <w:tcPr>
            <w:tcW w:w="1435" w:type="pct"/>
          </w:tcPr>
          <w:p w14:paraId="457FEE1A" w14:textId="77777777" w:rsidR="00856631" w:rsidRDefault="00856631" w:rsidP="00F3068F">
            <w:pPr>
              <w:spacing w:line="360" w:lineRule="auto"/>
            </w:pPr>
            <w:r>
              <w:t>Упоминание поддержания биоразнообразия компанией (не более 1 предложения)</w:t>
            </w:r>
          </w:p>
        </w:tc>
        <w:tc>
          <w:tcPr>
            <w:tcW w:w="1231" w:type="pct"/>
          </w:tcPr>
          <w:p w14:paraId="57DE28FF" w14:textId="77777777" w:rsidR="00856631" w:rsidRDefault="00856631" w:rsidP="00F3068F">
            <w:pPr>
              <w:spacing w:line="360" w:lineRule="auto"/>
            </w:pPr>
            <w:r>
              <w:t>Более подробная информация с упоминанием конкретных биологических видов</w:t>
            </w:r>
          </w:p>
        </w:tc>
        <w:tc>
          <w:tcPr>
            <w:tcW w:w="1353" w:type="pct"/>
          </w:tcPr>
          <w:p w14:paraId="00D79868" w14:textId="77777777" w:rsidR="00856631" w:rsidRDefault="00856631" w:rsidP="00F3068F">
            <w:pPr>
              <w:spacing w:line="360" w:lineRule="auto"/>
            </w:pPr>
            <w:r>
              <w:t>Более подробная информация с упоминанием конкретных биологических видов и любая количественная информация</w:t>
            </w:r>
          </w:p>
        </w:tc>
      </w:tr>
    </w:tbl>
    <w:p w14:paraId="3588BC51" w14:textId="77777777" w:rsidR="00856631" w:rsidRDefault="00856631" w:rsidP="00856631">
      <w:pPr>
        <w:pStyle w:val="a0"/>
        <w:numPr>
          <w:ilvl w:val="0"/>
          <w:numId w:val="0"/>
        </w:numPr>
        <w:ind w:left="1429" w:hanging="360"/>
        <w:rPr>
          <w:lang w:val="ru-RU"/>
        </w:rPr>
        <w:sectPr w:rsidR="00856631" w:rsidSect="00A42EEF">
          <w:pgSz w:w="11900" w:h="16840"/>
          <w:pgMar w:top="1134" w:right="1134" w:bottom="1134" w:left="1418" w:header="708" w:footer="708" w:gutter="0"/>
          <w:cols w:space="708"/>
          <w:docGrid w:linePitch="360"/>
        </w:sectPr>
      </w:pPr>
    </w:p>
    <w:p w14:paraId="311F7787" w14:textId="77777777" w:rsidR="00856631" w:rsidRPr="00590173" w:rsidRDefault="00856631" w:rsidP="00856631">
      <w:pPr>
        <w:pStyle w:val="a0"/>
        <w:rPr>
          <w:lang w:val="ru-RU"/>
        </w:rPr>
      </w:pPr>
    </w:p>
    <w:p w14:paraId="7CFBC198" w14:textId="613EE0E6" w:rsidR="00DF19EB" w:rsidRPr="00DF19EB" w:rsidRDefault="00DF19EB" w:rsidP="002D6EBA">
      <w:pPr>
        <w:spacing w:line="360" w:lineRule="auto"/>
        <w:jc w:val="center"/>
        <w:rPr>
          <w:b/>
        </w:rPr>
      </w:pPr>
      <w:r w:rsidRPr="00DF19EB">
        <w:rPr>
          <w:b/>
        </w:rPr>
        <w:t>Местное сообщество</w:t>
      </w:r>
    </w:p>
    <w:tbl>
      <w:tblPr>
        <w:tblStyle w:val="TableGrid"/>
        <w:tblW w:w="0" w:type="auto"/>
        <w:tblLook w:val="04A0" w:firstRow="1" w:lastRow="0" w:firstColumn="1" w:lastColumn="0" w:noHBand="0" w:noVBand="1"/>
      </w:tblPr>
      <w:tblGrid>
        <w:gridCol w:w="2391"/>
        <w:gridCol w:w="2391"/>
        <w:gridCol w:w="2391"/>
        <w:gridCol w:w="2391"/>
      </w:tblGrid>
      <w:tr w:rsidR="0020576B" w14:paraId="0F8504A2" w14:textId="77777777" w:rsidTr="00A44D36">
        <w:tc>
          <w:tcPr>
            <w:tcW w:w="2391" w:type="dxa"/>
          </w:tcPr>
          <w:p w14:paraId="52CF2556" w14:textId="77777777" w:rsidR="0020576B" w:rsidRDefault="0020576B" w:rsidP="002D6EBA">
            <w:pPr>
              <w:spacing w:line="360" w:lineRule="auto"/>
              <w:rPr>
                <w:lang w:val="en-US"/>
              </w:rPr>
            </w:pPr>
          </w:p>
        </w:tc>
        <w:tc>
          <w:tcPr>
            <w:tcW w:w="2391" w:type="dxa"/>
          </w:tcPr>
          <w:p w14:paraId="6FD8320D" w14:textId="77777777" w:rsidR="0020576B" w:rsidRDefault="0020576B" w:rsidP="002D6EBA">
            <w:pPr>
              <w:spacing w:line="360" w:lineRule="auto"/>
              <w:jc w:val="center"/>
              <w:rPr>
                <w:lang w:val="en-US"/>
              </w:rPr>
            </w:pPr>
            <w:r w:rsidRPr="00C63753">
              <w:rPr>
                <w:b/>
              </w:rPr>
              <w:t>Оценка «1»</w:t>
            </w:r>
          </w:p>
        </w:tc>
        <w:tc>
          <w:tcPr>
            <w:tcW w:w="2391" w:type="dxa"/>
          </w:tcPr>
          <w:p w14:paraId="54050672" w14:textId="77777777" w:rsidR="0020576B" w:rsidRDefault="0020576B" w:rsidP="002D6EBA">
            <w:pPr>
              <w:spacing w:line="360" w:lineRule="auto"/>
              <w:jc w:val="center"/>
              <w:rPr>
                <w:lang w:val="en-US"/>
              </w:rPr>
            </w:pPr>
            <w:r w:rsidRPr="00C63753">
              <w:rPr>
                <w:b/>
              </w:rPr>
              <w:t>Оценка «2»</w:t>
            </w:r>
          </w:p>
        </w:tc>
        <w:tc>
          <w:tcPr>
            <w:tcW w:w="2391" w:type="dxa"/>
          </w:tcPr>
          <w:p w14:paraId="5FD528A4" w14:textId="77777777" w:rsidR="0020576B" w:rsidRDefault="0020576B" w:rsidP="002D6EBA">
            <w:pPr>
              <w:spacing w:line="360" w:lineRule="auto"/>
              <w:jc w:val="center"/>
              <w:rPr>
                <w:lang w:val="en-US"/>
              </w:rPr>
            </w:pPr>
            <w:r w:rsidRPr="00C63753">
              <w:rPr>
                <w:b/>
              </w:rPr>
              <w:t>Оценка «3»</w:t>
            </w:r>
          </w:p>
        </w:tc>
      </w:tr>
      <w:tr w:rsidR="0020576B" w:rsidRPr="00840FBF" w14:paraId="427ECB39" w14:textId="77777777" w:rsidTr="00A44D36">
        <w:tc>
          <w:tcPr>
            <w:tcW w:w="2391" w:type="dxa"/>
          </w:tcPr>
          <w:p w14:paraId="7D0F6149" w14:textId="77777777" w:rsidR="0020576B" w:rsidRPr="00202B17" w:rsidRDefault="0020576B" w:rsidP="002D6EBA">
            <w:pPr>
              <w:spacing w:line="360" w:lineRule="auto"/>
              <w:rPr>
                <w:lang w:val="en-US"/>
              </w:rPr>
            </w:pPr>
            <w:r w:rsidRPr="00202B17">
              <w:t>Поддержка детей</w:t>
            </w:r>
          </w:p>
        </w:tc>
        <w:tc>
          <w:tcPr>
            <w:tcW w:w="2391" w:type="dxa"/>
            <w:vMerge w:val="restart"/>
          </w:tcPr>
          <w:p w14:paraId="521434B0" w14:textId="77777777" w:rsidR="0020576B" w:rsidRPr="00840FBF" w:rsidRDefault="0020576B" w:rsidP="002D6EBA">
            <w:pPr>
              <w:spacing w:line="360" w:lineRule="auto"/>
            </w:pPr>
            <w:r>
              <w:t>Упоминание или общая информация объёмом не более 1 предложения без количественных данных</w:t>
            </w:r>
          </w:p>
        </w:tc>
        <w:tc>
          <w:tcPr>
            <w:tcW w:w="2391" w:type="dxa"/>
            <w:vMerge w:val="restart"/>
          </w:tcPr>
          <w:p w14:paraId="6C3637D9" w14:textId="6D190FBA" w:rsidR="0020576B" w:rsidRPr="00840FBF" w:rsidRDefault="0020576B" w:rsidP="002D6EBA">
            <w:pPr>
              <w:spacing w:line="360" w:lineRule="auto"/>
            </w:pPr>
            <w:r>
              <w:t>Общая информация и общие количественные данные по затратам ИЛИ более конкретная информация с описанием мероприятий и не</w:t>
            </w:r>
            <w:r w:rsidR="00FC3017">
              <w:t xml:space="preserve"> </w:t>
            </w:r>
            <w:r>
              <w:t>денежные количественные данные</w:t>
            </w:r>
          </w:p>
        </w:tc>
        <w:tc>
          <w:tcPr>
            <w:tcW w:w="2391" w:type="dxa"/>
            <w:vMerge w:val="restart"/>
          </w:tcPr>
          <w:p w14:paraId="77097FF5" w14:textId="77777777" w:rsidR="0020576B" w:rsidRPr="00840FBF" w:rsidRDefault="0020576B" w:rsidP="002D6EBA">
            <w:pPr>
              <w:spacing w:line="360" w:lineRule="auto"/>
            </w:pPr>
            <w:r>
              <w:t>Подробная информация по проводимым мероприятиям и затраты на проведённые мероприятия ИЛИ общая информация по теме, но с подробной таблицей, перечисляющей все проведённые мероприятия с затратами по ним</w:t>
            </w:r>
          </w:p>
        </w:tc>
      </w:tr>
      <w:tr w:rsidR="0020576B" w14:paraId="50CD7627" w14:textId="77777777" w:rsidTr="00A44D36">
        <w:tc>
          <w:tcPr>
            <w:tcW w:w="2391" w:type="dxa"/>
          </w:tcPr>
          <w:p w14:paraId="15470EDE" w14:textId="77777777" w:rsidR="0020576B" w:rsidRPr="00202B17" w:rsidRDefault="0020576B" w:rsidP="002D6EBA">
            <w:pPr>
              <w:spacing w:line="360" w:lineRule="auto"/>
              <w:rPr>
                <w:lang w:val="en-US"/>
              </w:rPr>
            </w:pPr>
            <w:r w:rsidRPr="00202B17">
              <w:t>Поддержка детей сотрудников</w:t>
            </w:r>
          </w:p>
        </w:tc>
        <w:tc>
          <w:tcPr>
            <w:tcW w:w="2391" w:type="dxa"/>
            <w:vMerge/>
          </w:tcPr>
          <w:p w14:paraId="62122739" w14:textId="77777777" w:rsidR="0020576B" w:rsidRDefault="0020576B" w:rsidP="002D6EBA">
            <w:pPr>
              <w:spacing w:line="360" w:lineRule="auto"/>
              <w:rPr>
                <w:lang w:val="en-US"/>
              </w:rPr>
            </w:pPr>
          </w:p>
        </w:tc>
        <w:tc>
          <w:tcPr>
            <w:tcW w:w="2391" w:type="dxa"/>
            <w:vMerge/>
          </w:tcPr>
          <w:p w14:paraId="6D77A7F8" w14:textId="77777777" w:rsidR="0020576B" w:rsidRDefault="0020576B" w:rsidP="002D6EBA">
            <w:pPr>
              <w:spacing w:line="360" w:lineRule="auto"/>
              <w:rPr>
                <w:lang w:val="en-US"/>
              </w:rPr>
            </w:pPr>
          </w:p>
        </w:tc>
        <w:tc>
          <w:tcPr>
            <w:tcW w:w="2391" w:type="dxa"/>
            <w:vMerge/>
          </w:tcPr>
          <w:p w14:paraId="2273D560" w14:textId="77777777" w:rsidR="0020576B" w:rsidRDefault="0020576B" w:rsidP="002D6EBA">
            <w:pPr>
              <w:spacing w:line="360" w:lineRule="auto"/>
              <w:rPr>
                <w:lang w:val="en-US"/>
              </w:rPr>
            </w:pPr>
          </w:p>
        </w:tc>
      </w:tr>
      <w:tr w:rsidR="0020576B" w14:paraId="7047C6B6" w14:textId="77777777" w:rsidTr="00A44D36">
        <w:tc>
          <w:tcPr>
            <w:tcW w:w="2391" w:type="dxa"/>
          </w:tcPr>
          <w:p w14:paraId="753A8B6F" w14:textId="77777777" w:rsidR="0020576B" w:rsidRPr="00202B17" w:rsidRDefault="0020576B" w:rsidP="002D6EBA">
            <w:pPr>
              <w:spacing w:line="360" w:lineRule="auto"/>
              <w:rPr>
                <w:lang w:val="en-US"/>
              </w:rPr>
            </w:pPr>
            <w:r w:rsidRPr="00202B17">
              <w:t>Поддержка молодёжи</w:t>
            </w:r>
          </w:p>
        </w:tc>
        <w:tc>
          <w:tcPr>
            <w:tcW w:w="2391" w:type="dxa"/>
            <w:vMerge/>
          </w:tcPr>
          <w:p w14:paraId="62041649" w14:textId="77777777" w:rsidR="0020576B" w:rsidRDefault="0020576B" w:rsidP="002D6EBA">
            <w:pPr>
              <w:spacing w:line="360" w:lineRule="auto"/>
              <w:rPr>
                <w:lang w:val="en-US"/>
              </w:rPr>
            </w:pPr>
          </w:p>
        </w:tc>
        <w:tc>
          <w:tcPr>
            <w:tcW w:w="2391" w:type="dxa"/>
            <w:vMerge/>
          </w:tcPr>
          <w:p w14:paraId="51D7DD30" w14:textId="77777777" w:rsidR="0020576B" w:rsidRDefault="0020576B" w:rsidP="002D6EBA">
            <w:pPr>
              <w:spacing w:line="360" w:lineRule="auto"/>
              <w:rPr>
                <w:lang w:val="en-US"/>
              </w:rPr>
            </w:pPr>
          </w:p>
        </w:tc>
        <w:tc>
          <w:tcPr>
            <w:tcW w:w="2391" w:type="dxa"/>
            <w:vMerge/>
          </w:tcPr>
          <w:p w14:paraId="614D5F24" w14:textId="77777777" w:rsidR="0020576B" w:rsidRDefault="0020576B" w:rsidP="002D6EBA">
            <w:pPr>
              <w:spacing w:line="360" w:lineRule="auto"/>
              <w:rPr>
                <w:lang w:val="en-US"/>
              </w:rPr>
            </w:pPr>
          </w:p>
        </w:tc>
      </w:tr>
      <w:tr w:rsidR="0020576B" w:rsidRPr="00515FF0" w14:paraId="1B1669FC" w14:textId="77777777" w:rsidTr="00A44D36">
        <w:tc>
          <w:tcPr>
            <w:tcW w:w="2391" w:type="dxa"/>
          </w:tcPr>
          <w:p w14:paraId="0C9F1DC5" w14:textId="77777777" w:rsidR="0020576B" w:rsidRPr="00202B17" w:rsidRDefault="0020576B" w:rsidP="002D6EBA">
            <w:pPr>
              <w:spacing w:line="360" w:lineRule="auto"/>
            </w:pPr>
            <w:r w:rsidRPr="00202B17">
              <w:t>Поддержка социально уязвимых категорий граждан</w:t>
            </w:r>
          </w:p>
        </w:tc>
        <w:tc>
          <w:tcPr>
            <w:tcW w:w="2391" w:type="dxa"/>
            <w:vMerge/>
          </w:tcPr>
          <w:p w14:paraId="4F45C68A" w14:textId="77777777" w:rsidR="0020576B" w:rsidRPr="00515FF0" w:rsidRDefault="0020576B" w:rsidP="002D6EBA">
            <w:pPr>
              <w:spacing w:line="360" w:lineRule="auto"/>
            </w:pPr>
          </w:p>
        </w:tc>
        <w:tc>
          <w:tcPr>
            <w:tcW w:w="2391" w:type="dxa"/>
            <w:vMerge/>
          </w:tcPr>
          <w:p w14:paraId="42DE69E9" w14:textId="77777777" w:rsidR="0020576B" w:rsidRPr="00515FF0" w:rsidRDefault="0020576B" w:rsidP="002D6EBA">
            <w:pPr>
              <w:spacing w:line="360" w:lineRule="auto"/>
            </w:pPr>
          </w:p>
        </w:tc>
        <w:tc>
          <w:tcPr>
            <w:tcW w:w="2391" w:type="dxa"/>
            <w:vMerge/>
          </w:tcPr>
          <w:p w14:paraId="6991D7F3" w14:textId="77777777" w:rsidR="0020576B" w:rsidRPr="00515FF0" w:rsidRDefault="0020576B" w:rsidP="002D6EBA">
            <w:pPr>
              <w:spacing w:line="360" w:lineRule="auto"/>
            </w:pPr>
          </w:p>
        </w:tc>
      </w:tr>
      <w:tr w:rsidR="0020576B" w:rsidRPr="00515FF0" w14:paraId="253BF137" w14:textId="77777777" w:rsidTr="00A44D36">
        <w:tc>
          <w:tcPr>
            <w:tcW w:w="2391" w:type="dxa"/>
          </w:tcPr>
          <w:p w14:paraId="45ECA0D1" w14:textId="77777777" w:rsidR="0020576B" w:rsidRPr="00202B17" w:rsidRDefault="0020576B" w:rsidP="002D6EBA">
            <w:pPr>
              <w:spacing w:line="360" w:lineRule="auto"/>
            </w:pPr>
            <w:r w:rsidRPr="00202B17">
              <w:t>Помощь больным детям и детям с особенностями развития</w:t>
            </w:r>
          </w:p>
        </w:tc>
        <w:tc>
          <w:tcPr>
            <w:tcW w:w="2391" w:type="dxa"/>
            <w:vMerge/>
          </w:tcPr>
          <w:p w14:paraId="21E25B94" w14:textId="77777777" w:rsidR="0020576B" w:rsidRPr="00515FF0" w:rsidRDefault="0020576B" w:rsidP="002D6EBA">
            <w:pPr>
              <w:spacing w:line="360" w:lineRule="auto"/>
            </w:pPr>
          </w:p>
        </w:tc>
        <w:tc>
          <w:tcPr>
            <w:tcW w:w="2391" w:type="dxa"/>
            <w:vMerge/>
          </w:tcPr>
          <w:p w14:paraId="03DFF497" w14:textId="77777777" w:rsidR="0020576B" w:rsidRPr="00515FF0" w:rsidRDefault="0020576B" w:rsidP="002D6EBA">
            <w:pPr>
              <w:spacing w:line="360" w:lineRule="auto"/>
            </w:pPr>
          </w:p>
        </w:tc>
        <w:tc>
          <w:tcPr>
            <w:tcW w:w="2391" w:type="dxa"/>
            <w:vMerge/>
          </w:tcPr>
          <w:p w14:paraId="41B704B2" w14:textId="77777777" w:rsidR="0020576B" w:rsidRPr="00515FF0" w:rsidRDefault="0020576B" w:rsidP="002D6EBA">
            <w:pPr>
              <w:spacing w:line="360" w:lineRule="auto"/>
            </w:pPr>
          </w:p>
        </w:tc>
      </w:tr>
      <w:tr w:rsidR="0020576B" w:rsidRPr="00515FF0" w14:paraId="54FF3208" w14:textId="77777777" w:rsidTr="00A44D36">
        <w:tc>
          <w:tcPr>
            <w:tcW w:w="2391" w:type="dxa"/>
          </w:tcPr>
          <w:p w14:paraId="07A18893" w14:textId="77777777" w:rsidR="0020576B" w:rsidRPr="00202B17" w:rsidRDefault="0020576B" w:rsidP="002D6EBA">
            <w:pPr>
              <w:spacing w:line="360" w:lineRule="auto"/>
            </w:pPr>
            <w:r w:rsidRPr="00202B17">
              <w:t>Поддержка образования</w:t>
            </w:r>
          </w:p>
        </w:tc>
        <w:tc>
          <w:tcPr>
            <w:tcW w:w="2391" w:type="dxa"/>
            <w:vMerge/>
          </w:tcPr>
          <w:p w14:paraId="5B012EB7" w14:textId="77777777" w:rsidR="0020576B" w:rsidRPr="00515FF0" w:rsidRDefault="0020576B" w:rsidP="002D6EBA">
            <w:pPr>
              <w:spacing w:line="360" w:lineRule="auto"/>
            </w:pPr>
          </w:p>
        </w:tc>
        <w:tc>
          <w:tcPr>
            <w:tcW w:w="2391" w:type="dxa"/>
            <w:vMerge/>
          </w:tcPr>
          <w:p w14:paraId="576A0EFA" w14:textId="77777777" w:rsidR="0020576B" w:rsidRPr="00515FF0" w:rsidRDefault="0020576B" w:rsidP="002D6EBA">
            <w:pPr>
              <w:spacing w:line="360" w:lineRule="auto"/>
            </w:pPr>
          </w:p>
        </w:tc>
        <w:tc>
          <w:tcPr>
            <w:tcW w:w="2391" w:type="dxa"/>
            <w:vMerge/>
          </w:tcPr>
          <w:p w14:paraId="1ACD6743" w14:textId="77777777" w:rsidR="0020576B" w:rsidRPr="00515FF0" w:rsidRDefault="0020576B" w:rsidP="002D6EBA">
            <w:pPr>
              <w:spacing w:line="360" w:lineRule="auto"/>
            </w:pPr>
          </w:p>
        </w:tc>
      </w:tr>
      <w:tr w:rsidR="0020576B" w:rsidRPr="00515FF0" w14:paraId="07C13FDC" w14:textId="77777777" w:rsidTr="00A44D36">
        <w:tc>
          <w:tcPr>
            <w:tcW w:w="2391" w:type="dxa"/>
          </w:tcPr>
          <w:p w14:paraId="5D2F3BB0" w14:textId="77777777" w:rsidR="0020576B" w:rsidRPr="00202B17" w:rsidRDefault="0020576B" w:rsidP="002D6EBA">
            <w:pPr>
              <w:spacing w:line="360" w:lineRule="auto"/>
            </w:pPr>
            <w:r w:rsidRPr="00202B17">
              <w:t>Вовлечение сотрудников в помощь местному сообществу</w:t>
            </w:r>
          </w:p>
        </w:tc>
        <w:tc>
          <w:tcPr>
            <w:tcW w:w="2391" w:type="dxa"/>
            <w:vMerge w:val="restart"/>
          </w:tcPr>
          <w:p w14:paraId="7811C685" w14:textId="77777777" w:rsidR="0020576B" w:rsidRPr="00515FF0" w:rsidRDefault="0020576B" w:rsidP="002D6EBA">
            <w:pPr>
              <w:spacing w:line="360" w:lineRule="auto"/>
            </w:pPr>
            <w:r>
              <w:t>Общая информация объёмом не более 1 предложения</w:t>
            </w:r>
          </w:p>
        </w:tc>
        <w:tc>
          <w:tcPr>
            <w:tcW w:w="2391" w:type="dxa"/>
            <w:vMerge w:val="restart"/>
          </w:tcPr>
          <w:p w14:paraId="5CF9D89F" w14:textId="77777777" w:rsidR="0020576B" w:rsidRPr="00515FF0" w:rsidRDefault="0020576B" w:rsidP="002D6EBA">
            <w:pPr>
              <w:spacing w:line="360" w:lineRule="auto"/>
            </w:pPr>
            <w:r>
              <w:t>Подробная информация с описанием мероприятий (1+ предложений)</w:t>
            </w:r>
          </w:p>
        </w:tc>
        <w:tc>
          <w:tcPr>
            <w:tcW w:w="2391" w:type="dxa"/>
            <w:vMerge w:val="restart"/>
          </w:tcPr>
          <w:p w14:paraId="77F832C9" w14:textId="77777777" w:rsidR="0020576B" w:rsidRPr="00515FF0" w:rsidRDefault="0020576B" w:rsidP="002D6EBA">
            <w:pPr>
              <w:spacing w:line="360" w:lineRule="auto"/>
            </w:pPr>
            <w:r>
              <w:t>Подробная информация с описанием мероприятий (1+ предложений) и любые количественные данные</w:t>
            </w:r>
          </w:p>
        </w:tc>
      </w:tr>
      <w:tr w:rsidR="0020576B" w:rsidRPr="00515FF0" w14:paraId="6E239E34" w14:textId="77777777" w:rsidTr="00A44D36">
        <w:tc>
          <w:tcPr>
            <w:tcW w:w="2391" w:type="dxa"/>
          </w:tcPr>
          <w:p w14:paraId="1BBB91B2" w14:textId="77777777" w:rsidR="0020576B" w:rsidRPr="00202B17" w:rsidRDefault="0020576B" w:rsidP="002D6EBA">
            <w:pPr>
              <w:spacing w:line="360" w:lineRule="auto"/>
            </w:pPr>
            <w:r w:rsidRPr="00202B17">
              <w:t>Улучшение инфраструктуры</w:t>
            </w:r>
          </w:p>
        </w:tc>
        <w:tc>
          <w:tcPr>
            <w:tcW w:w="2391" w:type="dxa"/>
            <w:vMerge/>
          </w:tcPr>
          <w:p w14:paraId="05D12B0A" w14:textId="77777777" w:rsidR="0020576B" w:rsidRPr="00515FF0" w:rsidRDefault="0020576B" w:rsidP="002D6EBA">
            <w:pPr>
              <w:spacing w:line="360" w:lineRule="auto"/>
            </w:pPr>
          </w:p>
        </w:tc>
        <w:tc>
          <w:tcPr>
            <w:tcW w:w="2391" w:type="dxa"/>
            <w:vMerge/>
          </w:tcPr>
          <w:p w14:paraId="446CDC26" w14:textId="77777777" w:rsidR="0020576B" w:rsidRPr="00515FF0" w:rsidRDefault="0020576B" w:rsidP="002D6EBA">
            <w:pPr>
              <w:spacing w:line="360" w:lineRule="auto"/>
            </w:pPr>
          </w:p>
        </w:tc>
        <w:tc>
          <w:tcPr>
            <w:tcW w:w="2391" w:type="dxa"/>
            <w:vMerge/>
          </w:tcPr>
          <w:p w14:paraId="1F467C84" w14:textId="77777777" w:rsidR="0020576B" w:rsidRPr="00515FF0" w:rsidRDefault="0020576B" w:rsidP="002D6EBA">
            <w:pPr>
              <w:spacing w:line="360" w:lineRule="auto"/>
            </w:pPr>
          </w:p>
        </w:tc>
      </w:tr>
    </w:tbl>
    <w:p w14:paraId="0F213570" w14:textId="77777777" w:rsidR="00BD0B42" w:rsidRDefault="00BD0B42" w:rsidP="002D6EBA">
      <w:pPr>
        <w:spacing w:line="360" w:lineRule="auto"/>
        <w:sectPr w:rsidR="00BD0B42" w:rsidSect="00A42EEF">
          <w:pgSz w:w="11900" w:h="16840"/>
          <w:pgMar w:top="1134" w:right="1134" w:bottom="1134" w:left="1418" w:header="708" w:footer="708" w:gutter="0"/>
          <w:cols w:space="708"/>
          <w:docGrid w:linePitch="360"/>
        </w:sectPr>
      </w:pPr>
    </w:p>
    <w:p w14:paraId="28CCA5DA" w14:textId="77777777" w:rsidR="00D96FE0" w:rsidRDefault="00D96FE0" w:rsidP="002D6EBA">
      <w:pPr>
        <w:pStyle w:val="a0"/>
      </w:pPr>
    </w:p>
    <w:p w14:paraId="4E03718A" w14:textId="752790B3" w:rsidR="00D96FE0" w:rsidRPr="00D96FE0" w:rsidRDefault="00D96FE0" w:rsidP="002D6EBA">
      <w:pPr>
        <w:spacing w:line="360" w:lineRule="auto"/>
        <w:jc w:val="center"/>
        <w:rPr>
          <w:b/>
        </w:rPr>
      </w:pPr>
      <w:r w:rsidRPr="00D96FE0">
        <w:rPr>
          <w:b/>
        </w:rPr>
        <w:t>Социальная политика в отношении сотрудников</w:t>
      </w:r>
    </w:p>
    <w:tbl>
      <w:tblPr>
        <w:tblStyle w:val="TableGrid"/>
        <w:tblW w:w="0" w:type="auto"/>
        <w:tblLook w:val="04A0" w:firstRow="1" w:lastRow="0" w:firstColumn="1" w:lastColumn="0" w:noHBand="0" w:noVBand="1"/>
      </w:tblPr>
      <w:tblGrid>
        <w:gridCol w:w="2391"/>
        <w:gridCol w:w="2391"/>
        <w:gridCol w:w="2391"/>
        <w:gridCol w:w="2391"/>
      </w:tblGrid>
      <w:tr w:rsidR="0020576B" w14:paraId="10C61C42" w14:textId="77777777" w:rsidTr="00A44D36">
        <w:tc>
          <w:tcPr>
            <w:tcW w:w="2391" w:type="dxa"/>
          </w:tcPr>
          <w:p w14:paraId="6F60B212" w14:textId="77777777" w:rsidR="0020576B" w:rsidRDefault="0020576B" w:rsidP="002D6EBA">
            <w:pPr>
              <w:spacing w:line="360" w:lineRule="auto"/>
            </w:pPr>
          </w:p>
        </w:tc>
        <w:tc>
          <w:tcPr>
            <w:tcW w:w="2391" w:type="dxa"/>
          </w:tcPr>
          <w:p w14:paraId="6B9C4416" w14:textId="77777777" w:rsidR="0020576B" w:rsidRDefault="0020576B" w:rsidP="002D6EBA">
            <w:pPr>
              <w:spacing w:line="360" w:lineRule="auto"/>
              <w:jc w:val="center"/>
            </w:pPr>
            <w:r w:rsidRPr="00C63753">
              <w:rPr>
                <w:b/>
              </w:rPr>
              <w:t>Оценка «1»</w:t>
            </w:r>
          </w:p>
        </w:tc>
        <w:tc>
          <w:tcPr>
            <w:tcW w:w="2391" w:type="dxa"/>
          </w:tcPr>
          <w:p w14:paraId="64ED0164" w14:textId="77777777" w:rsidR="0020576B" w:rsidRDefault="0020576B" w:rsidP="002D6EBA">
            <w:pPr>
              <w:spacing w:line="360" w:lineRule="auto"/>
              <w:jc w:val="center"/>
            </w:pPr>
            <w:r w:rsidRPr="00C63753">
              <w:rPr>
                <w:b/>
              </w:rPr>
              <w:t>Оценка «2»</w:t>
            </w:r>
          </w:p>
        </w:tc>
        <w:tc>
          <w:tcPr>
            <w:tcW w:w="2391" w:type="dxa"/>
          </w:tcPr>
          <w:p w14:paraId="735B4DD7" w14:textId="77777777" w:rsidR="0020576B" w:rsidRDefault="0020576B" w:rsidP="002D6EBA">
            <w:pPr>
              <w:spacing w:line="360" w:lineRule="auto"/>
              <w:jc w:val="center"/>
            </w:pPr>
            <w:r w:rsidRPr="00C63753">
              <w:rPr>
                <w:b/>
              </w:rPr>
              <w:t>Оценка «3»</w:t>
            </w:r>
          </w:p>
        </w:tc>
      </w:tr>
      <w:tr w:rsidR="0020576B" w14:paraId="18C1DD2C" w14:textId="77777777" w:rsidTr="00A44D36">
        <w:tc>
          <w:tcPr>
            <w:tcW w:w="2391" w:type="dxa"/>
          </w:tcPr>
          <w:p w14:paraId="1B36B9DD" w14:textId="77777777" w:rsidR="0020576B" w:rsidRDefault="0020576B" w:rsidP="002D6EBA">
            <w:pPr>
              <w:spacing w:line="360" w:lineRule="auto"/>
            </w:pPr>
            <w:r>
              <w:t>Здоровье и безопасность</w:t>
            </w:r>
          </w:p>
        </w:tc>
        <w:tc>
          <w:tcPr>
            <w:tcW w:w="2391" w:type="dxa"/>
            <w:vMerge w:val="restart"/>
          </w:tcPr>
          <w:p w14:paraId="1D851B5E" w14:textId="77777777" w:rsidR="0020576B" w:rsidRDefault="0020576B" w:rsidP="002D6EBA">
            <w:pPr>
              <w:spacing w:line="360" w:lineRule="auto"/>
            </w:pPr>
            <w:r>
              <w:t>Общая информация, упоминание, 1 количественный показатель</w:t>
            </w:r>
          </w:p>
        </w:tc>
        <w:tc>
          <w:tcPr>
            <w:tcW w:w="2391" w:type="dxa"/>
            <w:vMerge w:val="restart"/>
          </w:tcPr>
          <w:p w14:paraId="1677B4F3" w14:textId="4A69AA4E" w:rsidR="0020576B" w:rsidRDefault="0020576B" w:rsidP="002D6EBA">
            <w:pPr>
              <w:spacing w:line="360" w:lineRule="auto"/>
            </w:pPr>
            <w:r>
              <w:t xml:space="preserve">Общая информация </w:t>
            </w:r>
            <w:r w:rsidR="00FA02FF">
              <w:t>и общие количественные данные (2</w:t>
            </w:r>
            <w:r>
              <w:t>+) ИЛИ описание конкретных  мероприятий и общие количественные данные</w:t>
            </w:r>
          </w:p>
        </w:tc>
        <w:tc>
          <w:tcPr>
            <w:tcW w:w="2391" w:type="dxa"/>
            <w:vMerge w:val="restart"/>
          </w:tcPr>
          <w:p w14:paraId="096592EA" w14:textId="652C3C7A" w:rsidR="0020576B" w:rsidRDefault="0020576B" w:rsidP="002D6EBA">
            <w:pPr>
              <w:spacing w:line="360" w:lineRule="auto"/>
            </w:pPr>
            <w:r>
              <w:t>Общая качественная информация и подробная таблица с названием мероприятия и расходами на него ИЛИ подробная информация о мероприятиях с количественными данными не</w:t>
            </w:r>
            <w:r w:rsidR="00FC3017">
              <w:t xml:space="preserve"> </w:t>
            </w:r>
            <w:r>
              <w:t>денежного характера</w:t>
            </w:r>
          </w:p>
        </w:tc>
      </w:tr>
      <w:tr w:rsidR="0020576B" w14:paraId="5EFE6776" w14:textId="77777777" w:rsidTr="00A44D36">
        <w:tc>
          <w:tcPr>
            <w:tcW w:w="2391" w:type="dxa"/>
          </w:tcPr>
          <w:p w14:paraId="604EA35F" w14:textId="77777777" w:rsidR="0020576B" w:rsidRDefault="0020576B" w:rsidP="002D6EBA">
            <w:pPr>
              <w:spacing w:line="360" w:lineRule="auto"/>
            </w:pPr>
            <w:r>
              <w:t>Условия труда и социальные программы</w:t>
            </w:r>
          </w:p>
        </w:tc>
        <w:tc>
          <w:tcPr>
            <w:tcW w:w="2391" w:type="dxa"/>
            <w:vMerge/>
          </w:tcPr>
          <w:p w14:paraId="43DE4ACE" w14:textId="77777777" w:rsidR="0020576B" w:rsidRDefault="0020576B" w:rsidP="002D6EBA">
            <w:pPr>
              <w:spacing w:line="360" w:lineRule="auto"/>
            </w:pPr>
          </w:p>
        </w:tc>
        <w:tc>
          <w:tcPr>
            <w:tcW w:w="2391" w:type="dxa"/>
            <w:vMerge/>
          </w:tcPr>
          <w:p w14:paraId="41E88BC4" w14:textId="77777777" w:rsidR="0020576B" w:rsidRDefault="0020576B" w:rsidP="002D6EBA">
            <w:pPr>
              <w:spacing w:line="360" w:lineRule="auto"/>
            </w:pPr>
          </w:p>
        </w:tc>
        <w:tc>
          <w:tcPr>
            <w:tcW w:w="2391" w:type="dxa"/>
            <w:vMerge/>
          </w:tcPr>
          <w:p w14:paraId="1146AA42" w14:textId="77777777" w:rsidR="0020576B" w:rsidRDefault="0020576B" w:rsidP="002D6EBA">
            <w:pPr>
              <w:spacing w:line="360" w:lineRule="auto"/>
            </w:pPr>
          </w:p>
        </w:tc>
      </w:tr>
      <w:tr w:rsidR="0020576B" w14:paraId="3C10D50D" w14:textId="77777777" w:rsidTr="00A44D36">
        <w:tc>
          <w:tcPr>
            <w:tcW w:w="2391" w:type="dxa"/>
          </w:tcPr>
          <w:p w14:paraId="60D410A0" w14:textId="77777777" w:rsidR="0020576B" w:rsidRDefault="0020576B" w:rsidP="002D6EBA">
            <w:pPr>
              <w:spacing w:line="360" w:lineRule="auto"/>
            </w:pPr>
            <w:r>
              <w:t>Отсутствие дискриминации по гендерному признаку</w:t>
            </w:r>
          </w:p>
        </w:tc>
        <w:tc>
          <w:tcPr>
            <w:tcW w:w="2391" w:type="dxa"/>
          </w:tcPr>
          <w:p w14:paraId="428EC682" w14:textId="77777777" w:rsidR="0020576B" w:rsidRDefault="0020576B" w:rsidP="002D6EBA">
            <w:pPr>
              <w:spacing w:line="360" w:lineRule="auto"/>
            </w:pPr>
            <w:r>
              <w:t>Общая информация объёмом не более 1 предложения</w:t>
            </w:r>
          </w:p>
        </w:tc>
        <w:tc>
          <w:tcPr>
            <w:tcW w:w="2391" w:type="dxa"/>
          </w:tcPr>
          <w:p w14:paraId="7A6230C8" w14:textId="77777777" w:rsidR="0020576B" w:rsidRDefault="0020576B" w:rsidP="002D6EBA">
            <w:pPr>
              <w:spacing w:line="360" w:lineRule="auto"/>
            </w:pPr>
            <w:r>
              <w:t>Общая информация объёмом не более 1 предложения и любые количественные данные</w:t>
            </w:r>
          </w:p>
        </w:tc>
        <w:tc>
          <w:tcPr>
            <w:tcW w:w="2391" w:type="dxa"/>
          </w:tcPr>
          <w:p w14:paraId="23F65468" w14:textId="77777777" w:rsidR="0020576B" w:rsidRDefault="0020576B" w:rsidP="002D6EBA">
            <w:pPr>
              <w:spacing w:line="360" w:lineRule="auto"/>
            </w:pPr>
            <w:r>
              <w:t>Более подробная качественная информация ИЛИ общая информация с 2+ количественными показателями</w:t>
            </w:r>
          </w:p>
        </w:tc>
      </w:tr>
      <w:tr w:rsidR="0020576B" w14:paraId="6C540B44" w14:textId="77777777" w:rsidTr="00A44D36">
        <w:tc>
          <w:tcPr>
            <w:tcW w:w="2391" w:type="dxa"/>
          </w:tcPr>
          <w:p w14:paraId="6CCA2132" w14:textId="77777777" w:rsidR="0020576B" w:rsidRDefault="0020576B" w:rsidP="002D6EBA">
            <w:pPr>
              <w:spacing w:line="360" w:lineRule="auto"/>
            </w:pPr>
            <w:r>
              <w:t>Обеспечение прав человека</w:t>
            </w:r>
          </w:p>
        </w:tc>
        <w:tc>
          <w:tcPr>
            <w:tcW w:w="2391" w:type="dxa"/>
          </w:tcPr>
          <w:p w14:paraId="21687453" w14:textId="77777777" w:rsidR="0020576B" w:rsidRDefault="0020576B" w:rsidP="002D6EBA">
            <w:pPr>
              <w:spacing w:line="360" w:lineRule="auto"/>
            </w:pPr>
            <w:r>
              <w:t>Упоминание в любой форме (1-2 слова)</w:t>
            </w:r>
          </w:p>
        </w:tc>
        <w:tc>
          <w:tcPr>
            <w:tcW w:w="2391" w:type="dxa"/>
          </w:tcPr>
          <w:p w14:paraId="3F43630D" w14:textId="77777777" w:rsidR="0020576B" w:rsidRDefault="0020576B" w:rsidP="002D6EBA">
            <w:pPr>
              <w:spacing w:line="360" w:lineRule="auto"/>
            </w:pPr>
            <w:r>
              <w:t>Краткая информация объёмом в 1 предложение</w:t>
            </w:r>
          </w:p>
        </w:tc>
        <w:tc>
          <w:tcPr>
            <w:tcW w:w="2391" w:type="dxa"/>
          </w:tcPr>
          <w:p w14:paraId="173BCDD4" w14:textId="77777777" w:rsidR="0020576B" w:rsidRDefault="0020576B" w:rsidP="002D6EBA">
            <w:pPr>
              <w:spacing w:line="360" w:lineRule="auto"/>
            </w:pPr>
            <w:r>
              <w:t>Любая более подробная информация (1+ предложение)</w:t>
            </w:r>
          </w:p>
        </w:tc>
      </w:tr>
      <w:tr w:rsidR="0020576B" w14:paraId="2C5800C4" w14:textId="77777777" w:rsidTr="00A44D36">
        <w:tc>
          <w:tcPr>
            <w:tcW w:w="2391" w:type="dxa"/>
          </w:tcPr>
          <w:p w14:paraId="6F4113F4" w14:textId="77777777" w:rsidR="0020576B" w:rsidRDefault="0020576B" w:rsidP="002D6EBA">
            <w:pPr>
              <w:spacing w:line="360" w:lineRule="auto"/>
            </w:pPr>
            <w:r>
              <w:t>Помощь пенсионерам</w:t>
            </w:r>
          </w:p>
        </w:tc>
        <w:tc>
          <w:tcPr>
            <w:tcW w:w="2391" w:type="dxa"/>
          </w:tcPr>
          <w:p w14:paraId="2EA77958" w14:textId="77777777" w:rsidR="0020576B" w:rsidRDefault="0020576B" w:rsidP="002D6EBA">
            <w:pPr>
              <w:spacing w:line="360" w:lineRule="auto"/>
            </w:pPr>
            <w:r>
              <w:t>Общая информация, упоминание</w:t>
            </w:r>
          </w:p>
        </w:tc>
        <w:tc>
          <w:tcPr>
            <w:tcW w:w="2391" w:type="dxa"/>
          </w:tcPr>
          <w:p w14:paraId="69E6E8A0" w14:textId="77777777" w:rsidR="0020576B" w:rsidRDefault="0020576B" w:rsidP="002D6EBA">
            <w:pPr>
              <w:spacing w:line="360" w:lineRule="auto"/>
            </w:pPr>
            <w:r>
              <w:t xml:space="preserve">Общая информация с затратами на пенсионные программы </w:t>
            </w:r>
          </w:p>
        </w:tc>
        <w:tc>
          <w:tcPr>
            <w:tcW w:w="2391" w:type="dxa"/>
          </w:tcPr>
          <w:p w14:paraId="5A774326" w14:textId="77777777" w:rsidR="0020576B" w:rsidRDefault="0020576B" w:rsidP="002D6EBA">
            <w:pPr>
              <w:spacing w:line="360" w:lineRule="auto"/>
            </w:pPr>
            <w:r>
              <w:t>Описание конкретных мероприятий и любые количественные данные</w:t>
            </w:r>
          </w:p>
        </w:tc>
      </w:tr>
    </w:tbl>
    <w:p w14:paraId="5B217AF3" w14:textId="77777777" w:rsidR="00BD0B42" w:rsidRDefault="00BD0B42" w:rsidP="002D6EBA">
      <w:pPr>
        <w:spacing w:line="360" w:lineRule="auto"/>
        <w:sectPr w:rsidR="00BD0B42" w:rsidSect="00A42EEF">
          <w:pgSz w:w="11900" w:h="16840"/>
          <w:pgMar w:top="1134" w:right="1134" w:bottom="1134" w:left="1418" w:header="708" w:footer="708" w:gutter="0"/>
          <w:cols w:space="708"/>
          <w:docGrid w:linePitch="360"/>
        </w:sectPr>
      </w:pPr>
    </w:p>
    <w:p w14:paraId="78B5AE90" w14:textId="77777777" w:rsidR="00FF469B" w:rsidRPr="00590173" w:rsidRDefault="00FF469B" w:rsidP="002D6EBA">
      <w:pPr>
        <w:pStyle w:val="a0"/>
        <w:rPr>
          <w:lang w:val="ru-RU"/>
        </w:rPr>
      </w:pPr>
    </w:p>
    <w:p w14:paraId="6CF6C498" w14:textId="50040BCD" w:rsidR="00FF469B" w:rsidRPr="00FF469B" w:rsidRDefault="00FF469B" w:rsidP="002D6EBA">
      <w:pPr>
        <w:spacing w:line="360" w:lineRule="auto"/>
        <w:jc w:val="center"/>
        <w:rPr>
          <w:b/>
        </w:rPr>
      </w:pPr>
      <w:r w:rsidRPr="00FF469B">
        <w:rPr>
          <w:b/>
        </w:rPr>
        <w:t>Рыночные отношения</w:t>
      </w:r>
    </w:p>
    <w:tbl>
      <w:tblPr>
        <w:tblStyle w:val="TableGrid"/>
        <w:tblW w:w="0" w:type="auto"/>
        <w:tblLook w:val="04A0" w:firstRow="1" w:lastRow="0" w:firstColumn="1" w:lastColumn="0" w:noHBand="0" w:noVBand="1"/>
      </w:tblPr>
      <w:tblGrid>
        <w:gridCol w:w="2391"/>
        <w:gridCol w:w="2391"/>
        <w:gridCol w:w="2391"/>
        <w:gridCol w:w="2391"/>
      </w:tblGrid>
      <w:tr w:rsidR="0020576B" w14:paraId="3EB71927" w14:textId="77777777" w:rsidTr="00A44D36">
        <w:tc>
          <w:tcPr>
            <w:tcW w:w="2391" w:type="dxa"/>
          </w:tcPr>
          <w:p w14:paraId="14B2AC05" w14:textId="77777777" w:rsidR="0020576B" w:rsidRDefault="0020576B" w:rsidP="002D6EBA">
            <w:pPr>
              <w:spacing w:line="360" w:lineRule="auto"/>
            </w:pPr>
          </w:p>
        </w:tc>
        <w:tc>
          <w:tcPr>
            <w:tcW w:w="2391" w:type="dxa"/>
          </w:tcPr>
          <w:p w14:paraId="257DE6D4" w14:textId="77777777" w:rsidR="0020576B" w:rsidRDefault="0020576B" w:rsidP="002D6EBA">
            <w:pPr>
              <w:spacing w:line="360" w:lineRule="auto"/>
              <w:jc w:val="center"/>
            </w:pPr>
            <w:r w:rsidRPr="00C63753">
              <w:rPr>
                <w:b/>
              </w:rPr>
              <w:t>Оценка «1»</w:t>
            </w:r>
          </w:p>
        </w:tc>
        <w:tc>
          <w:tcPr>
            <w:tcW w:w="2391" w:type="dxa"/>
          </w:tcPr>
          <w:p w14:paraId="6A0D1088" w14:textId="77777777" w:rsidR="0020576B" w:rsidRDefault="0020576B" w:rsidP="002D6EBA">
            <w:pPr>
              <w:spacing w:line="360" w:lineRule="auto"/>
              <w:jc w:val="center"/>
            </w:pPr>
            <w:r w:rsidRPr="00C63753">
              <w:rPr>
                <w:b/>
              </w:rPr>
              <w:t>Оценка «2»</w:t>
            </w:r>
          </w:p>
        </w:tc>
        <w:tc>
          <w:tcPr>
            <w:tcW w:w="2391" w:type="dxa"/>
          </w:tcPr>
          <w:p w14:paraId="1240101E" w14:textId="77777777" w:rsidR="0020576B" w:rsidRDefault="0020576B" w:rsidP="002D6EBA">
            <w:pPr>
              <w:spacing w:line="360" w:lineRule="auto"/>
              <w:jc w:val="center"/>
            </w:pPr>
            <w:r w:rsidRPr="00C63753">
              <w:rPr>
                <w:b/>
              </w:rPr>
              <w:t>Оценка «3»</w:t>
            </w:r>
          </w:p>
        </w:tc>
      </w:tr>
      <w:tr w:rsidR="0020576B" w14:paraId="49371B70" w14:textId="77777777" w:rsidTr="00A44D36">
        <w:tc>
          <w:tcPr>
            <w:tcW w:w="2391" w:type="dxa"/>
          </w:tcPr>
          <w:p w14:paraId="114CC73C" w14:textId="77777777" w:rsidR="0020576B" w:rsidRDefault="0020576B" w:rsidP="002D6EBA">
            <w:pPr>
              <w:spacing w:line="360" w:lineRule="auto"/>
            </w:pPr>
            <w:r>
              <w:t>Поддержка экологически чистой продукции</w:t>
            </w:r>
          </w:p>
        </w:tc>
        <w:tc>
          <w:tcPr>
            <w:tcW w:w="2391" w:type="dxa"/>
            <w:vMerge w:val="restart"/>
          </w:tcPr>
          <w:p w14:paraId="49840903" w14:textId="77777777" w:rsidR="0020576B" w:rsidRDefault="0020576B" w:rsidP="002D6EBA">
            <w:pPr>
              <w:spacing w:line="360" w:lineRule="auto"/>
            </w:pPr>
            <w:r>
              <w:t>Общая информация объёмом не более 1 предложения</w:t>
            </w:r>
          </w:p>
        </w:tc>
        <w:tc>
          <w:tcPr>
            <w:tcW w:w="2391" w:type="dxa"/>
          </w:tcPr>
          <w:p w14:paraId="695A851D" w14:textId="77777777" w:rsidR="0020576B" w:rsidRDefault="0020576B" w:rsidP="002D6EBA">
            <w:pPr>
              <w:spacing w:line="360" w:lineRule="auto"/>
            </w:pPr>
            <w:r>
              <w:t>Информация объёмом от 1 до 2 предложений</w:t>
            </w:r>
          </w:p>
        </w:tc>
        <w:tc>
          <w:tcPr>
            <w:tcW w:w="2391" w:type="dxa"/>
          </w:tcPr>
          <w:p w14:paraId="50B19F3F" w14:textId="77777777" w:rsidR="0020576B" w:rsidRDefault="0020576B" w:rsidP="002D6EBA">
            <w:pPr>
              <w:spacing w:line="360" w:lineRule="auto"/>
            </w:pPr>
            <w:r>
              <w:t>Более подробное раскрытие мероприятий, также возможна количественная информация</w:t>
            </w:r>
          </w:p>
        </w:tc>
      </w:tr>
      <w:tr w:rsidR="0020576B" w14:paraId="62EE1614" w14:textId="77777777" w:rsidTr="00A44D36">
        <w:tc>
          <w:tcPr>
            <w:tcW w:w="2391" w:type="dxa"/>
          </w:tcPr>
          <w:p w14:paraId="62247293" w14:textId="52520E7C" w:rsidR="0020576B" w:rsidRDefault="0020576B" w:rsidP="00985CE8">
            <w:pPr>
              <w:spacing w:line="360" w:lineRule="auto"/>
            </w:pPr>
            <w:r>
              <w:t>Этика</w:t>
            </w:r>
            <w:bookmarkStart w:id="115" w:name="_GoBack"/>
            <w:bookmarkEnd w:id="115"/>
          </w:p>
        </w:tc>
        <w:tc>
          <w:tcPr>
            <w:tcW w:w="2391" w:type="dxa"/>
            <w:vMerge/>
          </w:tcPr>
          <w:p w14:paraId="2B4C57E8" w14:textId="77777777" w:rsidR="0020576B" w:rsidRDefault="0020576B" w:rsidP="002D6EBA">
            <w:pPr>
              <w:spacing w:line="360" w:lineRule="auto"/>
            </w:pPr>
          </w:p>
        </w:tc>
        <w:tc>
          <w:tcPr>
            <w:tcW w:w="2391" w:type="dxa"/>
          </w:tcPr>
          <w:p w14:paraId="2AD52557" w14:textId="77777777" w:rsidR="0020576B" w:rsidRDefault="0020576B" w:rsidP="002D6EBA">
            <w:pPr>
              <w:spacing w:line="360" w:lineRule="auto"/>
            </w:pPr>
            <w:r>
              <w:t>Более подробное описание методик по поддержанию честного взаимодействия</w:t>
            </w:r>
          </w:p>
        </w:tc>
        <w:tc>
          <w:tcPr>
            <w:tcW w:w="2391" w:type="dxa"/>
          </w:tcPr>
          <w:p w14:paraId="4E064E13" w14:textId="0C3E7689" w:rsidR="0020576B" w:rsidRDefault="0020576B" w:rsidP="002D6EBA">
            <w:pPr>
              <w:spacing w:line="360" w:lineRule="auto"/>
            </w:pPr>
            <w:r>
              <w:t xml:space="preserve">Подробное описание методик по поддержанию честного взаимодействия от 0,5 страницы А4, </w:t>
            </w:r>
            <w:r w:rsidR="003E6EF9">
              <w:t xml:space="preserve">возможны </w:t>
            </w:r>
            <w:r>
              <w:t>любые количественные данные</w:t>
            </w:r>
          </w:p>
        </w:tc>
      </w:tr>
      <w:tr w:rsidR="0020576B" w14:paraId="48641A40" w14:textId="77777777" w:rsidTr="00A44D36">
        <w:tc>
          <w:tcPr>
            <w:tcW w:w="2391" w:type="dxa"/>
          </w:tcPr>
          <w:p w14:paraId="62D1DBAC" w14:textId="77777777" w:rsidR="0020576B" w:rsidRDefault="0020576B" w:rsidP="002D6EBA">
            <w:pPr>
              <w:spacing w:line="360" w:lineRule="auto"/>
            </w:pPr>
            <w:r>
              <w:t>Развитие поставщиков</w:t>
            </w:r>
          </w:p>
        </w:tc>
        <w:tc>
          <w:tcPr>
            <w:tcW w:w="2391" w:type="dxa"/>
            <w:vMerge/>
          </w:tcPr>
          <w:p w14:paraId="27E55098" w14:textId="77777777" w:rsidR="0020576B" w:rsidRDefault="0020576B" w:rsidP="002D6EBA">
            <w:pPr>
              <w:spacing w:line="360" w:lineRule="auto"/>
            </w:pPr>
          </w:p>
        </w:tc>
        <w:tc>
          <w:tcPr>
            <w:tcW w:w="2391" w:type="dxa"/>
          </w:tcPr>
          <w:p w14:paraId="23519B68" w14:textId="77777777" w:rsidR="0020576B" w:rsidRDefault="0020576B" w:rsidP="002D6EBA">
            <w:pPr>
              <w:spacing w:line="360" w:lineRule="auto"/>
            </w:pPr>
            <w:r>
              <w:t>Общая информация объёмом более 1 предложения</w:t>
            </w:r>
          </w:p>
        </w:tc>
        <w:tc>
          <w:tcPr>
            <w:tcW w:w="2391" w:type="dxa"/>
          </w:tcPr>
          <w:p w14:paraId="0CC3A380" w14:textId="04EABBAD" w:rsidR="0020576B" w:rsidRDefault="0020576B" w:rsidP="002D6EBA">
            <w:pPr>
              <w:spacing w:line="360" w:lineRule="auto"/>
            </w:pPr>
            <w:r>
              <w:t xml:space="preserve">Подробное описание мероприятий, </w:t>
            </w:r>
            <w:r w:rsidR="003E6EF9">
              <w:t xml:space="preserve">возможны </w:t>
            </w:r>
            <w:r w:rsidR="009D3E1C">
              <w:t xml:space="preserve">любые </w:t>
            </w:r>
            <w:r>
              <w:t>количественные данные</w:t>
            </w:r>
          </w:p>
        </w:tc>
      </w:tr>
    </w:tbl>
    <w:p w14:paraId="17C87ECC" w14:textId="77777777" w:rsidR="00BD0B42" w:rsidRDefault="00BD0B42" w:rsidP="00A04CFD">
      <w:pPr>
        <w:sectPr w:rsidR="00BD0B42" w:rsidSect="00A42EEF">
          <w:pgSz w:w="11900" w:h="16840"/>
          <w:pgMar w:top="1134" w:right="1134" w:bottom="1134" w:left="1418" w:header="708" w:footer="708" w:gutter="0"/>
          <w:cols w:space="708"/>
          <w:docGrid w:linePitch="360"/>
        </w:sectPr>
      </w:pPr>
    </w:p>
    <w:p w14:paraId="1601F1EE" w14:textId="77777777" w:rsidR="00576628" w:rsidRDefault="00576628" w:rsidP="00576628">
      <w:pPr>
        <w:pStyle w:val="Heading2"/>
        <w:spacing w:line="360" w:lineRule="auto"/>
      </w:pPr>
      <w:bookmarkStart w:id="116" w:name="_Ref512108926"/>
      <w:bookmarkStart w:id="117" w:name="_Toc512246443"/>
    </w:p>
    <w:p w14:paraId="63AAFCB1" w14:textId="77777777" w:rsidR="00576628" w:rsidRDefault="00576628" w:rsidP="00576628"/>
    <w:p w14:paraId="31AD0C36" w14:textId="77777777" w:rsidR="00576628" w:rsidRDefault="00576628" w:rsidP="00576628"/>
    <w:p w14:paraId="56BA3B66" w14:textId="77777777" w:rsidR="00576628" w:rsidRDefault="00576628" w:rsidP="00576628"/>
    <w:p w14:paraId="3C4C0F16" w14:textId="77777777" w:rsidR="00576628" w:rsidRDefault="00576628" w:rsidP="00576628"/>
    <w:p w14:paraId="4CEBA605" w14:textId="77777777" w:rsidR="00576628" w:rsidRDefault="00576628" w:rsidP="00576628"/>
    <w:p w14:paraId="074CDE4B" w14:textId="77777777" w:rsidR="00576628" w:rsidRDefault="00576628" w:rsidP="00576628"/>
    <w:p w14:paraId="2AF899DF" w14:textId="77777777" w:rsidR="00576628" w:rsidRDefault="00576628" w:rsidP="00576628"/>
    <w:p w14:paraId="1E33C373" w14:textId="77777777" w:rsidR="00576628" w:rsidRDefault="00576628" w:rsidP="00576628"/>
    <w:p w14:paraId="42DDD889" w14:textId="77777777" w:rsidR="00576628" w:rsidRDefault="00576628" w:rsidP="00576628"/>
    <w:p w14:paraId="53C8DDBB" w14:textId="77777777" w:rsidR="00576628" w:rsidRDefault="00576628" w:rsidP="00576628"/>
    <w:p w14:paraId="5BEF203B" w14:textId="77777777" w:rsidR="00576628" w:rsidRDefault="00576628" w:rsidP="00576628"/>
    <w:p w14:paraId="7FB45457" w14:textId="77777777" w:rsidR="00576628" w:rsidRDefault="00576628" w:rsidP="00576628"/>
    <w:p w14:paraId="41859258" w14:textId="77777777" w:rsidR="00576628" w:rsidRPr="00576628" w:rsidRDefault="00576628" w:rsidP="00576628"/>
    <w:p w14:paraId="07D33B4A" w14:textId="32B36C18" w:rsidR="00650C77" w:rsidRDefault="00ED74C5" w:rsidP="00E36A77">
      <w:pPr>
        <w:pStyle w:val="Heading2"/>
        <w:numPr>
          <w:ilvl w:val="0"/>
          <w:numId w:val="16"/>
        </w:numPr>
        <w:spacing w:line="360" w:lineRule="auto"/>
      </w:pPr>
      <w:bookmarkStart w:id="118" w:name="_Toc388529561"/>
      <w:r>
        <w:lastRenderedPageBreak/>
        <w:t>Тесты на выбор регрессионной модели</w:t>
      </w:r>
      <w:bookmarkEnd w:id="116"/>
      <w:bookmarkEnd w:id="117"/>
      <w:bookmarkEnd w:id="118"/>
    </w:p>
    <w:p w14:paraId="38F1F22A" w14:textId="77777777" w:rsidR="000179F3" w:rsidRPr="00576628" w:rsidRDefault="000179F3" w:rsidP="000179F3">
      <w:pPr>
        <w:pStyle w:val="a0"/>
        <w:rPr>
          <w:lang w:val="ru-RU"/>
        </w:rPr>
      </w:pPr>
    </w:p>
    <w:p w14:paraId="34E40296" w14:textId="013FBD3B" w:rsidR="000179F3" w:rsidRPr="000179F3" w:rsidRDefault="000179F3" w:rsidP="000179F3">
      <w:pPr>
        <w:pStyle w:val="a0"/>
        <w:numPr>
          <w:ilvl w:val="0"/>
          <w:numId w:val="0"/>
        </w:numPr>
        <w:ind w:left="1429" w:hanging="360"/>
        <w:jc w:val="center"/>
        <w:rPr>
          <w:b/>
          <w:lang w:val="ru-RU"/>
        </w:rPr>
      </w:pPr>
      <w:proofErr w:type="spellStart"/>
      <w:r w:rsidRPr="000179F3">
        <w:rPr>
          <w:b/>
        </w:rPr>
        <w:t>Тесты</w:t>
      </w:r>
      <w:proofErr w:type="spellEnd"/>
      <w:r w:rsidRPr="000179F3">
        <w:rPr>
          <w:b/>
        </w:rPr>
        <w:t xml:space="preserve"> </w:t>
      </w:r>
      <w:proofErr w:type="spellStart"/>
      <w:r w:rsidRPr="000179F3">
        <w:rPr>
          <w:b/>
        </w:rPr>
        <w:t>на</w:t>
      </w:r>
      <w:proofErr w:type="spellEnd"/>
      <w:r w:rsidRPr="000179F3">
        <w:rPr>
          <w:b/>
        </w:rPr>
        <w:t xml:space="preserve"> </w:t>
      </w:r>
      <w:proofErr w:type="spellStart"/>
      <w:r w:rsidRPr="000179F3">
        <w:rPr>
          <w:b/>
        </w:rPr>
        <w:t>выбор</w:t>
      </w:r>
      <w:proofErr w:type="spellEnd"/>
      <w:r w:rsidRPr="000179F3">
        <w:rPr>
          <w:b/>
        </w:rPr>
        <w:t xml:space="preserve"> </w:t>
      </w:r>
      <w:proofErr w:type="spellStart"/>
      <w:r w:rsidRPr="000179F3">
        <w:rPr>
          <w:b/>
        </w:rPr>
        <w:t>регрессионной</w:t>
      </w:r>
      <w:proofErr w:type="spellEnd"/>
      <w:r w:rsidRPr="000179F3">
        <w:rPr>
          <w:b/>
        </w:rPr>
        <w:t xml:space="preserve"> </w:t>
      </w:r>
      <w:proofErr w:type="spellStart"/>
      <w:r w:rsidRPr="000179F3">
        <w:rPr>
          <w:b/>
        </w:rPr>
        <w:t>модели</w:t>
      </w:r>
      <w:proofErr w:type="spellEnd"/>
    </w:p>
    <w:tbl>
      <w:tblPr>
        <w:tblStyle w:val="TableGrid"/>
        <w:tblW w:w="0" w:type="auto"/>
        <w:tblLook w:val="04A0" w:firstRow="1" w:lastRow="0" w:firstColumn="1" w:lastColumn="0" w:noHBand="0" w:noVBand="1"/>
      </w:tblPr>
      <w:tblGrid>
        <w:gridCol w:w="2328"/>
        <w:gridCol w:w="2349"/>
        <w:gridCol w:w="2346"/>
        <w:gridCol w:w="2315"/>
      </w:tblGrid>
      <w:tr w:rsidR="00650C77" w14:paraId="482E072C" w14:textId="77777777" w:rsidTr="00224F57">
        <w:tc>
          <w:tcPr>
            <w:tcW w:w="2328" w:type="dxa"/>
          </w:tcPr>
          <w:p w14:paraId="5CE3E123" w14:textId="0C6BCE82" w:rsidR="00650C77" w:rsidRPr="00650C77" w:rsidRDefault="00650C77" w:rsidP="00F14BF8">
            <w:pPr>
              <w:spacing w:line="360" w:lineRule="auto"/>
              <w:jc w:val="center"/>
              <w:rPr>
                <w:b/>
              </w:rPr>
            </w:pPr>
            <w:r w:rsidRPr="00650C77">
              <w:rPr>
                <w:b/>
              </w:rPr>
              <w:t>Тест</w:t>
            </w:r>
          </w:p>
        </w:tc>
        <w:tc>
          <w:tcPr>
            <w:tcW w:w="2349" w:type="dxa"/>
          </w:tcPr>
          <w:p w14:paraId="2788BA02" w14:textId="02144021" w:rsidR="00650C77" w:rsidRPr="00650C77" w:rsidRDefault="00650C77" w:rsidP="00F14BF8">
            <w:pPr>
              <w:spacing w:line="360" w:lineRule="auto"/>
              <w:jc w:val="center"/>
              <w:rPr>
                <w:b/>
              </w:rPr>
            </w:pPr>
            <w:r w:rsidRPr="00650C77">
              <w:rPr>
                <w:b/>
              </w:rPr>
              <w:t>Нулевая гипотеза</w:t>
            </w:r>
          </w:p>
        </w:tc>
        <w:tc>
          <w:tcPr>
            <w:tcW w:w="2346" w:type="dxa"/>
          </w:tcPr>
          <w:p w14:paraId="2D40E4C4" w14:textId="6CA49C7C" w:rsidR="00650C77" w:rsidRPr="00650C77" w:rsidRDefault="00F14BF8" w:rsidP="00F14BF8">
            <w:pPr>
              <w:spacing w:line="360" w:lineRule="auto"/>
              <w:jc w:val="center"/>
              <w:rPr>
                <w:b/>
              </w:rPr>
            </w:pPr>
            <w:r>
              <w:rPr>
                <w:b/>
              </w:rPr>
              <w:t>Ст</w:t>
            </w:r>
            <w:r w:rsidR="00650C77" w:rsidRPr="00650C77">
              <w:rPr>
                <w:b/>
              </w:rPr>
              <w:t>атистика</w:t>
            </w:r>
          </w:p>
        </w:tc>
        <w:tc>
          <w:tcPr>
            <w:tcW w:w="2315" w:type="dxa"/>
          </w:tcPr>
          <w:p w14:paraId="2D950002" w14:textId="1870D40D" w:rsidR="00650C77" w:rsidRPr="00650C77" w:rsidRDefault="00650C77" w:rsidP="00F14BF8">
            <w:pPr>
              <w:spacing w:line="360" w:lineRule="auto"/>
              <w:jc w:val="center"/>
              <w:rPr>
                <w:b/>
              </w:rPr>
            </w:pPr>
            <w:r w:rsidRPr="00650C77">
              <w:rPr>
                <w:b/>
              </w:rPr>
              <w:t>Вывод</w:t>
            </w:r>
          </w:p>
        </w:tc>
      </w:tr>
      <w:tr w:rsidR="00650C77" w14:paraId="78E5A277" w14:textId="77777777" w:rsidTr="00224F57">
        <w:tc>
          <w:tcPr>
            <w:tcW w:w="2328" w:type="dxa"/>
          </w:tcPr>
          <w:p w14:paraId="28D5F089" w14:textId="3B83BBBB" w:rsidR="00650C77" w:rsidRDefault="00650C77" w:rsidP="00F14BF8">
            <w:pPr>
              <w:spacing w:line="360" w:lineRule="auto"/>
            </w:pPr>
            <w:r>
              <w:t xml:space="preserve">Тест </w:t>
            </w:r>
            <w:proofErr w:type="spellStart"/>
            <w:r>
              <w:t>Вальда</w:t>
            </w:r>
            <w:proofErr w:type="spellEnd"/>
          </w:p>
        </w:tc>
        <w:tc>
          <w:tcPr>
            <w:tcW w:w="2349" w:type="dxa"/>
          </w:tcPr>
          <w:p w14:paraId="23702D67" w14:textId="5F0C1F3B" w:rsidR="00650C77" w:rsidRPr="00224F57" w:rsidRDefault="00650C77" w:rsidP="00F14BF8">
            <w:pPr>
              <w:spacing w:line="360" w:lineRule="auto"/>
              <w:rPr>
                <w:lang w:val="en-US"/>
              </w:rPr>
            </w:pPr>
            <w:r>
              <w:t>H</w:t>
            </w:r>
            <w:r w:rsidRPr="00ED74C5">
              <w:rPr>
                <w:vertAlign w:val="subscript"/>
              </w:rPr>
              <w:t>0</w:t>
            </w:r>
            <w:r w:rsidR="00FC3017">
              <w:t>: Все индивидуальные детерми</w:t>
            </w:r>
            <w:r>
              <w:t>нированные эффекты равны нулю (</w:t>
            </w:r>
            <w:proofErr w:type="spellStart"/>
            <w:r>
              <w:rPr>
                <w:lang w:val="en-US"/>
              </w:rPr>
              <w:t>u</w:t>
            </w:r>
            <w:r w:rsidRPr="00EC1531">
              <w:rPr>
                <w:vertAlign w:val="subscript"/>
                <w:lang w:val="en-US"/>
              </w:rPr>
              <w:t>i</w:t>
            </w:r>
            <w:proofErr w:type="spellEnd"/>
            <w:r w:rsidR="00224F57">
              <w:rPr>
                <w:lang w:val="en-US"/>
              </w:rPr>
              <w:t>=0)</w:t>
            </w:r>
          </w:p>
        </w:tc>
        <w:tc>
          <w:tcPr>
            <w:tcW w:w="2346" w:type="dxa"/>
          </w:tcPr>
          <w:p w14:paraId="711708B6" w14:textId="6BC87996" w:rsidR="00650C77" w:rsidRDefault="004821DD" w:rsidP="00F14BF8">
            <w:pPr>
              <w:spacing w:line="360" w:lineRule="auto"/>
              <w:rPr>
                <w:lang w:val="en-US"/>
              </w:rPr>
            </w:pPr>
            <w:r>
              <w:rPr>
                <w:lang w:val="en-US"/>
              </w:rPr>
              <w:t>F(179, 266) = 10.91</w:t>
            </w:r>
            <w:r w:rsidR="0093652A">
              <w:rPr>
                <w:lang w:val="en-US"/>
              </w:rPr>
              <w:t>*</w:t>
            </w:r>
          </w:p>
          <w:p w14:paraId="32799189" w14:textId="4354B352" w:rsidR="00650C77" w:rsidRDefault="00650C77" w:rsidP="00F14BF8">
            <w:pPr>
              <w:spacing w:line="360" w:lineRule="auto"/>
            </w:pPr>
          </w:p>
        </w:tc>
        <w:tc>
          <w:tcPr>
            <w:tcW w:w="2315" w:type="dxa"/>
          </w:tcPr>
          <w:p w14:paraId="7CD0FF78" w14:textId="49EEEE68" w:rsidR="00650C77" w:rsidRDefault="00650C77" w:rsidP="00F14BF8">
            <w:pPr>
              <w:spacing w:line="360" w:lineRule="auto"/>
            </w:pPr>
            <w:r>
              <w:t>Выбор модели с фиксированными эффектами</w:t>
            </w:r>
          </w:p>
        </w:tc>
      </w:tr>
      <w:tr w:rsidR="00650C77" w14:paraId="493EAA37" w14:textId="77777777" w:rsidTr="00224F57">
        <w:tc>
          <w:tcPr>
            <w:tcW w:w="2328" w:type="dxa"/>
          </w:tcPr>
          <w:p w14:paraId="1C96A372" w14:textId="0C46A056" w:rsidR="00650C77" w:rsidRDefault="00650C77" w:rsidP="00F14BF8">
            <w:pPr>
              <w:spacing w:line="360" w:lineRule="auto"/>
            </w:pPr>
            <w:r>
              <w:t xml:space="preserve">Тест </w:t>
            </w:r>
            <w:proofErr w:type="spellStart"/>
            <w:r>
              <w:t>Бреуша-Пагана</w:t>
            </w:r>
            <w:proofErr w:type="spellEnd"/>
          </w:p>
        </w:tc>
        <w:tc>
          <w:tcPr>
            <w:tcW w:w="2349" w:type="dxa"/>
          </w:tcPr>
          <w:p w14:paraId="5BAB303D" w14:textId="75C8583E" w:rsidR="00650C77" w:rsidRPr="007B7E33" w:rsidRDefault="00B434F7" w:rsidP="00F14BF8">
            <w:pPr>
              <w:spacing w:line="360" w:lineRule="auto"/>
            </w:pPr>
            <w:r>
              <w:t>H</w:t>
            </w:r>
            <w:r w:rsidRPr="00ED74C5">
              <w:rPr>
                <w:vertAlign w:val="subscript"/>
              </w:rPr>
              <w:t>0</w:t>
            </w:r>
            <w:r>
              <w:t>: Дисперсия остатков равна нулю (</w:t>
            </w:r>
            <w:proofErr w:type="spellStart"/>
            <w:r>
              <w:rPr>
                <w:lang w:val="en-US"/>
              </w:rPr>
              <w:t>Var</w:t>
            </w:r>
            <w:proofErr w:type="spellEnd"/>
            <w:r w:rsidRPr="007B7E33">
              <w:t>(</w:t>
            </w:r>
            <w:r>
              <w:rPr>
                <w:lang w:val="en-US"/>
              </w:rPr>
              <w:t>u</w:t>
            </w:r>
            <w:r w:rsidRPr="007B7E33">
              <w:t>)=0)</w:t>
            </w:r>
          </w:p>
        </w:tc>
        <w:tc>
          <w:tcPr>
            <w:tcW w:w="2346" w:type="dxa"/>
          </w:tcPr>
          <w:p w14:paraId="5A091BC3" w14:textId="4852DD68" w:rsidR="00650C77" w:rsidRDefault="004821DD" w:rsidP="00F14BF8">
            <w:pPr>
              <w:spacing w:line="360" w:lineRule="auto"/>
            </w:pPr>
            <w:r>
              <w:t>chibar2(01)=156.3</w:t>
            </w:r>
            <w:r w:rsidR="00B87815">
              <w:t>9*</w:t>
            </w:r>
          </w:p>
        </w:tc>
        <w:tc>
          <w:tcPr>
            <w:tcW w:w="2315" w:type="dxa"/>
          </w:tcPr>
          <w:p w14:paraId="2A7AEF64" w14:textId="7371FC73" w:rsidR="00650C77" w:rsidRDefault="00F14BF8" w:rsidP="00F14BF8">
            <w:pPr>
              <w:spacing w:line="360" w:lineRule="auto"/>
            </w:pPr>
            <w:r>
              <w:t>Выбор модели со случайными эффектами</w:t>
            </w:r>
          </w:p>
        </w:tc>
      </w:tr>
      <w:tr w:rsidR="00224F57" w14:paraId="42387EF8" w14:textId="77777777" w:rsidTr="00224F57">
        <w:tc>
          <w:tcPr>
            <w:tcW w:w="2328" w:type="dxa"/>
          </w:tcPr>
          <w:p w14:paraId="0414E67D" w14:textId="0C81B60C" w:rsidR="00224F57" w:rsidRDefault="00224F57" w:rsidP="00224F57">
            <w:pPr>
              <w:spacing w:line="360" w:lineRule="auto"/>
            </w:pPr>
            <w:r>
              <w:t xml:space="preserve">Тест </w:t>
            </w:r>
            <w:proofErr w:type="spellStart"/>
            <w:r>
              <w:t>Хаусмана</w:t>
            </w:r>
            <w:proofErr w:type="spellEnd"/>
          </w:p>
        </w:tc>
        <w:tc>
          <w:tcPr>
            <w:tcW w:w="2349" w:type="dxa"/>
          </w:tcPr>
          <w:p w14:paraId="61ED03CA" w14:textId="6F17050E" w:rsidR="00224F57" w:rsidRDefault="00224F57" w:rsidP="00224F57">
            <w:pPr>
              <w:spacing w:line="360" w:lineRule="auto"/>
            </w:pPr>
            <w:r>
              <w:t>H</w:t>
            </w:r>
            <w:r w:rsidRPr="00ED74C5">
              <w:rPr>
                <w:vertAlign w:val="subscript"/>
              </w:rPr>
              <w:t>0</w:t>
            </w:r>
            <w:r>
              <w:t>: Разница в коэффициентах не</w:t>
            </w:r>
            <w:r w:rsidR="00FC3017">
              <w:t xml:space="preserve"> </w:t>
            </w:r>
            <w:r>
              <w:t>систематична</w:t>
            </w:r>
          </w:p>
        </w:tc>
        <w:tc>
          <w:tcPr>
            <w:tcW w:w="2346" w:type="dxa"/>
          </w:tcPr>
          <w:p w14:paraId="30DAE91B" w14:textId="53A7F3EC" w:rsidR="00224F57" w:rsidRPr="00AB2E17" w:rsidRDefault="004821DD" w:rsidP="00224F57">
            <w:pPr>
              <w:spacing w:line="360" w:lineRule="auto"/>
              <w:rPr>
                <w:lang w:val="en-US"/>
              </w:rPr>
            </w:pPr>
            <w:r>
              <w:t>сhi2(3)=44</w:t>
            </w:r>
            <w:r>
              <w:rPr>
                <w:lang w:val="en-US"/>
              </w:rPr>
              <w:t>.15</w:t>
            </w:r>
            <w:r w:rsidR="00224F57">
              <w:rPr>
                <w:lang w:val="en-US"/>
              </w:rPr>
              <w:t>*</w:t>
            </w:r>
          </w:p>
        </w:tc>
        <w:tc>
          <w:tcPr>
            <w:tcW w:w="2315" w:type="dxa"/>
          </w:tcPr>
          <w:p w14:paraId="592D8447" w14:textId="30514B70" w:rsidR="00224F57" w:rsidRDefault="00224F57" w:rsidP="00224F57">
            <w:pPr>
              <w:spacing w:line="360" w:lineRule="auto"/>
            </w:pPr>
            <w:r>
              <w:t>Выбор модели с фиксированными эффектами</w:t>
            </w:r>
          </w:p>
        </w:tc>
      </w:tr>
    </w:tbl>
    <w:p w14:paraId="4E5C9BDC" w14:textId="25C4C6A6" w:rsidR="00EC1531" w:rsidRPr="0069130A" w:rsidRDefault="00C761A2" w:rsidP="00F14BF8">
      <w:pPr>
        <w:spacing w:line="360" w:lineRule="auto"/>
      </w:pPr>
      <w:r>
        <w:t>*Значим на 1</w:t>
      </w:r>
      <w:r w:rsidR="0093652A">
        <w:t>% уровне значимости</w:t>
      </w:r>
    </w:p>
    <w:p w14:paraId="7DAC71BD" w14:textId="03E516AB" w:rsidR="00CB25B2" w:rsidRPr="00CB25B2" w:rsidRDefault="00CB25B2" w:rsidP="00E36A77">
      <w:pPr>
        <w:pStyle w:val="Heading2"/>
        <w:numPr>
          <w:ilvl w:val="0"/>
          <w:numId w:val="16"/>
        </w:numPr>
        <w:spacing w:line="360" w:lineRule="auto"/>
        <w:rPr>
          <w:lang w:val="en-US"/>
        </w:rPr>
      </w:pPr>
      <w:r w:rsidRPr="002E4195">
        <w:t xml:space="preserve"> </w:t>
      </w:r>
      <w:bookmarkStart w:id="119" w:name="_Ref512108943"/>
      <w:bookmarkStart w:id="120" w:name="_Toc512246444"/>
      <w:bookmarkStart w:id="121" w:name="_Toc388529562"/>
      <w:proofErr w:type="spellStart"/>
      <w:r>
        <w:rPr>
          <w:lang w:val="en-US"/>
        </w:rPr>
        <w:t>Проверка</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мультиколлинеарность</w:t>
      </w:r>
      <w:bookmarkEnd w:id="119"/>
      <w:bookmarkEnd w:id="120"/>
      <w:bookmarkEnd w:id="121"/>
      <w:proofErr w:type="spellEnd"/>
    </w:p>
    <w:p w14:paraId="5B94682E" w14:textId="77777777" w:rsidR="00CB25B2" w:rsidRPr="00CB25B2" w:rsidRDefault="00CB25B2" w:rsidP="000179F3">
      <w:pPr>
        <w:pStyle w:val="a0"/>
      </w:pPr>
    </w:p>
    <w:p w14:paraId="676D84C0" w14:textId="16F76607" w:rsidR="00CB25B2" w:rsidRPr="00D505AB" w:rsidRDefault="00CB25B2" w:rsidP="00F14BF8">
      <w:pPr>
        <w:spacing w:line="360" w:lineRule="auto"/>
        <w:ind w:firstLine="720"/>
        <w:jc w:val="center"/>
        <w:rPr>
          <w:b/>
        </w:rPr>
      </w:pPr>
      <w:r w:rsidRPr="00D505AB">
        <w:rPr>
          <w:b/>
        </w:rPr>
        <w:t xml:space="preserve">Тестирование на </w:t>
      </w:r>
      <w:proofErr w:type="spellStart"/>
      <w:r w:rsidRPr="00D505AB">
        <w:rPr>
          <w:b/>
        </w:rPr>
        <w:t>мультиколлинеарность</w:t>
      </w:r>
      <w:proofErr w:type="spellEnd"/>
      <w:r w:rsidR="00580673">
        <w:rPr>
          <w:b/>
        </w:rPr>
        <w:t xml:space="preserve"> (1)</w:t>
      </w:r>
    </w:p>
    <w:tbl>
      <w:tblPr>
        <w:tblStyle w:val="TableGrid"/>
        <w:tblW w:w="0" w:type="auto"/>
        <w:tblLook w:val="04A0" w:firstRow="1" w:lastRow="0" w:firstColumn="1" w:lastColumn="0" w:noHBand="0" w:noVBand="1"/>
      </w:tblPr>
      <w:tblGrid>
        <w:gridCol w:w="3188"/>
        <w:gridCol w:w="3188"/>
        <w:gridCol w:w="3188"/>
      </w:tblGrid>
      <w:tr w:rsidR="00CB25B2" w14:paraId="52F091D3" w14:textId="77777777" w:rsidTr="007E31FC">
        <w:tc>
          <w:tcPr>
            <w:tcW w:w="3188" w:type="dxa"/>
          </w:tcPr>
          <w:p w14:paraId="6F8AA3FF" w14:textId="77777777" w:rsidR="00CB25B2" w:rsidRPr="006B0ABD" w:rsidRDefault="00CB25B2" w:rsidP="00F14BF8">
            <w:pPr>
              <w:spacing w:line="360" w:lineRule="auto"/>
              <w:jc w:val="right"/>
              <w:rPr>
                <w:b/>
              </w:rPr>
            </w:pPr>
            <w:r w:rsidRPr="006B0ABD">
              <w:rPr>
                <w:b/>
              </w:rPr>
              <w:t>Переменная</w:t>
            </w:r>
          </w:p>
        </w:tc>
        <w:tc>
          <w:tcPr>
            <w:tcW w:w="3188" w:type="dxa"/>
          </w:tcPr>
          <w:p w14:paraId="34C25D35" w14:textId="77777777" w:rsidR="00CB25B2" w:rsidRPr="006B0ABD" w:rsidRDefault="00CB25B2" w:rsidP="00F14BF8">
            <w:pPr>
              <w:spacing w:line="360" w:lineRule="auto"/>
              <w:jc w:val="center"/>
              <w:rPr>
                <w:b/>
                <w:lang w:val="en-US"/>
              </w:rPr>
            </w:pPr>
            <w:r w:rsidRPr="006B0ABD">
              <w:rPr>
                <w:b/>
                <w:lang w:val="en-US"/>
              </w:rPr>
              <w:t>VIF</w:t>
            </w:r>
          </w:p>
        </w:tc>
        <w:tc>
          <w:tcPr>
            <w:tcW w:w="3188" w:type="dxa"/>
          </w:tcPr>
          <w:p w14:paraId="1F7E7F91" w14:textId="77777777" w:rsidR="00CB25B2" w:rsidRPr="006B0ABD" w:rsidRDefault="00CB25B2" w:rsidP="00F14BF8">
            <w:pPr>
              <w:spacing w:line="360" w:lineRule="auto"/>
              <w:jc w:val="center"/>
              <w:rPr>
                <w:b/>
                <w:lang w:val="en-US"/>
              </w:rPr>
            </w:pPr>
            <w:r w:rsidRPr="006B0ABD">
              <w:rPr>
                <w:b/>
                <w:lang w:val="en-US"/>
              </w:rPr>
              <w:t>1/VIF</w:t>
            </w:r>
          </w:p>
        </w:tc>
      </w:tr>
      <w:tr w:rsidR="00CB25B2" w14:paraId="3D2ED2AD" w14:textId="77777777" w:rsidTr="007E31FC">
        <w:tc>
          <w:tcPr>
            <w:tcW w:w="3188" w:type="dxa"/>
          </w:tcPr>
          <w:p w14:paraId="721735AC" w14:textId="77777777" w:rsidR="00CB25B2" w:rsidRPr="006B0ABD" w:rsidRDefault="00CB25B2" w:rsidP="00F14BF8">
            <w:pPr>
              <w:spacing w:line="360" w:lineRule="auto"/>
              <w:jc w:val="right"/>
              <w:rPr>
                <w:lang w:val="en-US"/>
              </w:rPr>
            </w:pPr>
            <w:proofErr w:type="spellStart"/>
            <w:r>
              <w:rPr>
                <w:lang w:val="en-US"/>
              </w:rPr>
              <w:t>LNA</w:t>
            </w:r>
            <w:r>
              <w:rPr>
                <w:vertAlign w:val="subscript"/>
                <w:lang w:val="en-US"/>
              </w:rPr>
              <w:t>t</w:t>
            </w:r>
            <w:proofErr w:type="spellEnd"/>
          </w:p>
        </w:tc>
        <w:tc>
          <w:tcPr>
            <w:tcW w:w="3188" w:type="dxa"/>
          </w:tcPr>
          <w:p w14:paraId="7F730882" w14:textId="555DF56B" w:rsidR="00CB25B2" w:rsidRPr="000E5176" w:rsidRDefault="000E5176" w:rsidP="00F14BF8">
            <w:pPr>
              <w:spacing w:line="360" w:lineRule="auto"/>
              <w:jc w:val="center"/>
            </w:pPr>
            <w:r>
              <w:rPr>
                <w:lang w:val="en-US"/>
              </w:rPr>
              <w:t>1.</w:t>
            </w:r>
            <w:r w:rsidR="00357882">
              <w:t>76</w:t>
            </w:r>
          </w:p>
        </w:tc>
        <w:tc>
          <w:tcPr>
            <w:tcW w:w="3188" w:type="dxa"/>
          </w:tcPr>
          <w:p w14:paraId="7B1A5B55" w14:textId="713BF500" w:rsidR="00CB25B2" w:rsidRPr="000E5176" w:rsidRDefault="00CB25B2" w:rsidP="00357882">
            <w:pPr>
              <w:spacing w:line="360" w:lineRule="auto"/>
              <w:jc w:val="center"/>
            </w:pPr>
            <w:r>
              <w:rPr>
                <w:lang w:val="en-US"/>
              </w:rPr>
              <w:t>0.</w:t>
            </w:r>
            <w:r w:rsidR="00357882">
              <w:t>5684</w:t>
            </w:r>
          </w:p>
        </w:tc>
      </w:tr>
      <w:tr w:rsidR="00CB25B2" w14:paraId="375BB785" w14:textId="77777777" w:rsidTr="007E31FC">
        <w:tc>
          <w:tcPr>
            <w:tcW w:w="3188" w:type="dxa"/>
          </w:tcPr>
          <w:p w14:paraId="485507FF" w14:textId="575448CA" w:rsidR="00CB25B2" w:rsidRDefault="00357882" w:rsidP="00F14BF8">
            <w:pPr>
              <w:spacing w:line="360" w:lineRule="auto"/>
              <w:jc w:val="right"/>
            </w:pPr>
            <w:proofErr w:type="spellStart"/>
            <w:r>
              <w:rPr>
                <w:lang w:val="en-US"/>
              </w:rPr>
              <w:t>CSR</w:t>
            </w:r>
            <w:r>
              <w:rPr>
                <w:vertAlign w:val="subscript"/>
                <w:lang w:val="en-US"/>
              </w:rPr>
              <w:t>t</w:t>
            </w:r>
            <w:proofErr w:type="spellEnd"/>
            <w:r w:rsidRPr="004019CA">
              <w:rPr>
                <w:vertAlign w:val="subscript"/>
              </w:rPr>
              <w:t>-1</w:t>
            </w:r>
          </w:p>
        </w:tc>
        <w:tc>
          <w:tcPr>
            <w:tcW w:w="3188" w:type="dxa"/>
          </w:tcPr>
          <w:p w14:paraId="0120909E" w14:textId="4A8F6899" w:rsidR="00CB25B2" w:rsidRPr="000E5176" w:rsidRDefault="00CB25B2" w:rsidP="000E5176">
            <w:pPr>
              <w:spacing w:line="360" w:lineRule="auto"/>
              <w:jc w:val="center"/>
            </w:pPr>
            <w:r>
              <w:rPr>
                <w:lang w:val="en-US"/>
              </w:rPr>
              <w:t>1.</w:t>
            </w:r>
            <w:r w:rsidR="00357882">
              <w:t>74</w:t>
            </w:r>
          </w:p>
        </w:tc>
        <w:tc>
          <w:tcPr>
            <w:tcW w:w="3188" w:type="dxa"/>
          </w:tcPr>
          <w:p w14:paraId="59589BBE" w14:textId="18368DD7" w:rsidR="00CB25B2" w:rsidRPr="000E5176" w:rsidRDefault="00CB25B2" w:rsidP="000E5176">
            <w:pPr>
              <w:spacing w:line="360" w:lineRule="auto"/>
              <w:jc w:val="center"/>
            </w:pPr>
            <w:r>
              <w:rPr>
                <w:lang w:val="en-US"/>
              </w:rPr>
              <w:t>0.</w:t>
            </w:r>
            <w:r w:rsidR="00357882">
              <w:t>5741</w:t>
            </w:r>
          </w:p>
        </w:tc>
      </w:tr>
      <w:tr w:rsidR="00CB25B2" w14:paraId="06926FCA" w14:textId="77777777" w:rsidTr="007E31FC">
        <w:tc>
          <w:tcPr>
            <w:tcW w:w="3188" w:type="dxa"/>
          </w:tcPr>
          <w:p w14:paraId="549C330B" w14:textId="57795F33" w:rsidR="00CB25B2" w:rsidRDefault="00357882" w:rsidP="00357882">
            <w:pPr>
              <w:spacing w:line="360" w:lineRule="auto"/>
              <w:jc w:val="right"/>
            </w:pPr>
            <w:proofErr w:type="spellStart"/>
            <w:r>
              <w:rPr>
                <w:lang w:val="en-US"/>
              </w:rPr>
              <w:t>ROA</w:t>
            </w:r>
            <w:r>
              <w:rPr>
                <w:vertAlign w:val="subscript"/>
                <w:lang w:val="en-US"/>
              </w:rPr>
              <w:t>t</w:t>
            </w:r>
            <w:proofErr w:type="spellEnd"/>
            <w:r>
              <w:rPr>
                <w:lang w:val="en-US"/>
              </w:rPr>
              <w:t xml:space="preserve"> </w:t>
            </w:r>
          </w:p>
        </w:tc>
        <w:tc>
          <w:tcPr>
            <w:tcW w:w="3188" w:type="dxa"/>
          </w:tcPr>
          <w:p w14:paraId="075F2303" w14:textId="07167E64" w:rsidR="00CB25B2" w:rsidRPr="000E5176" w:rsidRDefault="00CB25B2" w:rsidP="000E5176">
            <w:pPr>
              <w:spacing w:line="360" w:lineRule="auto"/>
              <w:jc w:val="center"/>
            </w:pPr>
            <w:r>
              <w:rPr>
                <w:lang w:val="en-US"/>
              </w:rPr>
              <w:t>1.</w:t>
            </w:r>
            <w:r w:rsidR="00357882">
              <w:rPr>
                <w:lang w:val="en-US"/>
              </w:rPr>
              <w:t>06</w:t>
            </w:r>
          </w:p>
        </w:tc>
        <w:tc>
          <w:tcPr>
            <w:tcW w:w="3188" w:type="dxa"/>
          </w:tcPr>
          <w:p w14:paraId="67CEE0C9" w14:textId="62884B96" w:rsidR="00CB25B2" w:rsidRPr="000E5176" w:rsidRDefault="00CB25B2" w:rsidP="000E5176">
            <w:pPr>
              <w:spacing w:line="360" w:lineRule="auto"/>
              <w:jc w:val="center"/>
            </w:pPr>
            <w:r>
              <w:rPr>
                <w:lang w:val="en-US"/>
              </w:rPr>
              <w:t>0.</w:t>
            </w:r>
            <w:r w:rsidR="00357882">
              <w:t>9416</w:t>
            </w:r>
          </w:p>
        </w:tc>
      </w:tr>
      <w:tr w:rsidR="00CB25B2" w14:paraId="7550CD5E" w14:textId="77777777" w:rsidTr="007E31FC">
        <w:tc>
          <w:tcPr>
            <w:tcW w:w="3188" w:type="dxa"/>
          </w:tcPr>
          <w:p w14:paraId="3AD75A05" w14:textId="77777777" w:rsidR="00CB25B2" w:rsidRPr="006B0ABD" w:rsidRDefault="00CB25B2" w:rsidP="00F14BF8">
            <w:pPr>
              <w:spacing w:line="360" w:lineRule="auto"/>
              <w:jc w:val="right"/>
              <w:rPr>
                <w:b/>
                <w:lang w:val="en-US"/>
              </w:rPr>
            </w:pPr>
            <w:r w:rsidRPr="006B0ABD">
              <w:rPr>
                <w:b/>
              </w:rPr>
              <w:t xml:space="preserve">Средний </w:t>
            </w:r>
            <w:r w:rsidRPr="006B0ABD">
              <w:rPr>
                <w:b/>
                <w:lang w:val="en-US"/>
              </w:rPr>
              <w:t>VIF</w:t>
            </w:r>
          </w:p>
        </w:tc>
        <w:tc>
          <w:tcPr>
            <w:tcW w:w="3188" w:type="dxa"/>
          </w:tcPr>
          <w:p w14:paraId="72A55026" w14:textId="6B2B2C0B" w:rsidR="00CB25B2" w:rsidRPr="000E5176" w:rsidRDefault="000E5176" w:rsidP="000E5176">
            <w:pPr>
              <w:spacing w:line="360" w:lineRule="auto"/>
              <w:jc w:val="center"/>
            </w:pPr>
            <w:r>
              <w:rPr>
                <w:lang w:val="en-US"/>
              </w:rPr>
              <w:t>1.</w:t>
            </w:r>
            <w:r w:rsidR="00357882">
              <w:t>52</w:t>
            </w:r>
          </w:p>
        </w:tc>
        <w:tc>
          <w:tcPr>
            <w:tcW w:w="3188" w:type="dxa"/>
          </w:tcPr>
          <w:p w14:paraId="4B00B5F1" w14:textId="77777777" w:rsidR="00CB25B2" w:rsidRDefault="00CB25B2" w:rsidP="00F14BF8">
            <w:pPr>
              <w:spacing w:line="360" w:lineRule="auto"/>
              <w:jc w:val="center"/>
            </w:pPr>
          </w:p>
        </w:tc>
      </w:tr>
    </w:tbl>
    <w:p w14:paraId="37E381CA" w14:textId="77777777" w:rsidR="00CB25B2" w:rsidRDefault="00CB25B2" w:rsidP="00F14BF8">
      <w:pPr>
        <w:spacing w:line="360" w:lineRule="auto"/>
        <w:ind w:firstLine="720"/>
      </w:pPr>
    </w:p>
    <w:p w14:paraId="2DF6F8ED" w14:textId="77777777" w:rsidR="00CB25B2" w:rsidRDefault="00CB25B2" w:rsidP="00F14BF8">
      <w:pPr>
        <w:pStyle w:val="a0"/>
      </w:pPr>
    </w:p>
    <w:p w14:paraId="76B86E11" w14:textId="2C11DB48" w:rsidR="00CB25B2" w:rsidRPr="009879AF" w:rsidRDefault="00CB25B2" w:rsidP="00F14BF8">
      <w:pPr>
        <w:spacing w:line="360" w:lineRule="auto"/>
        <w:ind w:firstLine="720"/>
        <w:jc w:val="center"/>
        <w:rPr>
          <w:b/>
        </w:rPr>
      </w:pPr>
      <w:r w:rsidRPr="009879AF">
        <w:rPr>
          <w:b/>
        </w:rPr>
        <w:t xml:space="preserve">Тестирование на </w:t>
      </w:r>
      <w:proofErr w:type="spellStart"/>
      <w:r w:rsidRPr="009879AF">
        <w:rPr>
          <w:b/>
        </w:rPr>
        <w:t>мультиколлинеарность</w:t>
      </w:r>
      <w:proofErr w:type="spellEnd"/>
      <w:r w:rsidR="00580673">
        <w:rPr>
          <w:b/>
        </w:rPr>
        <w:t xml:space="preserve"> (2)</w:t>
      </w:r>
    </w:p>
    <w:tbl>
      <w:tblPr>
        <w:tblStyle w:val="TableGrid"/>
        <w:tblW w:w="0" w:type="auto"/>
        <w:tblLook w:val="04A0" w:firstRow="1" w:lastRow="0" w:firstColumn="1" w:lastColumn="0" w:noHBand="0" w:noVBand="1"/>
      </w:tblPr>
      <w:tblGrid>
        <w:gridCol w:w="3188"/>
        <w:gridCol w:w="3188"/>
        <w:gridCol w:w="3188"/>
      </w:tblGrid>
      <w:tr w:rsidR="00CB25B2" w14:paraId="30AE3BC8" w14:textId="77777777" w:rsidTr="007E31FC">
        <w:tc>
          <w:tcPr>
            <w:tcW w:w="3188" w:type="dxa"/>
          </w:tcPr>
          <w:p w14:paraId="1C637771" w14:textId="77777777" w:rsidR="00CB25B2" w:rsidRPr="006B0ABD" w:rsidRDefault="00CB25B2" w:rsidP="00F14BF8">
            <w:pPr>
              <w:spacing w:line="360" w:lineRule="auto"/>
              <w:jc w:val="right"/>
              <w:rPr>
                <w:b/>
              </w:rPr>
            </w:pPr>
            <w:r w:rsidRPr="006B0ABD">
              <w:rPr>
                <w:b/>
              </w:rPr>
              <w:t>Переменная</w:t>
            </w:r>
          </w:p>
        </w:tc>
        <w:tc>
          <w:tcPr>
            <w:tcW w:w="3188" w:type="dxa"/>
          </w:tcPr>
          <w:p w14:paraId="2EE9E7DE" w14:textId="77777777" w:rsidR="00CB25B2" w:rsidRPr="006B0ABD" w:rsidRDefault="00CB25B2" w:rsidP="00F14BF8">
            <w:pPr>
              <w:spacing w:line="360" w:lineRule="auto"/>
              <w:jc w:val="center"/>
              <w:rPr>
                <w:b/>
                <w:lang w:val="en-US"/>
              </w:rPr>
            </w:pPr>
            <w:r w:rsidRPr="006B0ABD">
              <w:rPr>
                <w:b/>
                <w:lang w:val="en-US"/>
              </w:rPr>
              <w:t>VIF</w:t>
            </w:r>
          </w:p>
        </w:tc>
        <w:tc>
          <w:tcPr>
            <w:tcW w:w="3188" w:type="dxa"/>
          </w:tcPr>
          <w:p w14:paraId="5E7103DE" w14:textId="77777777" w:rsidR="00CB25B2" w:rsidRPr="006B0ABD" w:rsidRDefault="00CB25B2" w:rsidP="00F14BF8">
            <w:pPr>
              <w:spacing w:line="360" w:lineRule="auto"/>
              <w:jc w:val="center"/>
              <w:rPr>
                <w:b/>
                <w:lang w:val="en-US"/>
              </w:rPr>
            </w:pPr>
            <w:r w:rsidRPr="006B0ABD">
              <w:rPr>
                <w:b/>
                <w:lang w:val="en-US"/>
              </w:rPr>
              <w:t>1/VIF</w:t>
            </w:r>
          </w:p>
        </w:tc>
      </w:tr>
      <w:tr w:rsidR="00357882" w14:paraId="48F9EFBE" w14:textId="77777777" w:rsidTr="007E31FC">
        <w:tc>
          <w:tcPr>
            <w:tcW w:w="3188" w:type="dxa"/>
          </w:tcPr>
          <w:p w14:paraId="27384338" w14:textId="281386AE" w:rsidR="00357882" w:rsidRDefault="00357882" w:rsidP="00F14BF8">
            <w:pPr>
              <w:spacing w:line="360" w:lineRule="auto"/>
              <w:jc w:val="right"/>
              <w:rPr>
                <w:lang w:val="en-US"/>
              </w:rPr>
            </w:pPr>
            <w:r>
              <w:rPr>
                <w:lang w:val="en-US"/>
              </w:rPr>
              <w:t>CSR</w:t>
            </w:r>
            <w:r>
              <w:t>3</w:t>
            </w:r>
            <w:r>
              <w:rPr>
                <w:vertAlign w:val="subscript"/>
                <w:lang w:val="en-US"/>
              </w:rPr>
              <w:t>t</w:t>
            </w:r>
            <w:r w:rsidRPr="004019CA">
              <w:rPr>
                <w:vertAlign w:val="subscript"/>
              </w:rPr>
              <w:t>-1</w:t>
            </w:r>
          </w:p>
        </w:tc>
        <w:tc>
          <w:tcPr>
            <w:tcW w:w="3188" w:type="dxa"/>
          </w:tcPr>
          <w:p w14:paraId="347793D6" w14:textId="543883E0" w:rsidR="00357882" w:rsidRPr="00792DE4" w:rsidRDefault="00792DE4" w:rsidP="00F14BF8">
            <w:pPr>
              <w:spacing w:line="360" w:lineRule="auto"/>
              <w:jc w:val="center"/>
              <w:rPr>
                <w:lang w:val="en-US"/>
              </w:rPr>
            </w:pPr>
            <w:r>
              <w:t>3</w:t>
            </w:r>
            <w:r>
              <w:rPr>
                <w:lang w:val="en-US"/>
              </w:rPr>
              <w:t>.14</w:t>
            </w:r>
          </w:p>
        </w:tc>
        <w:tc>
          <w:tcPr>
            <w:tcW w:w="3188" w:type="dxa"/>
          </w:tcPr>
          <w:p w14:paraId="6A6F4012" w14:textId="46AA12D3" w:rsidR="00357882" w:rsidRPr="0091377D" w:rsidRDefault="00792DE4" w:rsidP="00F14BF8">
            <w:pPr>
              <w:spacing w:line="360" w:lineRule="auto"/>
              <w:jc w:val="center"/>
            </w:pPr>
            <w:r>
              <w:t>0.3181</w:t>
            </w:r>
          </w:p>
        </w:tc>
      </w:tr>
      <w:tr w:rsidR="00357882" w14:paraId="42AC470E" w14:textId="77777777" w:rsidTr="007E31FC">
        <w:tc>
          <w:tcPr>
            <w:tcW w:w="3188" w:type="dxa"/>
          </w:tcPr>
          <w:p w14:paraId="376F39DF" w14:textId="18898B95" w:rsidR="00357882" w:rsidRDefault="00357882" w:rsidP="00F14BF8">
            <w:pPr>
              <w:spacing w:line="360" w:lineRule="auto"/>
              <w:jc w:val="right"/>
              <w:rPr>
                <w:lang w:val="en-US"/>
              </w:rPr>
            </w:pPr>
            <w:r>
              <w:rPr>
                <w:lang w:val="en-US"/>
              </w:rPr>
              <w:t>CSR</w:t>
            </w:r>
            <w:r>
              <w:t>2</w:t>
            </w:r>
            <w:r>
              <w:rPr>
                <w:vertAlign w:val="subscript"/>
                <w:lang w:val="en-US"/>
              </w:rPr>
              <w:t>t</w:t>
            </w:r>
            <w:r w:rsidRPr="004019CA">
              <w:rPr>
                <w:vertAlign w:val="subscript"/>
              </w:rPr>
              <w:t>-1</w:t>
            </w:r>
          </w:p>
        </w:tc>
        <w:tc>
          <w:tcPr>
            <w:tcW w:w="3188" w:type="dxa"/>
          </w:tcPr>
          <w:p w14:paraId="410BDE6D" w14:textId="17280B35" w:rsidR="00357882" w:rsidRPr="0091377D" w:rsidRDefault="00792DE4" w:rsidP="00F14BF8">
            <w:pPr>
              <w:spacing w:line="360" w:lineRule="auto"/>
              <w:jc w:val="center"/>
            </w:pPr>
            <w:r>
              <w:t>2.98</w:t>
            </w:r>
          </w:p>
        </w:tc>
        <w:tc>
          <w:tcPr>
            <w:tcW w:w="3188" w:type="dxa"/>
          </w:tcPr>
          <w:p w14:paraId="7F60E132" w14:textId="05A10C89" w:rsidR="00357882" w:rsidRPr="0091377D" w:rsidRDefault="00792DE4" w:rsidP="00F14BF8">
            <w:pPr>
              <w:spacing w:line="360" w:lineRule="auto"/>
              <w:jc w:val="center"/>
            </w:pPr>
            <w:r>
              <w:t>0.3358</w:t>
            </w:r>
          </w:p>
        </w:tc>
      </w:tr>
      <w:tr w:rsidR="00357882" w14:paraId="52E32635" w14:textId="77777777" w:rsidTr="007E31FC">
        <w:tc>
          <w:tcPr>
            <w:tcW w:w="3188" w:type="dxa"/>
          </w:tcPr>
          <w:p w14:paraId="662EC2B8" w14:textId="77777777" w:rsidR="00357882" w:rsidRDefault="00357882" w:rsidP="00F14BF8">
            <w:pPr>
              <w:spacing w:line="360" w:lineRule="auto"/>
              <w:jc w:val="right"/>
              <w:rPr>
                <w:lang w:val="en-US"/>
              </w:rPr>
            </w:pPr>
            <w:r>
              <w:rPr>
                <w:lang w:val="en-US"/>
              </w:rPr>
              <w:t>CSR</w:t>
            </w:r>
            <w:r>
              <w:t>1</w:t>
            </w:r>
            <w:r>
              <w:rPr>
                <w:vertAlign w:val="subscript"/>
                <w:lang w:val="en-US"/>
              </w:rPr>
              <w:t>t</w:t>
            </w:r>
            <w:r w:rsidRPr="004019CA">
              <w:rPr>
                <w:vertAlign w:val="subscript"/>
              </w:rPr>
              <w:t>-1</w:t>
            </w:r>
          </w:p>
        </w:tc>
        <w:tc>
          <w:tcPr>
            <w:tcW w:w="3188" w:type="dxa"/>
          </w:tcPr>
          <w:p w14:paraId="2AF0F67F" w14:textId="7642BA21" w:rsidR="00357882" w:rsidRPr="0091377D" w:rsidRDefault="00792DE4" w:rsidP="00F14BF8">
            <w:pPr>
              <w:spacing w:line="360" w:lineRule="auto"/>
              <w:jc w:val="center"/>
            </w:pPr>
            <w:r>
              <w:t>2.83</w:t>
            </w:r>
          </w:p>
        </w:tc>
        <w:tc>
          <w:tcPr>
            <w:tcW w:w="3188" w:type="dxa"/>
          </w:tcPr>
          <w:p w14:paraId="792D1DF5" w14:textId="0E6A9C1E" w:rsidR="00357882" w:rsidRPr="0091377D" w:rsidRDefault="00792DE4" w:rsidP="00F14BF8">
            <w:pPr>
              <w:spacing w:line="360" w:lineRule="auto"/>
              <w:jc w:val="center"/>
            </w:pPr>
            <w:r>
              <w:t>0.3533</w:t>
            </w:r>
          </w:p>
        </w:tc>
      </w:tr>
      <w:tr w:rsidR="00357882" w14:paraId="57D2DFAB" w14:textId="77777777" w:rsidTr="007E31FC">
        <w:tc>
          <w:tcPr>
            <w:tcW w:w="3188" w:type="dxa"/>
          </w:tcPr>
          <w:p w14:paraId="6F3D8FCD" w14:textId="77777777" w:rsidR="00357882" w:rsidRDefault="00357882" w:rsidP="00CB25B2">
            <w:pPr>
              <w:spacing w:line="360" w:lineRule="auto"/>
              <w:jc w:val="right"/>
              <w:rPr>
                <w:lang w:val="en-US"/>
              </w:rPr>
            </w:pPr>
            <w:r>
              <w:rPr>
                <w:lang w:val="en-US"/>
              </w:rPr>
              <w:t>CSR</w:t>
            </w:r>
            <w:r>
              <w:t>4</w:t>
            </w:r>
            <w:r>
              <w:rPr>
                <w:vertAlign w:val="subscript"/>
                <w:lang w:val="en-US"/>
              </w:rPr>
              <w:t>t</w:t>
            </w:r>
            <w:r w:rsidRPr="004019CA">
              <w:rPr>
                <w:vertAlign w:val="subscript"/>
              </w:rPr>
              <w:t>-1</w:t>
            </w:r>
          </w:p>
        </w:tc>
        <w:tc>
          <w:tcPr>
            <w:tcW w:w="3188" w:type="dxa"/>
          </w:tcPr>
          <w:p w14:paraId="27C28F6E" w14:textId="78EB87EF" w:rsidR="00357882" w:rsidRPr="0091377D" w:rsidRDefault="00792DE4" w:rsidP="00CB25B2">
            <w:pPr>
              <w:spacing w:line="360" w:lineRule="auto"/>
              <w:jc w:val="center"/>
            </w:pPr>
            <w:r>
              <w:t>2.15</w:t>
            </w:r>
          </w:p>
        </w:tc>
        <w:tc>
          <w:tcPr>
            <w:tcW w:w="3188" w:type="dxa"/>
          </w:tcPr>
          <w:p w14:paraId="6E052E6C" w14:textId="2AF3F527" w:rsidR="00357882" w:rsidRPr="0091377D" w:rsidRDefault="00792DE4" w:rsidP="00CB25B2">
            <w:pPr>
              <w:spacing w:line="360" w:lineRule="auto"/>
              <w:jc w:val="center"/>
            </w:pPr>
            <w:r>
              <w:t>0.465</w:t>
            </w:r>
          </w:p>
        </w:tc>
      </w:tr>
      <w:tr w:rsidR="00357882" w14:paraId="1C098821" w14:textId="77777777" w:rsidTr="007E31FC">
        <w:tc>
          <w:tcPr>
            <w:tcW w:w="3188" w:type="dxa"/>
          </w:tcPr>
          <w:p w14:paraId="4FDB7577" w14:textId="77777777" w:rsidR="00357882" w:rsidRDefault="00357882" w:rsidP="00CB25B2">
            <w:pPr>
              <w:spacing w:line="360" w:lineRule="auto"/>
              <w:jc w:val="right"/>
              <w:rPr>
                <w:lang w:val="en-US"/>
              </w:rPr>
            </w:pPr>
            <w:proofErr w:type="spellStart"/>
            <w:r>
              <w:rPr>
                <w:lang w:val="en-US"/>
              </w:rPr>
              <w:t>LNA</w:t>
            </w:r>
            <w:r>
              <w:rPr>
                <w:vertAlign w:val="subscript"/>
                <w:lang w:val="en-US"/>
              </w:rPr>
              <w:t>t</w:t>
            </w:r>
            <w:proofErr w:type="spellEnd"/>
          </w:p>
        </w:tc>
        <w:tc>
          <w:tcPr>
            <w:tcW w:w="3188" w:type="dxa"/>
          </w:tcPr>
          <w:p w14:paraId="313647F9" w14:textId="7ECAD714" w:rsidR="00357882" w:rsidRPr="0091377D" w:rsidRDefault="00792DE4" w:rsidP="00CB25B2">
            <w:pPr>
              <w:spacing w:line="360" w:lineRule="auto"/>
              <w:jc w:val="center"/>
            </w:pPr>
            <w:r>
              <w:t>1.84</w:t>
            </w:r>
          </w:p>
        </w:tc>
        <w:tc>
          <w:tcPr>
            <w:tcW w:w="3188" w:type="dxa"/>
          </w:tcPr>
          <w:p w14:paraId="0A73EAF6" w14:textId="6C10B33B" w:rsidR="00357882" w:rsidRPr="0091377D" w:rsidRDefault="00792DE4" w:rsidP="00CB25B2">
            <w:pPr>
              <w:spacing w:line="360" w:lineRule="auto"/>
              <w:jc w:val="center"/>
            </w:pPr>
            <w:r>
              <w:t>0.5421</w:t>
            </w:r>
          </w:p>
        </w:tc>
      </w:tr>
    </w:tbl>
    <w:p w14:paraId="148EB15F" w14:textId="77777777" w:rsidR="004C69BF" w:rsidRDefault="00187A6C" w:rsidP="00187A6C">
      <w:pPr>
        <w:pStyle w:val="a0"/>
        <w:numPr>
          <w:ilvl w:val="0"/>
          <w:numId w:val="0"/>
        </w:numPr>
        <w:jc w:val="center"/>
        <w:rPr>
          <w:i/>
          <w:lang w:val="ru-RU"/>
        </w:rPr>
      </w:pPr>
      <w:r>
        <w:rPr>
          <w:i/>
        </w:rPr>
        <w:t xml:space="preserve">                                                                                                           </w:t>
      </w:r>
    </w:p>
    <w:p w14:paraId="0F7C102A" w14:textId="0809CF59" w:rsidR="00CB25B2" w:rsidRPr="009318AC" w:rsidRDefault="00187A6C" w:rsidP="004C69BF">
      <w:pPr>
        <w:pStyle w:val="a0"/>
        <w:numPr>
          <w:ilvl w:val="0"/>
          <w:numId w:val="0"/>
        </w:numPr>
        <w:rPr>
          <w:i/>
        </w:rPr>
      </w:pPr>
      <w:r>
        <w:rPr>
          <w:i/>
        </w:rPr>
        <w:lastRenderedPageBreak/>
        <w:t xml:space="preserve">      </w:t>
      </w:r>
      <w:r w:rsidR="00966DA9">
        <w:rPr>
          <w:i/>
        </w:rPr>
        <w:t xml:space="preserve"> </w:t>
      </w:r>
      <w:proofErr w:type="spellStart"/>
      <w:r w:rsidR="00213972">
        <w:rPr>
          <w:i/>
        </w:rPr>
        <w:t>Таблица</w:t>
      </w:r>
      <w:proofErr w:type="spellEnd"/>
      <w:r w:rsidR="00213972">
        <w:rPr>
          <w:i/>
        </w:rPr>
        <w:t xml:space="preserve"> 28</w:t>
      </w:r>
    </w:p>
    <w:p w14:paraId="30A5C224" w14:textId="44163099" w:rsidR="00580673" w:rsidRPr="00580673" w:rsidRDefault="00580673" w:rsidP="00580673">
      <w:pPr>
        <w:spacing w:line="360" w:lineRule="auto"/>
        <w:ind w:firstLine="720"/>
        <w:jc w:val="center"/>
        <w:rPr>
          <w:b/>
        </w:rPr>
      </w:pPr>
      <w:r w:rsidRPr="00580673">
        <w:rPr>
          <w:b/>
        </w:rPr>
        <w:t xml:space="preserve">Тестирование на </w:t>
      </w:r>
      <w:proofErr w:type="spellStart"/>
      <w:r w:rsidRPr="00580673">
        <w:rPr>
          <w:b/>
        </w:rPr>
        <w:t>мультиколлинеарность</w:t>
      </w:r>
      <w:proofErr w:type="spellEnd"/>
      <w:r w:rsidRPr="00580673">
        <w:rPr>
          <w:b/>
        </w:rPr>
        <w:t xml:space="preserve"> </w:t>
      </w:r>
      <w:r>
        <w:rPr>
          <w:b/>
        </w:rPr>
        <w:t xml:space="preserve">(2) </w:t>
      </w:r>
      <w:r w:rsidRPr="00580673">
        <w:rPr>
          <w:b/>
        </w:rPr>
        <w:t>(продолжение)</w:t>
      </w:r>
    </w:p>
    <w:tbl>
      <w:tblPr>
        <w:tblStyle w:val="TableGrid"/>
        <w:tblW w:w="0" w:type="auto"/>
        <w:tblLook w:val="04A0" w:firstRow="1" w:lastRow="0" w:firstColumn="1" w:lastColumn="0" w:noHBand="0" w:noVBand="1"/>
      </w:tblPr>
      <w:tblGrid>
        <w:gridCol w:w="3188"/>
        <w:gridCol w:w="3188"/>
        <w:gridCol w:w="3188"/>
      </w:tblGrid>
      <w:tr w:rsidR="00580673" w14:paraId="383F4210" w14:textId="77777777" w:rsidTr="00F3068F">
        <w:tc>
          <w:tcPr>
            <w:tcW w:w="3188" w:type="dxa"/>
          </w:tcPr>
          <w:p w14:paraId="57523215" w14:textId="77777777" w:rsidR="00580673" w:rsidRDefault="00580673" w:rsidP="00F3068F">
            <w:pPr>
              <w:spacing w:line="360" w:lineRule="auto"/>
              <w:jc w:val="right"/>
              <w:rPr>
                <w:lang w:val="en-US"/>
              </w:rPr>
            </w:pPr>
            <w:r w:rsidRPr="006B0ABD">
              <w:rPr>
                <w:b/>
              </w:rPr>
              <w:t>Переменная</w:t>
            </w:r>
          </w:p>
        </w:tc>
        <w:tc>
          <w:tcPr>
            <w:tcW w:w="3188" w:type="dxa"/>
          </w:tcPr>
          <w:p w14:paraId="0758281F" w14:textId="77777777" w:rsidR="00580673" w:rsidRDefault="00580673" w:rsidP="00F3068F">
            <w:pPr>
              <w:spacing w:line="360" w:lineRule="auto"/>
              <w:jc w:val="center"/>
            </w:pPr>
            <w:r w:rsidRPr="006B0ABD">
              <w:rPr>
                <w:b/>
                <w:lang w:val="en-US"/>
              </w:rPr>
              <w:t>VIF</w:t>
            </w:r>
          </w:p>
        </w:tc>
        <w:tc>
          <w:tcPr>
            <w:tcW w:w="3188" w:type="dxa"/>
          </w:tcPr>
          <w:p w14:paraId="5C07F498" w14:textId="77777777" w:rsidR="00580673" w:rsidRDefault="00580673" w:rsidP="00F3068F">
            <w:pPr>
              <w:spacing w:line="360" w:lineRule="auto"/>
              <w:jc w:val="center"/>
            </w:pPr>
            <w:r w:rsidRPr="006B0ABD">
              <w:rPr>
                <w:b/>
                <w:lang w:val="en-US"/>
              </w:rPr>
              <w:t>1/VIF</w:t>
            </w:r>
          </w:p>
        </w:tc>
      </w:tr>
      <w:tr w:rsidR="00580673" w:rsidRPr="0091377D" w14:paraId="0905F20F" w14:textId="77777777" w:rsidTr="00F3068F">
        <w:tc>
          <w:tcPr>
            <w:tcW w:w="3188" w:type="dxa"/>
          </w:tcPr>
          <w:p w14:paraId="6DD6274B" w14:textId="77777777" w:rsidR="00580673" w:rsidRDefault="00580673" w:rsidP="00F3068F">
            <w:pPr>
              <w:spacing w:line="360" w:lineRule="auto"/>
              <w:jc w:val="right"/>
              <w:rPr>
                <w:lang w:val="en-US"/>
              </w:rPr>
            </w:pPr>
            <w:proofErr w:type="spellStart"/>
            <w:r>
              <w:rPr>
                <w:lang w:val="en-US"/>
              </w:rPr>
              <w:t>ROA</w:t>
            </w:r>
            <w:r>
              <w:rPr>
                <w:vertAlign w:val="subscript"/>
                <w:lang w:val="en-US"/>
              </w:rPr>
              <w:t>t</w:t>
            </w:r>
            <w:proofErr w:type="spellEnd"/>
            <w:r w:rsidRPr="004019CA">
              <w:rPr>
                <w:vertAlign w:val="subscript"/>
              </w:rPr>
              <w:t>-1</w:t>
            </w:r>
          </w:p>
        </w:tc>
        <w:tc>
          <w:tcPr>
            <w:tcW w:w="3188" w:type="dxa"/>
          </w:tcPr>
          <w:p w14:paraId="4BAE4D06" w14:textId="666AD130" w:rsidR="00580673" w:rsidRPr="0091377D" w:rsidRDefault="00792DE4" w:rsidP="00F3068F">
            <w:pPr>
              <w:spacing w:line="360" w:lineRule="auto"/>
              <w:jc w:val="center"/>
            </w:pPr>
            <w:r>
              <w:t>1.08</w:t>
            </w:r>
          </w:p>
        </w:tc>
        <w:tc>
          <w:tcPr>
            <w:tcW w:w="3188" w:type="dxa"/>
          </w:tcPr>
          <w:p w14:paraId="78CDC4DB" w14:textId="57B8C502" w:rsidR="00580673" w:rsidRPr="0091377D" w:rsidRDefault="00792DE4" w:rsidP="00F3068F">
            <w:pPr>
              <w:spacing w:line="360" w:lineRule="auto"/>
              <w:jc w:val="center"/>
            </w:pPr>
            <w:r>
              <w:t>0.9258</w:t>
            </w:r>
          </w:p>
        </w:tc>
      </w:tr>
      <w:tr w:rsidR="00580673" w14:paraId="7D3335D9" w14:textId="77777777" w:rsidTr="00F3068F">
        <w:tc>
          <w:tcPr>
            <w:tcW w:w="3188" w:type="dxa"/>
          </w:tcPr>
          <w:p w14:paraId="4423DD86" w14:textId="77777777" w:rsidR="00580673" w:rsidRPr="006B0ABD" w:rsidRDefault="00580673" w:rsidP="00F3068F">
            <w:pPr>
              <w:spacing w:line="360" w:lineRule="auto"/>
              <w:jc w:val="right"/>
              <w:rPr>
                <w:b/>
                <w:lang w:val="en-US"/>
              </w:rPr>
            </w:pPr>
            <w:r w:rsidRPr="006B0ABD">
              <w:rPr>
                <w:b/>
              </w:rPr>
              <w:t xml:space="preserve">Средний </w:t>
            </w:r>
            <w:r w:rsidRPr="006B0ABD">
              <w:rPr>
                <w:b/>
                <w:lang w:val="en-US"/>
              </w:rPr>
              <w:t>VIF</w:t>
            </w:r>
          </w:p>
        </w:tc>
        <w:tc>
          <w:tcPr>
            <w:tcW w:w="3188" w:type="dxa"/>
          </w:tcPr>
          <w:p w14:paraId="2EF640BC" w14:textId="25653155" w:rsidR="00580673" w:rsidRPr="0091377D" w:rsidRDefault="00792DE4" w:rsidP="00F3068F">
            <w:pPr>
              <w:spacing w:line="360" w:lineRule="auto"/>
              <w:jc w:val="center"/>
            </w:pPr>
            <w:r>
              <w:t>2.34</w:t>
            </w:r>
          </w:p>
        </w:tc>
        <w:tc>
          <w:tcPr>
            <w:tcW w:w="3188" w:type="dxa"/>
          </w:tcPr>
          <w:p w14:paraId="381E4B15" w14:textId="77777777" w:rsidR="00580673" w:rsidRDefault="00580673" w:rsidP="00F3068F">
            <w:pPr>
              <w:spacing w:line="360" w:lineRule="auto"/>
              <w:jc w:val="center"/>
            </w:pPr>
          </w:p>
        </w:tc>
      </w:tr>
    </w:tbl>
    <w:p w14:paraId="33F19E49" w14:textId="77777777" w:rsidR="00580673" w:rsidRDefault="00580673" w:rsidP="00CB25B2">
      <w:pPr>
        <w:spacing w:line="360" w:lineRule="auto"/>
        <w:ind w:firstLine="720"/>
      </w:pPr>
    </w:p>
    <w:p w14:paraId="3E74CDEB" w14:textId="0E0BF88C" w:rsidR="001258EF" w:rsidRDefault="00466C69" w:rsidP="00E36A77">
      <w:pPr>
        <w:pStyle w:val="Heading2"/>
        <w:numPr>
          <w:ilvl w:val="0"/>
          <w:numId w:val="16"/>
        </w:numPr>
        <w:spacing w:line="360" w:lineRule="auto"/>
      </w:pPr>
      <w:r>
        <w:t xml:space="preserve"> </w:t>
      </w:r>
      <w:bookmarkStart w:id="122" w:name="_Ref512108971"/>
      <w:bookmarkStart w:id="123" w:name="_Toc512246445"/>
      <w:bookmarkStart w:id="124" w:name="_Toc388529563"/>
      <w:r>
        <w:t xml:space="preserve">Тесты на обнаружение </w:t>
      </w:r>
      <w:proofErr w:type="spellStart"/>
      <w:r>
        <w:t>гетероскедастичности</w:t>
      </w:r>
      <w:bookmarkEnd w:id="122"/>
      <w:bookmarkEnd w:id="123"/>
      <w:bookmarkEnd w:id="124"/>
      <w:proofErr w:type="spellEnd"/>
    </w:p>
    <w:p w14:paraId="25C588D2" w14:textId="77777777" w:rsidR="000179F3" w:rsidRDefault="000179F3" w:rsidP="000179F3">
      <w:pPr>
        <w:pStyle w:val="a0"/>
      </w:pPr>
    </w:p>
    <w:p w14:paraId="261E9903" w14:textId="7EE0CED2" w:rsidR="000179F3" w:rsidRPr="000179F3" w:rsidRDefault="000179F3" w:rsidP="000179F3">
      <w:pPr>
        <w:spacing w:line="360" w:lineRule="auto"/>
        <w:jc w:val="center"/>
        <w:rPr>
          <w:b/>
        </w:rPr>
      </w:pPr>
      <w:r w:rsidRPr="000179F3">
        <w:rPr>
          <w:b/>
        </w:rPr>
        <w:t xml:space="preserve">Тесты на обнаружение </w:t>
      </w:r>
      <w:proofErr w:type="spellStart"/>
      <w:r w:rsidRPr="000179F3">
        <w:rPr>
          <w:b/>
        </w:rPr>
        <w:t>гетероскедастичности</w:t>
      </w:r>
      <w:proofErr w:type="spellEnd"/>
    </w:p>
    <w:tbl>
      <w:tblPr>
        <w:tblStyle w:val="TableGrid"/>
        <w:tblW w:w="0" w:type="auto"/>
        <w:tblLook w:val="04A0" w:firstRow="1" w:lastRow="0" w:firstColumn="1" w:lastColumn="0" w:noHBand="0" w:noVBand="1"/>
      </w:tblPr>
      <w:tblGrid>
        <w:gridCol w:w="2348"/>
        <w:gridCol w:w="2327"/>
        <w:gridCol w:w="2187"/>
        <w:gridCol w:w="2501"/>
      </w:tblGrid>
      <w:tr w:rsidR="001258EF" w:rsidRPr="00650C77" w14:paraId="3ADFA5DE" w14:textId="77777777" w:rsidTr="007E5A06">
        <w:tc>
          <w:tcPr>
            <w:tcW w:w="2340" w:type="dxa"/>
          </w:tcPr>
          <w:p w14:paraId="53FA03FD" w14:textId="77777777" w:rsidR="001258EF" w:rsidRPr="00650C77" w:rsidRDefault="001258EF" w:rsidP="000179F3">
            <w:pPr>
              <w:spacing w:line="360" w:lineRule="auto"/>
              <w:jc w:val="center"/>
              <w:rPr>
                <w:b/>
              </w:rPr>
            </w:pPr>
            <w:r w:rsidRPr="00650C77">
              <w:rPr>
                <w:b/>
              </w:rPr>
              <w:t>Тест</w:t>
            </w:r>
          </w:p>
        </w:tc>
        <w:tc>
          <w:tcPr>
            <w:tcW w:w="2327" w:type="dxa"/>
          </w:tcPr>
          <w:p w14:paraId="3977EE28" w14:textId="77777777" w:rsidR="001258EF" w:rsidRPr="00650C77" w:rsidRDefault="001258EF" w:rsidP="000179F3">
            <w:pPr>
              <w:spacing w:line="360" w:lineRule="auto"/>
              <w:jc w:val="center"/>
              <w:rPr>
                <w:b/>
              </w:rPr>
            </w:pPr>
            <w:r w:rsidRPr="00650C77">
              <w:rPr>
                <w:b/>
              </w:rPr>
              <w:t>Нулевая гипотеза</w:t>
            </w:r>
          </w:p>
        </w:tc>
        <w:tc>
          <w:tcPr>
            <w:tcW w:w="2179" w:type="dxa"/>
          </w:tcPr>
          <w:p w14:paraId="48F847ED" w14:textId="77777777" w:rsidR="001258EF" w:rsidRPr="00650C77" w:rsidRDefault="001258EF" w:rsidP="000179F3">
            <w:pPr>
              <w:spacing w:line="360" w:lineRule="auto"/>
              <w:jc w:val="center"/>
              <w:rPr>
                <w:b/>
              </w:rPr>
            </w:pPr>
            <w:r>
              <w:rPr>
                <w:b/>
              </w:rPr>
              <w:t>Ст</w:t>
            </w:r>
            <w:r w:rsidRPr="00650C77">
              <w:rPr>
                <w:b/>
              </w:rPr>
              <w:t>атистика</w:t>
            </w:r>
          </w:p>
        </w:tc>
        <w:tc>
          <w:tcPr>
            <w:tcW w:w="2501" w:type="dxa"/>
          </w:tcPr>
          <w:p w14:paraId="77EC2F4D" w14:textId="77777777" w:rsidR="001258EF" w:rsidRPr="00650C77" w:rsidRDefault="001258EF" w:rsidP="000179F3">
            <w:pPr>
              <w:spacing w:line="360" w:lineRule="auto"/>
              <w:jc w:val="center"/>
              <w:rPr>
                <w:b/>
              </w:rPr>
            </w:pPr>
            <w:r w:rsidRPr="00650C77">
              <w:rPr>
                <w:b/>
              </w:rPr>
              <w:t>Вывод</w:t>
            </w:r>
          </w:p>
        </w:tc>
      </w:tr>
      <w:tr w:rsidR="00466C69" w:rsidRPr="00650C77" w14:paraId="730AC92C" w14:textId="77777777" w:rsidTr="007E5A06">
        <w:tc>
          <w:tcPr>
            <w:tcW w:w="2340" w:type="dxa"/>
          </w:tcPr>
          <w:p w14:paraId="769088D2" w14:textId="0259F646" w:rsidR="00466C69" w:rsidRPr="00650C77" w:rsidRDefault="00466C69" w:rsidP="000179F3">
            <w:pPr>
              <w:spacing w:line="360" w:lineRule="auto"/>
              <w:jc w:val="center"/>
              <w:rPr>
                <w:b/>
              </w:rPr>
            </w:pPr>
            <w:r>
              <w:t xml:space="preserve">Тест </w:t>
            </w:r>
            <w:proofErr w:type="spellStart"/>
            <w:r>
              <w:t>Бреуша-Пагана</w:t>
            </w:r>
            <w:proofErr w:type="spellEnd"/>
            <w:r w:rsidR="001C6B10">
              <w:t>/ Кука-</w:t>
            </w:r>
            <w:proofErr w:type="spellStart"/>
            <w:r w:rsidR="001C6B10">
              <w:t>Вайсберга</w:t>
            </w:r>
            <w:proofErr w:type="spellEnd"/>
          </w:p>
        </w:tc>
        <w:tc>
          <w:tcPr>
            <w:tcW w:w="2327" w:type="dxa"/>
          </w:tcPr>
          <w:p w14:paraId="21DDD8C7" w14:textId="65A5277C" w:rsidR="00466C69" w:rsidRPr="00650C77" w:rsidRDefault="00466C69" w:rsidP="000179F3">
            <w:pPr>
              <w:spacing w:line="360" w:lineRule="auto"/>
              <w:jc w:val="center"/>
              <w:rPr>
                <w:b/>
              </w:rPr>
            </w:pPr>
            <w:r>
              <w:t>H</w:t>
            </w:r>
            <w:r w:rsidRPr="00ED74C5">
              <w:rPr>
                <w:vertAlign w:val="subscript"/>
              </w:rPr>
              <w:t>0</w:t>
            </w:r>
            <w:r>
              <w:t>: Дисперсия случайных ошибок постоянна</w:t>
            </w:r>
          </w:p>
        </w:tc>
        <w:tc>
          <w:tcPr>
            <w:tcW w:w="2179" w:type="dxa"/>
          </w:tcPr>
          <w:p w14:paraId="56D200C4" w14:textId="28CC951E" w:rsidR="00466C69" w:rsidRDefault="00A97018" w:rsidP="000179F3">
            <w:pPr>
              <w:spacing w:line="360" w:lineRule="auto"/>
              <w:jc w:val="center"/>
              <w:rPr>
                <w:b/>
              </w:rPr>
            </w:pPr>
            <w:r>
              <w:t>сhi2(1)=22</w:t>
            </w:r>
            <w:r>
              <w:rPr>
                <w:lang w:val="en-US"/>
              </w:rPr>
              <w:t>.63</w:t>
            </w:r>
            <w:r w:rsidR="00466C69">
              <w:rPr>
                <w:lang w:val="en-US"/>
              </w:rPr>
              <w:t>*</w:t>
            </w:r>
          </w:p>
        </w:tc>
        <w:tc>
          <w:tcPr>
            <w:tcW w:w="2501" w:type="dxa"/>
          </w:tcPr>
          <w:p w14:paraId="51743B11" w14:textId="38D270D4" w:rsidR="00466C69" w:rsidRPr="007B323B" w:rsidRDefault="007B323B" w:rsidP="000179F3">
            <w:pPr>
              <w:spacing w:line="360" w:lineRule="auto"/>
              <w:jc w:val="center"/>
            </w:pPr>
            <w:proofErr w:type="spellStart"/>
            <w:r w:rsidRPr="007B323B">
              <w:t>Гетероскедастичность</w:t>
            </w:r>
            <w:proofErr w:type="spellEnd"/>
            <w:r w:rsidRPr="007B323B">
              <w:t xml:space="preserve"> присутствует</w:t>
            </w:r>
          </w:p>
        </w:tc>
      </w:tr>
      <w:tr w:rsidR="007E5A06" w:rsidRPr="00650C77" w14:paraId="4EAE823C" w14:textId="77777777" w:rsidTr="007E5A06">
        <w:tc>
          <w:tcPr>
            <w:tcW w:w="2340" w:type="dxa"/>
          </w:tcPr>
          <w:p w14:paraId="5501CB34" w14:textId="45BCBB60" w:rsidR="007E5A06" w:rsidRDefault="007E5A06" w:rsidP="000179F3">
            <w:pPr>
              <w:spacing w:line="360" w:lineRule="auto"/>
              <w:jc w:val="center"/>
            </w:pPr>
            <w:r w:rsidRPr="001C6B10">
              <w:t>Тест Уайта</w:t>
            </w:r>
          </w:p>
        </w:tc>
        <w:tc>
          <w:tcPr>
            <w:tcW w:w="2327" w:type="dxa"/>
          </w:tcPr>
          <w:p w14:paraId="40DD6E12" w14:textId="746D3E38" w:rsidR="007E5A06" w:rsidRDefault="007E5A06" w:rsidP="000179F3">
            <w:pPr>
              <w:spacing w:line="360" w:lineRule="auto"/>
              <w:jc w:val="center"/>
            </w:pPr>
            <w:r>
              <w:t>H</w:t>
            </w:r>
            <w:r w:rsidRPr="00ED74C5">
              <w:rPr>
                <w:vertAlign w:val="subscript"/>
              </w:rPr>
              <w:t>0</w:t>
            </w:r>
            <w:r>
              <w:t xml:space="preserve">: </w:t>
            </w:r>
            <w:proofErr w:type="spellStart"/>
            <w:r>
              <w:t>Гомоскедасти-чность</w:t>
            </w:r>
            <w:proofErr w:type="spellEnd"/>
          </w:p>
        </w:tc>
        <w:tc>
          <w:tcPr>
            <w:tcW w:w="2179" w:type="dxa"/>
          </w:tcPr>
          <w:p w14:paraId="09D47CC3" w14:textId="50E14025" w:rsidR="007E5A06" w:rsidRDefault="00A97018" w:rsidP="000179F3">
            <w:pPr>
              <w:spacing w:line="360" w:lineRule="auto"/>
              <w:jc w:val="center"/>
            </w:pPr>
            <w:r>
              <w:t>сhi2(9)=30.22</w:t>
            </w:r>
            <w:r w:rsidR="007E5A06">
              <w:rPr>
                <w:lang w:val="en-US"/>
              </w:rPr>
              <w:t>*</w:t>
            </w:r>
          </w:p>
        </w:tc>
        <w:tc>
          <w:tcPr>
            <w:tcW w:w="2501" w:type="dxa"/>
          </w:tcPr>
          <w:p w14:paraId="37C2FE9C" w14:textId="6F4B25A0" w:rsidR="007E5A06" w:rsidRPr="007B323B" w:rsidRDefault="007E5A06" w:rsidP="000179F3">
            <w:pPr>
              <w:spacing w:line="360" w:lineRule="auto"/>
              <w:jc w:val="center"/>
            </w:pPr>
            <w:proofErr w:type="spellStart"/>
            <w:r w:rsidRPr="007B323B">
              <w:t>Гетероскедастичность</w:t>
            </w:r>
            <w:proofErr w:type="spellEnd"/>
            <w:r w:rsidRPr="007B323B">
              <w:t xml:space="preserve"> присутствует</w:t>
            </w:r>
          </w:p>
        </w:tc>
      </w:tr>
      <w:tr w:rsidR="007E5A06" w:rsidRPr="00650C77" w14:paraId="01413B94" w14:textId="77777777" w:rsidTr="007E5A06">
        <w:tc>
          <w:tcPr>
            <w:tcW w:w="2340" w:type="dxa"/>
          </w:tcPr>
          <w:p w14:paraId="78832521" w14:textId="30EF5021" w:rsidR="007E5A06" w:rsidRDefault="007E5A06" w:rsidP="000179F3">
            <w:pPr>
              <w:spacing w:line="360" w:lineRule="auto"/>
              <w:jc w:val="center"/>
            </w:pPr>
            <w:r w:rsidRPr="00297369">
              <w:t xml:space="preserve">Модифицированный тест </w:t>
            </w:r>
            <w:proofErr w:type="spellStart"/>
            <w:r w:rsidRPr="00297369">
              <w:t>Вальда</w:t>
            </w:r>
            <w:proofErr w:type="spellEnd"/>
          </w:p>
        </w:tc>
        <w:tc>
          <w:tcPr>
            <w:tcW w:w="2327" w:type="dxa"/>
          </w:tcPr>
          <w:p w14:paraId="5A344897" w14:textId="67E1D621" w:rsidR="007E5A06" w:rsidRDefault="007E5A06" w:rsidP="000179F3">
            <w:pPr>
              <w:spacing w:line="360" w:lineRule="auto"/>
              <w:jc w:val="center"/>
            </w:pPr>
            <w:r>
              <w:t>H</w:t>
            </w:r>
            <w:r w:rsidRPr="00ED74C5">
              <w:rPr>
                <w:vertAlign w:val="subscript"/>
              </w:rPr>
              <w:t>0</w:t>
            </w:r>
            <w:r>
              <w:t>: Дисперсия случайных ошибок постоянна</w:t>
            </w:r>
          </w:p>
        </w:tc>
        <w:tc>
          <w:tcPr>
            <w:tcW w:w="2179" w:type="dxa"/>
          </w:tcPr>
          <w:p w14:paraId="22D1AE63" w14:textId="2B05F58C" w:rsidR="007E5A06" w:rsidRDefault="007E5A06" w:rsidP="000179F3">
            <w:pPr>
              <w:spacing w:line="360" w:lineRule="auto"/>
              <w:jc w:val="center"/>
            </w:pPr>
            <w:r>
              <w:t>сhi2</w:t>
            </w:r>
            <w:r w:rsidR="00CA7DE2">
              <w:t>(18</w:t>
            </w:r>
            <w:r w:rsidRPr="000F57F3">
              <w:t>0)=</w:t>
            </w:r>
            <w:r w:rsidR="00CA7DE2">
              <w:rPr>
                <w:bCs/>
                <w:lang w:val="en-US"/>
              </w:rPr>
              <w:t>1.9e+33</w:t>
            </w:r>
            <w:r w:rsidRPr="000F57F3">
              <w:rPr>
                <w:lang w:val="en-US"/>
              </w:rPr>
              <w:t>*</w:t>
            </w:r>
          </w:p>
        </w:tc>
        <w:tc>
          <w:tcPr>
            <w:tcW w:w="2501" w:type="dxa"/>
          </w:tcPr>
          <w:p w14:paraId="611BC429" w14:textId="0FBA3AA4" w:rsidR="007E5A06" w:rsidRPr="007B323B" w:rsidRDefault="007E5A06" w:rsidP="000179F3">
            <w:pPr>
              <w:spacing w:line="360" w:lineRule="auto"/>
              <w:jc w:val="center"/>
            </w:pPr>
            <w:proofErr w:type="spellStart"/>
            <w:r w:rsidRPr="007B323B">
              <w:t>Гетероскедастичность</w:t>
            </w:r>
            <w:proofErr w:type="spellEnd"/>
            <w:r w:rsidRPr="007B323B">
              <w:t xml:space="preserve"> присутствует</w:t>
            </w:r>
          </w:p>
        </w:tc>
      </w:tr>
    </w:tbl>
    <w:p w14:paraId="2727EB32" w14:textId="6574C2FB" w:rsidR="00B428C0" w:rsidRPr="00FF50A4" w:rsidRDefault="00C761A2" w:rsidP="006B6A5E">
      <w:pPr>
        <w:spacing w:line="360" w:lineRule="auto"/>
      </w:pPr>
      <w:r>
        <w:t>*Значим на 1</w:t>
      </w:r>
      <w:r w:rsidR="006A0105">
        <w:t>% уровне значимости</w:t>
      </w:r>
    </w:p>
    <w:sectPr w:rsidR="00B428C0" w:rsidRPr="00FF50A4" w:rsidSect="00F81A5A">
      <w:type w:val="continuous"/>
      <w:pgSz w:w="11900" w:h="16840"/>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698F9" w14:textId="77777777" w:rsidR="002C077A" w:rsidRDefault="002C077A" w:rsidP="004021FA">
      <w:r>
        <w:separator/>
      </w:r>
    </w:p>
  </w:endnote>
  <w:endnote w:type="continuationSeparator" w:id="0">
    <w:p w14:paraId="241A2104" w14:textId="77777777" w:rsidR="002C077A" w:rsidRDefault="002C077A" w:rsidP="0040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0BEC8" w14:textId="77777777" w:rsidR="00875308" w:rsidRDefault="00875308" w:rsidP="009555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EEA15A" w14:textId="77777777" w:rsidR="00875308" w:rsidRDefault="00875308" w:rsidP="00EB51A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D34BB" w14:textId="77777777" w:rsidR="00875308" w:rsidRDefault="00875308" w:rsidP="00EB51A7">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EFCE6" w14:textId="77777777" w:rsidR="00875308" w:rsidRDefault="00875308">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C74BA" w14:textId="77777777" w:rsidR="00875308" w:rsidRDefault="00875308" w:rsidP="00C528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5CE8">
      <w:rPr>
        <w:rStyle w:val="PageNumber"/>
        <w:noProof/>
      </w:rPr>
      <w:t>98</w:t>
    </w:r>
    <w:r>
      <w:rPr>
        <w:rStyle w:val="PageNumber"/>
      </w:rPr>
      <w:fldChar w:fldCharType="end"/>
    </w:r>
  </w:p>
  <w:p w14:paraId="34F6D997" w14:textId="77777777" w:rsidR="00875308" w:rsidRDefault="00875308" w:rsidP="00EB51A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5856B" w14:textId="77777777" w:rsidR="002C077A" w:rsidRDefault="002C077A" w:rsidP="004021FA">
      <w:r>
        <w:separator/>
      </w:r>
    </w:p>
  </w:footnote>
  <w:footnote w:type="continuationSeparator" w:id="0">
    <w:p w14:paraId="21B6A10C" w14:textId="77777777" w:rsidR="002C077A" w:rsidRDefault="002C077A" w:rsidP="004021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CB5A1" w14:textId="77777777" w:rsidR="00875308" w:rsidRDefault="0087530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45E7C" w14:textId="77777777" w:rsidR="00875308" w:rsidRDefault="0087530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65AF9" w14:textId="77777777" w:rsidR="00875308" w:rsidRDefault="0087530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245"/>
    <w:multiLevelType w:val="hybridMultilevel"/>
    <w:tmpl w:val="3BAEDAFE"/>
    <w:lvl w:ilvl="0" w:tplc="0419000F">
      <w:start w:val="1"/>
      <w:numFmt w:val="decimal"/>
      <w:lvlText w:val="%1."/>
      <w:lvlJc w:val="left"/>
      <w:pPr>
        <w:ind w:left="1440" w:hanging="360"/>
      </w:pPr>
    </w:lvl>
    <w:lvl w:ilvl="1" w:tplc="0A3C096A">
      <w:start w:val="1"/>
      <w:numFmt w:val="decimal"/>
      <w:lvlText w:val="4. %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6AC2956"/>
    <w:multiLevelType w:val="hybridMultilevel"/>
    <w:tmpl w:val="B6903CCA"/>
    <w:lvl w:ilvl="0" w:tplc="9D009230">
      <w:start w:val="1"/>
      <w:numFmt w:val="decimal"/>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653CD"/>
    <w:multiLevelType w:val="hybridMultilevel"/>
    <w:tmpl w:val="E77C0AAE"/>
    <w:lvl w:ilvl="0" w:tplc="7D280C3E">
      <w:start w:val="1"/>
      <w:numFmt w:val="decimal"/>
      <w:pStyle w:val="a"/>
      <w:lvlText w:val="Рис. %1."/>
      <w:lvlJc w:val="left"/>
      <w:pPr>
        <w:ind w:left="1440" w:hanging="360"/>
      </w:pPr>
      <w:rPr>
        <w:rFonts w:hint="default"/>
        <w:b/>
        <w: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61A0F23"/>
    <w:multiLevelType w:val="hybridMultilevel"/>
    <w:tmpl w:val="A65C8DD2"/>
    <w:lvl w:ilvl="0" w:tplc="F88E241A">
      <w:start w:val="1"/>
      <w:numFmt w:val="decimal"/>
      <w:pStyle w:val="a0"/>
      <w:lvlText w:val="Таблица %1"/>
      <w:lvlJc w:val="left"/>
      <w:pPr>
        <w:ind w:left="1440" w:hanging="360"/>
      </w:pPr>
      <w:rPr>
        <w:rFonts w:ascii="Times New Roman" w:hAnsi="Times New Roman" w:hint="default"/>
        <w:b w:val="0"/>
        <w:bCs/>
        <w:i/>
        <w:iCs w:val="0"/>
        <w:sz w:val="24"/>
        <w:szCs w:val="24"/>
        <w:lang w:val="ru-RU"/>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07CE0"/>
    <w:multiLevelType w:val="hybridMultilevel"/>
    <w:tmpl w:val="8B969212"/>
    <w:lvl w:ilvl="0" w:tplc="4A0E8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597B63"/>
    <w:multiLevelType w:val="hybridMultilevel"/>
    <w:tmpl w:val="8DE8A5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FAB1BB0"/>
    <w:multiLevelType w:val="hybridMultilevel"/>
    <w:tmpl w:val="CAD60336"/>
    <w:lvl w:ilvl="0" w:tplc="4A0E8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86153"/>
    <w:multiLevelType w:val="hybridMultilevel"/>
    <w:tmpl w:val="30B4AF66"/>
    <w:lvl w:ilvl="0" w:tplc="4A0E8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73140"/>
    <w:multiLevelType w:val="hybridMultilevel"/>
    <w:tmpl w:val="19567C1E"/>
    <w:lvl w:ilvl="0" w:tplc="4A0E8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A36ACB"/>
    <w:multiLevelType w:val="hybridMultilevel"/>
    <w:tmpl w:val="C8248D94"/>
    <w:lvl w:ilvl="0" w:tplc="9EDE2E36">
      <w:start w:val="1"/>
      <w:numFmt w:val="decimal"/>
      <w:lvlText w:val="Приложение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3C0162"/>
    <w:multiLevelType w:val="hybridMultilevel"/>
    <w:tmpl w:val="86503552"/>
    <w:lvl w:ilvl="0" w:tplc="E818654C">
      <w:start w:val="1"/>
      <w:numFmt w:val="decimal"/>
      <w:lvlText w:val="2. 2. %1."/>
      <w:lvlJc w:val="left"/>
      <w:pPr>
        <w:ind w:left="720" w:hanging="360"/>
      </w:pPr>
      <w:rPr>
        <w:rFonts w:ascii="Times New Roman" w:hAnsi="Times New Roman" w:hint="default"/>
        <w:b/>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AB00A5"/>
    <w:multiLevelType w:val="hybridMultilevel"/>
    <w:tmpl w:val="EBA00224"/>
    <w:lvl w:ilvl="0" w:tplc="4A0E8424">
      <w:start w:val="1"/>
      <w:numFmt w:val="bullet"/>
      <w:lvlText w:val=""/>
      <w:lvlJc w:val="left"/>
      <w:pPr>
        <w:ind w:left="720" w:hanging="360"/>
      </w:pPr>
      <w:rPr>
        <w:rFonts w:ascii="Symbol" w:hAnsi="Symbol" w:hint="default"/>
      </w:rPr>
    </w:lvl>
    <w:lvl w:ilvl="1" w:tplc="59A0DF3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EE6961"/>
    <w:multiLevelType w:val="hybridMultilevel"/>
    <w:tmpl w:val="D2465310"/>
    <w:lvl w:ilvl="0" w:tplc="090A3062">
      <w:start w:val="1"/>
      <w:numFmt w:val="decimal"/>
      <w:lvlText w:val="1. 4. %1."/>
      <w:lvlJc w:val="left"/>
      <w:pPr>
        <w:tabs>
          <w:tab w:val="num" w:pos="0"/>
        </w:tabs>
        <w:ind w:left="0" w:firstLine="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314331"/>
    <w:multiLevelType w:val="hybridMultilevel"/>
    <w:tmpl w:val="E3DAE430"/>
    <w:lvl w:ilvl="0" w:tplc="DAE6221A">
      <w:start w:val="1"/>
      <w:numFmt w:val="decimal"/>
      <w:lvlText w:val="2. 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867AB2"/>
    <w:multiLevelType w:val="hybridMultilevel"/>
    <w:tmpl w:val="B43A87CE"/>
    <w:lvl w:ilvl="0" w:tplc="11A400CA">
      <w:start w:val="1"/>
      <w:numFmt w:val="decimal"/>
      <w:lvlText w:val="1. 2. %1."/>
      <w:lvlJc w:val="left"/>
      <w:pPr>
        <w:tabs>
          <w:tab w:val="num" w:pos="0"/>
        </w:tabs>
        <w:ind w:left="0" w:firstLine="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DE3A2C"/>
    <w:multiLevelType w:val="hybridMultilevel"/>
    <w:tmpl w:val="9F96D918"/>
    <w:lvl w:ilvl="0" w:tplc="41220E8E">
      <w:start w:val="1"/>
      <w:numFmt w:val="decimal"/>
      <w:lvlText w:val="1. %1."/>
      <w:lvlJc w:val="left"/>
      <w:pPr>
        <w:tabs>
          <w:tab w:val="num" w:pos="0"/>
        </w:tabs>
        <w:ind w:left="0" w:firstLine="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25094C"/>
    <w:multiLevelType w:val="hybridMultilevel"/>
    <w:tmpl w:val="89783A76"/>
    <w:lvl w:ilvl="0" w:tplc="D916A182">
      <w:start w:val="1"/>
      <w:numFmt w:val="decimal"/>
      <w:lvlText w:val="2.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847037"/>
    <w:multiLevelType w:val="hybridMultilevel"/>
    <w:tmpl w:val="9878C7A0"/>
    <w:lvl w:ilvl="0" w:tplc="A3FCA440">
      <w:start w:val="1"/>
      <w:numFmt w:val="decimal"/>
      <w:lvlText w:val="1. 3. %1."/>
      <w:lvlJc w:val="left"/>
      <w:pPr>
        <w:tabs>
          <w:tab w:val="num" w:pos="0"/>
        </w:tabs>
        <w:ind w:left="0" w:firstLine="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D219FE"/>
    <w:multiLevelType w:val="hybridMultilevel"/>
    <w:tmpl w:val="983A8738"/>
    <w:lvl w:ilvl="0" w:tplc="F9A2754E">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595DDD"/>
    <w:multiLevelType w:val="hybridMultilevel"/>
    <w:tmpl w:val="DB3E5B58"/>
    <w:lvl w:ilvl="0" w:tplc="DD96622A">
      <w:start w:val="1"/>
      <w:numFmt w:val="decimal"/>
      <w:lvlText w:val="Приложение 1.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813538"/>
    <w:multiLevelType w:val="hybridMultilevel"/>
    <w:tmpl w:val="6C0A5ECE"/>
    <w:lvl w:ilvl="0" w:tplc="01764A04">
      <w:start w:val="1"/>
      <w:numFmt w:val="decimal"/>
      <w:lvlText w:val="1. 1. %1."/>
      <w:lvlJc w:val="left"/>
      <w:pPr>
        <w:tabs>
          <w:tab w:val="num" w:pos="0"/>
        </w:tabs>
        <w:ind w:left="0" w:firstLine="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2A3C45"/>
    <w:multiLevelType w:val="hybridMultilevel"/>
    <w:tmpl w:val="CF1CDEAE"/>
    <w:lvl w:ilvl="0" w:tplc="6E727B9C">
      <w:start w:val="1"/>
      <w:numFmt w:val="decimal"/>
      <w:lvlText w:val="2. 3. %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4"/>
  </w:num>
  <w:num w:numId="4">
    <w:abstractNumId w:val="8"/>
  </w:num>
  <w:num w:numId="5">
    <w:abstractNumId w:val="6"/>
  </w:num>
  <w:num w:numId="6">
    <w:abstractNumId w:val="2"/>
  </w:num>
  <w:num w:numId="7">
    <w:abstractNumId w:val="16"/>
  </w:num>
  <w:num w:numId="8">
    <w:abstractNumId w:val="20"/>
  </w:num>
  <w:num w:numId="9">
    <w:abstractNumId w:val="14"/>
  </w:num>
  <w:num w:numId="10">
    <w:abstractNumId w:val="17"/>
  </w:num>
  <w:num w:numId="11">
    <w:abstractNumId w:val="12"/>
  </w:num>
  <w:num w:numId="12">
    <w:abstractNumId w:val="11"/>
  </w:num>
  <w:num w:numId="13">
    <w:abstractNumId w:val="5"/>
  </w:num>
  <w:num w:numId="14">
    <w:abstractNumId w:val="0"/>
  </w:num>
  <w:num w:numId="15">
    <w:abstractNumId w:val="19"/>
  </w:num>
  <w:num w:numId="16">
    <w:abstractNumId w:val="9"/>
  </w:num>
  <w:num w:numId="17">
    <w:abstractNumId w:val="10"/>
  </w:num>
  <w:num w:numId="18">
    <w:abstractNumId w:val="21"/>
  </w:num>
  <w:num w:numId="19">
    <w:abstractNumId w:val="1"/>
  </w:num>
  <w:num w:numId="20">
    <w:abstractNumId w:val="3"/>
  </w:num>
  <w:num w:numId="21">
    <w:abstractNumId w:val="13"/>
  </w:num>
  <w:num w:numId="22">
    <w:abstractNumId w:val="3"/>
    <w:lvlOverride w:ilvl="0">
      <w:startOverride w:val="1"/>
    </w:lvlOverride>
  </w:num>
  <w:num w:numId="2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DD"/>
    <w:rsid w:val="00000839"/>
    <w:rsid w:val="00001040"/>
    <w:rsid w:val="00001546"/>
    <w:rsid w:val="00001A33"/>
    <w:rsid w:val="0000255F"/>
    <w:rsid w:val="000043D5"/>
    <w:rsid w:val="00004D3B"/>
    <w:rsid w:val="00005C07"/>
    <w:rsid w:val="00005CB7"/>
    <w:rsid w:val="00005EFF"/>
    <w:rsid w:val="00006A8D"/>
    <w:rsid w:val="00007B4D"/>
    <w:rsid w:val="0001008C"/>
    <w:rsid w:val="00010612"/>
    <w:rsid w:val="000110E8"/>
    <w:rsid w:val="000112B9"/>
    <w:rsid w:val="000114FF"/>
    <w:rsid w:val="000119D5"/>
    <w:rsid w:val="00011B2A"/>
    <w:rsid w:val="00014302"/>
    <w:rsid w:val="00014515"/>
    <w:rsid w:val="00014BDD"/>
    <w:rsid w:val="000154CB"/>
    <w:rsid w:val="00015878"/>
    <w:rsid w:val="00015D48"/>
    <w:rsid w:val="00015D71"/>
    <w:rsid w:val="00015FDE"/>
    <w:rsid w:val="000179F3"/>
    <w:rsid w:val="00017AC4"/>
    <w:rsid w:val="00020D78"/>
    <w:rsid w:val="00020EC1"/>
    <w:rsid w:val="00021637"/>
    <w:rsid w:val="000224A4"/>
    <w:rsid w:val="00022596"/>
    <w:rsid w:val="00023114"/>
    <w:rsid w:val="000240D2"/>
    <w:rsid w:val="00024E28"/>
    <w:rsid w:val="000252FA"/>
    <w:rsid w:val="00025FA8"/>
    <w:rsid w:val="00026895"/>
    <w:rsid w:val="00026A8B"/>
    <w:rsid w:val="00026C7A"/>
    <w:rsid w:val="000272A0"/>
    <w:rsid w:val="000278D0"/>
    <w:rsid w:val="000279BB"/>
    <w:rsid w:val="000300CA"/>
    <w:rsid w:val="0003048F"/>
    <w:rsid w:val="0003093E"/>
    <w:rsid w:val="00030AD4"/>
    <w:rsid w:val="00031D5C"/>
    <w:rsid w:val="00032913"/>
    <w:rsid w:val="00034351"/>
    <w:rsid w:val="000353F1"/>
    <w:rsid w:val="00035B74"/>
    <w:rsid w:val="00035EB3"/>
    <w:rsid w:val="00037F53"/>
    <w:rsid w:val="00040A39"/>
    <w:rsid w:val="00040F79"/>
    <w:rsid w:val="00041A0F"/>
    <w:rsid w:val="000423B8"/>
    <w:rsid w:val="0004327D"/>
    <w:rsid w:val="00044015"/>
    <w:rsid w:val="000451F6"/>
    <w:rsid w:val="00045DED"/>
    <w:rsid w:val="000464A9"/>
    <w:rsid w:val="000472DC"/>
    <w:rsid w:val="00047A03"/>
    <w:rsid w:val="00050216"/>
    <w:rsid w:val="000503AB"/>
    <w:rsid w:val="0005053A"/>
    <w:rsid w:val="00052B39"/>
    <w:rsid w:val="000531DE"/>
    <w:rsid w:val="000542E8"/>
    <w:rsid w:val="00054444"/>
    <w:rsid w:val="00054D09"/>
    <w:rsid w:val="0005517D"/>
    <w:rsid w:val="000551B2"/>
    <w:rsid w:val="000553B0"/>
    <w:rsid w:val="00055B6C"/>
    <w:rsid w:val="00055D20"/>
    <w:rsid w:val="00056672"/>
    <w:rsid w:val="00056DC8"/>
    <w:rsid w:val="0006001D"/>
    <w:rsid w:val="00060E9B"/>
    <w:rsid w:val="00060ECD"/>
    <w:rsid w:val="00062370"/>
    <w:rsid w:val="000628A9"/>
    <w:rsid w:val="00062E96"/>
    <w:rsid w:val="0006311F"/>
    <w:rsid w:val="000631C2"/>
    <w:rsid w:val="000633B4"/>
    <w:rsid w:val="000633E7"/>
    <w:rsid w:val="000636F5"/>
    <w:rsid w:val="00063BEA"/>
    <w:rsid w:val="00064781"/>
    <w:rsid w:val="000649A4"/>
    <w:rsid w:val="00064FCC"/>
    <w:rsid w:val="000657F0"/>
    <w:rsid w:val="000662E8"/>
    <w:rsid w:val="00066E4C"/>
    <w:rsid w:val="00067731"/>
    <w:rsid w:val="000707BE"/>
    <w:rsid w:val="00071415"/>
    <w:rsid w:val="000716BB"/>
    <w:rsid w:val="00071A43"/>
    <w:rsid w:val="000724A4"/>
    <w:rsid w:val="000737B4"/>
    <w:rsid w:val="00073A44"/>
    <w:rsid w:val="00073DA6"/>
    <w:rsid w:val="00073F88"/>
    <w:rsid w:val="000748D4"/>
    <w:rsid w:val="00075091"/>
    <w:rsid w:val="00075FAD"/>
    <w:rsid w:val="00077103"/>
    <w:rsid w:val="00077B77"/>
    <w:rsid w:val="00082D42"/>
    <w:rsid w:val="00083043"/>
    <w:rsid w:val="00083192"/>
    <w:rsid w:val="00084526"/>
    <w:rsid w:val="00084EC3"/>
    <w:rsid w:val="000850BC"/>
    <w:rsid w:val="000858B0"/>
    <w:rsid w:val="00085CCE"/>
    <w:rsid w:val="0008711B"/>
    <w:rsid w:val="000874AB"/>
    <w:rsid w:val="000874E5"/>
    <w:rsid w:val="00090086"/>
    <w:rsid w:val="000901AA"/>
    <w:rsid w:val="00090516"/>
    <w:rsid w:val="00090CBB"/>
    <w:rsid w:val="00090D39"/>
    <w:rsid w:val="00091062"/>
    <w:rsid w:val="0009170A"/>
    <w:rsid w:val="00091990"/>
    <w:rsid w:val="0009212B"/>
    <w:rsid w:val="00093030"/>
    <w:rsid w:val="000947B3"/>
    <w:rsid w:val="0009484C"/>
    <w:rsid w:val="00094B8A"/>
    <w:rsid w:val="0009585C"/>
    <w:rsid w:val="000958B4"/>
    <w:rsid w:val="00095B7F"/>
    <w:rsid w:val="00096756"/>
    <w:rsid w:val="00096F3A"/>
    <w:rsid w:val="000A0221"/>
    <w:rsid w:val="000A03F8"/>
    <w:rsid w:val="000A0C77"/>
    <w:rsid w:val="000A1622"/>
    <w:rsid w:val="000A1D48"/>
    <w:rsid w:val="000A1F51"/>
    <w:rsid w:val="000A22B1"/>
    <w:rsid w:val="000A291F"/>
    <w:rsid w:val="000A2F07"/>
    <w:rsid w:val="000A306B"/>
    <w:rsid w:val="000A3900"/>
    <w:rsid w:val="000A5143"/>
    <w:rsid w:val="000A55ED"/>
    <w:rsid w:val="000A65AA"/>
    <w:rsid w:val="000A764A"/>
    <w:rsid w:val="000B0668"/>
    <w:rsid w:val="000B0AE9"/>
    <w:rsid w:val="000B0D55"/>
    <w:rsid w:val="000B0F40"/>
    <w:rsid w:val="000B16B2"/>
    <w:rsid w:val="000B17D8"/>
    <w:rsid w:val="000B21D9"/>
    <w:rsid w:val="000B406E"/>
    <w:rsid w:val="000B40FD"/>
    <w:rsid w:val="000B578F"/>
    <w:rsid w:val="000B5A57"/>
    <w:rsid w:val="000B5E18"/>
    <w:rsid w:val="000B6018"/>
    <w:rsid w:val="000B60BD"/>
    <w:rsid w:val="000B6E17"/>
    <w:rsid w:val="000B7D3B"/>
    <w:rsid w:val="000B7E42"/>
    <w:rsid w:val="000C2230"/>
    <w:rsid w:val="000C25A2"/>
    <w:rsid w:val="000C2950"/>
    <w:rsid w:val="000C2C3A"/>
    <w:rsid w:val="000C394B"/>
    <w:rsid w:val="000C4320"/>
    <w:rsid w:val="000C4469"/>
    <w:rsid w:val="000C54F9"/>
    <w:rsid w:val="000C727E"/>
    <w:rsid w:val="000C753C"/>
    <w:rsid w:val="000C766A"/>
    <w:rsid w:val="000C7770"/>
    <w:rsid w:val="000C7E35"/>
    <w:rsid w:val="000D037D"/>
    <w:rsid w:val="000D09B7"/>
    <w:rsid w:val="000D0F04"/>
    <w:rsid w:val="000D1566"/>
    <w:rsid w:val="000D1C6A"/>
    <w:rsid w:val="000D21BF"/>
    <w:rsid w:val="000D21CF"/>
    <w:rsid w:val="000D2CE9"/>
    <w:rsid w:val="000D404D"/>
    <w:rsid w:val="000D481E"/>
    <w:rsid w:val="000D5782"/>
    <w:rsid w:val="000D66FD"/>
    <w:rsid w:val="000D6CB3"/>
    <w:rsid w:val="000D6D97"/>
    <w:rsid w:val="000D7F9E"/>
    <w:rsid w:val="000E0070"/>
    <w:rsid w:val="000E0DE0"/>
    <w:rsid w:val="000E0FB2"/>
    <w:rsid w:val="000E109C"/>
    <w:rsid w:val="000E222C"/>
    <w:rsid w:val="000E22AA"/>
    <w:rsid w:val="000E2820"/>
    <w:rsid w:val="000E28F6"/>
    <w:rsid w:val="000E334D"/>
    <w:rsid w:val="000E3BDA"/>
    <w:rsid w:val="000E435E"/>
    <w:rsid w:val="000E5176"/>
    <w:rsid w:val="000E60DC"/>
    <w:rsid w:val="000E7841"/>
    <w:rsid w:val="000E7EB6"/>
    <w:rsid w:val="000F18B4"/>
    <w:rsid w:val="000F250B"/>
    <w:rsid w:val="000F29EC"/>
    <w:rsid w:val="000F3026"/>
    <w:rsid w:val="000F3F64"/>
    <w:rsid w:val="000F4444"/>
    <w:rsid w:val="000F452F"/>
    <w:rsid w:val="000F4561"/>
    <w:rsid w:val="000F5231"/>
    <w:rsid w:val="000F57F3"/>
    <w:rsid w:val="000F5E5F"/>
    <w:rsid w:val="000F696F"/>
    <w:rsid w:val="000F6AD5"/>
    <w:rsid w:val="000F7110"/>
    <w:rsid w:val="000F7A8F"/>
    <w:rsid w:val="000F7D67"/>
    <w:rsid w:val="001012EA"/>
    <w:rsid w:val="00102032"/>
    <w:rsid w:val="0010281C"/>
    <w:rsid w:val="00102CE9"/>
    <w:rsid w:val="00103786"/>
    <w:rsid w:val="00103B73"/>
    <w:rsid w:val="001041B0"/>
    <w:rsid w:val="001048BA"/>
    <w:rsid w:val="00107456"/>
    <w:rsid w:val="001079EF"/>
    <w:rsid w:val="00110440"/>
    <w:rsid w:val="00110D68"/>
    <w:rsid w:val="0011141D"/>
    <w:rsid w:val="00111644"/>
    <w:rsid w:val="00111973"/>
    <w:rsid w:val="00111A5C"/>
    <w:rsid w:val="001123A7"/>
    <w:rsid w:val="00112945"/>
    <w:rsid w:val="00112F3C"/>
    <w:rsid w:val="00113315"/>
    <w:rsid w:val="00114484"/>
    <w:rsid w:val="00115379"/>
    <w:rsid w:val="001158ED"/>
    <w:rsid w:val="00116A10"/>
    <w:rsid w:val="001200CC"/>
    <w:rsid w:val="0012013D"/>
    <w:rsid w:val="001202BE"/>
    <w:rsid w:val="001202D2"/>
    <w:rsid w:val="00120560"/>
    <w:rsid w:val="00120DBE"/>
    <w:rsid w:val="0012102F"/>
    <w:rsid w:val="00121DA9"/>
    <w:rsid w:val="001220CA"/>
    <w:rsid w:val="001220D4"/>
    <w:rsid w:val="00122393"/>
    <w:rsid w:val="001224BE"/>
    <w:rsid w:val="00122A4C"/>
    <w:rsid w:val="00122CCA"/>
    <w:rsid w:val="00123396"/>
    <w:rsid w:val="001233E0"/>
    <w:rsid w:val="00124745"/>
    <w:rsid w:val="001251C6"/>
    <w:rsid w:val="0012522D"/>
    <w:rsid w:val="001258EF"/>
    <w:rsid w:val="00125D88"/>
    <w:rsid w:val="00126164"/>
    <w:rsid w:val="001262E1"/>
    <w:rsid w:val="001271B2"/>
    <w:rsid w:val="001277F6"/>
    <w:rsid w:val="001334C2"/>
    <w:rsid w:val="00135678"/>
    <w:rsid w:val="00135705"/>
    <w:rsid w:val="00136778"/>
    <w:rsid w:val="00136DD0"/>
    <w:rsid w:val="00136E55"/>
    <w:rsid w:val="001373EE"/>
    <w:rsid w:val="0013764C"/>
    <w:rsid w:val="0013768C"/>
    <w:rsid w:val="00137C6D"/>
    <w:rsid w:val="0014080D"/>
    <w:rsid w:val="00140DE4"/>
    <w:rsid w:val="001416D2"/>
    <w:rsid w:val="00141C80"/>
    <w:rsid w:val="00142287"/>
    <w:rsid w:val="00145105"/>
    <w:rsid w:val="00145124"/>
    <w:rsid w:val="001451DD"/>
    <w:rsid w:val="00146733"/>
    <w:rsid w:val="00146BC3"/>
    <w:rsid w:val="00146F06"/>
    <w:rsid w:val="0014738D"/>
    <w:rsid w:val="00147BBE"/>
    <w:rsid w:val="00147BE5"/>
    <w:rsid w:val="00147C64"/>
    <w:rsid w:val="00147FC4"/>
    <w:rsid w:val="0015075D"/>
    <w:rsid w:val="00151088"/>
    <w:rsid w:val="00151B64"/>
    <w:rsid w:val="001524ED"/>
    <w:rsid w:val="00152585"/>
    <w:rsid w:val="00152C80"/>
    <w:rsid w:val="00152F2D"/>
    <w:rsid w:val="00154696"/>
    <w:rsid w:val="00154B3E"/>
    <w:rsid w:val="00154E0E"/>
    <w:rsid w:val="00154F51"/>
    <w:rsid w:val="00157B5D"/>
    <w:rsid w:val="0016098C"/>
    <w:rsid w:val="00161763"/>
    <w:rsid w:val="0016183D"/>
    <w:rsid w:val="001627A6"/>
    <w:rsid w:val="001627C3"/>
    <w:rsid w:val="001654EE"/>
    <w:rsid w:val="0016564A"/>
    <w:rsid w:val="00165DA8"/>
    <w:rsid w:val="00166A92"/>
    <w:rsid w:val="001670FF"/>
    <w:rsid w:val="001677C7"/>
    <w:rsid w:val="00167945"/>
    <w:rsid w:val="00167B46"/>
    <w:rsid w:val="001705E7"/>
    <w:rsid w:val="001709C5"/>
    <w:rsid w:val="001710E8"/>
    <w:rsid w:val="0017144B"/>
    <w:rsid w:val="00171E93"/>
    <w:rsid w:val="001721FF"/>
    <w:rsid w:val="00172322"/>
    <w:rsid w:val="00172BB0"/>
    <w:rsid w:val="00172CAC"/>
    <w:rsid w:val="00172D3D"/>
    <w:rsid w:val="00173BA0"/>
    <w:rsid w:val="001747E8"/>
    <w:rsid w:val="00174C9E"/>
    <w:rsid w:val="00175156"/>
    <w:rsid w:val="001753BF"/>
    <w:rsid w:val="00175FAB"/>
    <w:rsid w:val="00175FDE"/>
    <w:rsid w:val="001761EE"/>
    <w:rsid w:val="0017693B"/>
    <w:rsid w:val="00177D1C"/>
    <w:rsid w:val="001803CE"/>
    <w:rsid w:val="00180425"/>
    <w:rsid w:val="001808A4"/>
    <w:rsid w:val="0018215D"/>
    <w:rsid w:val="00183FC1"/>
    <w:rsid w:val="00184019"/>
    <w:rsid w:val="00184F64"/>
    <w:rsid w:val="00185893"/>
    <w:rsid w:val="00185D6F"/>
    <w:rsid w:val="00186372"/>
    <w:rsid w:val="00187A6C"/>
    <w:rsid w:val="00187ADD"/>
    <w:rsid w:val="00187CC9"/>
    <w:rsid w:val="001909B8"/>
    <w:rsid w:val="00191C76"/>
    <w:rsid w:val="00192160"/>
    <w:rsid w:val="00192378"/>
    <w:rsid w:val="001927E4"/>
    <w:rsid w:val="00193574"/>
    <w:rsid w:val="001939AD"/>
    <w:rsid w:val="00193A3B"/>
    <w:rsid w:val="00194AC6"/>
    <w:rsid w:val="00194E29"/>
    <w:rsid w:val="001957BA"/>
    <w:rsid w:val="00196F63"/>
    <w:rsid w:val="00197ACE"/>
    <w:rsid w:val="00197B9E"/>
    <w:rsid w:val="001A1A58"/>
    <w:rsid w:val="001A1E23"/>
    <w:rsid w:val="001A23B3"/>
    <w:rsid w:val="001A2AE3"/>
    <w:rsid w:val="001A310C"/>
    <w:rsid w:val="001A3D61"/>
    <w:rsid w:val="001A42EE"/>
    <w:rsid w:val="001A44A8"/>
    <w:rsid w:val="001A47F7"/>
    <w:rsid w:val="001A4B51"/>
    <w:rsid w:val="001A55C6"/>
    <w:rsid w:val="001A584D"/>
    <w:rsid w:val="001A6BDD"/>
    <w:rsid w:val="001A7201"/>
    <w:rsid w:val="001A74A9"/>
    <w:rsid w:val="001A76A6"/>
    <w:rsid w:val="001B03B7"/>
    <w:rsid w:val="001B114E"/>
    <w:rsid w:val="001B11EA"/>
    <w:rsid w:val="001B481E"/>
    <w:rsid w:val="001B4A85"/>
    <w:rsid w:val="001B543B"/>
    <w:rsid w:val="001B6FF4"/>
    <w:rsid w:val="001B78FA"/>
    <w:rsid w:val="001B7B50"/>
    <w:rsid w:val="001C034B"/>
    <w:rsid w:val="001C0834"/>
    <w:rsid w:val="001C2136"/>
    <w:rsid w:val="001C25B8"/>
    <w:rsid w:val="001C2BFA"/>
    <w:rsid w:val="001C443B"/>
    <w:rsid w:val="001C605D"/>
    <w:rsid w:val="001C6B10"/>
    <w:rsid w:val="001C77A3"/>
    <w:rsid w:val="001C7FEF"/>
    <w:rsid w:val="001D00E8"/>
    <w:rsid w:val="001D07D4"/>
    <w:rsid w:val="001D0E14"/>
    <w:rsid w:val="001D1A2D"/>
    <w:rsid w:val="001D1CBE"/>
    <w:rsid w:val="001D1CC7"/>
    <w:rsid w:val="001D26D6"/>
    <w:rsid w:val="001D28E1"/>
    <w:rsid w:val="001D2A9C"/>
    <w:rsid w:val="001D35F0"/>
    <w:rsid w:val="001D3B69"/>
    <w:rsid w:val="001D3F9D"/>
    <w:rsid w:val="001D44C1"/>
    <w:rsid w:val="001D5456"/>
    <w:rsid w:val="001D60C4"/>
    <w:rsid w:val="001D631B"/>
    <w:rsid w:val="001D650B"/>
    <w:rsid w:val="001D721E"/>
    <w:rsid w:val="001E1061"/>
    <w:rsid w:val="001E11B4"/>
    <w:rsid w:val="001E1469"/>
    <w:rsid w:val="001E1A52"/>
    <w:rsid w:val="001E214B"/>
    <w:rsid w:val="001E3401"/>
    <w:rsid w:val="001E5F59"/>
    <w:rsid w:val="001F0614"/>
    <w:rsid w:val="001F0ABA"/>
    <w:rsid w:val="001F151E"/>
    <w:rsid w:val="001F29E8"/>
    <w:rsid w:val="001F3B1F"/>
    <w:rsid w:val="001F3C9B"/>
    <w:rsid w:val="001F4484"/>
    <w:rsid w:val="001F479D"/>
    <w:rsid w:val="001F4E8E"/>
    <w:rsid w:val="001F5D7E"/>
    <w:rsid w:val="001F62F3"/>
    <w:rsid w:val="001F636B"/>
    <w:rsid w:val="001F7779"/>
    <w:rsid w:val="001F7A7D"/>
    <w:rsid w:val="001F7DB7"/>
    <w:rsid w:val="001F7EA1"/>
    <w:rsid w:val="00200333"/>
    <w:rsid w:val="00201253"/>
    <w:rsid w:val="0020198F"/>
    <w:rsid w:val="00201D7B"/>
    <w:rsid w:val="00202B17"/>
    <w:rsid w:val="002036BA"/>
    <w:rsid w:val="0020576B"/>
    <w:rsid w:val="00205C9B"/>
    <w:rsid w:val="00206A85"/>
    <w:rsid w:val="00207269"/>
    <w:rsid w:val="00207813"/>
    <w:rsid w:val="002078AB"/>
    <w:rsid w:val="002105C8"/>
    <w:rsid w:val="00210663"/>
    <w:rsid w:val="0021099D"/>
    <w:rsid w:val="00211BB9"/>
    <w:rsid w:val="00211FEE"/>
    <w:rsid w:val="0021396E"/>
    <w:rsid w:val="00213972"/>
    <w:rsid w:val="002146FC"/>
    <w:rsid w:val="00216051"/>
    <w:rsid w:val="0021686B"/>
    <w:rsid w:val="00216E3A"/>
    <w:rsid w:val="002172E3"/>
    <w:rsid w:val="002177B4"/>
    <w:rsid w:val="00220231"/>
    <w:rsid w:val="00221B46"/>
    <w:rsid w:val="00221BB6"/>
    <w:rsid w:val="00222105"/>
    <w:rsid w:val="00222B84"/>
    <w:rsid w:val="002233FD"/>
    <w:rsid w:val="00223FA9"/>
    <w:rsid w:val="00224260"/>
    <w:rsid w:val="0022450C"/>
    <w:rsid w:val="00224F57"/>
    <w:rsid w:val="0022550E"/>
    <w:rsid w:val="002258C2"/>
    <w:rsid w:val="0022715E"/>
    <w:rsid w:val="00230836"/>
    <w:rsid w:val="00231D5A"/>
    <w:rsid w:val="00233613"/>
    <w:rsid w:val="0023494F"/>
    <w:rsid w:val="00235F31"/>
    <w:rsid w:val="00236246"/>
    <w:rsid w:val="00236706"/>
    <w:rsid w:val="002374C9"/>
    <w:rsid w:val="00237934"/>
    <w:rsid w:val="002405DE"/>
    <w:rsid w:val="002406A0"/>
    <w:rsid w:val="00240829"/>
    <w:rsid w:val="00240D2A"/>
    <w:rsid w:val="00241D33"/>
    <w:rsid w:val="00242282"/>
    <w:rsid w:val="002426E9"/>
    <w:rsid w:val="00244194"/>
    <w:rsid w:val="002465DF"/>
    <w:rsid w:val="0024710D"/>
    <w:rsid w:val="00247493"/>
    <w:rsid w:val="002508C7"/>
    <w:rsid w:val="0025198A"/>
    <w:rsid w:val="00252685"/>
    <w:rsid w:val="00253389"/>
    <w:rsid w:val="00254224"/>
    <w:rsid w:val="00255BCC"/>
    <w:rsid w:val="002567E2"/>
    <w:rsid w:val="0025690C"/>
    <w:rsid w:val="00257C6F"/>
    <w:rsid w:val="00260497"/>
    <w:rsid w:val="002604AE"/>
    <w:rsid w:val="00260621"/>
    <w:rsid w:val="00261D4D"/>
    <w:rsid w:val="002632AE"/>
    <w:rsid w:val="0026344D"/>
    <w:rsid w:val="0026422B"/>
    <w:rsid w:val="002644E5"/>
    <w:rsid w:val="0026551D"/>
    <w:rsid w:val="002669FE"/>
    <w:rsid w:val="00266ECE"/>
    <w:rsid w:val="00267252"/>
    <w:rsid w:val="00267352"/>
    <w:rsid w:val="00267557"/>
    <w:rsid w:val="00267910"/>
    <w:rsid w:val="00270A68"/>
    <w:rsid w:val="00270F52"/>
    <w:rsid w:val="002714B1"/>
    <w:rsid w:val="002728AA"/>
    <w:rsid w:val="00272E48"/>
    <w:rsid w:val="00272EAD"/>
    <w:rsid w:val="00273DF1"/>
    <w:rsid w:val="0027478A"/>
    <w:rsid w:val="00274D45"/>
    <w:rsid w:val="00275345"/>
    <w:rsid w:val="002759D5"/>
    <w:rsid w:val="00275ED0"/>
    <w:rsid w:val="00275F23"/>
    <w:rsid w:val="0027610A"/>
    <w:rsid w:val="00276463"/>
    <w:rsid w:val="00276714"/>
    <w:rsid w:val="00276A4F"/>
    <w:rsid w:val="00277AA6"/>
    <w:rsid w:val="0028027B"/>
    <w:rsid w:val="00280C05"/>
    <w:rsid w:val="002818AF"/>
    <w:rsid w:val="002820CB"/>
    <w:rsid w:val="002834EC"/>
    <w:rsid w:val="002851E7"/>
    <w:rsid w:val="0028592A"/>
    <w:rsid w:val="00285A26"/>
    <w:rsid w:val="00285B87"/>
    <w:rsid w:val="00285E86"/>
    <w:rsid w:val="002860E0"/>
    <w:rsid w:val="00286268"/>
    <w:rsid w:val="00287CFF"/>
    <w:rsid w:val="002909BF"/>
    <w:rsid w:val="00290D09"/>
    <w:rsid w:val="00292034"/>
    <w:rsid w:val="00292785"/>
    <w:rsid w:val="00293AA2"/>
    <w:rsid w:val="0029481D"/>
    <w:rsid w:val="00296BFE"/>
    <w:rsid w:val="00297369"/>
    <w:rsid w:val="00297DD6"/>
    <w:rsid w:val="002A1DEB"/>
    <w:rsid w:val="002A3201"/>
    <w:rsid w:val="002A4CD9"/>
    <w:rsid w:val="002A4D94"/>
    <w:rsid w:val="002A50CA"/>
    <w:rsid w:val="002A551A"/>
    <w:rsid w:val="002A582D"/>
    <w:rsid w:val="002A5E2F"/>
    <w:rsid w:val="002A6537"/>
    <w:rsid w:val="002A65F1"/>
    <w:rsid w:val="002A6A2C"/>
    <w:rsid w:val="002A6F01"/>
    <w:rsid w:val="002A7230"/>
    <w:rsid w:val="002A76AD"/>
    <w:rsid w:val="002B08EA"/>
    <w:rsid w:val="002B0E1C"/>
    <w:rsid w:val="002B19B4"/>
    <w:rsid w:val="002B1A59"/>
    <w:rsid w:val="002B22A4"/>
    <w:rsid w:val="002B2341"/>
    <w:rsid w:val="002B265A"/>
    <w:rsid w:val="002B4274"/>
    <w:rsid w:val="002B4959"/>
    <w:rsid w:val="002B4D96"/>
    <w:rsid w:val="002B50B4"/>
    <w:rsid w:val="002B578F"/>
    <w:rsid w:val="002B5C38"/>
    <w:rsid w:val="002B61F7"/>
    <w:rsid w:val="002B642B"/>
    <w:rsid w:val="002B64D1"/>
    <w:rsid w:val="002B6E63"/>
    <w:rsid w:val="002B767E"/>
    <w:rsid w:val="002C077A"/>
    <w:rsid w:val="002C083B"/>
    <w:rsid w:val="002C1018"/>
    <w:rsid w:val="002C13EB"/>
    <w:rsid w:val="002C1663"/>
    <w:rsid w:val="002C1B86"/>
    <w:rsid w:val="002C27E5"/>
    <w:rsid w:val="002C2986"/>
    <w:rsid w:val="002C2A97"/>
    <w:rsid w:val="002C3A61"/>
    <w:rsid w:val="002C401C"/>
    <w:rsid w:val="002C479D"/>
    <w:rsid w:val="002C48D2"/>
    <w:rsid w:val="002C4A5F"/>
    <w:rsid w:val="002C61F9"/>
    <w:rsid w:val="002C6A42"/>
    <w:rsid w:val="002C7844"/>
    <w:rsid w:val="002C7AA3"/>
    <w:rsid w:val="002C7F52"/>
    <w:rsid w:val="002D049A"/>
    <w:rsid w:val="002D2309"/>
    <w:rsid w:val="002D4AB8"/>
    <w:rsid w:val="002D4FED"/>
    <w:rsid w:val="002D5507"/>
    <w:rsid w:val="002D5BD2"/>
    <w:rsid w:val="002D6BFC"/>
    <w:rsid w:val="002D6EBA"/>
    <w:rsid w:val="002D708D"/>
    <w:rsid w:val="002D70A8"/>
    <w:rsid w:val="002D7EBC"/>
    <w:rsid w:val="002E00C2"/>
    <w:rsid w:val="002E0BCF"/>
    <w:rsid w:val="002E0F20"/>
    <w:rsid w:val="002E0FC3"/>
    <w:rsid w:val="002E1103"/>
    <w:rsid w:val="002E155B"/>
    <w:rsid w:val="002E19CD"/>
    <w:rsid w:val="002E1BDE"/>
    <w:rsid w:val="002E26D0"/>
    <w:rsid w:val="002E2C45"/>
    <w:rsid w:val="002E31F0"/>
    <w:rsid w:val="002E4195"/>
    <w:rsid w:val="002E487D"/>
    <w:rsid w:val="002E6A3C"/>
    <w:rsid w:val="002F1AD3"/>
    <w:rsid w:val="002F1C97"/>
    <w:rsid w:val="002F2431"/>
    <w:rsid w:val="002F24D1"/>
    <w:rsid w:val="002F288A"/>
    <w:rsid w:val="002F2B2B"/>
    <w:rsid w:val="002F2D74"/>
    <w:rsid w:val="002F3D06"/>
    <w:rsid w:val="002F4182"/>
    <w:rsid w:val="002F41EE"/>
    <w:rsid w:val="002F43F8"/>
    <w:rsid w:val="002F4B11"/>
    <w:rsid w:val="002F4C0C"/>
    <w:rsid w:val="002F4F3C"/>
    <w:rsid w:val="002F5692"/>
    <w:rsid w:val="002F5AC8"/>
    <w:rsid w:val="003010B9"/>
    <w:rsid w:val="00301829"/>
    <w:rsid w:val="00301F27"/>
    <w:rsid w:val="003024AB"/>
    <w:rsid w:val="00302C02"/>
    <w:rsid w:val="00303377"/>
    <w:rsid w:val="003037D7"/>
    <w:rsid w:val="00303D34"/>
    <w:rsid w:val="0030493E"/>
    <w:rsid w:val="00305F77"/>
    <w:rsid w:val="00306294"/>
    <w:rsid w:val="00306B50"/>
    <w:rsid w:val="0031010A"/>
    <w:rsid w:val="003102BD"/>
    <w:rsid w:val="00310C17"/>
    <w:rsid w:val="003117AC"/>
    <w:rsid w:val="0031228F"/>
    <w:rsid w:val="00312541"/>
    <w:rsid w:val="00312A84"/>
    <w:rsid w:val="00313D2C"/>
    <w:rsid w:val="0031415E"/>
    <w:rsid w:val="00314673"/>
    <w:rsid w:val="003148BE"/>
    <w:rsid w:val="00314C9C"/>
    <w:rsid w:val="003163F7"/>
    <w:rsid w:val="003171EF"/>
    <w:rsid w:val="00320030"/>
    <w:rsid w:val="0032027C"/>
    <w:rsid w:val="00320B6E"/>
    <w:rsid w:val="00320C8F"/>
    <w:rsid w:val="00321069"/>
    <w:rsid w:val="00321DE6"/>
    <w:rsid w:val="0032224C"/>
    <w:rsid w:val="003225F6"/>
    <w:rsid w:val="00322D62"/>
    <w:rsid w:val="00323548"/>
    <w:rsid w:val="00323A51"/>
    <w:rsid w:val="00323B7E"/>
    <w:rsid w:val="003242E3"/>
    <w:rsid w:val="003249CA"/>
    <w:rsid w:val="00324F42"/>
    <w:rsid w:val="00325C34"/>
    <w:rsid w:val="00325CCA"/>
    <w:rsid w:val="00325CEA"/>
    <w:rsid w:val="0032617C"/>
    <w:rsid w:val="00326B87"/>
    <w:rsid w:val="003278FA"/>
    <w:rsid w:val="003315E7"/>
    <w:rsid w:val="00332E10"/>
    <w:rsid w:val="00333FFF"/>
    <w:rsid w:val="0033426B"/>
    <w:rsid w:val="003349B7"/>
    <w:rsid w:val="0033564F"/>
    <w:rsid w:val="00336219"/>
    <w:rsid w:val="003370CC"/>
    <w:rsid w:val="0033798E"/>
    <w:rsid w:val="0034004F"/>
    <w:rsid w:val="003402A5"/>
    <w:rsid w:val="00340DD1"/>
    <w:rsid w:val="00340F4F"/>
    <w:rsid w:val="00341431"/>
    <w:rsid w:val="0034299D"/>
    <w:rsid w:val="00343BAF"/>
    <w:rsid w:val="00344389"/>
    <w:rsid w:val="003456CC"/>
    <w:rsid w:val="00347620"/>
    <w:rsid w:val="003504D1"/>
    <w:rsid w:val="003505E5"/>
    <w:rsid w:val="0035098E"/>
    <w:rsid w:val="00350E86"/>
    <w:rsid w:val="00351F0A"/>
    <w:rsid w:val="003522F6"/>
    <w:rsid w:val="00352316"/>
    <w:rsid w:val="00352B0C"/>
    <w:rsid w:val="0035329E"/>
    <w:rsid w:val="00353598"/>
    <w:rsid w:val="00354692"/>
    <w:rsid w:val="00354FDB"/>
    <w:rsid w:val="0035609F"/>
    <w:rsid w:val="00356BC2"/>
    <w:rsid w:val="00356F0D"/>
    <w:rsid w:val="00357284"/>
    <w:rsid w:val="00357882"/>
    <w:rsid w:val="00360D72"/>
    <w:rsid w:val="00360DE8"/>
    <w:rsid w:val="00360E38"/>
    <w:rsid w:val="00360ECD"/>
    <w:rsid w:val="0036142B"/>
    <w:rsid w:val="00361754"/>
    <w:rsid w:val="00361786"/>
    <w:rsid w:val="00361FC8"/>
    <w:rsid w:val="0036266A"/>
    <w:rsid w:val="00362C79"/>
    <w:rsid w:val="0036334D"/>
    <w:rsid w:val="00363C59"/>
    <w:rsid w:val="00363CE0"/>
    <w:rsid w:val="003643F9"/>
    <w:rsid w:val="00364685"/>
    <w:rsid w:val="00364AC4"/>
    <w:rsid w:val="00364D20"/>
    <w:rsid w:val="00365132"/>
    <w:rsid w:val="00366204"/>
    <w:rsid w:val="00366B2C"/>
    <w:rsid w:val="00367AA0"/>
    <w:rsid w:val="003700C5"/>
    <w:rsid w:val="003711AC"/>
    <w:rsid w:val="00371874"/>
    <w:rsid w:val="003719B2"/>
    <w:rsid w:val="003720DE"/>
    <w:rsid w:val="00372534"/>
    <w:rsid w:val="00372552"/>
    <w:rsid w:val="003731F8"/>
    <w:rsid w:val="00373C14"/>
    <w:rsid w:val="0037443C"/>
    <w:rsid w:val="003747FB"/>
    <w:rsid w:val="003748C1"/>
    <w:rsid w:val="003748EF"/>
    <w:rsid w:val="003752FE"/>
    <w:rsid w:val="0037531A"/>
    <w:rsid w:val="00375E2F"/>
    <w:rsid w:val="00376787"/>
    <w:rsid w:val="00376869"/>
    <w:rsid w:val="003769AD"/>
    <w:rsid w:val="0037724B"/>
    <w:rsid w:val="003772C6"/>
    <w:rsid w:val="003821E4"/>
    <w:rsid w:val="003834FD"/>
    <w:rsid w:val="003839C1"/>
    <w:rsid w:val="003839EE"/>
    <w:rsid w:val="00384F6C"/>
    <w:rsid w:val="003854CC"/>
    <w:rsid w:val="003859AF"/>
    <w:rsid w:val="00385B05"/>
    <w:rsid w:val="00385D2D"/>
    <w:rsid w:val="00385E1E"/>
    <w:rsid w:val="00385FCE"/>
    <w:rsid w:val="00386591"/>
    <w:rsid w:val="0038685A"/>
    <w:rsid w:val="0039040D"/>
    <w:rsid w:val="003914F4"/>
    <w:rsid w:val="003939E6"/>
    <w:rsid w:val="00393BED"/>
    <w:rsid w:val="00393FCD"/>
    <w:rsid w:val="00394126"/>
    <w:rsid w:val="00394556"/>
    <w:rsid w:val="00395A4F"/>
    <w:rsid w:val="003963F7"/>
    <w:rsid w:val="003969C4"/>
    <w:rsid w:val="00397B9A"/>
    <w:rsid w:val="003A0575"/>
    <w:rsid w:val="003A091E"/>
    <w:rsid w:val="003A16A4"/>
    <w:rsid w:val="003A3BA4"/>
    <w:rsid w:val="003A4C0B"/>
    <w:rsid w:val="003A4CA0"/>
    <w:rsid w:val="003A528A"/>
    <w:rsid w:val="003A67DA"/>
    <w:rsid w:val="003A69A6"/>
    <w:rsid w:val="003A758B"/>
    <w:rsid w:val="003A77A3"/>
    <w:rsid w:val="003A7BF1"/>
    <w:rsid w:val="003B1AFF"/>
    <w:rsid w:val="003B2904"/>
    <w:rsid w:val="003B29AD"/>
    <w:rsid w:val="003B2B78"/>
    <w:rsid w:val="003B2BF9"/>
    <w:rsid w:val="003B2C00"/>
    <w:rsid w:val="003B3F7A"/>
    <w:rsid w:val="003B4C62"/>
    <w:rsid w:val="003B4C97"/>
    <w:rsid w:val="003B50EA"/>
    <w:rsid w:val="003B5FB5"/>
    <w:rsid w:val="003B6B00"/>
    <w:rsid w:val="003B7704"/>
    <w:rsid w:val="003B7FBE"/>
    <w:rsid w:val="003C09A3"/>
    <w:rsid w:val="003C12DA"/>
    <w:rsid w:val="003C2697"/>
    <w:rsid w:val="003C2AAD"/>
    <w:rsid w:val="003C2BCE"/>
    <w:rsid w:val="003C30CE"/>
    <w:rsid w:val="003C4F74"/>
    <w:rsid w:val="003C57BD"/>
    <w:rsid w:val="003C6659"/>
    <w:rsid w:val="003C6C23"/>
    <w:rsid w:val="003C6C3F"/>
    <w:rsid w:val="003C7203"/>
    <w:rsid w:val="003D057C"/>
    <w:rsid w:val="003D13D5"/>
    <w:rsid w:val="003D15D2"/>
    <w:rsid w:val="003D1EAD"/>
    <w:rsid w:val="003D1EB7"/>
    <w:rsid w:val="003D20EB"/>
    <w:rsid w:val="003D2908"/>
    <w:rsid w:val="003D298F"/>
    <w:rsid w:val="003D376F"/>
    <w:rsid w:val="003D3E1D"/>
    <w:rsid w:val="003D4B0B"/>
    <w:rsid w:val="003D5A7E"/>
    <w:rsid w:val="003D5E08"/>
    <w:rsid w:val="003D6650"/>
    <w:rsid w:val="003D6E93"/>
    <w:rsid w:val="003D7AC4"/>
    <w:rsid w:val="003D7E0F"/>
    <w:rsid w:val="003E0304"/>
    <w:rsid w:val="003E0870"/>
    <w:rsid w:val="003E0DC2"/>
    <w:rsid w:val="003E1930"/>
    <w:rsid w:val="003E2B89"/>
    <w:rsid w:val="003E306B"/>
    <w:rsid w:val="003E4428"/>
    <w:rsid w:val="003E44FC"/>
    <w:rsid w:val="003E6EF9"/>
    <w:rsid w:val="003F014E"/>
    <w:rsid w:val="003F08AE"/>
    <w:rsid w:val="003F0B76"/>
    <w:rsid w:val="003F10FC"/>
    <w:rsid w:val="003F18C5"/>
    <w:rsid w:val="003F1C46"/>
    <w:rsid w:val="003F2A9C"/>
    <w:rsid w:val="003F2F9A"/>
    <w:rsid w:val="003F319D"/>
    <w:rsid w:val="003F391B"/>
    <w:rsid w:val="003F3CEF"/>
    <w:rsid w:val="003F3F79"/>
    <w:rsid w:val="003F4C16"/>
    <w:rsid w:val="003F5207"/>
    <w:rsid w:val="003F5612"/>
    <w:rsid w:val="003F594F"/>
    <w:rsid w:val="003F5D05"/>
    <w:rsid w:val="003F5D7E"/>
    <w:rsid w:val="003F65F0"/>
    <w:rsid w:val="003F66B1"/>
    <w:rsid w:val="003F69A6"/>
    <w:rsid w:val="003F6E8C"/>
    <w:rsid w:val="003F71CC"/>
    <w:rsid w:val="003F75E7"/>
    <w:rsid w:val="004019CA"/>
    <w:rsid w:val="00401AD9"/>
    <w:rsid w:val="00401DEB"/>
    <w:rsid w:val="004021FA"/>
    <w:rsid w:val="0040288C"/>
    <w:rsid w:val="00402BD0"/>
    <w:rsid w:val="00403842"/>
    <w:rsid w:val="004038C8"/>
    <w:rsid w:val="004040AF"/>
    <w:rsid w:val="0040533E"/>
    <w:rsid w:val="0040760F"/>
    <w:rsid w:val="00407F0F"/>
    <w:rsid w:val="00410215"/>
    <w:rsid w:val="004104EE"/>
    <w:rsid w:val="0041088D"/>
    <w:rsid w:val="00410AAE"/>
    <w:rsid w:val="00410F29"/>
    <w:rsid w:val="00410FB6"/>
    <w:rsid w:val="00411419"/>
    <w:rsid w:val="00411D7B"/>
    <w:rsid w:val="00412C80"/>
    <w:rsid w:val="00412D52"/>
    <w:rsid w:val="00412FA6"/>
    <w:rsid w:val="004153F0"/>
    <w:rsid w:val="0041550D"/>
    <w:rsid w:val="004170D4"/>
    <w:rsid w:val="00417EF9"/>
    <w:rsid w:val="004203F3"/>
    <w:rsid w:val="004213D2"/>
    <w:rsid w:val="00421993"/>
    <w:rsid w:val="00421B2C"/>
    <w:rsid w:val="00423856"/>
    <w:rsid w:val="00423943"/>
    <w:rsid w:val="00423E93"/>
    <w:rsid w:val="004244C7"/>
    <w:rsid w:val="00424798"/>
    <w:rsid w:val="00424FF6"/>
    <w:rsid w:val="00425C6A"/>
    <w:rsid w:val="004279F9"/>
    <w:rsid w:val="00427CFA"/>
    <w:rsid w:val="004300F8"/>
    <w:rsid w:val="00430336"/>
    <w:rsid w:val="00430795"/>
    <w:rsid w:val="00430D60"/>
    <w:rsid w:val="00430D79"/>
    <w:rsid w:val="004311F6"/>
    <w:rsid w:val="00431978"/>
    <w:rsid w:val="0043360E"/>
    <w:rsid w:val="00433D48"/>
    <w:rsid w:val="00434B18"/>
    <w:rsid w:val="0043526D"/>
    <w:rsid w:val="00435D81"/>
    <w:rsid w:val="00435FAB"/>
    <w:rsid w:val="00436223"/>
    <w:rsid w:val="0043637A"/>
    <w:rsid w:val="00436A3C"/>
    <w:rsid w:val="00436E81"/>
    <w:rsid w:val="00437D7F"/>
    <w:rsid w:val="004406AD"/>
    <w:rsid w:val="0044156A"/>
    <w:rsid w:val="004417E5"/>
    <w:rsid w:val="004417EE"/>
    <w:rsid w:val="004428E5"/>
    <w:rsid w:val="00442D52"/>
    <w:rsid w:val="004452B0"/>
    <w:rsid w:val="00445769"/>
    <w:rsid w:val="00445F63"/>
    <w:rsid w:val="00446514"/>
    <w:rsid w:val="00446A82"/>
    <w:rsid w:val="00447996"/>
    <w:rsid w:val="00451745"/>
    <w:rsid w:val="00452A07"/>
    <w:rsid w:val="0045488E"/>
    <w:rsid w:val="00455A3D"/>
    <w:rsid w:val="00455C18"/>
    <w:rsid w:val="00456447"/>
    <w:rsid w:val="0045677E"/>
    <w:rsid w:val="0045709A"/>
    <w:rsid w:val="004575FA"/>
    <w:rsid w:val="0045788E"/>
    <w:rsid w:val="0046047A"/>
    <w:rsid w:val="00460530"/>
    <w:rsid w:val="00461794"/>
    <w:rsid w:val="00461889"/>
    <w:rsid w:val="00461EA8"/>
    <w:rsid w:val="00462442"/>
    <w:rsid w:val="0046338B"/>
    <w:rsid w:val="004640A7"/>
    <w:rsid w:val="00464523"/>
    <w:rsid w:val="004646F5"/>
    <w:rsid w:val="00465C82"/>
    <w:rsid w:val="004663D5"/>
    <w:rsid w:val="00466B04"/>
    <w:rsid w:val="00466C69"/>
    <w:rsid w:val="004673F9"/>
    <w:rsid w:val="0046744A"/>
    <w:rsid w:val="004676D0"/>
    <w:rsid w:val="00470B89"/>
    <w:rsid w:val="00471C9E"/>
    <w:rsid w:val="004720AD"/>
    <w:rsid w:val="00472D3B"/>
    <w:rsid w:val="00473001"/>
    <w:rsid w:val="0047303F"/>
    <w:rsid w:val="00474E41"/>
    <w:rsid w:val="00474F06"/>
    <w:rsid w:val="00475930"/>
    <w:rsid w:val="00475EC3"/>
    <w:rsid w:val="00476527"/>
    <w:rsid w:val="00476B41"/>
    <w:rsid w:val="00476B66"/>
    <w:rsid w:val="00476F1D"/>
    <w:rsid w:val="00477BB8"/>
    <w:rsid w:val="00477EF9"/>
    <w:rsid w:val="004809E0"/>
    <w:rsid w:val="00480A9C"/>
    <w:rsid w:val="00480FFE"/>
    <w:rsid w:val="0048140C"/>
    <w:rsid w:val="00481A46"/>
    <w:rsid w:val="00481EDD"/>
    <w:rsid w:val="004821DD"/>
    <w:rsid w:val="00483E9D"/>
    <w:rsid w:val="004857E3"/>
    <w:rsid w:val="0048651E"/>
    <w:rsid w:val="00486C39"/>
    <w:rsid w:val="00486F2D"/>
    <w:rsid w:val="004874B3"/>
    <w:rsid w:val="00487939"/>
    <w:rsid w:val="00490B95"/>
    <w:rsid w:val="00490D66"/>
    <w:rsid w:val="00491A51"/>
    <w:rsid w:val="00491B00"/>
    <w:rsid w:val="0049201F"/>
    <w:rsid w:val="00493B6C"/>
    <w:rsid w:val="00493BB3"/>
    <w:rsid w:val="004949D3"/>
    <w:rsid w:val="00495107"/>
    <w:rsid w:val="00495D4A"/>
    <w:rsid w:val="0049723D"/>
    <w:rsid w:val="004A18F4"/>
    <w:rsid w:val="004A25B7"/>
    <w:rsid w:val="004A390F"/>
    <w:rsid w:val="004A429B"/>
    <w:rsid w:val="004A5035"/>
    <w:rsid w:val="004A5222"/>
    <w:rsid w:val="004A522D"/>
    <w:rsid w:val="004A54D7"/>
    <w:rsid w:val="004A5D4D"/>
    <w:rsid w:val="004A6033"/>
    <w:rsid w:val="004A6226"/>
    <w:rsid w:val="004A672E"/>
    <w:rsid w:val="004A70A7"/>
    <w:rsid w:val="004A7C1A"/>
    <w:rsid w:val="004A7C32"/>
    <w:rsid w:val="004B004D"/>
    <w:rsid w:val="004B0959"/>
    <w:rsid w:val="004B1FC6"/>
    <w:rsid w:val="004B243D"/>
    <w:rsid w:val="004B2AEC"/>
    <w:rsid w:val="004B352D"/>
    <w:rsid w:val="004B41BC"/>
    <w:rsid w:val="004B4465"/>
    <w:rsid w:val="004B6EDE"/>
    <w:rsid w:val="004C0346"/>
    <w:rsid w:val="004C0EDB"/>
    <w:rsid w:val="004C230E"/>
    <w:rsid w:val="004C26F3"/>
    <w:rsid w:val="004C391E"/>
    <w:rsid w:val="004C445B"/>
    <w:rsid w:val="004C4834"/>
    <w:rsid w:val="004C5C90"/>
    <w:rsid w:val="004C6143"/>
    <w:rsid w:val="004C6904"/>
    <w:rsid w:val="004C69BB"/>
    <w:rsid w:val="004C69BF"/>
    <w:rsid w:val="004C716A"/>
    <w:rsid w:val="004C7BA1"/>
    <w:rsid w:val="004C7EDC"/>
    <w:rsid w:val="004D025F"/>
    <w:rsid w:val="004D0C24"/>
    <w:rsid w:val="004D0C33"/>
    <w:rsid w:val="004D0EF8"/>
    <w:rsid w:val="004D2624"/>
    <w:rsid w:val="004D2ABA"/>
    <w:rsid w:val="004D2D4F"/>
    <w:rsid w:val="004D5851"/>
    <w:rsid w:val="004D67B5"/>
    <w:rsid w:val="004E04C9"/>
    <w:rsid w:val="004E051C"/>
    <w:rsid w:val="004E0F0A"/>
    <w:rsid w:val="004E0F95"/>
    <w:rsid w:val="004E104C"/>
    <w:rsid w:val="004E1CA1"/>
    <w:rsid w:val="004E21B7"/>
    <w:rsid w:val="004E2674"/>
    <w:rsid w:val="004E2682"/>
    <w:rsid w:val="004E3D0E"/>
    <w:rsid w:val="004E42DE"/>
    <w:rsid w:val="004E512A"/>
    <w:rsid w:val="004E5A41"/>
    <w:rsid w:val="004E6731"/>
    <w:rsid w:val="004E6B52"/>
    <w:rsid w:val="004E6C1A"/>
    <w:rsid w:val="004E7B4D"/>
    <w:rsid w:val="004E7EDF"/>
    <w:rsid w:val="004F07AF"/>
    <w:rsid w:val="004F0D23"/>
    <w:rsid w:val="004F0DAB"/>
    <w:rsid w:val="004F0F15"/>
    <w:rsid w:val="004F1A02"/>
    <w:rsid w:val="004F2703"/>
    <w:rsid w:val="004F338E"/>
    <w:rsid w:val="004F64DB"/>
    <w:rsid w:val="004F6827"/>
    <w:rsid w:val="004F6AF9"/>
    <w:rsid w:val="004F6DD2"/>
    <w:rsid w:val="004F72CA"/>
    <w:rsid w:val="004F7334"/>
    <w:rsid w:val="004F7611"/>
    <w:rsid w:val="0050074C"/>
    <w:rsid w:val="00500A49"/>
    <w:rsid w:val="00500B04"/>
    <w:rsid w:val="005010D2"/>
    <w:rsid w:val="00501142"/>
    <w:rsid w:val="005058C0"/>
    <w:rsid w:val="00505A98"/>
    <w:rsid w:val="00505DBF"/>
    <w:rsid w:val="00505EFC"/>
    <w:rsid w:val="00506069"/>
    <w:rsid w:val="005064CC"/>
    <w:rsid w:val="0050657C"/>
    <w:rsid w:val="00506A03"/>
    <w:rsid w:val="005070D9"/>
    <w:rsid w:val="005078EF"/>
    <w:rsid w:val="00507E92"/>
    <w:rsid w:val="0051027A"/>
    <w:rsid w:val="005132DD"/>
    <w:rsid w:val="00513ABE"/>
    <w:rsid w:val="0051443C"/>
    <w:rsid w:val="005151EA"/>
    <w:rsid w:val="0051542D"/>
    <w:rsid w:val="0051558E"/>
    <w:rsid w:val="00515FF0"/>
    <w:rsid w:val="00516770"/>
    <w:rsid w:val="00516E14"/>
    <w:rsid w:val="005172D3"/>
    <w:rsid w:val="00517A54"/>
    <w:rsid w:val="00517BB2"/>
    <w:rsid w:val="0052014E"/>
    <w:rsid w:val="005203DD"/>
    <w:rsid w:val="005214EC"/>
    <w:rsid w:val="005217ED"/>
    <w:rsid w:val="00521E50"/>
    <w:rsid w:val="00522047"/>
    <w:rsid w:val="005222AA"/>
    <w:rsid w:val="00522877"/>
    <w:rsid w:val="005242DA"/>
    <w:rsid w:val="0052433A"/>
    <w:rsid w:val="0052583F"/>
    <w:rsid w:val="00525EBC"/>
    <w:rsid w:val="00527D3F"/>
    <w:rsid w:val="00530095"/>
    <w:rsid w:val="005306D8"/>
    <w:rsid w:val="00530A1F"/>
    <w:rsid w:val="00532605"/>
    <w:rsid w:val="00532643"/>
    <w:rsid w:val="00533397"/>
    <w:rsid w:val="00534CE0"/>
    <w:rsid w:val="005355E0"/>
    <w:rsid w:val="00535A50"/>
    <w:rsid w:val="00535C69"/>
    <w:rsid w:val="00535FF6"/>
    <w:rsid w:val="005371F4"/>
    <w:rsid w:val="005375B1"/>
    <w:rsid w:val="005405B8"/>
    <w:rsid w:val="005415F5"/>
    <w:rsid w:val="0054167A"/>
    <w:rsid w:val="00542E85"/>
    <w:rsid w:val="005457E4"/>
    <w:rsid w:val="0054590C"/>
    <w:rsid w:val="00545FDF"/>
    <w:rsid w:val="00546282"/>
    <w:rsid w:val="00546E00"/>
    <w:rsid w:val="005473CA"/>
    <w:rsid w:val="005477A8"/>
    <w:rsid w:val="00547DE0"/>
    <w:rsid w:val="005506D6"/>
    <w:rsid w:val="00550C46"/>
    <w:rsid w:val="00550FF4"/>
    <w:rsid w:val="00551528"/>
    <w:rsid w:val="005515E2"/>
    <w:rsid w:val="00552A05"/>
    <w:rsid w:val="0055344E"/>
    <w:rsid w:val="005543DE"/>
    <w:rsid w:val="00554E70"/>
    <w:rsid w:val="0055541B"/>
    <w:rsid w:val="00555626"/>
    <w:rsid w:val="005559A5"/>
    <w:rsid w:val="00556423"/>
    <w:rsid w:val="00556F6F"/>
    <w:rsid w:val="00557A38"/>
    <w:rsid w:val="005607EA"/>
    <w:rsid w:val="0056122C"/>
    <w:rsid w:val="00561F38"/>
    <w:rsid w:val="00562A00"/>
    <w:rsid w:val="005630CE"/>
    <w:rsid w:val="005634D7"/>
    <w:rsid w:val="00563688"/>
    <w:rsid w:val="00563E57"/>
    <w:rsid w:val="00564879"/>
    <w:rsid w:val="0056515A"/>
    <w:rsid w:val="00565592"/>
    <w:rsid w:val="00565955"/>
    <w:rsid w:val="00566796"/>
    <w:rsid w:val="00567901"/>
    <w:rsid w:val="00567B86"/>
    <w:rsid w:val="00570889"/>
    <w:rsid w:val="0057164C"/>
    <w:rsid w:val="00572609"/>
    <w:rsid w:val="00572BF3"/>
    <w:rsid w:val="00573274"/>
    <w:rsid w:val="00573321"/>
    <w:rsid w:val="0057382A"/>
    <w:rsid w:val="005742EF"/>
    <w:rsid w:val="005748E6"/>
    <w:rsid w:val="00575656"/>
    <w:rsid w:val="00576628"/>
    <w:rsid w:val="00577403"/>
    <w:rsid w:val="00580387"/>
    <w:rsid w:val="00580673"/>
    <w:rsid w:val="005806AA"/>
    <w:rsid w:val="00580BC8"/>
    <w:rsid w:val="00580BDA"/>
    <w:rsid w:val="005810AB"/>
    <w:rsid w:val="0058194F"/>
    <w:rsid w:val="00581A07"/>
    <w:rsid w:val="0058392A"/>
    <w:rsid w:val="005843B7"/>
    <w:rsid w:val="0058464C"/>
    <w:rsid w:val="005848F2"/>
    <w:rsid w:val="00584923"/>
    <w:rsid w:val="005860C6"/>
    <w:rsid w:val="00586364"/>
    <w:rsid w:val="00587711"/>
    <w:rsid w:val="005879CB"/>
    <w:rsid w:val="00590173"/>
    <w:rsid w:val="005908C5"/>
    <w:rsid w:val="00590CA5"/>
    <w:rsid w:val="005913F3"/>
    <w:rsid w:val="005917DA"/>
    <w:rsid w:val="00591F79"/>
    <w:rsid w:val="00592F39"/>
    <w:rsid w:val="005931D8"/>
    <w:rsid w:val="0059383A"/>
    <w:rsid w:val="00594DA4"/>
    <w:rsid w:val="00595225"/>
    <w:rsid w:val="00595679"/>
    <w:rsid w:val="0059682F"/>
    <w:rsid w:val="00596E72"/>
    <w:rsid w:val="005974D2"/>
    <w:rsid w:val="005976E7"/>
    <w:rsid w:val="00597B27"/>
    <w:rsid w:val="00597CCF"/>
    <w:rsid w:val="00597F59"/>
    <w:rsid w:val="005A0F77"/>
    <w:rsid w:val="005A1232"/>
    <w:rsid w:val="005A1767"/>
    <w:rsid w:val="005A1BBC"/>
    <w:rsid w:val="005A236A"/>
    <w:rsid w:val="005A25CF"/>
    <w:rsid w:val="005A31D1"/>
    <w:rsid w:val="005A407E"/>
    <w:rsid w:val="005A47C0"/>
    <w:rsid w:val="005A61A1"/>
    <w:rsid w:val="005A6BC3"/>
    <w:rsid w:val="005A76A7"/>
    <w:rsid w:val="005B0211"/>
    <w:rsid w:val="005B0FFE"/>
    <w:rsid w:val="005B10AC"/>
    <w:rsid w:val="005B11BB"/>
    <w:rsid w:val="005B19B4"/>
    <w:rsid w:val="005B1C97"/>
    <w:rsid w:val="005B33DE"/>
    <w:rsid w:val="005B37D6"/>
    <w:rsid w:val="005B3EE3"/>
    <w:rsid w:val="005B41A4"/>
    <w:rsid w:val="005B45FD"/>
    <w:rsid w:val="005B4A27"/>
    <w:rsid w:val="005B51E8"/>
    <w:rsid w:val="005B5200"/>
    <w:rsid w:val="005B6654"/>
    <w:rsid w:val="005B6B7A"/>
    <w:rsid w:val="005B708A"/>
    <w:rsid w:val="005B7856"/>
    <w:rsid w:val="005B7D84"/>
    <w:rsid w:val="005C050C"/>
    <w:rsid w:val="005C065F"/>
    <w:rsid w:val="005C094A"/>
    <w:rsid w:val="005C0A81"/>
    <w:rsid w:val="005C1ED8"/>
    <w:rsid w:val="005C40EA"/>
    <w:rsid w:val="005C4963"/>
    <w:rsid w:val="005C4F68"/>
    <w:rsid w:val="005C5029"/>
    <w:rsid w:val="005C5591"/>
    <w:rsid w:val="005C56E2"/>
    <w:rsid w:val="005C58CF"/>
    <w:rsid w:val="005C5E76"/>
    <w:rsid w:val="005C63EE"/>
    <w:rsid w:val="005C6975"/>
    <w:rsid w:val="005C6C82"/>
    <w:rsid w:val="005C763C"/>
    <w:rsid w:val="005D12DD"/>
    <w:rsid w:val="005D244F"/>
    <w:rsid w:val="005D2706"/>
    <w:rsid w:val="005D42E0"/>
    <w:rsid w:val="005D45BA"/>
    <w:rsid w:val="005D49AF"/>
    <w:rsid w:val="005D4A37"/>
    <w:rsid w:val="005D5431"/>
    <w:rsid w:val="005D57F6"/>
    <w:rsid w:val="005D5811"/>
    <w:rsid w:val="005D7589"/>
    <w:rsid w:val="005E146B"/>
    <w:rsid w:val="005E19F4"/>
    <w:rsid w:val="005E1A29"/>
    <w:rsid w:val="005E1ABF"/>
    <w:rsid w:val="005E2849"/>
    <w:rsid w:val="005E2F0E"/>
    <w:rsid w:val="005E3102"/>
    <w:rsid w:val="005E3FC3"/>
    <w:rsid w:val="005E3FDF"/>
    <w:rsid w:val="005E6300"/>
    <w:rsid w:val="005E650C"/>
    <w:rsid w:val="005E6816"/>
    <w:rsid w:val="005E6969"/>
    <w:rsid w:val="005E787A"/>
    <w:rsid w:val="005E7FA5"/>
    <w:rsid w:val="005F0F63"/>
    <w:rsid w:val="005F19EC"/>
    <w:rsid w:val="005F39AC"/>
    <w:rsid w:val="005F3A74"/>
    <w:rsid w:val="005F3BB0"/>
    <w:rsid w:val="005F3D67"/>
    <w:rsid w:val="005F4E36"/>
    <w:rsid w:val="005F503D"/>
    <w:rsid w:val="005F608F"/>
    <w:rsid w:val="005F6093"/>
    <w:rsid w:val="005F6C4D"/>
    <w:rsid w:val="005F7240"/>
    <w:rsid w:val="005F7A74"/>
    <w:rsid w:val="005F7C12"/>
    <w:rsid w:val="005F7D81"/>
    <w:rsid w:val="005F7E7E"/>
    <w:rsid w:val="0060025D"/>
    <w:rsid w:val="0060106C"/>
    <w:rsid w:val="00602477"/>
    <w:rsid w:val="00602BC5"/>
    <w:rsid w:val="006038AA"/>
    <w:rsid w:val="00603A3F"/>
    <w:rsid w:val="006044B1"/>
    <w:rsid w:val="00604509"/>
    <w:rsid w:val="00604573"/>
    <w:rsid w:val="00604F14"/>
    <w:rsid w:val="00606519"/>
    <w:rsid w:val="0060667A"/>
    <w:rsid w:val="00606D70"/>
    <w:rsid w:val="00610592"/>
    <w:rsid w:val="00611C16"/>
    <w:rsid w:val="006138E3"/>
    <w:rsid w:val="00613FEC"/>
    <w:rsid w:val="006144A5"/>
    <w:rsid w:val="00614583"/>
    <w:rsid w:val="00614AB7"/>
    <w:rsid w:val="006153D3"/>
    <w:rsid w:val="00615E9A"/>
    <w:rsid w:val="006165CA"/>
    <w:rsid w:val="00616BC9"/>
    <w:rsid w:val="00616D85"/>
    <w:rsid w:val="00617302"/>
    <w:rsid w:val="006177EF"/>
    <w:rsid w:val="00620DC5"/>
    <w:rsid w:val="00621186"/>
    <w:rsid w:val="00621971"/>
    <w:rsid w:val="006227B0"/>
    <w:rsid w:val="0062293E"/>
    <w:rsid w:val="00622A80"/>
    <w:rsid w:val="00622F1E"/>
    <w:rsid w:val="006239B2"/>
    <w:rsid w:val="00624586"/>
    <w:rsid w:val="006259DB"/>
    <w:rsid w:val="00625D29"/>
    <w:rsid w:val="006264E2"/>
    <w:rsid w:val="006271BC"/>
    <w:rsid w:val="00627735"/>
    <w:rsid w:val="00627C3B"/>
    <w:rsid w:val="006306F8"/>
    <w:rsid w:val="00630C84"/>
    <w:rsid w:val="00632555"/>
    <w:rsid w:val="006326D3"/>
    <w:rsid w:val="006327C7"/>
    <w:rsid w:val="006327F2"/>
    <w:rsid w:val="00632A7C"/>
    <w:rsid w:val="0063340B"/>
    <w:rsid w:val="00633EAF"/>
    <w:rsid w:val="006342A9"/>
    <w:rsid w:val="0063547C"/>
    <w:rsid w:val="006364E5"/>
    <w:rsid w:val="00636B0B"/>
    <w:rsid w:val="00637B3D"/>
    <w:rsid w:val="00637B86"/>
    <w:rsid w:val="00637D19"/>
    <w:rsid w:val="00640A68"/>
    <w:rsid w:val="00641131"/>
    <w:rsid w:val="00642FA7"/>
    <w:rsid w:val="0064420F"/>
    <w:rsid w:val="00644A89"/>
    <w:rsid w:val="00644B6F"/>
    <w:rsid w:val="00644DDF"/>
    <w:rsid w:val="0064608D"/>
    <w:rsid w:val="006462B5"/>
    <w:rsid w:val="006469FF"/>
    <w:rsid w:val="00646AE7"/>
    <w:rsid w:val="00646FB4"/>
    <w:rsid w:val="0064716C"/>
    <w:rsid w:val="00650863"/>
    <w:rsid w:val="00650C77"/>
    <w:rsid w:val="00650E9D"/>
    <w:rsid w:val="0065208C"/>
    <w:rsid w:val="0065280F"/>
    <w:rsid w:val="006537FB"/>
    <w:rsid w:val="00653836"/>
    <w:rsid w:val="006538F0"/>
    <w:rsid w:val="00654BE6"/>
    <w:rsid w:val="00654CDC"/>
    <w:rsid w:val="00655532"/>
    <w:rsid w:val="00655C2D"/>
    <w:rsid w:val="00656D1E"/>
    <w:rsid w:val="00656FCC"/>
    <w:rsid w:val="006572C4"/>
    <w:rsid w:val="006572D4"/>
    <w:rsid w:val="00657345"/>
    <w:rsid w:val="00662623"/>
    <w:rsid w:val="00663966"/>
    <w:rsid w:val="006640FD"/>
    <w:rsid w:val="00667721"/>
    <w:rsid w:val="00667751"/>
    <w:rsid w:val="00667FD9"/>
    <w:rsid w:val="00670FEF"/>
    <w:rsid w:val="0067183C"/>
    <w:rsid w:val="00671A4D"/>
    <w:rsid w:val="00672CDD"/>
    <w:rsid w:val="00672E19"/>
    <w:rsid w:val="00673E2A"/>
    <w:rsid w:val="00673F17"/>
    <w:rsid w:val="0067402B"/>
    <w:rsid w:val="006741D6"/>
    <w:rsid w:val="00674EC1"/>
    <w:rsid w:val="00675862"/>
    <w:rsid w:val="00676F7B"/>
    <w:rsid w:val="00677259"/>
    <w:rsid w:val="00680C49"/>
    <w:rsid w:val="0068257F"/>
    <w:rsid w:val="006828CE"/>
    <w:rsid w:val="0068336B"/>
    <w:rsid w:val="00683585"/>
    <w:rsid w:val="00683D89"/>
    <w:rsid w:val="00685A2A"/>
    <w:rsid w:val="00685F39"/>
    <w:rsid w:val="006879C1"/>
    <w:rsid w:val="00690DFD"/>
    <w:rsid w:val="00691181"/>
    <w:rsid w:val="0069130A"/>
    <w:rsid w:val="006919C8"/>
    <w:rsid w:val="00691E39"/>
    <w:rsid w:val="00693657"/>
    <w:rsid w:val="00693B88"/>
    <w:rsid w:val="00693F50"/>
    <w:rsid w:val="00694283"/>
    <w:rsid w:val="006953A4"/>
    <w:rsid w:val="00695BBF"/>
    <w:rsid w:val="00696C23"/>
    <w:rsid w:val="006A0105"/>
    <w:rsid w:val="006A02B2"/>
    <w:rsid w:val="006A0A9E"/>
    <w:rsid w:val="006A0B04"/>
    <w:rsid w:val="006A1675"/>
    <w:rsid w:val="006A1E73"/>
    <w:rsid w:val="006A2A3E"/>
    <w:rsid w:val="006A4AEA"/>
    <w:rsid w:val="006A5130"/>
    <w:rsid w:val="006A517C"/>
    <w:rsid w:val="006A6A2F"/>
    <w:rsid w:val="006A6D16"/>
    <w:rsid w:val="006A7CB6"/>
    <w:rsid w:val="006B0ABD"/>
    <w:rsid w:val="006B1286"/>
    <w:rsid w:val="006B177C"/>
    <w:rsid w:val="006B1789"/>
    <w:rsid w:val="006B1A73"/>
    <w:rsid w:val="006B1D00"/>
    <w:rsid w:val="006B262D"/>
    <w:rsid w:val="006B2CAA"/>
    <w:rsid w:val="006B330A"/>
    <w:rsid w:val="006B4AAB"/>
    <w:rsid w:val="006B5A13"/>
    <w:rsid w:val="006B5D30"/>
    <w:rsid w:val="006B5DD2"/>
    <w:rsid w:val="006B6347"/>
    <w:rsid w:val="006B63EA"/>
    <w:rsid w:val="006B69EB"/>
    <w:rsid w:val="006B6A5E"/>
    <w:rsid w:val="006B6ECD"/>
    <w:rsid w:val="006B70B2"/>
    <w:rsid w:val="006B7FFE"/>
    <w:rsid w:val="006C0D67"/>
    <w:rsid w:val="006C1A5B"/>
    <w:rsid w:val="006C1C88"/>
    <w:rsid w:val="006C249B"/>
    <w:rsid w:val="006C28A0"/>
    <w:rsid w:val="006C3191"/>
    <w:rsid w:val="006C36EE"/>
    <w:rsid w:val="006C3EC6"/>
    <w:rsid w:val="006C44DF"/>
    <w:rsid w:val="006C49C5"/>
    <w:rsid w:val="006C60F7"/>
    <w:rsid w:val="006C64C7"/>
    <w:rsid w:val="006C6C56"/>
    <w:rsid w:val="006C78C3"/>
    <w:rsid w:val="006C79BA"/>
    <w:rsid w:val="006C7CE8"/>
    <w:rsid w:val="006D0A87"/>
    <w:rsid w:val="006D0EC2"/>
    <w:rsid w:val="006D14B0"/>
    <w:rsid w:val="006D1FEF"/>
    <w:rsid w:val="006D281C"/>
    <w:rsid w:val="006D2B0E"/>
    <w:rsid w:val="006D3668"/>
    <w:rsid w:val="006D3745"/>
    <w:rsid w:val="006D39A6"/>
    <w:rsid w:val="006D3B1B"/>
    <w:rsid w:val="006D41B1"/>
    <w:rsid w:val="006D4653"/>
    <w:rsid w:val="006D4815"/>
    <w:rsid w:val="006D4C58"/>
    <w:rsid w:val="006D518E"/>
    <w:rsid w:val="006D58A4"/>
    <w:rsid w:val="006D68A5"/>
    <w:rsid w:val="006D7341"/>
    <w:rsid w:val="006D763F"/>
    <w:rsid w:val="006E0197"/>
    <w:rsid w:val="006E2C53"/>
    <w:rsid w:val="006E2F26"/>
    <w:rsid w:val="006E30AA"/>
    <w:rsid w:val="006E37D3"/>
    <w:rsid w:val="006E4394"/>
    <w:rsid w:val="006E5314"/>
    <w:rsid w:val="006E5901"/>
    <w:rsid w:val="006F17AC"/>
    <w:rsid w:val="006F1ABA"/>
    <w:rsid w:val="006F1FDC"/>
    <w:rsid w:val="006F204A"/>
    <w:rsid w:val="006F22C7"/>
    <w:rsid w:val="006F2797"/>
    <w:rsid w:val="006F2A8A"/>
    <w:rsid w:val="006F3C61"/>
    <w:rsid w:val="006F4137"/>
    <w:rsid w:val="006F41C9"/>
    <w:rsid w:val="006F5D6D"/>
    <w:rsid w:val="006F5F12"/>
    <w:rsid w:val="006F6136"/>
    <w:rsid w:val="006F6240"/>
    <w:rsid w:val="006F66C3"/>
    <w:rsid w:val="006F7FE1"/>
    <w:rsid w:val="00700417"/>
    <w:rsid w:val="0070093A"/>
    <w:rsid w:val="00701651"/>
    <w:rsid w:val="00701794"/>
    <w:rsid w:val="00702576"/>
    <w:rsid w:val="00704BDA"/>
    <w:rsid w:val="00705E5D"/>
    <w:rsid w:val="00706823"/>
    <w:rsid w:val="00707146"/>
    <w:rsid w:val="00707820"/>
    <w:rsid w:val="00707F3A"/>
    <w:rsid w:val="00710247"/>
    <w:rsid w:val="00710423"/>
    <w:rsid w:val="00710916"/>
    <w:rsid w:val="00711370"/>
    <w:rsid w:val="0071197F"/>
    <w:rsid w:val="00712D77"/>
    <w:rsid w:val="00714088"/>
    <w:rsid w:val="00715CF6"/>
    <w:rsid w:val="007160B9"/>
    <w:rsid w:val="007165A2"/>
    <w:rsid w:val="00716C64"/>
    <w:rsid w:val="00716D12"/>
    <w:rsid w:val="007170BB"/>
    <w:rsid w:val="007170CE"/>
    <w:rsid w:val="00717FB9"/>
    <w:rsid w:val="0072060F"/>
    <w:rsid w:val="0072077B"/>
    <w:rsid w:val="00720EA2"/>
    <w:rsid w:val="0072103A"/>
    <w:rsid w:val="00721197"/>
    <w:rsid w:val="00721495"/>
    <w:rsid w:val="00721693"/>
    <w:rsid w:val="007218AA"/>
    <w:rsid w:val="00722908"/>
    <w:rsid w:val="00723577"/>
    <w:rsid w:val="0072385A"/>
    <w:rsid w:val="00723D27"/>
    <w:rsid w:val="00724831"/>
    <w:rsid w:val="00724E9B"/>
    <w:rsid w:val="0072539F"/>
    <w:rsid w:val="0072560C"/>
    <w:rsid w:val="00725C9B"/>
    <w:rsid w:val="0072680D"/>
    <w:rsid w:val="00726C78"/>
    <w:rsid w:val="00727745"/>
    <w:rsid w:val="0073011B"/>
    <w:rsid w:val="007301AF"/>
    <w:rsid w:val="0073042C"/>
    <w:rsid w:val="0073122D"/>
    <w:rsid w:val="0073211A"/>
    <w:rsid w:val="0073328F"/>
    <w:rsid w:val="00733A2B"/>
    <w:rsid w:val="0073465E"/>
    <w:rsid w:val="0073557A"/>
    <w:rsid w:val="00736600"/>
    <w:rsid w:val="00736769"/>
    <w:rsid w:val="00736B8A"/>
    <w:rsid w:val="00737168"/>
    <w:rsid w:val="00737785"/>
    <w:rsid w:val="00737CF3"/>
    <w:rsid w:val="007402A3"/>
    <w:rsid w:val="00741A15"/>
    <w:rsid w:val="00741CDF"/>
    <w:rsid w:val="00742832"/>
    <w:rsid w:val="00742B4A"/>
    <w:rsid w:val="00743A3F"/>
    <w:rsid w:val="0074468F"/>
    <w:rsid w:val="00744E7F"/>
    <w:rsid w:val="007462CD"/>
    <w:rsid w:val="00746CB9"/>
    <w:rsid w:val="0074729B"/>
    <w:rsid w:val="0074797C"/>
    <w:rsid w:val="0075008C"/>
    <w:rsid w:val="00750103"/>
    <w:rsid w:val="007502F3"/>
    <w:rsid w:val="00750496"/>
    <w:rsid w:val="00752822"/>
    <w:rsid w:val="00753386"/>
    <w:rsid w:val="00753A5E"/>
    <w:rsid w:val="0075400F"/>
    <w:rsid w:val="00754B2F"/>
    <w:rsid w:val="0075592A"/>
    <w:rsid w:val="00755A45"/>
    <w:rsid w:val="00755BDA"/>
    <w:rsid w:val="00756703"/>
    <w:rsid w:val="00756C37"/>
    <w:rsid w:val="00756E69"/>
    <w:rsid w:val="00756F5D"/>
    <w:rsid w:val="00757B73"/>
    <w:rsid w:val="00757E4B"/>
    <w:rsid w:val="007601DB"/>
    <w:rsid w:val="00760400"/>
    <w:rsid w:val="00760A0E"/>
    <w:rsid w:val="00761BF2"/>
    <w:rsid w:val="007624FF"/>
    <w:rsid w:val="007625B1"/>
    <w:rsid w:val="007657E4"/>
    <w:rsid w:val="00766121"/>
    <w:rsid w:val="007668AA"/>
    <w:rsid w:val="007668FF"/>
    <w:rsid w:val="0076699F"/>
    <w:rsid w:val="00766DFF"/>
    <w:rsid w:val="007673E0"/>
    <w:rsid w:val="00770115"/>
    <w:rsid w:val="007702D3"/>
    <w:rsid w:val="007708E2"/>
    <w:rsid w:val="00770E94"/>
    <w:rsid w:val="0077162C"/>
    <w:rsid w:val="00773ED3"/>
    <w:rsid w:val="00774835"/>
    <w:rsid w:val="00774BC6"/>
    <w:rsid w:val="007753AC"/>
    <w:rsid w:val="00775668"/>
    <w:rsid w:val="007761BC"/>
    <w:rsid w:val="007764E5"/>
    <w:rsid w:val="0077690E"/>
    <w:rsid w:val="0077705E"/>
    <w:rsid w:val="007770CB"/>
    <w:rsid w:val="00777112"/>
    <w:rsid w:val="007774A5"/>
    <w:rsid w:val="00777FE1"/>
    <w:rsid w:val="007802E6"/>
    <w:rsid w:val="007812E1"/>
    <w:rsid w:val="00781E76"/>
    <w:rsid w:val="007825FA"/>
    <w:rsid w:val="00783135"/>
    <w:rsid w:val="0078395A"/>
    <w:rsid w:val="00783F71"/>
    <w:rsid w:val="00784E3E"/>
    <w:rsid w:val="00785C7E"/>
    <w:rsid w:val="00786EAC"/>
    <w:rsid w:val="00786ECB"/>
    <w:rsid w:val="00786EE1"/>
    <w:rsid w:val="0078784A"/>
    <w:rsid w:val="007879AA"/>
    <w:rsid w:val="00790503"/>
    <w:rsid w:val="007911CD"/>
    <w:rsid w:val="0079123C"/>
    <w:rsid w:val="00791FC9"/>
    <w:rsid w:val="0079260F"/>
    <w:rsid w:val="00792DE4"/>
    <w:rsid w:val="007936FE"/>
    <w:rsid w:val="00793E7C"/>
    <w:rsid w:val="00794CAA"/>
    <w:rsid w:val="0079560F"/>
    <w:rsid w:val="00795616"/>
    <w:rsid w:val="00795E78"/>
    <w:rsid w:val="00795F6F"/>
    <w:rsid w:val="00796517"/>
    <w:rsid w:val="0079652A"/>
    <w:rsid w:val="00796BA1"/>
    <w:rsid w:val="00796C25"/>
    <w:rsid w:val="00796E5C"/>
    <w:rsid w:val="0079700A"/>
    <w:rsid w:val="00797982"/>
    <w:rsid w:val="00797D94"/>
    <w:rsid w:val="007A03C7"/>
    <w:rsid w:val="007A1C61"/>
    <w:rsid w:val="007A231B"/>
    <w:rsid w:val="007A26B3"/>
    <w:rsid w:val="007A32F2"/>
    <w:rsid w:val="007A3A26"/>
    <w:rsid w:val="007A41BA"/>
    <w:rsid w:val="007A4459"/>
    <w:rsid w:val="007A4AF8"/>
    <w:rsid w:val="007A4BBC"/>
    <w:rsid w:val="007A4C0B"/>
    <w:rsid w:val="007A5BFE"/>
    <w:rsid w:val="007A75B8"/>
    <w:rsid w:val="007A7EEA"/>
    <w:rsid w:val="007B0277"/>
    <w:rsid w:val="007B09B4"/>
    <w:rsid w:val="007B0A8A"/>
    <w:rsid w:val="007B26E6"/>
    <w:rsid w:val="007B323B"/>
    <w:rsid w:val="007B3A01"/>
    <w:rsid w:val="007B3ACA"/>
    <w:rsid w:val="007B43AB"/>
    <w:rsid w:val="007B4766"/>
    <w:rsid w:val="007B536F"/>
    <w:rsid w:val="007B5AA9"/>
    <w:rsid w:val="007B5E0F"/>
    <w:rsid w:val="007B61EB"/>
    <w:rsid w:val="007B6AA2"/>
    <w:rsid w:val="007B7713"/>
    <w:rsid w:val="007B7D09"/>
    <w:rsid w:val="007B7E33"/>
    <w:rsid w:val="007B7FE2"/>
    <w:rsid w:val="007C01EB"/>
    <w:rsid w:val="007C028B"/>
    <w:rsid w:val="007C1BF0"/>
    <w:rsid w:val="007C29B8"/>
    <w:rsid w:val="007C3176"/>
    <w:rsid w:val="007C3181"/>
    <w:rsid w:val="007C3362"/>
    <w:rsid w:val="007C336B"/>
    <w:rsid w:val="007C48DB"/>
    <w:rsid w:val="007C4D9E"/>
    <w:rsid w:val="007C5BF2"/>
    <w:rsid w:val="007C65D0"/>
    <w:rsid w:val="007C6DF8"/>
    <w:rsid w:val="007C7D7A"/>
    <w:rsid w:val="007C7EA4"/>
    <w:rsid w:val="007D0379"/>
    <w:rsid w:val="007D0434"/>
    <w:rsid w:val="007D0664"/>
    <w:rsid w:val="007D2B88"/>
    <w:rsid w:val="007D3634"/>
    <w:rsid w:val="007D4291"/>
    <w:rsid w:val="007D4A7F"/>
    <w:rsid w:val="007D583E"/>
    <w:rsid w:val="007D58FC"/>
    <w:rsid w:val="007D6754"/>
    <w:rsid w:val="007D6C08"/>
    <w:rsid w:val="007D7352"/>
    <w:rsid w:val="007D78D2"/>
    <w:rsid w:val="007E0402"/>
    <w:rsid w:val="007E0B23"/>
    <w:rsid w:val="007E0DBE"/>
    <w:rsid w:val="007E12FF"/>
    <w:rsid w:val="007E17C5"/>
    <w:rsid w:val="007E1D44"/>
    <w:rsid w:val="007E2DAC"/>
    <w:rsid w:val="007E31FC"/>
    <w:rsid w:val="007E4677"/>
    <w:rsid w:val="007E4B22"/>
    <w:rsid w:val="007E4BB7"/>
    <w:rsid w:val="007E5108"/>
    <w:rsid w:val="007E569B"/>
    <w:rsid w:val="007E5961"/>
    <w:rsid w:val="007E5A06"/>
    <w:rsid w:val="007E62CF"/>
    <w:rsid w:val="007E6E66"/>
    <w:rsid w:val="007E72AD"/>
    <w:rsid w:val="007E74C7"/>
    <w:rsid w:val="007E75B2"/>
    <w:rsid w:val="007F04AB"/>
    <w:rsid w:val="007F129D"/>
    <w:rsid w:val="007F1834"/>
    <w:rsid w:val="007F1A76"/>
    <w:rsid w:val="007F1EFF"/>
    <w:rsid w:val="007F2461"/>
    <w:rsid w:val="007F2C12"/>
    <w:rsid w:val="007F31FD"/>
    <w:rsid w:val="007F3591"/>
    <w:rsid w:val="007F3BC4"/>
    <w:rsid w:val="007F3BD7"/>
    <w:rsid w:val="007F622F"/>
    <w:rsid w:val="007F7165"/>
    <w:rsid w:val="007F7266"/>
    <w:rsid w:val="007F7271"/>
    <w:rsid w:val="00800506"/>
    <w:rsid w:val="00800D41"/>
    <w:rsid w:val="00801BF0"/>
    <w:rsid w:val="00801D14"/>
    <w:rsid w:val="00803262"/>
    <w:rsid w:val="00803E68"/>
    <w:rsid w:val="008042AA"/>
    <w:rsid w:val="00805242"/>
    <w:rsid w:val="00805C38"/>
    <w:rsid w:val="00806466"/>
    <w:rsid w:val="008064A4"/>
    <w:rsid w:val="008065D8"/>
    <w:rsid w:val="00806A4A"/>
    <w:rsid w:val="00806AAF"/>
    <w:rsid w:val="00807CFA"/>
    <w:rsid w:val="0081048D"/>
    <w:rsid w:val="008106E9"/>
    <w:rsid w:val="00812436"/>
    <w:rsid w:val="00812D7B"/>
    <w:rsid w:val="008133DC"/>
    <w:rsid w:val="008140DF"/>
    <w:rsid w:val="008141A5"/>
    <w:rsid w:val="00814396"/>
    <w:rsid w:val="00814E50"/>
    <w:rsid w:val="0081555E"/>
    <w:rsid w:val="00816603"/>
    <w:rsid w:val="00816F28"/>
    <w:rsid w:val="00820641"/>
    <w:rsid w:val="008208BD"/>
    <w:rsid w:val="008209AF"/>
    <w:rsid w:val="00820A44"/>
    <w:rsid w:val="00820C4A"/>
    <w:rsid w:val="008216EB"/>
    <w:rsid w:val="008218BF"/>
    <w:rsid w:val="00821E76"/>
    <w:rsid w:val="00821F38"/>
    <w:rsid w:val="008230E7"/>
    <w:rsid w:val="008237A5"/>
    <w:rsid w:val="00824243"/>
    <w:rsid w:val="008245DC"/>
    <w:rsid w:val="0082549A"/>
    <w:rsid w:val="00825D46"/>
    <w:rsid w:val="00825E5B"/>
    <w:rsid w:val="00826B1A"/>
    <w:rsid w:val="00831512"/>
    <w:rsid w:val="00831BE1"/>
    <w:rsid w:val="008323A0"/>
    <w:rsid w:val="00832B10"/>
    <w:rsid w:val="00832EE4"/>
    <w:rsid w:val="00834F56"/>
    <w:rsid w:val="0083595F"/>
    <w:rsid w:val="00835ACF"/>
    <w:rsid w:val="00835AD0"/>
    <w:rsid w:val="00836226"/>
    <w:rsid w:val="00837A8F"/>
    <w:rsid w:val="00837F8A"/>
    <w:rsid w:val="00840C04"/>
    <w:rsid w:val="00840FBF"/>
    <w:rsid w:val="008421E1"/>
    <w:rsid w:val="008430A0"/>
    <w:rsid w:val="00843B6C"/>
    <w:rsid w:val="008463C3"/>
    <w:rsid w:val="008466C9"/>
    <w:rsid w:val="00847AA5"/>
    <w:rsid w:val="00847AA8"/>
    <w:rsid w:val="00847D40"/>
    <w:rsid w:val="00847FA1"/>
    <w:rsid w:val="0085026F"/>
    <w:rsid w:val="008505FD"/>
    <w:rsid w:val="00850A8C"/>
    <w:rsid w:val="00850C81"/>
    <w:rsid w:val="008524EB"/>
    <w:rsid w:val="00852817"/>
    <w:rsid w:val="00852FE6"/>
    <w:rsid w:val="0085355B"/>
    <w:rsid w:val="00855394"/>
    <w:rsid w:val="008554E1"/>
    <w:rsid w:val="008559DC"/>
    <w:rsid w:val="00856313"/>
    <w:rsid w:val="00856631"/>
    <w:rsid w:val="00857C37"/>
    <w:rsid w:val="00860DC6"/>
    <w:rsid w:val="00861272"/>
    <w:rsid w:val="00861E26"/>
    <w:rsid w:val="00861FE9"/>
    <w:rsid w:val="0086342C"/>
    <w:rsid w:val="00863F44"/>
    <w:rsid w:val="00864203"/>
    <w:rsid w:val="00865742"/>
    <w:rsid w:val="00867041"/>
    <w:rsid w:val="00867125"/>
    <w:rsid w:val="008674C8"/>
    <w:rsid w:val="00867B96"/>
    <w:rsid w:val="00870992"/>
    <w:rsid w:val="008713EC"/>
    <w:rsid w:val="0087186C"/>
    <w:rsid w:val="0087338D"/>
    <w:rsid w:val="00873E08"/>
    <w:rsid w:val="00874CF6"/>
    <w:rsid w:val="00875308"/>
    <w:rsid w:val="0087554C"/>
    <w:rsid w:val="00876620"/>
    <w:rsid w:val="0088027A"/>
    <w:rsid w:val="00880603"/>
    <w:rsid w:val="008809A4"/>
    <w:rsid w:val="00880DEF"/>
    <w:rsid w:val="00881133"/>
    <w:rsid w:val="0088134E"/>
    <w:rsid w:val="00881C8D"/>
    <w:rsid w:val="00881F08"/>
    <w:rsid w:val="008821EC"/>
    <w:rsid w:val="00882331"/>
    <w:rsid w:val="00882BE0"/>
    <w:rsid w:val="00883536"/>
    <w:rsid w:val="00885FD7"/>
    <w:rsid w:val="0088608C"/>
    <w:rsid w:val="00886332"/>
    <w:rsid w:val="008867FD"/>
    <w:rsid w:val="00887A87"/>
    <w:rsid w:val="0089031C"/>
    <w:rsid w:val="00891938"/>
    <w:rsid w:val="00891C07"/>
    <w:rsid w:val="00892E8B"/>
    <w:rsid w:val="008930FF"/>
    <w:rsid w:val="0089320C"/>
    <w:rsid w:val="00894277"/>
    <w:rsid w:val="008945D3"/>
    <w:rsid w:val="00894993"/>
    <w:rsid w:val="0089522A"/>
    <w:rsid w:val="00895497"/>
    <w:rsid w:val="008958C7"/>
    <w:rsid w:val="00895B8B"/>
    <w:rsid w:val="00895F47"/>
    <w:rsid w:val="0089664C"/>
    <w:rsid w:val="00896902"/>
    <w:rsid w:val="008976A3"/>
    <w:rsid w:val="00897912"/>
    <w:rsid w:val="008A078A"/>
    <w:rsid w:val="008A0CC6"/>
    <w:rsid w:val="008A13DE"/>
    <w:rsid w:val="008A1BE1"/>
    <w:rsid w:val="008A20E2"/>
    <w:rsid w:val="008A2CBF"/>
    <w:rsid w:val="008A30A2"/>
    <w:rsid w:val="008A3A7B"/>
    <w:rsid w:val="008A412C"/>
    <w:rsid w:val="008A423B"/>
    <w:rsid w:val="008A46C2"/>
    <w:rsid w:val="008A6927"/>
    <w:rsid w:val="008A71D3"/>
    <w:rsid w:val="008A72AB"/>
    <w:rsid w:val="008A7A59"/>
    <w:rsid w:val="008B092C"/>
    <w:rsid w:val="008B0A65"/>
    <w:rsid w:val="008B0EBF"/>
    <w:rsid w:val="008B109C"/>
    <w:rsid w:val="008B1805"/>
    <w:rsid w:val="008B1815"/>
    <w:rsid w:val="008B2229"/>
    <w:rsid w:val="008B22FB"/>
    <w:rsid w:val="008B34C9"/>
    <w:rsid w:val="008B3875"/>
    <w:rsid w:val="008B3904"/>
    <w:rsid w:val="008B4138"/>
    <w:rsid w:val="008B4C5C"/>
    <w:rsid w:val="008B5208"/>
    <w:rsid w:val="008B6000"/>
    <w:rsid w:val="008B7C7A"/>
    <w:rsid w:val="008C172B"/>
    <w:rsid w:val="008C17F8"/>
    <w:rsid w:val="008C17FF"/>
    <w:rsid w:val="008C2AEF"/>
    <w:rsid w:val="008C314C"/>
    <w:rsid w:val="008C3631"/>
    <w:rsid w:val="008C41EF"/>
    <w:rsid w:val="008C429A"/>
    <w:rsid w:val="008C4B09"/>
    <w:rsid w:val="008C5320"/>
    <w:rsid w:val="008C5BC9"/>
    <w:rsid w:val="008C662F"/>
    <w:rsid w:val="008C6B1D"/>
    <w:rsid w:val="008C70BA"/>
    <w:rsid w:val="008D0568"/>
    <w:rsid w:val="008D0AF6"/>
    <w:rsid w:val="008D0D0B"/>
    <w:rsid w:val="008D1A07"/>
    <w:rsid w:val="008D4E44"/>
    <w:rsid w:val="008D4E65"/>
    <w:rsid w:val="008D51A9"/>
    <w:rsid w:val="008D54B4"/>
    <w:rsid w:val="008D5531"/>
    <w:rsid w:val="008D55C7"/>
    <w:rsid w:val="008D588B"/>
    <w:rsid w:val="008D595D"/>
    <w:rsid w:val="008D6413"/>
    <w:rsid w:val="008D6FD7"/>
    <w:rsid w:val="008D7448"/>
    <w:rsid w:val="008E02F0"/>
    <w:rsid w:val="008E0545"/>
    <w:rsid w:val="008E0DA3"/>
    <w:rsid w:val="008E189E"/>
    <w:rsid w:val="008E2005"/>
    <w:rsid w:val="008E2CF2"/>
    <w:rsid w:val="008E3BF0"/>
    <w:rsid w:val="008E3D9F"/>
    <w:rsid w:val="008E3FE1"/>
    <w:rsid w:val="008E40C1"/>
    <w:rsid w:val="008E4807"/>
    <w:rsid w:val="008E4BF8"/>
    <w:rsid w:val="008E54C4"/>
    <w:rsid w:val="008E57D1"/>
    <w:rsid w:val="008E57E7"/>
    <w:rsid w:val="008E5F6E"/>
    <w:rsid w:val="008E6572"/>
    <w:rsid w:val="008E6A41"/>
    <w:rsid w:val="008E7449"/>
    <w:rsid w:val="008E7BD8"/>
    <w:rsid w:val="008E7DF8"/>
    <w:rsid w:val="008F1023"/>
    <w:rsid w:val="008F11DC"/>
    <w:rsid w:val="008F1960"/>
    <w:rsid w:val="008F1DCC"/>
    <w:rsid w:val="008F239D"/>
    <w:rsid w:val="008F2C2D"/>
    <w:rsid w:val="008F2D71"/>
    <w:rsid w:val="008F357B"/>
    <w:rsid w:val="008F3A65"/>
    <w:rsid w:val="008F428B"/>
    <w:rsid w:val="008F516B"/>
    <w:rsid w:val="008F5BA4"/>
    <w:rsid w:val="008F5E4A"/>
    <w:rsid w:val="008F62DC"/>
    <w:rsid w:val="008F7C9E"/>
    <w:rsid w:val="008F7F2D"/>
    <w:rsid w:val="00901E12"/>
    <w:rsid w:val="00902DD7"/>
    <w:rsid w:val="00902E57"/>
    <w:rsid w:val="00902ED3"/>
    <w:rsid w:val="00902F37"/>
    <w:rsid w:val="00904152"/>
    <w:rsid w:val="0090564F"/>
    <w:rsid w:val="00905E96"/>
    <w:rsid w:val="00906475"/>
    <w:rsid w:val="009069AD"/>
    <w:rsid w:val="009069CB"/>
    <w:rsid w:val="00906E0F"/>
    <w:rsid w:val="00907427"/>
    <w:rsid w:val="009078BC"/>
    <w:rsid w:val="00907932"/>
    <w:rsid w:val="00907CF8"/>
    <w:rsid w:val="00910534"/>
    <w:rsid w:val="00911AD6"/>
    <w:rsid w:val="00912923"/>
    <w:rsid w:val="009133FC"/>
    <w:rsid w:val="0091377D"/>
    <w:rsid w:val="00913B2E"/>
    <w:rsid w:val="00913B6D"/>
    <w:rsid w:val="00914397"/>
    <w:rsid w:val="00914696"/>
    <w:rsid w:val="00914C38"/>
    <w:rsid w:val="00914CCE"/>
    <w:rsid w:val="00915507"/>
    <w:rsid w:val="00915856"/>
    <w:rsid w:val="00916F09"/>
    <w:rsid w:val="00917C12"/>
    <w:rsid w:val="009200B2"/>
    <w:rsid w:val="0092026A"/>
    <w:rsid w:val="00922A23"/>
    <w:rsid w:val="00923AA3"/>
    <w:rsid w:val="00924605"/>
    <w:rsid w:val="00925CA9"/>
    <w:rsid w:val="00925E44"/>
    <w:rsid w:val="00926166"/>
    <w:rsid w:val="009271A6"/>
    <w:rsid w:val="00927433"/>
    <w:rsid w:val="0092746D"/>
    <w:rsid w:val="00930AB0"/>
    <w:rsid w:val="00931201"/>
    <w:rsid w:val="009318AC"/>
    <w:rsid w:val="009318C4"/>
    <w:rsid w:val="00931AD6"/>
    <w:rsid w:val="009321DB"/>
    <w:rsid w:val="00932668"/>
    <w:rsid w:val="00933D44"/>
    <w:rsid w:val="009347F9"/>
    <w:rsid w:val="00934CED"/>
    <w:rsid w:val="00935389"/>
    <w:rsid w:val="00935F54"/>
    <w:rsid w:val="0093652A"/>
    <w:rsid w:val="009365F9"/>
    <w:rsid w:val="00936E21"/>
    <w:rsid w:val="00936E3D"/>
    <w:rsid w:val="00937A8A"/>
    <w:rsid w:val="00940294"/>
    <w:rsid w:val="00940B2D"/>
    <w:rsid w:val="00940F4B"/>
    <w:rsid w:val="009412BC"/>
    <w:rsid w:val="009414DC"/>
    <w:rsid w:val="009415F6"/>
    <w:rsid w:val="00941A4C"/>
    <w:rsid w:val="009429B0"/>
    <w:rsid w:val="00943621"/>
    <w:rsid w:val="0094403E"/>
    <w:rsid w:val="00944E96"/>
    <w:rsid w:val="00944EE2"/>
    <w:rsid w:val="00945565"/>
    <w:rsid w:val="00945FA2"/>
    <w:rsid w:val="00946033"/>
    <w:rsid w:val="009464A2"/>
    <w:rsid w:val="00946539"/>
    <w:rsid w:val="009468E6"/>
    <w:rsid w:val="00946D2F"/>
    <w:rsid w:val="00946EAF"/>
    <w:rsid w:val="00947595"/>
    <w:rsid w:val="00947630"/>
    <w:rsid w:val="00947859"/>
    <w:rsid w:val="009478F7"/>
    <w:rsid w:val="00947DDA"/>
    <w:rsid w:val="009505B9"/>
    <w:rsid w:val="00950844"/>
    <w:rsid w:val="009508F5"/>
    <w:rsid w:val="0095195B"/>
    <w:rsid w:val="00952C85"/>
    <w:rsid w:val="009531C6"/>
    <w:rsid w:val="00955272"/>
    <w:rsid w:val="009555E6"/>
    <w:rsid w:val="00955977"/>
    <w:rsid w:val="00955C3A"/>
    <w:rsid w:val="00955FBF"/>
    <w:rsid w:val="009568D0"/>
    <w:rsid w:val="00957078"/>
    <w:rsid w:val="009570F8"/>
    <w:rsid w:val="009572DE"/>
    <w:rsid w:val="009605C5"/>
    <w:rsid w:val="009608A1"/>
    <w:rsid w:val="00960C6C"/>
    <w:rsid w:val="0096137F"/>
    <w:rsid w:val="00961F5E"/>
    <w:rsid w:val="00962B6C"/>
    <w:rsid w:val="0096311A"/>
    <w:rsid w:val="0096360A"/>
    <w:rsid w:val="009638AC"/>
    <w:rsid w:val="009660BC"/>
    <w:rsid w:val="00966DA9"/>
    <w:rsid w:val="00966F7F"/>
    <w:rsid w:val="0096740C"/>
    <w:rsid w:val="0096799D"/>
    <w:rsid w:val="00967C10"/>
    <w:rsid w:val="00971F31"/>
    <w:rsid w:val="00972234"/>
    <w:rsid w:val="009723B6"/>
    <w:rsid w:val="00972817"/>
    <w:rsid w:val="0097304E"/>
    <w:rsid w:val="00973399"/>
    <w:rsid w:val="00973A6E"/>
    <w:rsid w:val="009740C1"/>
    <w:rsid w:val="0097503A"/>
    <w:rsid w:val="00975155"/>
    <w:rsid w:val="0097583B"/>
    <w:rsid w:val="0097675C"/>
    <w:rsid w:val="00976C7D"/>
    <w:rsid w:val="00977646"/>
    <w:rsid w:val="00981065"/>
    <w:rsid w:val="009811B9"/>
    <w:rsid w:val="00981D98"/>
    <w:rsid w:val="00982C09"/>
    <w:rsid w:val="009836DC"/>
    <w:rsid w:val="009840FF"/>
    <w:rsid w:val="009843DE"/>
    <w:rsid w:val="00985CE8"/>
    <w:rsid w:val="0098611E"/>
    <w:rsid w:val="009879AF"/>
    <w:rsid w:val="0099069D"/>
    <w:rsid w:val="00990747"/>
    <w:rsid w:val="00991476"/>
    <w:rsid w:val="00991C5F"/>
    <w:rsid w:val="00992305"/>
    <w:rsid w:val="009923E7"/>
    <w:rsid w:val="009924E5"/>
    <w:rsid w:val="0099257B"/>
    <w:rsid w:val="00993898"/>
    <w:rsid w:val="0099391C"/>
    <w:rsid w:val="00994F99"/>
    <w:rsid w:val="009953E9"/>
    <w:rsid w:val="00995ECF"/>
    <w:rsid w:val="009965B7"/>
    <w:rsid w:val="00996C98"/>
    <w:rsid w:val="00996EB8"/>
    <w:rsid w:val="00996F46"/>
    <w:rsid w:val="00996FDC"/>
    <w:rsid w:val="009A0626"/>
    <w:rsid w:val="009A06A1"/>
    <w:rsid w:val="009A175B"/>
    <w:rsid w:val="009A1869"/>
    <w:rsid w:val="009A1B4C"/>
    <w:rsid w:val="009A280C"/>
    <w:rsid w:val="009A341F"/>
    <w:rsid w:val="009A3DE6"/>
    <w:rsid w:val="009A491A"/>
    <w:rsid w:val="009A4EAE"/>
    <w:rsid w:val="009A4F0A"/>
    <w:rsid w:val="009A6775"/>
    <w:rsid w:val="009A6ADD"/>
    <w:rsid w:val="009B07BC"/>
    <w:rsid w:val="009B1641"/>
    <w:rsid w:val="009B1656"/>
    <w:rsid w:val="009B25E5"/>
    <w:rsid w:val="009B26F0"/>
    <w:rsid w:val="009B3021"/>
    <w:rsid w:val="009B336A"/>
    <w:rsid w:val="009B4E60"/>
    <w:rsid w:val="009B4ECA"/>
    <w:rsid w:val="009B5381"/>
    <w:rsid w:val="009B5436"/>
    <w:rsid w:val="009B6FE6"/>
    <w:rsid w:val="009C0AC0"/>
    <w:rsid w:val="009C2641"/>
    <w:rsid w:val="009C4F75"/>
    <w:rsid w:val="009C5BFA"/>
    <w:rsid w:val="009C68A7"/>
    <w:rsid w:val="009C6E4A"/>
    <w:rsid w:val="009C72AF"/>
    <w:rsid w:val="009C7718"/>
    <w:rsid w:val="009D0E27"/>
    <w:rsid w:val="009D1692"/>
    <w:rsid w:val="009D226B"/>
    <w:rsid w:val="009D27B7"/>
    <w:rsid w:val="009D3E1C"/>
    <w:rsid w:val="009D4145"/>
    <w:rsid w:val="009D45C4"/>
    <w:rsid w:val="009D4FDD"/>
    <w:rsid w:val="009D501A"/>
    <w:rsid w:val="009D75ED"/>
    <w:rsid w:val="009D7C97"/>
    <w:rsid w:val="009E0768"/>
    <w:rsid w:val="009E08FA"/>
    <w:rsid w:val="009E0EE1"/>
    <w:rsid w:val="009E1342"/>
    <w:rsid w:val="009E196C"/>
    <w:rsid w:val="009E38A3"/>
    <w:rsid w:val="009E3968"/>
    <w:rsid w:val="009E48F4"/>
    <w:rsid w:val="009E4995"/>
    <w:rsid w:val="009E4DD0"/>
    <w:rsid w:val="009E58FD"/>
    <w:rsid w:val="009E591E"/>
    <w:rsid w:val="009E5A12"/>
    <w:rsid w:val="009E5B36"/>
    <w:rsid w:val="009E60DB"/>
    <w:rsid w:val="009E64D7"/>
    <w:rsid w:val="009E737E"/>
    <w:rsid w:val="009E77EE"/>
    <w:rsid w:val="009E7894"/>
    <w:rsid w:val="009F15E0"/>
    <w:rsid w:val="009F1C5D"/>
    <w:rsid w:val="009F28CB"/>
    <w:rsid w:val="009F428C"/>
    <w:rsid w:val="009F5E23"/>
    <w:rsid w:val="009F6E7A"/>
    <w:rsid w:val="00A001FB"/>
    <w:rsid w:val="00A0033F"/>
    <w:rsid w:val="00A004EE"/>
    <w:rsid w:val="00A009DD"/>
    <w:rsid w:val="00A015C7"/>
    <w:rsid w:val="00A01CC1"/>
    <w:rsid w:val="00A02311"/>
    <w:rsid w:val="00A02BD1"/>
    <w:rsid w:val="00A02C27"/>
    <w:rsid w:val="00A04125"/>
    <w:rsid w:val="00A0421E"/>
    <w:rsid w:val="00A0424F"/>
    <w:rsid w:val="00A04479"/>
    <w:rsid w:val="00A045EE"/>
    <w:rsid w:val="00A04CFD"/>
    <w:rsid w:val="00A05D31"/>
    <w:rsid w:val="00A06CD5"/>
    <w:rsid w:val="00A06D40"/>
    <w:rsid w:val="00A0783A"/>
    <w:rsid w:val="00A07CAC"/>
    <w:rsid w:val="00A1097B"/>
    <w:rsid w:val="00A10A55"/>
    <w:rsid w:val="00A112B9"/>
    <w:rsid w:val="00A113F8"/>
    <w:rsid w:val="00A11FC2"/>
    <w:rsid w:val="00A1238C"/>
    <w:rsid w:val="00A12F9C"/>
    <w:rsid w:val="00A146F7"/>
    <w:rsid w:val="00A14CDC"/>
    <w:rsid w:val="00A15220"/>
    <w:rsid w:val="00A1567E"/>
    <w:rsid w:val="00A15CD5"/>
    <w:rsid w:val="00A15DA4"/>
    <w:rsid w:val="00A15DF6"/>
    <w:rsid w:val="00A1632E"/>
    <w:rsid w:val="00A167FC"/>
    <w:rsid w:val="00A178E7"/>
    <w:rsid w:val="00A20D85"/>
    <w:rsid w:val="00A20FCB"/>
    <w:rsid w:val="00A2116F"/>
    <w:rsid w:val="00A218CA"/>
    <w:rsid w:val="00A22213"/>
    <w:rsid w:val="00A2239E"/>
    <w:rsid w:val="00A223F7"/>
    <w:rsid w:val="00A22973"/>
    <w:rsid w:val="00A22B20"/>
    <w:rsid w:val="00A234F8"/>
    <w:rsid w:val="00A23849"/>
    <w:rsid w:val="00A23AFE"/>
    <w:rsid w:val="00A241B6"/>
    <w:rsid w:val="00A243C2"/>
    <w:rsid w:val="00A2545A"/>
    <w:rsid w:val="00A25A1A"/>
    <w:rsid w:val="00A25F2C"/>
    <w:rsid w:val="00A27531"/>
    <w:rsid w:val="00A312B7"/>
    <w:rsid w:val="00A31F2C"/>
    <w:rsid w:val="00A34540"/>
    <w:rsid w:val="00A3485D"/>
    <w:rsid w:val="00A34AB1"/>
    <w:rsid w:val="00A351F2"/>
    <w:rsid w:val="00A365AC"/>
    <w:rsid w:val="00A367B5"/>
    <w:rsid w:val="00A36876"/>
    <w:rsid w:val="00A36BB0"/>
    <w:rsid w:val="00A36E84"/>
    <w:rsid w:val="00A40FC7"/>
    <w:rsid w:val="00A42EEF"/>
    <w:rsid w:val="00A43C71"/>
    <w:rsid w:val="00A4450C"/>
    <w:rsid w:val="00A44D36"/>
    <w:rsid w:val="00A45CAC"/>
    <w:rsid w:val="00A4619D"/>
    <w:rsid w:val="00A46250"/>
    <w:rsid w:val="00A46736"/>
    <w:rsid w:val="00A47E90"/>
    <w:rsid w:val="00A50103"/>
    <w:rsid w:val="00A506C1"/>
    <w:rsid w:val="00A507DC"/>
    <w:rsid w:val="00A508A9"/>
    <w:rsid w:val="00A50D0E"/>
    <w:rsid w:val="00A5224F"/>
    <w:rsid w:val="00A52F72"/>
    <w:rsid w:val="00A5411A"/>
    <w:rsid w:val="00A54697"/>
    <w:rsid w:val="00A55564"/>
    <w:rsid w:val="00A55942"/>
    <w:rsid w:val="00A60217"/>
    <w:rsid w:val="00A60511"/>
    <w:rsid w:val="00A6069F"/>
    <w:rsid w:val="00A60F0F"/>
    <w:rsid w:val="00A611BC"/>
    <w:rsid w:val="00A6169C"/>
    <w:rsid w:val="00A61966"/>
    <w:rsid w:val="00A62999"/>
    <w:rsid w:val="00A62BCE"/>
    <w:rsid w:val="00A62C79"/>
    <w:rsid w:val="00A62D1E"/>
    <w:rsid w:val="00A632D1"/>
    <w:rsid w:val="00A64045"/>
    <w:rsid w:val="00A640D7"/>
    <w:rsid w:val="00A6420D"/>
    <w:rsid w:val="00A644A4"/>
    <w:rsid w:val="00A64F07"/>
    <w:rsid w:val="00A655CE"/>
    <w:rsid w:val="00A65EDE"/>
    <w:rsid w:val="00A66518"/>
    <w:rsid w:val="00A6788C"/>
    <w:rsid w:val="00A700DE"/>
    <w:rsid w:val="00A70531"/>
    <w:rsid w:val="00A708A3"/>
    <w:rsid w:val="00A70A74"/>
    <w:rsid w:val="00A71492"/>
    <w:rsid w:val="00A714E2"/>
    <w:rsid w:val="00A72268"/>
    <w:rsid w:val="00A72A77"/>
    <w:rsid w:val="00A72FCB"/>
    <w:rsid w:val="00A746A4"/>
    <w:rsid w:val="00A748B2"/>
    <w:rsid w:val="00A74CFD"/>
    <w:rsid w:val="00A76C2C"/>
    <w:rsid w:val="00A76CED"/>
    <w:rsid w:val="00A7706A"/>
    <w:rsid w:val="00A8105D"/>
    <w:rsid w:val="00A820C7"/>
    <w:rsid w:val="00A82B2F"/>
    <w:rsid w:val="00A835E9"/>
    <w:rsid w:val="00A83940"/>
    <w:rsid w:val="00A83DD7"/>
    <w:rsid w:val="00A83E8B"/>
    <w:rsid w:val="00A8438F"/>
    <w:rsid w:val="00A847DE"/>
    <w:rsid w:val="00A84BBA"/>
    <w:rsid w:val="00A85412"/>
    <w:rsid w:val="00A855C7"/>
    <w:rsid w:val="00A86613"/>
    <w:rsid w:val="00A866DC"/>
    <w:rsid w:val="00A86D72"/>
    <w:rsid w:val="00A86DF1"/>
    <w:rsid w:val="00A87535"/>
    <w:rsid w:val="00A876A9"/>
    <w:rsid w:val="00A87FEF"/>
    <w:rsid w:val="00A913C7"/>
    <w:rsid w:val="00A91C41"/>
    <w:rsid w:val="00A91D0B"/>
    <w:rsid w:val="00A93F4B"/>
    <w:rsid w:val="00A94242"/>
    <w:rsid w:val="00A94D21"/>
    <w:rsid w:val="00A9509B"/>
    <w:rsid w:val="00A954F5"/>
    <w:rsid w:val="00A9592D"/>
    <w:rsid w:val="00A95C7A"/>
    <w:rsid w:val="00A95E8E"/>
    <w:rsid w:val="00A95EFC"/>
    <w:rsid w:val="00A960DA"/>
    <w:rsid w:val="00A96E1F"/>
    <w:rsid w:val="00A97018"/>
    <w:rsid w:val="00A97BDF"/>
    <w:rsid w:val="00A97EC6"/>
    <w:rsid w:val="00AA104F"/>
    <w:rsid w:val="00AA2123"/>
    <w:rsid w:val="00AA3CF5"/>
    <w:rsid w:val="00AA4CE3"/>
    <w:rsid w:val="00AA5C23"/>
    <w:rsid w:val="00AA5E49"/>
    <w:rsid w:val="00AA6338"/>
    <w:rsid w:val="00AA7B8A"/>
    <w:rsid w:val="00AA7CAE"/>
    <w:rsid w:val="00AB0FF0"/>
    <w:rsid w:val="00AB2E17"/>
    <w:rsid w:val="00AB30DB"/>
    <w:rsid w:val="00AB491D"/>
    <w:rsid w:val="00AB4B3E"/>
    <w:rsid w:val="00AB53B9"/>
    <w:rsid w:val="00AB56A4"/>
    <w:rsid w:val="00AB6328"/>
    <w:rsid w:val="00AB752C"/>
    <w:rsid w:val="00AC02E9"/>
    <w:rsid w:val="00AC071F"/>
    <w:rsid w:val="00AC2BC1"/>
    <w:rsid w:val="00AC2E3D"/>
    <w:rsid w:val="00AC41E4"/>
    <w:rsid w:val="00AC4226"/>
    <w:rsid w:val="00AC45C8"/>
    <w:rsid w:val="00AC4B12"/>
    <w:rsid w:val="00AC6280"/>
    <w:rsid w:val="00AC6343"/>
    <w:rsid w:val="00AC6624"/>
    <w:rsid w:val="00AC67D2"/>
    <w:rsid w:val="00AC73F3"/>
    <w:rsid w:val="00AC74A8"/>
    <w:rsid w:val="00AC75DB"/>
    <w:rsid w:val="00AC76EF"/>
    <w:rsid w:val="00AC7F46"/>
    <w:rsid w:val="00AD03EE"/>
    <w:rsid w:val="00AD0DA5"/>
    <w:rsid w:val="00AD13BF"/>
    <w:rsid w:val="00AD1BFB"/>
    <w:rsid w:val="00AD266C"/>
    <w:rsid w:val="00AD3B6E"/>
    <w:rsid w:val="00AD443F"/>
    <w:rsid w:val="00AD46C9"/>
    <w:rsid w:val="00AD51FC"/>
    <w:rsid w:val="00AD570F"/>
    <w:rsid w:val="00AD5CF5"/>
    <w:rsid w:val="00AD60D1"/>
    <w:rsid w:val="00AD6166"/>
    <w:rsid w:val="00AD6A9F"/>
    <w:rsid w:val="00AD739F"/>
    <w:rsid w:val="00AD7EA8"/>
    <w:rsid w:val="00AE0109"/>
    <w:rsid w:val="00AE02FA"/>
    <w:rsid w:val="00AE1CBD"/>
    <w:rsid w:val="00AE1D2E"/>
    <w:rsid w:val="00AE28E1"/>
    <w:rsid w:val="00AE3716"/>
    <w:rsid w:val="00AE3B7C"/>
    <w:rsid w:val="00AE4A27"/>
    <w:rsid w:val="00AE5E56"/>
    <w:rsid w:val="00AE5E8E"/>
    <w:rsid w:val="00AE7521"/>
    <w:rsid w:val="00AE78F1"/>
    <w:rsid w:val="00AE7B8F"/>
    <w:rsid w:val="00AF0FB2"/>
    <w:rsid w:val="00AF129D"/>
    <w:rsid w:val="00AF13A6"/>
    <w:rsid w:val="00AF17C9"/>
    <w:rsid w:val="00AF1CAD"/>
    <w:rsid w:val="00AF2C7A"/>
    <w:rsid w:val="00AF59A5"/>
    <w:rsid w:val="00AF5E18"/>
    <w:rsid w:val="00AF6578"/>
    <w:rsid w:val="00AF6619"/>
    <w:rsid w:val="00AF66BA"/>
    <w:rsid w:val="00AF6941"/>
    <w:rsid w:val="00AF6CE5"/>
    <w:rsid w:val="00AF71CD"/>
    <w:rsid w:val="00AF7B73"/>
    <w:rsid w:val="00AF7C60"/>
    <w:rsid w:val="00B00EF6"/>
    <w:rsid w:val="00B01060"/>
    <w:rsid w:val="00B01627"/>
    <w:rsid w:val="00B019B1"/>
    <w:rsid w:val="00B02474"/>
    <w:rsid w:val="00B028D1"/>
    <w:rsid w:val="00B02F1A"/>
    <w:rsid w:val="00B05052"/>
    <w:rsid w:val="00B0542D"/>
    <w:rsid w:val="00B05E52"/>
    <w:rsid w:val="00B06E55"/>
    <w:rsid w:val="00B07A69"/>
    <w:rsid w:val="00B11A6F"/>
    <w:rsid w:val="00B11D87"/>
    <w:rsid w:val="00B12609"/>
    <w:rsid w:val="00B1349B"/>
    <w:rsid w:val="00B1414B"/>
    <w:rsid w:val="00B156A1"/>
    <w:rsid w:val="00B158F1"/>
    <w:rsid w:val="00B15DAD"/>
    <w:rsid w:val="00B1674D"/>
    <w:rsid w:val="00B17841"/>
    <w:rsid w:val="00B17D55"/>
    <w:rsid w:val="00B209F2"/>
    <w:rsid w:val="00B21605"/>
    <w:rsid w:val="00B216EF"/>
    <w:rsid w:val="00B21E9F"/>
    <w:rsid w:val="00B220A9"/>
    <w:rsid w:val="00B235DD"/>
    <w:rsid w:val="00B23D68"/>
    <w:rsid w:val="00B24B9E"/>
    <w:rsid w:val="00B24C77"/>
    <w:rsid w:val="00B25129"/>
    <w:rsid w:val="00B25545"/>
    <w:rsid w:val="00B257FB"/>
    <w:rsid w:val="00B2623B"/>
    <w:rsid w:val="00B2638B"/>
    <w:rsid w:val="00B26D5B"/>
    <w:rsid w:val="00B27115"/>
    <w:rsid w:val="00B32831"/>
    <w:rsid w:val="00B32C13"/>
    <w:rsid w:val="00B32E8B"/>
    <w:rsid w:val="00B32F8F"/>
    <w:rsid w:val="00B331E8"/>
    <w:rsid w:val="00B33FFF"/>
    <w:rsid w:val="00B34B8B"/>
    <w:rsid w:val="00B34C0C"/>
    <w:rsid w:val="00B355A4"/>
    <w:rsid w:val="00B35636"/>
    <w:rsid w:val="00B35C38"/>
    <w:rsid w:val="00B3708E"/>
    <w:rsid w:val="00B37B3E"/>
    <w:rsid w:val="00B401EE"/>
    <w:rsid w:val="00B40CDA"/>
    <w:rsid w:val="00B41713"/>
    <w:rsid w:val="00B41B60"/>
    <w:rsid w:val="00B41B75"/>
    <w:rsid w:val="00B428C0"/>
    <w:rsid w:val="00B42D33"/>
    <w:rsid w:val="00B43437"/>
    <w:rsid w:val="00B434F7"/>
    <w:rsid w:val="00B43C1B"/>
    <w:rsid w:val="00B448FC"/>
    <w:rsid w:val="00B44B17"/>
    <w:rsid w:val="00B44F2F"/>
    <w:rsid w:val="00B45884"/>
    <w:rsid w:val="00B46D68"/>
    <w:rsid w:val="00B46FE6"/>
    <w:rsid w:val="00B4719B"/>
    <w:rsid w:val="00B47214"/>
    <w:rsid w:val="00B472C9"/>
    <w:rsid w:val="00B4790D"/>
    <w:rsid w:val="00B50369"/>
    <w:rsid w:val="00B5111A"/>
    <w:rsid w:val="00B5121D"/>
    <w:rsid w:val="00B5137D"/>
    <w:rsid w:val="00B515D7"/>
    <w:rsid w:val="00B520F3"/>
    <w:rsid w:val="00B526EF"/>
    <w:rsid w:val="00B52AAF"/>
    <w:rsid w:val="00B52BEA"/>
    <w:rsid w:val="00B532F1"/>
    <w:rsid w:val="00B53CDE"/>
    <w:rsid w:val="00B545F9"/>
    <w:rsid w:val="00B54ABA"/>
    <w:rsid w:val="00B554CC"/>
    <w:rsid w:val="00B5746F"/>
    <w:rsid w:val="00B57B9B"/>
    <w:rsid w:val="00B57BAE"/>
    <w:rsid w:val="00B604FC"/>
    <w:rsid w:val="00B60E90"/>
    <w:rsid w:val="00B6148C"/>
    <w:rsid w:val="00B61B46"/>
    <w:rsid w:val="00B625BF"/>
    <w:rsid w:val="00B628B9"/>
    <w:rsid w:val="00B630CF"/>
    <w:rsid w:val="00B63CA8"/>
    <w:rsid w:val="00B64581"/>
    <w:rsid w:val="00B646E1"/>
    <w:rsid w:val="00B653E0"/>
    <w:rsid w:val="00B65FA5"/>
    <w:rsid w:val="00B66BBB"/>
    <w:rsid w:val="00B66D39"/>
    <w:rsid w:val="00B66DC1"/>
    <w:rsid w:val="00B67238"/>
    <w:rsid w:val="00B6762D"/>
    <w:rsid w:val="00B67D70"/>
    <w:rsid w:val="00B67D73"/>
    <w:rsid w:val="00B7024C"/>
    <w:rsid w:val="00B70B10"/>
    <w:rsid w:val="00B70F86"/>
    <w:rsid w:val="00B717C6"/>
    <w:rsid w:val="00B719E3"/>
    <w:rsid w:val="00B72CC3"/>
    <w:rsid w:val="00B72D8C"/>
    <w:rsid w:val="00B73824"/>
    <w:rsid w:val="00B73CA8"/>
    <w:rsid w:val="00B748CA"/>
    <w:rsid w:val="00B74F09"/>
    <w:rsid w:val="00B75767"/>
    <w:rsid w:val="00B7623C"/>
    <w:rsid w:val="00B800C3"/>
    <w:rsid w:val="00B800CA"/>
    <w:rsid w:val="00B80FB7"/>
    <w:rsid w:val="00B82CD6"/>
    <w:rsid w:val="00B82EDE"/>
    <w:rsid w:val="00B8375D"/>
    <w:rsid w:val="00B844F6"/>
    <w:rsid w:val="00B85C5B"/>
    <w:rsid w:val="00B87609"/>
    <w:rsid w:val="00B87815"/>
    <w:rsid w:val="00B87ECC"/>
    <w:rsid w:val="00B90028"/>
    <w:rsid w:val="00B90E6D"/>
    <w:rsid w:val="00B9188C"/>
    <w:rsid w:val="00B92273"/>
    <w:rsid w:val="00B92702"/>
    <w:rsid w:val="00B927BB"/>
    <w:rsid w:val="00B9288C"/>
    <w:rsid w:val="00B9331B"/>
    <w:rsid w:val="00B93ACF"/>
    <w:rsid w:val="00B9432B"/>
    <w:rsid w:val="00B94A8B"/>
    <w:rsid w:val="00B94C5E"/>
    <w:rsid w:val="00B95E3A"/>
    <w:rsid w:val="00B95EB1"/>
    <w:rsid w:val="00B9625F"/>
    <w:rsid w:val="00B974C4"/>
    <w:rsid w:val="00B97EFE"/>
    <w:rsid w:val="00BA079B"/>
    <w:rsid w:val="00BA0851"/>
    <w:rsid w:val="00BA0AD7"/>
    <w:rsid w:val="00BA11E9"/>
    <w:rsid w:val="00BA124D"/>
    <w:rsid w:val="00BA1708"/>
    <w:rsid w:val="00BA4F92"/>
    <w:rsid w:val="00BA50DE"/>
    <w:rsid w:val="00BA5549"/>
    <w:rsid w:val="00BA602B"/>
    <w:rsid w:val="00BA632C"/>
    <w:rsid w:val="00BA7033"/>
    <w:rsid w:val="00BA716C"/>
    <w:rsid w:val="00BA7B80"/>
    <w:rsid w:val="00BA7BF9"/>
    <w:rsid w:val="00BA7C2D"/>
    <w:rsid w:val="00BB0E10"/>
    <w:rsid w:val="00BB247E"/>
    <w:rsid w:val="00BB2767"/>
    <w:rsid w:val="00BB2BAD"/>
    <w:rsid w:val="00BB2D65"/>
    <w:rsid w:val="00BB3631"/>
    <w:rsid w:val="00BB398E"/>
    <w:rsid w:val="00BB3CAD"/>
    <w:rsid w:val="00BB3D1B"/>
    <w:rsid w:val="00BB4264"/>
    <w:rsid w:val="00BB4B93"/>
    <w:rsid w:val="00BB5F44"/>
    <w:rsid w:val="00BB611E"/>
    <w:rsid w:val="00BB6C4E"/>
    <w:rsid w:val="00BC08F7"/>
    <w:rsid w:val="00BC0C6B"/>
    <w:rsid w:val="00BC15D1"/>
    <w:rsid w:val="00BC18F2"/>
    <w:rsid w:val="00BC1BFA"/>
    <w:rsid w:val="00BC3685"/>
    <w:rsid w:val="00BC4328"/>
    <w:rsid w:val="00BC4C0A"/>
    <w:rsid w:val="00BC5D59"/>
    <w:rsid w:val="00BC6289"/>
    <w:rsid w:val="00BC673F"/>
    <w:rsid w:val="00BC7136"/>
    <w:rsid w:val="00BC72A5"/>
    <w:rsid w:val="00BD03B7"/>
    <w:rsid w:val="00BD03EC"/>
    <w:rsid w:val="00BD04DF"/>
    <w:rsid w:val="00BD0B42"/>
    <w:rsid w:val="00BD113A"/>
    <w:rsid w:val="00BD1265"/>
    <w:rsid w:val="00BD13A3"/>
    <w:rsid w:val="00BD1EE1"/>
    <w:rsid w:val="00BD27C2"/>
    <w:rsid w:val="00BD37D1"/>
    <w:rsid w:val="00BD3F81"/>
    <w:rsid w:val="00BD4C74"/>
    <w:rsid w:val="00BD5D3D"/>
    <w:rsid w:val="00BD603C"/>
    <w:rsid w:val="00BD6278"/>
    <w:rsid w:val="00BD6379"/>
    <w:rsid w:val="00BD6975"/>
    <w:rsid w:val="00BD6E74"/>
    <w:rsid w:val="00BD762B"/>
    <w:rsid w:val="00BE02B2"/>
    <w:rsid w:val="00BE06AA"/>
    <w:rsid w:val="00BE1507"/>
    <w:rsid w:val="00BE16FE"/>
    <w:rsid w:val="00BE2E99"/>
    <w:rsid w:val="00BE3945"/>
    <w:rsid w:val="00BE3F93"/>
    <w:rsid w:val="00BE493A"/>
    <w:rsid w:val="00BE4F5A"/>
    <w:rsid w:val="00BE4FBF"/>
    <w:rsid w:val="00BE5D3D"/>
    <w:rsid w:val="00BE5EC8"/>
    <w:rsid w:val="00BE63CA"/>
    <w:rsid w:val="00BE64E8"/>
    <w:rsid w:val="00BE6B00"/>
    <w:rsid w:val="00BE6CD2"/>
    <w:rsid w:val="00BE72EC"/>
    <w:rsid w:val="00BF0471"/>
    <w:rsid w:val="00BF06B2"/>
    <w:rsid w:val="00BF263F"/>
    <w:rsid w:val="00BF2E7A"/>
    <w:rsid w:val="00BF38CA"/>
    <w:rsid w:val="00BF3EB0"/>
    <w:rsid w:val="00BF4417"/>
    <w:rsid w:val="00BF44AF"/>
    <w:rsid w:val="00BF4963"/>
    <w:rsid w:val="00BF5600"/>
    <w:rsid w:val="00BF5B14"/>
    <w:rsid w:val="00BF661B"/>
    <w:rsid w:val="00BF6632"/>
    <w:rsid w:val="00C00A8F"/>
    <w:rsid w:val="00C017E7"/>
    <w:rsid w:val="00C02194"/>
    <w:rsid w:val="00C02D8D"/>
    <w:rsid w:val="00C030DB"/>
    <w:rsid w:val="00C0386E"/>
    <w:rsid w:val="00C03A7A"/>
    <w:rsid w:val="00C04ABD"/>
    <w:rsid w:val="00C05771"/>
    <w:rsid w:val="00C05FC4"/>
    <w:rsid w:val="00C06066"/>
    <w:rsid w:val="00C06842"/>
    <w:rsid w:val="00C06DC8"/>
    <w:rsid w:val="00C07685"/>
    <w:rsid w:val="00C07ABB"/>
    <w:rsid w:val="00C07E8E"/>
    <w:rsid w:val="00C100E2"/>
    <w:rsid w:val="00C114AB"/>
    <w:rsid w:val="00C12767"/>
    <w:rsid w:val="00C12CB9"/>
    <w:rsid w:val="00C13E54"/>
    <w:rsid w:val="00C1447D"/>
    <w:rsid w:val="00C1532B"/>
    <w:rsid w:val="00C16147"/>
    <w:rsid w:val="00C16D7B"/>
    <w:rsid w:val="00C17327"/>
    <w:rsid w:val="00C17EE9"/>
    <w:rsid w:val="00C20177"/>
    <w:rsid w:val="00C209F5"/>
    <w:rsid w:val="00C2118B"/>
    <w:rsid w:val="00C222E1"/>
    <w:rsid w:val="00C22A39"/>
    <w:rsid w:val="00C231A6"/>
    <w:rsid w:val="00C241E6"/>
    <w:rsid w:val="00C24B00"/>
    <w:rsid w:val="00C24BBF"/>
    <w:rsid w:val="00C24EF0"/>
    <w:rsid w:val="00C256E3"/>
    <w:rsid w:val="00C26447"/>
    <w:rsid w:val="00C26DB5"/>
    <w:rsid w:val="00C26FEB"/>
    <w:rsid w:val="00C301A3"/>
    <w:rsid w:val="00C30976"/>
    <w:rsid w:val="00C32CDB"/>
    <w:rsid w:val="00C34161"/>
    <w:rsid w:val="00C3512B"/>
    <w:rsid w:val="00C35C94"/>
    <w:rsid w:val="00C361E6"/>
    <w:rsid w:val="00C36442"/>
    <w:rsid w:val="00C375C9"/>
    <w:rsid w:val="00C379CC"/>
    <w:rsid w:val="00C41D79"/>
    <w:rsid w:val="00C422A7"/>
    <w:rsid w:val="00C42846"/>
    <w:rsid w:val="00C42B90"/>
    <w:rsid w:val="00C436DE"/>
    <w:rsid w:val="00C4412D"/>
    <w:rsid w:val="00C44299"/>
    <w:rsid w:val="00C455CA"/>
    <w:rsid w:val="00C45CAF"/>
    <w:rsid w:val="00C467EC"/>
    <w:rsid w:val="00C469C3"/>
    <w:rsid w:val="00C46A65"/>
    <w:rsid w:val="00C4794F"/>
    <w:rsid w:val="00C47C73"/>
    <w:rsid w:val="00C47F7F"/>
    <w:rsid w:val="00C50A8D"/>
    <w:rsid w:val="00C513C6"/>
    <w:rsid w:val="00C5215F"/>
    <w:rsid w:val="00C52780"/>
    <w:rsid w:val="00C52883"/>
    <w:rsid w:val="00C52D81"/>
    <w:rsid w:val="00C53246"/>
    <w:rsid w:val="00C535A5"/>
    <w:rsid w:val="00C5374C"/>
    <w:rsid w:val="00C54237"/>
    <w:rsid w:val="00C54B4D"/>
    <w:rsid w:val="00C54DD5"/>
    <w:rsid w:val="00C5519C"/>
    <w:rsid w:val="00C55A4A"/>
    <w:rsid w:val="00C56E1A"/>
    <w:rsid w:val="00C572B6"/>
    <w:rsid w:val="00C5731F"/>
    <w:rsid w:val="00C5785B"/>
    <w:rsid w:val="00C612E0"/>
    <w:rsid w:val="00C61D73"/>
    <w:rsid w:val="00C61E8B"/>
    <w:rsid w:val="00C62220"/>
    <w:rsid w:val="00C628AC"/>
    <w:rsid w:val="00C62E09"/>
    <w:rsid w:val="00C63015"/>
    <w:rsid w:val="00C63753"/>
    <w:rsid w:val="00C63C68"/>
    <w:rsid w:val="00C63E00"/>
    <w:rsid w:val="00C6417C"/>
    <w:rsid w:val="00C64A69"/>
    <w:rsid w:val="00C64B76"/>
    <w:rsid w:val="00C65FE3"/>
    <w:rsid w:val="00C66398"/>
    <w:rsid w:val="00C663C4"/>
    <w:rsid w:val="00C66AD6"/>
    <w:rsid w:val="00C66DD2"/>
    <w:rsid w:val="00C67574"/>
    <w:rsid w:val="00C700E6"/>
    <w:rsid w:val="00C707E9"/>
    <w:rsid w:val="00C70941"/>
    <w:rsid w:val="00C70B2F"/>
    <w:rsid w:val="00C70BEB"/>
    <w:rsid w:val="00C7107C"/>
    <w:rsid w:val="00C71584"/>
    <w:rsid w:val="00C716F6"/>
    <w:rsid w:val="00C71F39"/>
    <w:rsid w:val="00C73EDA"/>
    <w:rsid w:val="00C73F06"/>
    <w:rsid w:val="00C7475A"/>
    <w:rsid w:val="00C74AEC"/>
    <w:rsid w:val="00C74E11"/>
    <w:rsid w:val="00C74F08"/>
    <w:rsid w:val="00C75475"/>
    <w:rsid w:val="00C75D6C"/>
    <w:rsid w:val="00C76159"/>
    <w:rsid w:val="00C761A2"/>
    <w:rsid w:val="00C77C71"/>
    <w:rsid w:val="00C80445"/>
    <w:rsid w:val="00C80F9A"/>
    <w:rsid w:val="00C81DAA"/>
    <w:rsid w:val="00C8272B"/>
    <w:rsid w:val="00C838CC"/>
    <w:rsid w:val="00C84532"/>
    <w:rsid w:val="00C84B1C"/>
    <w:rsid w:val="00C85406"/>
    <w:rsid w:val="00C8562E"/>
    <w:rsid w:val="00C85979"/>
    <w:rsid w:val="00C8692A"/>
    <w:rsid w:val="00C87D05"/>
    <w:rsid w:val="00C90871"/>
    <w:rsid w:val="00C90F88"/>
    <w:rsid w:val="00C91838"/>
    <w:rsid w:val="00C91F3F"/>
    <w:rsid w:val="00C92333"/>
    <w:rsid w:val="00C93781"/>
    <w:rsid w:val="00C939DC"/>
    <w:rsid w:val="00C93BCF"/>
    <w:rsid w:val="00C945FE"/>
    <w:rsid w:val="00C94720"/>
    <w:rsid w:val="00C96590"/>
    <w:rsid w:val="00C96CFD"/>
    <w:rsid w:val="00C974D8"/>
    <w:rsid w:val="00C97646"/>
    <w:rsid w:val="00CA0A81"/>
    <w:rsid w:val="00CA1E50"/>
    <w:rsid w:val="00CA20E1"/>
    <w:rsid w:val="00CA258D"/>
    <w:rsid w:val="00CA3191"/>
    <w:rsid w:val="00CA3729"/>
    <w:rsid w:val="00CA40FF"/>
    <w:rsid w:val="00CA41D0"/>
    <w:rsid w:val="00CA5864"/>
    <w:rsid w:val="00CA6675"/>
    <w:rsid w:val="00CA683F"/>
    <w:rsid w:val="00CA7331"/>
    <w:rsid w:val="00CA7DE2"/>
    <w:rsid w:val="00CB023C"/>
    <w:rsid w:val="00CB04F2"/>
    <w:rsid w:val="00CB0B65"/>
    <w:rsid w:val="00CB0E5B"/>
    <w:rsid w:val="00CB2212"/>
    <w:rsid w:val="00CB25B2"/>
    <w:rsid w:val="00CB3FC4"/>
    <w:rsid w:val="00CB4CC6"/>
    <w:rsid w:val="00CB58B3"/>
    <w:rsid w:val="00CB58B7"/>
    <w:rsid w:val="00CB6972"/>
    <w:rsid w:val="00CB6D2E"/>
    <w:rsid w:val="00CB7282"/>
    <w:rsid w:val="00CB7C03"/>
    <w:rsid w:val="00CC0608"/>
    <w:rsid w:val="00CC2798"/>
    <w:rsid w:val="00CC2E38"/>
    <w:rsid w:val="00CC3812"/>
    <w:rsid w:val="00CC3904"/>
    <w:rsid w:val="00CC3C00"/>
    <w:rsid w:val="00CC4058"/>
    <w:rsid w:val="00CC41E4"/>
    <w:rsid w:val="00CC43A7"/>
    <w:rsid w:val="00CC478E"/>
    <w:rsid w:val="00CC59B8"/>
    <w:rsid w:val="00CC639D"/>
    <w:rsid w:val="00CC6F09"/>
    <w:rsid w:val="00CD0925"/>
    <w:rsid w:val="00CD0A63"/>
    <w:rsid w:val="00CD0AA4"/>
    <w:rsid w:val="00CD158E"/>
    <w:rsid w:val="00CD1883"/>
    <w:rsid w:val="00CD19CC"/>
    <w:rsid w:val="00CD2486"/>
    <w:rsid w:val="00CD385D"/>
    <w:rsid w:val="00CD46A0"/>
    <w:rsid w:val="00CD49E1"/>
    <w:rsid w:val="00CD4A53"/>
    <w:rsid w:val="00CD4CBE"/>
    <w:rsid w:val="00CD4CBF"/>
    <w:rsid w:val="00CD5005"/>
    <w:rsid w:val="00CD5F09"/>
    <w:rsid w:val="00CD6679"/>
    <w:rsid w:val="00CD6FF8"/>
    <w:rsid w:val="00CD784D"/>
    <w:rsid w:val="00CE04C8"/>
    <w:rsid w:val="00CE0C25"/>
    <w:rsid w:val="00CE2ED9"/>
    <w:rsid w:val="00CE3062"/>
    <w:rsid w:val="00CE3B0E"/>
    <w:rsid w:val="00CE4238"/>
    <w:rsid w:val="00CE4456"/>
    <w:rsid w:val="00CE4BD6"/>
    <w:rsid w:val="00CE4E37"/>
    <w:rsid w:val="00CE525B"/>
    <w:rsid w:val="00CE7713"/>
    <w:rsid w:val="00CE7993"/>
    <w:rsid w:val="00CF0329"/>
    <w:rsid w:val="00CF0AB9"/>
    <w:rsid w:val="00CF0CC5"/>
    <w:rsid w:val="00CF2D0F"/>
    <w:rsid w:val="00CF31CC"/>
    <w:rsid w:val="00CF380A"/>
    <w:rsid w:val="00CF4C17"/>
    <w:rsid w:val="00CF4ED3"/>
    <w:rsid w:val="00CF5349"/>
    <w:rsid w:val="00CF6173"/>
    <w:rsid w:val="00CF62AD"/>
    <w:rsid w:val="00CF7384"/>
    <w:rsid w:val="00CF7C0B"/>
    <w:rsid w:val="00CF7C30"/>
    <w:rsid w:val="00D00FA5"/>
    <w:rsid w:val="00D01363"/>
    <w:rsid w:val="00D01B54"/>
    <w:rsid w:val="00D03989"/>
    <w:rsid w:val="00D03BA3"/>
    <w:rsid w:val="00D03D61"/>
    <w:rsid w:val="00D04106"/>
    <w:rsid w:val="00D047B8"/>
    <w:rsid w:val="00D04BD8"/>
    <w:rsid w:val="00D06028"/>
    <w:rsid w:val="00D061AC"/>
    <w:rsid w:val="00D068CB"/>
    <w:rsid w:val="00D06A0E"/>
    <w:rsid w:val="00D06FE3"/>
    <w:rsid w:val="00D074BA"/>
    <w:rsid w:val="00D07955"/>
    <w:rsid w:val="00D07B1B"/>
    <w:rsid w:val="00D100C7"/>
    <w:rsid w:val="00D1055A"/>
    <w:rsid w:val="00D111C7"/>
    <w:rsid w:val="00D120D3"/>
    <w:rsid w:val="00D1253C"/>
    <w:rsid w:val="00D12E2F"/>
    <w:rsid w:val="00D1403F"/>
    <w:rsid w:val="00D14154"/>
    <w:rsid w:val="00D144A7"/>
    <w:rsid w:val="00D1451C"/>
    <w:rsid w:val="00D1475E"/>
    <w:rsid w:val="00D147C6"/>
    <w:rsid w:val="00D1494C"/>
    <w:rsid w:val="00D15CDB"/>
    <w:rsid w:val="00D161E9"/>
    <w:rsid w:val="00D179D3"/>
    <w:rsid w:val="00D17CC4"/>
    <w:rsid w:val="00D203BF"/>
    <w:rsid w:val="00D211BD"/>
    <w:rsid w:val="00D23F55"/>
    <w:rsid w:val="00D24CBB"/>
    <w:rsid w:val="00D25081"/>
    <w:rsid w:val="00D25B66"/>
    <w:rsid w:val="00D25D6E"/>
    <w:rsid w:val="00D25E23"/>
    <w:rsid w:val="00D26628"/>
    <w:rsid w:val="00D27486"/>
    <w:rsid w:val="00D2768D"/>
    <w:rsid w:val="00D30B52"/>
    <w:rsid w:val="00D30E72"/>
    <w:rsid w:val="00D32274"/>
    <w:rsid w:val="00D334B2"/>
    <w:rsid w:val="00D35B62"/>
    <w:rsid w:val="00D36ECC"/>
    <w:rsid w:val="00D37345"/>
    <w:rsid w:val="00D374C9"/>
    <w:rsid w:val="00D37DC3"/>
    <w:rsid w:val="00D37F88"/>
    <w:rsid w:val="00D40053"/>
    <w:rsid w:val="00D40400"/>
    <w:rsid w:val="00D40B61"/>
    <w:rsid w:val="00D41053"/>
    <w:rsid w:val="00D41C3A"/>
    <w:rsid w:val="00D425A8"/>
    <w:rsid w:val="00D44B19"/>
    <w:rsid w:val="00D45278"/>
    <w:rsid w:val="00D4595B"/>
    <w:rsid w:val="00D45F6A"/>
    <w:rsid w:val="00D46480"/>
    <w:rsid w:val="00D465B5"/>
    <w:rsid w:val="00D47A48"/>
    <w:rsid w:val="00D505AB"/>
    <w:rsid w:val="00D505EB"/>
    <w:rsid w:val="00D5082A"/>
    <w:rsid w:val="00D509FC"/>
    <w:rsid w:val="00D5230B"/>
    <w:rsid w:val="00D52623"/>
    <w:rsid w:val="00D52E6A"/>
    <w:rsid w:val="00D54044"/>
    <w:rsid w:val="00D54F74"/>
    <w:rsid w:val="00D55037"/>
    <w:rsid w:val="00D55D27"/>
    <w:rsid w:val="00D56478"/>
    <w:rsid w:val="00D56A28"/>
    <w:rsid w:val="00D573CF"/>
    <w:rsid w:val="00D60163"/>
    <w:rsid w:val="00D60C45"/>
    <w:rsid w:val="00D60DFF"/>
    <w:rsid w:val="00D60EFF"/>
    <w:rsid w:val="00D60FF3"/>
    <w:rsid w:val="00D61E53"/>
    <w:rsid w:val="00D62BA1"/>
    <w:rsid w:val="00D62E94"/>
    <w:rsid w:val="00D63CA9"/>
    <w:rsid w:val="00D63E45"/>
    <w:rsid w:val="00D64548"/>
    <w:rsid w:val="00D66155"/>
    <w:rsid w:val="00D67614"/>
    <w:rsid w:val="00D67B87"/>
    <w:rsid w:val="00D72615"/>
    <w:rsid w:val="00D726C0"/>
    <w:rsid w:val="00D72A19"/>
    <w:rsid w:val="00D72EF9"/>
    <w:rsid w:val="00D746DB"/>
    <w:rsid w:val="00D74DBB"/>
    <w:rsid w:val="00D76768"/>
    <w:rsid w:val="00D76B71"/>
    <w:rsid w:val="00D77099"/>
    <w:rsid w:val="00D775C6"/>
    <w:rsid w:val="00D776FB"/>
    <w:rsid w:val="00D77DE6"/>
    <w:rsid w:val="00D80666"/>
    <w:rsid w:val="00D80B34"/>
    <w:rsid w:val="00D81729"/>
    <w:rsid w:val="00D81792"/>
    <w:rsid w:val="00D81BC2"/>
    <w:rsid w:val="00D82FDF"/>
    <w:rsid w:val="00D830B4"/>
    <w:rsid w:val="00D8345A"/>
    <w:rsid w:val="00D8371A"/>
    <w:rsid w:val="00D83AD3"/>
    <w:rsid w:val="00D83B92"/>
    <w:rsid w:val="00D83CB2"/>
    <w:rsid w:val="00D84414"/>
    <w:rsid w:val="00D84F4E"/>
    <w:rsid w:val="00D852F2"/>
    <w:rsid w:val="00D86057"/>
    <w:rsid w:val="00D86126"/>
    <w:rsid w:val="00D861E3"/>
    <w:rsid w:val="00D874FE"/>
    <w:rsid w:val="00D87BB0"/>
    <w:rsid w:val="00D9052F"/>
    <w:rsid w:val="00D90B2A"/>
    <w:rsid w:val="00D914DC"/>
    <w:rsid w:val="00D92659"/>
    <w:rsid w:val="00D92E80"/>
    <w:rsid w:val="00D9373F"/>
    <w:rsid w:val="00D93848"/>
    <w:rsid w:val="00D93C88"/>
    <w:rsid w:val="00D95118"/>
    <w:rsid w:val="00D95D37"/>
    <w:rsid w:val="00D96FE0"/>
    <w:rsid w:val="00D9716D"/>
    <w:rsid w:val="00D974A9"/>
    <w:rsid w:val="00D97AAB"/>
    <w:rsid w:val="00D97B0C"/>
    <w:rsid w:val="00DA0888"/>
    <w:rsid w:val="00DA0D99"/>
    <w:rsid w:val="00DA0DBF"/>
    <w:rsid w:val="00DA0E3E"/>
    <w:rsid w:val="00DA132E"/>
    <w:rsid w:val="00DA13A2"/>
    <w:rsid w:val="00DA1471"/>
    <w:rsid w:val="00DA23B5"/>
    <w:rsid w:val="00DA2E75"/>
    <w:rsid w:val="00DA39F5"/>
    <w:rsid w:val="00DA3C86"/>
    <w:rsid w:val="00DA3D71"/>
    <w:rsid w:val="00DA3E21"/>
    <w:rsid w:val="00DA4D74"/>
    <w:rsid w:val="00DA5CF6"/>
    <w:rsid w:val="00DA5E5F"/>
    <w:rsid w:val="00DA615B"/>
    <w:rsid w:val="00DA6774"/>
    <w:rsid w:val="00DA6F1B"/>
    <w:rsid w:val="00DA757F"/>
    <w:rsid w:val="00DB015B"/>
    <w:rsid w:val="00DB026A"/>
    <w:rsid w:val="00DB100F"/>
    <w:rsid w:val="00DB18E6"/>
    <w:rsid w:val="00DB1EAA"/>
    <w:rsid w:val="00DB2E69"/>
    <w:rsid w:val="00DB47F5"/>
    <w:rsid w:val="00DB545F"/>
    <w:rsid w:val="00DB5E76"/>
    <w:rsid w:val="00DB5FEA"/>
    <w:rsid w:val="00DB6A46"/>
    <w:rsid w:val="00DB6D41"/>
    <w:rsid w:val="00DB6ED0"/>
    <w:rsid w:val="00DB754B"/>
    <w:rsid w:val="00DB75E6"/>
    <w:rsid w:val="00DB7942"/>
    <w:rsid w:val="00DB7AAA"/>
    <w:rsid w:val="00DB7D12"/>
    <w:rsid w:val="00DC07A8"/>
    <w:rsid w:val="00DC09AE"/>
    <w:rsid w:val="00DC0BCE"/>
    <w:rsid w:val="00DC0D08"/>
    <w:rsid w:val="00DC13DD"/>
    <w:rsid w:val="00DC147D"/>
    <w:rsid w:val="00DC1B1B"/>
    <w:rsid w:val="00DC1B4F"/>
    <w:rsid w:val="00DC26FC"/>
    <w:rsid w:val="00DC311D"/>
    <w:rsid w:val="00DC330E"/>
    <w:rsid w:val="00DC5151"/>
    <w:rsid w:val="00DC5E4E"/>
    <w:rsid w:val="00DC6105"/>
    <w:rsid w:val="00DC7267"/>
    <w:rsid w:val="00DC7903"/>
    <w:rsid w:val="00DD0107"/>
    <w:rsid w:val="00DD07C8"/>
    <w:rsid w:val="00DD0B13"/>
    <w:rsid w:val="00DD1C4E"/>
    <w:rsid w:val="00DD216D"/>
    <w:rsid w:val="00DD3BB3"/>
    <w:rsid w:val="00DD50B3"/>
    <w:rsid w:val="00DD611C"/>
    <w:rsid w:val="00DD63F7"/>
    <w:rsid w:val="00DD65D1"/>
    <w:rsid w:val="00DD6A47"/>
    <w:rsid w:val="00DD7868"/>
    <w:rsid w:val="00DE0873"/>
    <w:rsid w:val="00DE2841"/>
    <w:rsid w:val="00DE29A5"/>
    <w:rsid w:val="00DE31B1"/>
    <w:rsid w:val="00DE31E0"/>
    <w:rsid w:val="00DE3269"/>
    <w:rsid w:val="00DE545B"/>
    <w:rsid w:val="00DE7087"/>
    <w:rsid w:val="00DE797A"/>
    <w:rsid w:val="00DE7E3A"/>
    <w:rsid w:val="00DE7E9C"/>
    <w:rsid w:val="00DF1025"/>
    <w:rsid w:val="00DF19EB"/>
    <w:rsid w:val="00DF2AF1"/>
    <w:rsid w:val="00DF35BB"/>
    <w:rsid w:val="00DF3CDF"/>
    <w:rsid w:val="00DF4905"/>
    <w:rsid w:val="00DF587B"/>
    <w:rsid w:val="00DF5FFC"/>
    <w:rsid w:val="00DF6E24"/>
    <w:rsid w:val="00DF7B14"/>
    <w:rsid w:val="00E00410"/>
    <w:rsid w:val="00E013A5"/>
    <w:rsid w:val="00E013B0"/>
    <w:rsid w:val="00E0187D"/>
    <w:rsid w:val="00E01A87"/>
    <w:rsid w:val="00E028D4"/>
    <w:rsid w:val="00E02CBA"/>
    <w:rsid w:val="00E033B2"/>
    <w:rsid w:val="00E033B7"/>
    <w:rsid w:val="00E03A85"/>
    <w:rsid w:val="00E03BF2"/>
    <w:rsid w:val="00E03C1C"/>
    <w:rsid w:val="00E044CD"/>
    <w:rsid w:val="00E046C9"/>
    <w:rsid w:val="00E04998"/>
    <w:rsid w:val="00E0532D"/>
    <w:rsid w:val="00E058B6"/>
    <w:rsid w:val="00E05B97"/>
    <w:rsid w:val="00E05F73"/>
    <w:rsid w:val="00E05FC6"/>
    <w:rsid w:val="00E061A1"/>
    <w:rsid w:val="00E061CF"/>
    <w:rsid w:val="00E062D4"/>
    <w:rsid w:val="00E062E9"/>
    <w:rsid w:val="00E064F6"/>
    <w:rsid w:val="00E067DE"/>
    <w:rsid w:val="00E06816"/>
    <w:rsid w:val="00E0725F"/>
    <w:rsid w:val="00E07A57"/>
    <w:rsid w:val="00E07BE8"/>
    <w:rsid w:val="00E1114B"/>
    <w:rsid w:val="00E121E7"/>
    <w:rsid w:val="00E14CDA"/>
    <w:rsid w:val="00E14D52"/>
    <w:rsid w:val="00E1529D"/>
    <w:rsid w:val="00E15A29"/>
    <w:rsid w:val="00E16158"/>
    <w:rsid w:val="00E166DF"/>
    <w:rsid w:val="00E17418"/>
    <w:rsid w:val="00E17EB3"/>
    <w:rsid w:val="00E17FB8"/>
    <w:rsid w:val="00E20DB1"/>
    <w:rsid w:val="00E211D4"/>
    <w:rsid w:val="00E22494"/>
    <w:rsid w:val="00E22ABE"/>
    <w:rsid w:val="00E23389"/>
    <w:rsid w:val="00E2366A"/>
    <w:rsid w:val="00E2399F"/>
    <w:rsid w:val="00E25106"/>
    <w:rsid w:val="00E2544A"/>
    <w:rsid w:val="00E25F0C"/>
    <w:rsid w:val="00E268EA"/>
    <w:rsid w:val="00E26F41"/>
    <w:rsid w:val="00E2771B"/>
    <w:rsid w:val="00E27E52"/>
    <w:rsid w:val="00E30201"/>
    <w:rsid w:val="00E304DD"/>
    <w:rsid w:val="00E30C63"/>
    <w:rsid w:val="00E313BC"/>
    <w:rsid w:val="00E31CA5"/>
    <w:rsid w:val="00E3259F"/>
    <w:rsid w:val="00E33342"/>
    <w:rsid w:val="00E339B1"/>
    <w:rsid w:val="00E35D56"/>
    <w:rsid w:val="00E36705"/>
    <w:rsid w:val="00E367CB"/>
    <w:rsid w:val="00E36A77"/>
    <w:rsid w:val="00E36F14"/>
    <w:rsid w:val="00E37233"/>
    <w:rsid w:val="00E37974"/>
    <w:rsid w:val="00E37FD4"/>
    <w:rsid w:val="00E40426"/>
    <w:rsid w:val="00E404E3"/>
    <w:rsid w:val="00E4054D"/>
    <w:rsid w:val="00E408DB"/>
    <w:rsid w:val="00E427E7"/>
    <w:rsid w:val="00E4287C"/>
    <w:rsid w:val="00E42CAB"/>
    <w:rsid w:val="00E42CFA"/>
    <w:rsid w:val="00E42D23"/>
    <w:rsid w:val="00E42D9D"/>
    <w:rsid w:val="00E42E62"/>
    <w:rsid w:val="00E4337B"/>
    <w:rsid w:val="00E43F0C"/>
    <w:rsid w:val="00E44D96"/>
    <w:rsid w:val="00E44F47"/>
    <w:rsid w:val="00E45371"/>
    <w:rsid w:val="00E4542B"/>
    <w:rsid w:val="00E454DA"/>
    <w:rsid w:val="00E455AF"/>
    <w:rsid w:val="00E45FBC"/>
    <w:rsid w:val="00E4662F"/>
    <w:rsid w:val="00E471FA"/>
    <w:rsid w:val="00E473BD"/>
    <w:rsid w:val="00E474F3"/>
    <w:rsid w:val="00E50123"/>
    <w:rsid w:val="00E50603"/>
    <w:rsid w:val="00E51417"/>
    <w:rsid w:val="00E51B9D"/>
    <w:rsid w:val="00E51D71"/>
    <w:rsid w:val="00E522A1"/>
    <w:rsid w:val="00E526BE"/>
    <w:rsid w:val="00E526F2"/>
    <w:rsid w:val="00E52B4F"/>
    <w:rsid w:val="00E531FB"/>
    <w:rsid w:val="00E53230"/>
    <w:rsid w:val="00E53EE9"/>
    <w:rsid w:val="00E540D9"/>
    <w:rsid w:val="00E5415D"/>
    <w:rsid w:val="00E565F6"/>
    <w:rsid w:val="00E574A8"/>
    <w:rsid w:val="00E5753E"/>
    <w:rsid w:val="00E606F3"/>
    <w:rsid w:val="00E607F7"/>
    <w:rsid w:val="00E60DBA"/>
    <w:rsid w:val="00E616C5"/>
    <w:rsid w:val="00E62174"/>
    <w:rsid w:val="00E63041"/>
    <w:rsid w:val="00E63356"/>
    <w:rsid w:val="00E63AC1"/>
    <w:rsid w:val="00E63F88"/>
    <w:rsid w:val="00E64059"/>
    <w:rsid w:val="00E64EB2"/>
    <w:rsid w:val="00E65EC2"/>
    <w:rsid w:val="00E65F62"/>
    <w:rsid w:val="00E66AD7"/>
    <w:rsid w:val="00E67710"/>
    <w:rsid w:val="00E70E71"/>
    <w:rsid w:val="00E71D5B"/>
    <w:rsid w:val="00E725C6"/>
    <w:rsid w:val="00E74EA2"/>
    <w:rsid w:val="00E7520E"/>
    <w:rsid w:val="00E75BAD"/>
    <w:rsid w:val="00E76E97"/>
    <w:rsid w:val="00E77291"/>
    <w:rsid w:val="00E801B5"/>
    <w:rsid w:val="00E8096E"/>
    <w:rsid w:val="00E80FA4"/>
    <w:rsid w:val="00E82535"/>
    <w:rsid w:val="00E8288B"/>
    <w:rsid w:val="00E82CE3"/>
    <w:rsid w:val="00E83AE5"/>
    <w:rsid w:val="00E83BB2"/>
    <w:rsid w:val="00E83DAF"/>
    <w:rsid w:val="00E84B00"/>
    <w:rsid w:val="00E84CE6"/>
    <w:rsid w:val="00E85382"/>
    <w:rsid w:val="00E859C5"/>
    <w:rsid w:val="00E90821"/>
    <w:rsid w:val="00E90C60"/>
    <w:rsid w:val="00E91EB4"/>
    <w:rsid w:val="00E9227F"/>
    <w:rsid w:val="00E94583"/>
    <w:rsid w:val="00E9546D"/>
    <w:rsid w:val="00E96DFA"/>
    <w:rsid w:val="00E97096"/>
    <w:rsid w:val="00E97608"/>
    <w:rsid w:val="00EA02DE"/>
    <w:rsid w:val="00EA0718"/>
    <w:rsid w:val="00EA0FDF"/>
    <w:rsid w:val="00EA1760"/>
    <w:rsid w:val="00EA19FC"/>
    <w:rsid w:val="00EA25B1"/>
    <w:rsid w:val="00EA28AD"/>
    <w:rsid w:val="00EA2FC6"/>
    <w:rsid w:val="00EA33B4"/>
    <w:rsid w:val="00EA3862"/>
    <w:rsid w:val="00EA3D8C"/>
    <w:rsid w:val="00EA5DCE"/>
    <w:rsid w:val="00EA5E02"/>
    <w:rsid w:val="00EA64C3"/>
    <w:rsid w:val="00EA698F"/>
    <w:rsid w:val="00EA6B9D"/>
    <w:rsid w:val="00EA6E37"/>
    <w:rsid w:val="00EA6F31"/>
    <w:rsid w:val="00EA7A8A"/>
    <w:rsid w:val="00EB076A"/>
    <w:rsid w:val="00EB0AE9"/>
    <w:rsid w:val="00EB0AF1"/>
    <w:rsid w:val="00EB1144"/>
    <w:rsid w:val="00EB1358"/>
    <w:rsid w:val="00EB1E89"/>
    <w:rsid w:val="00EB4EE6"/>
    <w:rsid w:val="00EB51A7"/>
    <w:rsid w:val="00EB5893"/>
    <w:rsid w:val="00EB5CA2"/>
    <w:rsid w:val="00EB5E34"/>
    <w:rsid w:val="00EB5F11"/>
    <w:rsid w:val="00EB6B63"/>
    <w:rsid w:val="00EB6FC0"/>
    <w:rsid w:val="00EB77D2"/>
    <w:rsid w:val="00EB7A24"/>
    <w:rsid w:val="00EB7FB2"/>
    <w:rsid w:val="00EC039E"/>
    <w:rsid w:val="00EC0B09"/>
    <w:rsid w:val="00EC14B7"/>
    <w:rsid w:val="00EC1531"/>
    <w:rsid w:val="00EC1F0E"/>
    <w:rsid w:val="00EC207A"/>
    <w:rsid w:val="00EC24D7"/>
    <w:rsid w:val="00EC27BF"/>
    <w:rsid w:val="00EC2B17"/>
    <w:rsid w:val="00EC33F6"/>
    <w:rsid w:val="00EC34FC"/>
    <w:rsid w:val="00EC4141"/>
    <w:rsid w:val="00EC4AA1"/>
    <w:rsid w:val="00EC5C5A"/>
    <w:rsid w:val="00EC62F6"/>
    <w:rsid w:val="00EC6605"/>
    <w:rsid w:val="00EC6B4A"/>
    <w:rsid w:val="00EC6E4E"/>
    <w:rsid w:val="00EC7F13"/>
    <w:rsid w:val="00ED05B6"/>
    <w:rsid w:val="00ED16EF"/>
    <w:rsid w:val="00ED21EF"/>
    <w:rsid w:val="00ED282E"/>
    <w:rsid w:val="00ED3424"/>
    <w:rsid w:val="00ED369E"/>
    <w:rsid w:val="00ED510A"/>
    <w:rsid w:val="00ED5BEB"/>
    <w:rsid w:val="00ED7092"/>
    <w:rsid w:val="00ED74C5"/>
    <w:rsid w:val="00ED7F96"/>
    <w:rsid w:val="00EE0324"/>
    <w:rsid w:val="00EE0510"/>
    <w:rsid w:val="00EE0C40"/>
    <w:rsid w:val="00EE1607"/>
    <w:rsid w:val="00EE27CE"/>
    <w:rsid w:val="00EE3014"/>
    <w:rsid w:val="00EE3BF3"/>
    <w:rsid w:val="00EE4653"/>
    <w:rsid w:val="00EE4FC9"/>
    <w:rsid w:val="00EE50DD"/>
    <w:rsid w:val="00EE6944"/>
    <w:rsid w:val="00EE6C27"/>
    <w:rsid w:val="00EE715B"/>
    <w:rsid w:val="00EE7E2F"/>
    <w:rsid w:val="00EE7EDE"/>
    <w:rsid w:val="00EF183B"/>
    <w:rsid w:val="00EF192D"/>
    <w:rsid w:val="00EF20A2"/>
    <w:rsid w:val="00EF2786"/>
    <w:rsid w:val="00EF36C4"/>
    <w:rsid w:val="00EF4746"/>
    <w:rsid w:val="00EF51AE"/>
    <w:rsid w:val="00EF5817"/>
    <w:rsid w:val="00EF668A"/>
    <w:rsid w:val="00EF6A61"/>
    <w:rsid w:val="00EF6D7E"/>
    <w:rsid w:val="00EF7398"/>
    <w:rsid w:val="00EF77B1"/>
    <w:rsid w:val="00EF7ECC"/>
    <w:rsid w:val="00F0176D"/>
    <w:rsid w:val="00F017F7"/>
    <w:rsid w:val="00F023EC"/>
    <w:rsid w:val="00F0322E"/>
    <w:rsid w:val="00F034D3"/>
    <w:rsid w:val="00F040CD"/>
    <w:rsid w:val="00F04DBC"/>
    <w:rsid w:val="00F05227"/>
    <w:rsid w:val="00F10812"/>
    <w:rsid w:val="00F10E8C"/>
    <w:rsid w:val="00F114F2"/>
    <w:rsid w:val="00F1155F"/>
    <w:rsid w:val="00F116FA"/>
    <w:rsid w:val="00F11E82"/>
    <w:rsid w:val="00F12827"/>
    <w:rsid w:val="00F129EF"/>
    <w:rsid w:val="00F13DA7"/>
    <w:rsid w:val="00F13EF4"/>
    <w:rsid w:val="00F140C3"/>
    <w:rsid w:val="00F14BF8"/>
    <w:rsid w:val="00F1503C"/>
    <w:rsid w:val="00F155B8"/>
    <w:rsid w:val="00F15BCD"/>
    <w:rsid w:val="00F163DF"/>
    <w:rsid w:val="00F16C31"/>
    <w:rsid w:val="00F16D18"/>
    <w:rsid w:val="00F17400"/>
    <w:rsid w:val="00F205F0"/>
    <w:rsid w:val="00F208EE"/>
    <w:rsid w:val="00F20A18"/>
    <w:rsid w:val="00F21EB1"/>
    <w:rsid w:val="00F22345"/>
    <w:rsid w:val="00F22DD5"/>
    <w:rsid w:val="00F2307D"/>
    <w:rsid w:val="00F2330E"/>
    <w:rsid w:val="00F23BCC"/>
    <w:rsid w:val="00F23D35"/>
    <w:rsid w:val="00F23E8C"/>
    <w:rsid w:val="00F23FF9"/>
    <w:rsid w:val="00F244C2"/>
    <w:rsid w:val="00F2472F"/>
    <w:rsid w:val="00F2484F"/>
    <w:rsid w:val="00F249E4"/>
    <w:rsid w:val="00F25A60"/>
    <w:rsid w:val="00F3068F"/>
    <w:rsid w:val="00F3090F"/>
    <w:rsid w:val="00F315A8"/>
    <w:rsid w:val="00F3282C"/>
    <w:rsid w:val="00F32B8B"/>
    <w:rsid w:val="00F3344B"/>
    <w:rsid w:val="00F3348C"/>
    <w:rsid w:val="00F336DE"/>
    <w:rsid w:val="00F33E59"/>
    <w:rsid w:val="00F36A3E"/>
    <w:rsid w:val="00F36AB8"/>
    <w:rsid w:val="00F36D3B"/>
    <w:rsid w:val="00F37362"/>
    <w:rsid w:val="00F373D7"/>
    <w:rsid w:val="00F379A3"/>
    <w:rsid w:val="00F37C23"/>
    <w:rsid w:val="00F37D75"/>
    <w:rsid w:val="00F400A7"/>
    <w:rsid w:val="00F4024A"/>
    <w:rsid w:val="00F40889"/>
    <w:rsid w:val="00F408CB"/>
    <w:rsid w:val="00F40ADB"/>
    <w:rsid w:val="00F40F0C"/>
    <w:rsid w:val="00F41296"/>
    <w:rsid w:val="00F41BE2"/>
    <w:rsid w:val="00F4249E"/>
    <w:rsid w:val="00F427D8"/>
    <w:rsid w:val="00F43314"/>
    <w:rsid w:val="00F43C39"/>
    <w:rsid w:val="00F43CC4"/>
    <w:rsid w:val="00F444BF"/>
    <w:rsid w:val="00F44F52"/>
    <w:rsid w:val="00F45075"/>
    <w:rsid w:val="00F46961"/>
    <w:rsid w:val="00F46B9E"/>
    <w:rsid w:val="00F50242"/>
    <w:rsid w:val="00F509E8"/>
    <w:rsid w:val="00F50BF6"/>
    <w:rsid w:val="00F512DD"/>
    <w:rsid w:val="00F51699"/>
    <w:rsid w:val="00F51982"/>
    <w:rsid w:val="00F52339"/>
    <w:rsid w:val="00F52390"/>
    <w:rsid w:val="00F53266"/>
    <w:rsid w:val="00F53EA6"/>
    <w:rsid w:val="00F53EF5"/>
    <w:rsid w:val="00F54655"/>
    <w:rsid w:val="00F55A98"/>
    <w:rsid w:val="00F572DD"/>
    <w:rsid w:val="00F577BA"/>
    <w:rsid w:val="00F57F28"/>
    <w:rsid w:val="00F57F90"/>
    <w:rsid w:val="00F60267"/>
    <w:rsid w:val="00F6037B"/>
    <w:rsid w:val="00F60D43"/>
    <w:rsid w:val="00F60E36"/>
    <w:rsid w:val="00F62DE5"/>
    <w:rsid w:val="00F64014"/>
    <w:rsid w:val="00F64555"/>
    <w:rsid w:val="00F66D92"/>
    <w:rsid w:val="00F67625"/>
    <w:rsid w:val="00F70139"/>
    <w:rsid w:val="00F70387"/>
    <w:rsid w:val="00F709BF"/>
    <w:rsid w:val="00F70D40"/>
    <w:rsid w:val="00F717EF"/>
    <w:rsid w:val="00F72049"/>
    <w:rsid w:val="00F72B41"/>
    <w:rsid w:val="00F73D25"/>
    <w:rsid w:val="00F744C2"/>
    <w:rsid w:val="00F7451C"/>
    <w:rsid w:val="00F747E8"/>
    <w:rsid w:val="00F74CBF"/>
    <w:rsid w:val="00F75858"/>
    <w:rsid w:val="00F7671C"/>
    <w:rsid w:val="00F76F8E"/>
    <w:rsid w:val="00F77F77"/>
    <w:rsid w:val="00F811C0"/>
    <w:rsid w:val="00F81A5A"/>
    <w:rsid w:val="00F823AC"/>
    <w:rsid w:val="00F82885"/>
    <w:rsid w:val="00F83036"/>
    <w:rsid w:val="00F8311E"/>
    <w:rsid w:val="00F83917"/>
    <w:rsid w:val="00F83BCF"/>
    <w:rsid w:val="00F83CD2"/>
    <w:rsid w:val="00F83F22"/>
    <w:rsid w:val="00F84ADE"/>
    <w:rsid w:val="00F84DD9"/>
    <w:rsid w:val="00F855DE"/>
    <w:rsid w:val="00F85CFF"/>
    <w:rsid w:val="00F86207"/>
    <w:rsid w:val="00F90105"/>
    <w:rsid w:val="00F90177"/>
    <w:rsid w:val="00F9265B"/>
    <w:rsid w:val="00F93EF8"/>
    <w:rsid w:val="00F94F66"/>
    <w:rsid w:val="00F94FD5"/>
    <w:rsid w:val="00F96031"/>
    <w:rsid w:val="00F97073"/>
    <w:rsid w:val="00F970EC"/>
    <w:rsid w:val="00F972F8"/>
    <w:rsid w:val="00F97EF1"/>
    <w:rsid w:val="00FA02BC"/>
    <w:rsid w:val="00FA02FF"/>
    <w:rsid w:val="00FA059A"/>
    <w:rsid w:val="00FA05C3"/>
    <w:rsid w:val="00FA05CD"/>
    <w:rsid w:val="00FA10AB"/>
    <w:rsid w:val="00FA13FC"/>
    <w:rsid w:val="00FA1BFF"/>
    <w:rsid w:val="00FA2831"/>
    <w:rsid w:val="00FA32AE"/>
    <w:rsid w:val="00FA39A0"/>
    <w:rsid w:val="00FA4D15"/>
    <w:rsid w:val="00FA5199"/>
    <w:rsid w:val="00FA597D"/>
    <w:rsid w:val="00FA5A9A"/>
    <w:rsid w:val="00FA5B83"/>
    <w:rsid w:val="00FA7105"/>
    <w:rsid w:val="00FB005F"/>
    <w:rsid w:val="00FB017C"/>
    <w:rsid w:val="00FB01E1"/>
    <w:rsid w:val="00FB0278"/>
    <w:rsid w:val="00FB245F"/>
    <w:rsid w:val="00FB2E47"/>
    <w:rsid w:val="00FB3336"/>
    <w:rsid w:val="00FB34BA"/>
    <w:rsid w:val="00FB39D9"/>
    <w:rsid w:val="00FB3F97"/>
    <w:rsid w:val="00FB40BC"/>
    <w:rsid w:val="00FB529C"/>
    <w:rsid w:val="00FB5394"/>
    <w:rsid w:val="00FB5F4F"/>
    <w:rsid w:val="00FB7AD5"/>
    <w:rsid w:val="00FB7B27"/>
    <w:rsid w:val="00FC0C76"/>
    <w:rsid w:val="00FC2738"/>
    <w:rsid w:val="00FC2CA3"/>
    <w:rsid w:val="00FC3017"/>
    <w:rsid w:val="00FC32D8"/>
    <w:rsid w:val="00FC33AA"/>
    <w:rsid w:val="00FC35E5"/>
    <w:rsid w:val="00FC3A4B"/>
    <w:rsid w:val="00FC522D"/>
    <w:rsid w:val="00FC5FB3"/>
    <w:rsid w:val="00FC6618"/>
    <w:rsid w:val="00FC72CC"/>
    <w:rsid w:val="00FC7DD6"/>
    <w:rsid w:val="00FD0248"/>
    <w:rsid w:val="00FD02EE"/>
    <w:rsid w:val="00FD14F9"/>
    <w:rsid w:val="00FD1941"/>
    <w:rsid w:val="00FD1F54"/>
    <w:rsid w:val="00FD2CC2"/>
    <w:rsid w:val="00FD302F"/>
    <w:rsid w:val="00FD35EB"/>
    <w:rsid w:val="00FD3C3D"/>
    <w:rsid w:val="00FD4C6D"/>
    <w:rsid w:val="00FD5133"/>
    <w:rsid w:val="00FD5534"/>
    <w:rsid w:val="00FD5819"/>
    <w:rsid w:val="00FD588F"/>
    <w:rsid w:val="00FD5F17"/>
    <w:rsid w:val="00FD61F4"/>
    <w:rsid w:val="00FD64AB"/>
    <w:rsid w:val="00FD6DB6"/>
    <w:rsid w:val="00FD70DE"/>
    <w:rsid w:val="00FE055D"/>
    <w:rsid w:val="00FE096E"/>
    <w:rsid w:val="00FE0C63"/>
    <w:rsid w:val="00FE104F"/>
    <w:rsid w:val="00FE1ED7"/>
    <w:rsid w:val="00FE2F86"/>
    <w:rsid w:val="00FE50E5"/>
    <w:rsid w:val="00FE610C"/>
    <w:rsid w:val="00FE7060"/>
    <w:rsid w:val="00FE7668"/>
    <w:rsid w:val="00FE77D7"/>
    <w:rsid w:val="00FF0301"/>
    <w:rsid w:val="00FF1CFA"/>
    <w:rsid w:val="00FF2B87"/>
    <w:rsid w:val="00FF43FE"/>
    <w:rsid w:val="00FF45B1"/>
    <w:rsid w:val="00FF469B"/>
    <w:rsid w:val="00FF50A4"/>
    <w:rsid w:val="00FF56A1"/>
    <w:rsid w:val="00FF5DF3"/>
    <w:rsid w:val="00FF6742"/>
    <w:rsid w:val="00FF6979"/>
    <w:rsid w:val="00FF6DE7"/>
    <w:rsid w:val="00FF73D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4EF3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B2"/>
    <w:pPr>
      <w:jc w:val="both"/>
    </w:pPr>
    <w:rPr>
      <w:rFonts w:ascii="Times New Roman" w:hAnsi="Times New Roman"/>
    </w:rPr>
  </w:style>
  <w:style w:type="paragraph" w:styleId="Heading1">
    <w:name w:val="heading 1"/>
    <w:basedOn w:val="Normal"/>
    <w:next w:val="Normal"/>
    <w:link w:val="Heading1Char"/>
    <w:uiPriority w:val="9"/>
    <w:qFormat/>
    <w:rsid w:val="008A72AB"/>
    <w:pPr>
      <w:keepNext/>
      <w:keepLines/>
      <w:spacing w:before="480" w:line="360" w:lineRule="auto"/>
      <w:outlineLvl w:val="0"/>
    </w:pPr>
    <w:rPr>
      <w:rFonts w:eastAsiaTheme="majorEastAsia" w:cs="Times New Roman"/>
      <w:b/>
      <w:bCs/>
      <w:caps/>
      <w:color w:val="000000" w:themeColor="text1"/>
      <w:sz w:val="32"/>
      <w:szCs w:val="32"/>
    </w:rPr>
  </w:style>
  <w:style w:type="paragraph" w:styleId="Heading2">
    <w:name w:val="heading 2"/>
    <w:basedOn w:val="Normal"/>
    <w:next w:val="Normal"/>
    <w:link w:val="Heading2Char"/>
    <w:uiPriority w:val="9"/>
    <w:unhideWhenUsed/>
    <w:qFormat/>
    <w:rsid w:val="008A72AB"/>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8A72AB"/>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146BC3"/>
    <w:pPr>
      <w:keepNext/>
      <w:keepLines/>
      <w:spacing w:before="20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2AB"/>
    <w:rPr>
      <w:rFonts w:ascii="Times New Roman" w:eastAsiaTheme="majorEastAsia" w:hAnsi="Times New Roman" w:cs="Times New Roman"/>
      <w:b/>
      <w:bCs/>
      <w:caps/>
      <w:color w:val="000000" w:themeColor="text1"/>
      <w:sz w:val="32"/>
      <w:szCs w:val="32"/>
    </w:rPr>
  </w:style>
  <w:style w:type="character" w:customStyle="1" w:styleId="Heading2Char">
    <w:name w:val="Heading 2 Char"/>
    <w:basedOn w:val="DefaultParagraphFont"/>
    <w:link w:val="Heading2"/>
    <w:uiPriority w:val="9"/>
    <w:rsid w:val="008A72AB"/>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uiPriority w:val="9"/>
    <w:rsid w:val="008A72AB"/>
    <w:rPr>
      <w:rFonts w:ascii="Times New Roman" w:eastAsiaTheme="majorEastAsia" w:hAnsi="Times New Roman" w:cstheme="majorBidi"/>
      <w:b/>
      <w:bCs/>
      <w:color w:val="000000" w:themeColor="text1"/>
    </w:rPr>
  </w:style>
  <w:style w:type="paragraph" w:styleId="FootnoteText">
    <w:name w:val="footnote text"/>
    <w:basedOn w:val="Normal"/>
    <w:link w:val="FootnoteTextChar"/>
    <w:uiPriority w:val="99"/>
    <w:unhideWhenUsed/>
    <w:rsid w:val="004021FA"/>
  </w:style>
  <w:style w:type="character" w:customStyle="1" w:styleId="FootnoteTextChar">
    <w:name w:val="Footnote Text Char"/>
    <w:basedOn w:val="DefaultParagraphFont"/>
    <w:link w:val="FootnoteText"/>
    <w:uiPriority w:val="99"/>
    <w:rsid w:val="004021FA"/>
  </w:style>
  <w:style w:type="character" w:styleId="FootnoteReference">
    <w:name w:val="footnote reference"/>
    <w:basedOn w:val="DefaultParagraphFont"/>
    <w:uiPriority w:val="99"/>
    <w:unhideWhenUsed/>
    <w:rsid w:val="004021FA"/>
    <w:rPr>
      <w:vertAlign w:val="superscript"/>
    </w:rPr>
  </w:style>
  <w:style w:type="paragraph" w:styleId="BalloonText">
    <w:name w:val="Balloon Text"/>
    <w:basedOn w:val="Normal"/>
    <w:link w:val="BalloonTextChar"/>
    <w:uiPriority w:val="99"/>
    <w:semiHidden/>
    <w:unhideWhenUsed/>
    <w:rsid w:val="00F50242"/>
    <w:rPr>
      <w:rFonts w:ascii="Lucida Grande CY" w:hAnsi="Lucida Grande CY"/>
      <w:sz w:val="18"/>
      <w:szCs w:val="18"/>
    </w:rPr>
  </w:style>
  <w:style w:type="character" w:customStyle="1" w:styleId="BalloonTextChar">
    <w:name w:val="Balloon Text Char"/>
    <w:basedOn w:val="DefaultParagraphFont"/>
    <w:link w:val="BalloonText"/>
    <w:uiPriority w:val="99"/>
    <w:semiHidden/>
    <w:rsid w:val="00F50242"/>
    <w:rPr>
      <w:rFonts w:ascii="Lucida Grande CY" w:hAnsi="Lucida Grande CY"/>
      <w:sz w:val="18"/>
      <w:szCs w:val="18"/>
    </w:rPr>
  </w:style>
  <w:style w:type="paragraph" w:styleId="ListParagraph">
    <w:name w:val="List Paragraph"/>
    <w:basedOn w:val="Normal"/>
    <w:uiPriority w:val="34"/>
    <w:qFormat/>
    <w:rsid w:val="0055541B"/>
    <w:pPr>
      <w:ind w:left="720"/>
      <w:contextualSpacing/>
    </w:pPr>
  </w:style>
  <w:style w:type="paragraph" w:styleId="NormalWeb">
    <w:name w:val="Normal (Web)"/>
    <w:basedOn w:val="Normal"/>
    <w:uiPriority w:val="99"/>
    <w:semiHidden/>
    <w:unhideWhenUsed/>
    <w:rsid w:val="00C70941"/>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765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43F0C"/>
    <w:rPr>
      <w:color w:val="0000FF" w:themeColor="hyperlink"/>
      <w:u w:val="single"/>
    </w:rPr>
  </w:style>
  <w:style w:type="paragraph" w:styleId="TOCHeading">
    <w:name w:val="TOC Heading"/>
    <w:basedOn w:val="Heading1"/>
    <w:next w:val="Normal"/>
    <w:uiPriority w:val="39"/>
    <w:unhideWhenUsed/>
    <w:qFormat/>
    <w:rsid w:val="003F3F79"/>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4300F8"/>
    <w:pPr>
      <w:tabs>
        <w:tab w:val="right" w:leader="dot" w:pos="9338"/>
      </w:tabs>
      <w:spacing w:before="120" w:line="360" w:lineRule="auto"/>
      <w:jc w:val="left"/>
    </w:pPr>
    <w:rPr>
      <w:rFonts w:asciiTheme="minorHAnsi" w:hAnsiTheme="minorHAnsi"/>
      <w:b/>
    </w:rPr>
  </w:style>
  <w:style w:type="paragraph" w:styleId="TOC2">
    <w:name w:val="toc 2"/>
    <w:basedOn w:val="Normal"/>
    <w:next w:val="Normal"/>
    <w:autoRedefine/>
    <w:uiPriority w:val="39"/>
    <w:unhideWhenUsed/>
    <w:rsid w:val="00DA757F"/>
    <w:pPr>
      <w:ind w:left="240"/>
      <w:jc w:val="left"/>
    </w:pPr>
    <w:rPr>
      <w:rFonts w:asciiTheme="minorHAnsi" w:hAnsiTheme="minorHAnsi"/>
      <w:b/>
      <w:sz w:val="22"/>
      <w:szCs w:val="22"/>
    </w:rPr>
  </w:style>
  <w:style w:type="paragraph" w:styleId="TOC3">
    <w:name w:val="toc 3"/>
    <w:basedOn w:val="Normal"/>
    <w:next w:val="Normal"/>
    <w:autoRedefine/>
    <w:uiPriority w:val="39"/>
    <w:unhideWhenUsed/>
    <w:rsid w:val="00C56E1A"/>
    <w:pPr>
      <w:tabs>
        <w:tab w:val="left" w:pos="1318"/>
        <w:tab w:val="right" w:leader="dot" w:pos="9338"/>
      </w:tabs>
      <w:spacing w:line="360" w:lineRule="auto"/>
      <w:ind w:left="480"/>
      <w:jc w:val="left"/>
    </w:pPr>
    <w:rPr>
      <w:rFonts w:asciiTheme="minorHAnsi" w:hAnsiTheme="minorHAnsi"/>
      <w:sz w:val="22"/>
      <w:szCs w:val="22"/>
    </w:rPr>
  </w:style>
  <w:style w:type="paragraph" w:styleId="TOC4">
    <w:name w:val="toc 4"/>
    <w:basedOn w:val="Normal"/>
    <w:next w:val="Normal"/>
    <w:autoRedefine/>
    <w:uiPriority w:val="39"/>
    <w:unhideWhenUsed/>
    <w:rsid w:val="003F3F79"/>
    <w:pPr>
      <w:ind w:left="720"/>
      <w:jc w:val="left"/>
    </w:pPr>
    <w:rPr>
      <w:rFonts w:asciiTheme="minorHAnsi" w:hAnsiTheme="minorHAnsi"/>
      <w:sz w:val="20"/>
      <w:szCs w:val="20"/>
    </w:rPr>
  </w:style>
  <w:style w:type="paragraph" w:styleId="TOC5">
    <w:name w:val="toc 5"/>
    <w:basedOn w:val="Normal"/>
    <w:next w:val="Normal"/>
    <w:autoRedefine/>
    <w:uiPriority w:val="39"/>
    <w:unhideWhenUsed/>
    <w:rsid w:val="003F3F79"/>
    <w:pPr>
      <w:ind w:left="960"/>
      <w:jc w:val="left"/>
    </w:pPr>
    <w:rPr>
      <w:rFonts w:asciiTheme="minorHAnsi" w:hAnsiTheme="minorHAnsi"/>
      <w:sz w:val="20"/>
      <w:szCs w:val="20"/>
    </w:rPr>
  </w:style>
  <w:style w:type="paragraph" w:styleId="TOC6">
    <w:name w:val="toc 6"/>
    <w:basedOn w:val="Normal"/>
    <w:next w:val="Normal"/>
    <w:autoRedefine/>
    <w:uiPriority w:val="39"/>
    <w:unhideWhenUsed/>
    <w:rsid w:val="003F3F79"/>
    <w:pPr>
      <w:ind w:left="1200"/>
      <w:jc w:val="left"/>
    </w:pPr>
    <w:rPr>
      <w:rFonts w:asciiTheme="minorHAnsi" w:hAnsiTheme="minorHAnsi"/>
      <w:sz w:val="20"/>
      <w:szCs w:val="20"/>
    </w:rPr>
  </w:style>
  <w:style w:type="paragraph" w:styleId="TOC7">
    <w:name w:val="toc 7"/>
    <w:basedOn w:val="Normal"/>
    <w:next w:val="Normal"/>
    <w:autoRedefine/>
    <w:uiPriority w:val="39"/>
    <w:unhideWhenUsed/>
    <w:rsid w:val="003F3F79"/>
    <w:pPr>
      <w:ind w:left="1440"/>
      <w:jc w:val="left"/>
    </w:pPr>
    <w:rPr>
      <w:rFonts w:asciiTheme="minorHAnsi" w:hAnsiTheme="minorHAnsi"/>
      <w:sz w:val="20"/>
      <w:szCs w:val="20"/>
    </w:rPr>
  </w:style>
  <w:style w:type="paragraph" w:styleId="TOC8">
    <w:name w:val="toc 8"/>
    <w:basedOn w:val="Normal"/>
    <w:next w:val="Normal"/>
    <w:autoRedefine/>
    <w:uiPriority w:val="39"/>
    <w:unhideWhenUsed/>
    <w:rsid w:val="003F3F79"/>
    <w:pPr>
      <w:ind w:left="1680"/>
      <w:jc w:val="left"/>
    </w:pPr>
    <w:rPr>
      <w:rFonts w:asciiTheme="minorHAnsi" w:hAnsiTheme="minorHAnsi"/>
      <w:sz w:val="20"/>
      <w:szCs w:val="20"/>
    </w:rPr>
  </w:style>
  <w:style w:type="paragraph" w:styleId="TOC9">
    <w:name w:val="toc 9"/>
    <w:basedOn w:val="Normal"/>
    <w:next w:val="Normal"/>
    <w:autoRedefine/>
    <w:uiPriority w:val="39"/>
    <w:unhideWhenUsed/>
    <w:rsid w:val="003F3F79"/>
    <w:pPr>
      <w:ind w:left="1920"/>
      <w:jc w:val="left"/>
    </w:pPr>
    <w:rPr>
      <w:rFonts w:asciiTheme="minorHAnsi" w:hAnsiTheme="minorHAnsi"/>
      <w:sz w:val="20"/>
      <w:szCs w:val="20"/>
    </w:rPr>
  </w:style>
  <w:style w:type="paragraph" w:customStyle="1" w:styleId="a0">
    <w:name w:val="Таблица"/>
    <w:basedOn w:val="Normal"/>
    <w:qFormat/>
    <w:rsid w:val="00A847DE"/>
    <w:pPr>
      <w:numPr>
        <w:numId w:val="20"/>
      </w:numPr>
      <w:spacing w:line="360" w:lineRule="auto"/>
      <w:jc w:val="right"/>
    </w:pPr>
    <w:rPr>
      <w:rFonts w:cs="Times New Roman"/>
      <w:lang w:val="en-US"/>
    </w:rPr>
  </w:style>
  <w:style w:type="paragraph" w:styleId="Footer">
    <w:name w:val="footer"/>
    <w:basedOn w:val="Normal"/>
    <w:link w:val="FooterChar"/>
    <w:uiPriority w:val="99"/>
    <w:unhideWhenUsed/>
    <w:rsid w:val="00EB51A7"/>
    <w:pPr>
      <w:tabs>
        <w:tab w:val="center" w:pos="4153"/>
        <w:tab w:val="right" w:pos="8306"/>
      </w:tabs>
    </w:pPr>
  </w:style>
  <w:style w:type="character" w:customStyle="1" w:styleId="FooterChar">
    <w:name w:val="Footer Char"/>
    <w:basedOn w:val="DefaultParagraphFont"/>
    <w:link w:val="Footer"/>
    <w:uiPriority w:val="99"/>
    <w:rsid w:val="00EB51A7"/>
  </w:style>
  <w:style w:type="character" w:styleId="PageNumber">
    <w:name w:val="page number"/>
    <w:basedOn w:val="DefaultParagraphFont"/>
    <w:uiPriority w:val="99"/>
    <w:semiHidden/>
    <w:unhideWhenUsed/>
    <w:rsid w:val="00EB51A7"/>
  </w:style>
  <w:style w:type="character" w:styleId="FollowedHyperlink">
    <w:name w:val="FollowedHyperlink"/>
    <w:basedOn w:val="DefaultParagraphFont"/>
    <w:uiPriority w:val="99"/>
    <w:semiHidden/>
    <w:unhideWhenUsed/>
    <w:rsid w:val="00F44F52"/>
    <w:rPr>
      <w:color w:val="800080" w:themeColor="followedHyperlink"/>
      <w:u w:val="single"/>
    </w:rPr>
  </w:style>
  <w:style w:type="character" w:customStyle="1" w:styleId="Heading4Char">
    <w:name w:val="Heading 4 Char"/>
    <w:basedOn w:val="DefaultParagraphFont"/>
    <w:link w:val="Heading4"/>
    <w:uiPriority w:val="9"/>
    <w:rsid w:val="00146BC3"/>
    <w:rPr>
      <w:rFonts w:ascii="Times New Roman" w:eastAsiaTheme="majorEastAsia" w:hAnsi="Times New Roman" w:cstheme="majorBidi"/>
      <w:b/>
      <w:bCs/>
      <w:i/>
      <w:iCs/>
      <w:color w:val="000000" w:themeColor="text1"/>
    </w:rPr>
  </w:style>
  <w:style w:type="paragraph" w:styleId="Bibliography">
    <w:name w:val="Bibliography"/>
    <w:basedOn w:val="Normal"/>
    <w:next w:val="Normal"/>
    <w:uiPriority w:val="37"/>
    <w:unhideWhenUsed/>
    <w:rsid w:val="003402A5"/>
  </w:style>
  <w:style w:type="paragraph" w:customStyle="1" w:styleId="a">
    <w:name w:val="Рисунок"/>
    <w:basedOn w:val="Normal"/>
    <w:link w:val="a1"/>
    <w:qFormat/>
    <w:rsid w:val="002C7AA3"/>
    <w:pPr>
      <w:numPr>
        <w:numId w:val="6"/>
      </w:numPr>
      <w:spacing w:line="360" w:lineRule="auto"/>
      <w:jc w:val="center"/>
    </w:pPr>
    <w:rPr>
      <w:i/>
      <w:shd w:val="clear" w:color="auto" w:fill="FFFFFF"/>
    </w:rPr>
  </w:style>
  <w:style w:type="character" w:customStyle="1" w:styleId="a1">
    <w:name w:val="Рисунок Знак"/>
    <w:basedOn w:val="DefaultParagraphFont"/>
    <w:link w:val="a"/>
    <w:rsid w:val="00D56478"/>
    <w:rPr>
      <w:rFonts w:ascii="Times New Roman" w:hAnsi="Times New Roman"/>
      <w:i/>
    </w:rPr>
  </w:style>
  <w:style w:type="character" w:styleId="CommentReference">
    <w:name w:val="annotation reference"/>
    <w:basedOn w:val="DefaultParagraphFont"/>
    <w:uiPriority w:val="99"/>
    <w:semiHidden/>
    <w:unhideWhenUsed/>
    <w:rsid w:val="00637D19"/>
    <w:rPr>
      <w:sz w:val="16"/>
      <w:szCs w:val="16"/>
    </w:rPr>
  </w:style>
  <w:style w:type="paragraph" w:styleId="CommentText">
    <w:name w:val="annotation text"/>
    <w:basedOn w:val="Normal"/>
    <w:link w:val="CommentTextChar"/>
    <w:uiPriority w:val="99"/>
    <w:semiHidden/>
    <w:unhideWhenUsed/>
    <w:rsid w:val="00637D19"/>
    <w:rPr>
      <w:sz w:val="20"/>
      <w:szCs w:val="20"/>
    </w:rPr>
  </w:style>
  <w:style w:type="character" w:customStyle="1" w:styleId="CommentTextChar">
    <w:name w:val="Comment Text Char"/>
    <w:basedOn w:val="DefaultParagraphFont"/>
    <w:link w:val="CommentText"/>
    <w:uiPriority w:val="99"/>
    <w:semiHidden/>
    <w:rsid w:val="00637D1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37D19"/>
    <w:rPr>
      <w:b/>
      <w:bCs/>
    </w:rPr>
  </w:style>
  <w:style w:type="character" w:customStyle="1" w:styleId="CommentSubjectChar">
    <w:name w:val="Comment Subject Char"/>
    <w:basedOn w:val="CommentTextChar"/>
    <w:link w:val="CommentSubject"/>
    <w:uiPriority w:val="99"/>
    <w:semiHidden/>
    <w:rsid w:val="00637D19"/>
    <w:rPr>
      <w:rFonts w:ascii="Times New Roman" w:hAnsi="Times New Roman"/>
      <w:b/>
      <w:bCs/>
      <w:sz w:val="20"/>
      <w:szCs w:val="20"/>
    </w:rPr>
  </w:style>
  <w:style w:type="paragraph" w:styleId="Revision">
    <w:name w:val="Revision"/>
    <w:hidden/>
    <w:uiPriority w:val="99"/>
    <w:semiHidden/>
    <w:rsid w:val="003A758B"/>
    <w:rPr>
      <w:rFonts w:ascii="Times New Roman" w:hAnsi="Times New Roman"/>
    </w:rPr>
  </w:style>
  <w:style w:type="character" w:styleId="Strong">
    <w:name w:val="Strong"/>
    <w:basedOn w:val="DefaultParagraphFont"/>
    <w:uiPriority w:val="22"/>
    <w:qFormat/>
    <w:rsid w:val="005214EC"/>
    <w:rPr>
      <w:b/>
      <w:bCs/>
    </w:rPr>
  </w:style>
  <w:style w:type="paragraph" w:styleId="Header">
    <w:name w:val="header"/>
    <w:basedOn w:val="Normal"/>
    <w:link w:val="HeaderChar"/>
    <w:uiPriority w:val="99"/>
    <w:unhideWhenUsed/>
    <w:rsid w:val="00C74AEC"/>
    <w:pPr>
      <w:tabs>
        <w:tab w:val="center" w:pos="4153"/>
        <w:tab w:val="right" w:pos="8306"/>
      </w:tabs>
    </w:pPr>
  </w:style>
  <w:style w:type="character" w:customStyle="1" w:styleId="HeaderChar">
    <w:name w:val="Header Char"/>
    <w:basedOn w:val="DefaultParagraphFont"/>
    <w:link w:val="Header"/>
    <w:uiPriority w:val="99"/>
    <w:rsid w:val="00C74AEC"/>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B2"/>
    <w:pPr>
      <w:jc w:val="both"/>
    </w:pPr>
    <w:rPr>
      <w:rFonts w:ascii="Times New Roman" w:hAnsi="Times New Roman"/>
    </w:rPr>
  </w:style>
  <w:style w:type="paragraph" w:styleId="Heading1">
    <w:name w:val="heading 1"/>
    <w:basedOn w:val="Normal"/>
    <w:next w:val="Normal"/>
    <w:link w:val="Heading1Char"/>
    <w:uiPriority w:val="9"/>
    <w:qFormat/>
    <w:rsid w:val="008A72AB"/>
    <w:pPr>
      <w:keepNext/>
      <w:keepLines/>
      <w:spacing w:before="480" w:line="360" w:lineRule="auto"/>
      <w:outlineLvl w:val="0"/>
    </w:pPr>
    <w:rPr>
      <w:rFonts w:eastAsiaTheme="majorEastAsia" w:cs="Times New Roman"/>
      <w:b/>
      <w:bCs/>
      <w:caps/>
      <w:color w:val="000000" w:themeColor="text1"/>
      <w:sz w:val="32"/>
      <w:szCs w:val="32"/>
    </w:rPr>
  </w:style>
  <w:style w:type="paragraph" w:styleId="Heading2">
    <w:name w:val="heading 2"/>
    <w:basedOn w:val="Normal"/>
    <w:next w:val="Normal"/>
    <w:link w:val="Heading2Char"/>
    <w:uiPriority w:val="9"/>
    <w:unhideWhenUsed/>
    <w:qFormat/>
    <w:rsid w:val="008A72AB"/>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8A72AB"/>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146BC3"/>
    <w:pPr>
      <w:keepNext/>
      <w:keepLines/>
      <w:spacing w:before="20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2AB"/>
    <w:rPr>
      <w:rFonts w:ascii="Times New Roman" w:eastAsiaTheme="majorEastAsia" w:hAnsi="Times New Roman" w:cs="Times New Roman"/>
      <w:b/>
      <w:bCs/>
      <w:caps/>
      <w:color w:val="000000" w:themeColor="text1"/>
      <w:sz w:val="32"/>
      <w:szCs w:val="32"/>
    </w:rPr>
  </w:style>
  <w:style w:type="character" w:customStyle="1" w:styleId="Heading2Char">
    <w:name w:val="Heading 2 Char"/>
    <w:basedOn w:val="DefaultParagraphFont"/>
    <w:link w:val="Heading2"/>
    <w:uiPriority w:val="9"/>
    <w:rsid w:val="008A72AB"/>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uiPriority w:val="9"/>
    <w:rsid w:val="008A72AB"/>
    <w:rPr>
      <w:rFonts w:ascii="Times New Roman" w:eastAsiaTheme="majorEastAsia" w:hAnsi="Times New Roman" w:cstheme="majorBidi"/>
      <w:b/>
      <w:bCs/>
      <w:color w:val="000000" w:themeColor="text1"/>
    </w:rPr>
  </w:style>
  <w:style w:type="paragraph" w:styleId="FootnoteText">
    <w:name w:val="footnote text"/>
    <w:basedOn w:val="Normal"/>
    <w:link w:val="FootnoteTextChar"/>
    <w:uiPriority w:val="99"/>
    <w:unhideWhenUsed/>
    <w:rsid w:val="004021FA"/>
  </w:style>
  <w:style w:type="character" w:customStyle="1" w:styleId="FootnoteTextChar">
    <w:name w:val="Footnote Text Char"/>
    <w:basedOn w:val="DefaultParagraphFont"/>
    <w:link w:val="FootnoteText"/>
    <w:uiPriority w:val="99"/>
    <w:rsid w:val="004021FA"/>
  </w:style>
  <w:style w:type="character" w:styleId="FootnoteReference">
    <w:name w:val="footnote reference"/>
    <w:basedOn w:val="DefaultParagraphFont"/>
    <w:uiPriority w:val="99"/>
    <w:unhideWhenUsed/>
    <w:rsid w:val="004021FA"/>
    <w:rPr>
      <w:vertAlign w:val="superscript"/>
    </w:rPr>
  </w:style>
  <w:style w:type="paragraph" w:styleId="BalloonText">
    <w:name w:val="Balloon Text"/>
    <w:basedOn w:val="Normal"/>
    <w:link w:val="BalloonTextChar"/>
    <w:uiPriority w:val="99"/>
    <w:semiHidden/>
    <w:unhideWhenUsed/>
    <w:rsid w:val="00F50242"/>
    <w:rPr>
      <w:rFonts w:ascii="Lucida Grande CY" w:hAnsi="Lucida Grande CY"/>
      <w:sz w:val="18"/>
      <w:szCs w:val="18"/>
    </w:rPr>
  </w:style>
  <w:style w:type="character" w:customStyle="1" w:styleId="BalloonTextChar">
    <w:name w:val="Balloon Text Char"/>
    <w:basedOn w:val="DefaultParagraphFont"/>
    <w:link w:val="BalloonText"/>
    <w:uiPriority w:val="99"/>
    <w:semiHidden/>
    <w:rsid w:val="00F50242"/>
    <w:rPr>
      <w:rFonts w:ascii="Lucida Grande CY" w:hAnsi="Lucida Grande CY"/>
      <w:sz w:val="18"/>
      <w:szCs w:val="18"/>
    </w:rPr>
  </w:style>
  <w:style w:type="paragraph" w:styleId="ListParagraph">
    <w:name w:val="List Paragraph"/>
    <w:basedOn w:val="Normal"/>
    <w:uiPriority w:val="34"/>
    <w:qFormat/>
    <w:rsid w:val="0055541B"/>
    <w:pPr>
      <w:ind w:left="720"/>
      <w:contextualSpacing/>
    </w:pPr>
  </w:style>
  <w:style w:type="paragraph" w:styleId="NormalWeb">
    <w:name w:val="Normal (Web)"/>
    <w:basedOn w:val="Normal"/>
    <w:uiPriority w:val="99"/>
    <w:semiHidden/>
    <w:unhideWhenUsed/>
    <w:rsid w:val="00C70941"/>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765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43F0C"/>
    <w:rPr>
      <w:color w:val="0000FF" w:themeColor="hyperlink"/>
      <w:u w:val="single"/>
    </w:rPr>
  </w:style>
  <w:style w:type="paragraph" w:styleId="TOCHeading">
    <w:name w:val="TOC Heading"/>
    <w:basedOn w:val="Heading1"/>
    <w:next w:val="Normal"/>
    <w:uiPriority w:val="39"/>
    <w:unhideWhenUsed/>
    <w:qFormat/>
    <w:rsid w:val="003F3F79"/>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4300F8"/>
    <w:pPr>
      <w:tabs>
        <w:tab w:val="right" w:leader="dot" w:pos="9338"/>
      </w:tabs>
      <w:spacing w:before="120" w:line="360" w:lineRule="auto"/>
      <w:jc w:val="left"/>
    </w:pPr>
    <w:rPr>
      <w:rFonts w:asciiTheme="minorHAnsi" w:hAnsiTheme="minorHAnsi"/>
      <w:b/>
    </w:rPr>
  </w:style>
  <w:style w:type="paragraph" w:styleId="TOC2">
    <w:name w:val="toc 2"/>
    <w:basedOn w:val="Normal"/>
    <w:next w:val="Normal"/>
    <w:autoRedefine/>
    <w:uiPriority w:val="39"/>
    <w:unhideWhenUsed/>
    <w:rsid w:val="00DA757F"/>
    <w:pPr>
      <w:ind w:left="240"/>
      <w:jc w:val="left"/>
    </w:pPr>
    <w:rPr>
      <w:rFonts w:asciiTheme="minorHAnsi" w:hAnsiTheme="minorHAnsi"/>
      <w:b/>
      <w:sz w:val="22"/>
      <w:szCs w:val="22"/>
    </w:rPr>
  </w:style>
  <w:style w:type="paragraph" w:styleId="TOC3">
    <w:name w:val="toc 3"/>
    <w:basedOn w:val="Normal"/>
    <w:next w:val="Normal"/>
    <w:autoRedefine/>
    <w:uiPriority w:val="39"/>
    <w:unhideWhenUsed/>
    <w:rsid w:val="00C56E1A"/>
    <w:pPr>
      <w:tabs>
        <w:tab w:val="left" w:pos="1318"/>
        <w:tab w:val="right" w:leader="dot" w:pos="9338"/>
      </w:tabs>
      <w:spacing w:line="360" w:lineRule="auto"/>
      <w:ind w:left="480"/>
      <w:jc w:val="left"/>
    </w:pPr>
    <w:rPr>
      <w:rFonts w:asciiTheme="minorHAnsi" w:hAnsiTheme="minorHAnsi"/>
      <w:sz w:val="22"/>
      <w:szCs w:val="22"/>
    </w:rPr>
  </w:style>
  <w:style w:type="paragraph" w:styleId="TOC4">
    <w:name w:val="toc 4"/>
    <w:basedOn w:val="Normal"/>
    <w:next w:val="Normal"/>
    <w:autoRedefine/>
    <w:uiPriority w:val="39"/>
    <w:unhideWhenUsed/>
    <w:rsid w:val="003F3F79"/>
    <w:pPr>
      <w:ind w:left="720"/>
      <w:jc w:val="left"/>
    </w:pPr>
    <w:rPr>
      <w:rFonts w:asciiTheme="minorHAnsi" w:hAnsiTheme="minorHAnsi"/>
      <w:sz w:val="20"/>
      <w:szCs w:val="20"/>
    </w:rPr>
  </w:style>
  <w:style w:type="paragraph" w:styleId="TOC5">
    <w:name w:val="toc 5"/>
    <w:basedOn w:val="Normal"/>
    <w:next w:val="Normal"/>
    <w:autoRedefine/>
    <w:uiPriority w:val="39"/>
    <w:unhideWhenUsed/>
    <w:rsid w:val="003F3F79"/>
    <w:pPr>
      <w:ind w:left="960"/>
      <w:jc w:val="left"/>
    </w:pPr>
    <w:rPr>
      <w:rFonts w:asciiTheme="minorHAnsi" w:hAnsiTheme="minorHAnsi"/>
      <w:sz w:val="20"/>
      <w:szCs w:val="20"/>
    </w:rPr>
  </w:style>
  <w:style w:type="paragraph" w:styleId="TOC6">
    <w:name w:val="toc 6"/>
    <w:basedOn w:val="Normal"/>
    <w:next w:val="Normal"/>
    <w:autoRedefine/>
    <w:uiPriority w:val="39"/>
    <w:unhideWhenUsed/>
    <w:rsid w:val="003F3F79"/>
    <w:pPr>
      <w:ind w:left="1200"/>
      <w:jc w:val="left"/>
    </w:pPr>
    <w:rPr>
      <w:rFonts w:asciiTheme="minorHAnsi" w:hAnsiTheme="minorHAnsi"/>
      <w:sz w:val="20"/>
      <w:szCs w:val="20"/>
    </w:rPr>
  </w:style>
  <w:style w:type="paragraph" w:styleId="TOC7">
    <w:name w:val="toc 7"/>
    <w:basedOn w:val="Normal"/>
    <w:next w:val="Normal"/>
    <w:autoRedefine/>
    <w:uiPriority w:val="39"/>
    <w:unhideWhenUsed/>
    <w:rsid w:val="003F3F79"/>
    <w:pPr>
      <w:ind w:left="1440"/>
      <w:jc w:val="left"/>
    </w:pPr>
    <w:rPr>
      <w:rFonts w:asciiTheme="minorHAnsi" w:hAnsiTheme="minorHAnsi"/>
      <w:sz w:val="20"/>
      <w:szCs w:val="20"/>
    </w:rPr>
  </w:style>
  <w:style w:type="paragraph" w:styleId="TOC8">
    <w:name w:val="toc 8"/>
    <w:basedOn w:val="Normal"/>
    <w:next w:val="Normal"/>
    <w:autoRedefine/>
    <w:uiPriority w:val="39"/>
    <w:unhideWhenUsed/>
    <w:rsid w:val="003F3F79"/>
    <w:pPr>
      <w:ind w:left="1680"/>
      <w:jc w:val="left"/>
    </w:pPr>
    <w:rPr>
      <w:rFonts w:asciiTheme="minorHAnsi" w:hAnsiTheme="minorHAnsi"/>
      <w:sz w:val="20"/>
      <w:szCs w:val="20"/>
    </w:rPr>
  </w:style>
  <w:style w:type="paragraph" w:styleId="TOC9">
    <w:name w:val="toc 9"/>
    <w:basedOn w:val="Normal"/>
    <w:next w:val="Normal"/>
    <w:autoRedefine/>
    <w:uiPriority w:val="39"/>
    <w:unhideWhenUsed/>
    <w:rsid w:val="003F3F79"/>
    <w:pPr>
      <w:ind w:left="1920"/>
      <w:jc w:val="left"/>
    </w:pPr>
    <w:rPr>
      <w:rFonts w:asciiTheme="minorHAnsi" w:hAnsiTheme="minorHAnsi"/>
      <w:sz w:val="20"/>
      <w:szCs w:val="20"/>
    </w:rPr>
  </w:style>
  <w:style w:type="paragraph" w:customStyle="1" w:styleId="a0">
    <w:name w:val="Таблица"/>
    <w:basedOn w:val="Normal"/>
    <w:qFormat/>
    <w:rsid w:val="00A847DE"/>
    <w:pPr>
      <w:numPr>
        <w:numId w:val="20"/>
      </w:numPr>
      <w:spacing w:line="360" w:lineRule="auto"/>
      <w:jc w:val="right"/>
    </w:pPr>
    <w:rPr>
      <w:rFonts w:cs="Times New Roman"/>
      <w:lang w:val="en-US"/>
    </w:rPr>
  </w:style>
  <w:style w:type="paragraph" w:styleId="Footer">
    <w:name w:val="footer"/>
    <w:basedOn w:val="Normal"/>
    <w:link w:val="FooterChar"/>
    <w:uiPriority w:val="99"/>
    <w:unhideWhenUsed/>
    <w:rsid w:val="00EB51A7"/>
    <w:pPr>
      <w:tabs>
        <w:tab w:val="center" w:pos="4153"/>
        <w:tab w:val="right" w:pos="8306"/>
      </w:tabs>
    </w:pPr>
  </w:style>
  <w:style w:type="character" w:customStyle="1" w:styleId="FooterChar">
    <w:name w:val="Footer Char"/>
    <w:basedOn w:val="DefaultParagraphFont"/>
    <w:link w:val="Footer"/>
    <w:uiPriority w:val="99"/>
    <w:rsid w:val="00EB51A7"/>
  </w:style>
  <w:style w:type="character" w:styleId="PageNumber">
    <w:name w:val="page number"/>
    <w:basedOn w:val="DefaultParagraphFont"/>
    <w:uiPriority w:val="99"/>
    <w:semiHidden/>
    <w:unhideWhenUsed/>
    <w:rsid w:val="00EB51A7"/>
  </w:style>
  <w:style w:type="character" w:styleId="FollowedHyperlink">
    <w:name w:val="FollowedHyperlink"/>
    <w:basedOn w:val="DefaultParagraphFont"/>
    <w:uiPriority w:val="99"/>
    <w:semiHidden/>
    <w:unhideWhenUsed/>
    <w:rsid w:val="00F44F52"/>
    <w:rPr>
      <w:color w:val="800080" w:themeColor="followedHyperlink"/>
      <w:u w:val="single"/>
    </w:rPr>
  </w:style>
  <w:style w:type="character" w:customStyle="1" w:styleId="Heading4Char">
    <w:name w:val="Heading 4 Char"/>
    <w:basedOn w:val="DefaultParagraphFont"/>
    <w:link w:val="Heading4"/>
    <w:uiPriority w:val="9"/>
    <w:rsid w:val="00146BC3"/>
    <w:rPr>
      <w:rFonts w:ascii="Times New Roman" w:eastAsiaTheme="majorEastAsia" w:hAnsi="Times New Roman" w:cstheme="majorBidi"/>
      <w:b/>
      <w:bCs/>
      <w:i/>
      <w:iCs/>
      <w:color w:val="000000" w:themeColor="text1"/>
    </w:rPr>
  </w:style>
  <w:style w:type="paragraph" w:styleId="Bibliography">
    <w:name w:val="Bibliography"/>
    <w:basedOn w:val="Normal"/>
    <w:next w:val="Normal"/>
    <w:uiPriority w:val="37"/>
    <w:unhideWhenUsed/>
    <w:rsid w:val="003402A5"/>
  </w:style>
  <w:style w:type="paragraph" w:customStyle="1" w:styleId="a">
    <w:name w:val="Рисунок"/>
    <w:basedOn w:val="Normal"/>
    <w:link w:val="a1"/>
    <w:qFormat/>
    <w:rsid w:val="002C7AA3"/>
    <w:pPr>
      <w:numPr>
        <w:numId w:val="6"/>
      </w:numPr>
      <w:spacing w:line="360" w:lineRule="auto"/>
      <w:jc w:val="center"/>
    </w:pPr>
    <w:rPr>
      <w:i/>
      <w:shd w:val="clear" w:color="auto" w:fill="FFFFFF"/>
    </w:rPr>
  </w:style>
  <w:style w:type="character" w:customStyle="1" w:styleId="a1">
    <w:name w:val="Рисунок Знак"/>
    <w:basedOn w:val="DefaultParagraphFont"/>
    <w:link w:val="a"/>
    <w:rsid w:val="00D56478"/>
    <w:rPr>
      <w:rFonts w:ascii="Times New Roman" w:hAnsi="Times New Roman"/>
      <w:i/>
    </w:rPr>
  </w:style>
  <w:style w:type="character" w:styleId="CommentReference">
    <w:name w:val="annotation reference"/>
    <w:basedOn w:val="DefaultParagraphFont"/>
    <w:uiPriority w:val="99"/>
    <w:semiHidden/>
    <w:unhideWhenUsed/>
    <w:rsid w:val="00637D19"/>
    <w:rPr>
      <w:sz w:val="16"/>
      <w:szCs w:val="16"/>
    </w:rPr>
  </w:style>
  <w:style w:type="paragraph" w:styleId="CommentText">
    <w:name w:val="annotation text"/>
    <w:basedOn w:val="Normal"/>
    <w:link w:val="CommentTextChar"/>
    <w:uiPriority w:val="99"/>
    <w:semiHidden/>
    <w:unhideWhenUsed/>
    <w:rsid w:val="00637D19"/>
    <w:rPr>
      <w:sz w:val="20"/>
      <w:szCs w:val="20"/>
    </w:rPr>
  </w:style>
  <w:style w:type="character" w:customStyle="1" w:styleId="CommentTextChar">
    <w:name w:val="Comment Text Char"/>
    <w:basedOn w:val="DefaultParagraphFont"/>
    <w:link w:val="CommentText"/>
    <w:uiPriority w:val="99"/>
    <w:semiHidden/>
    <w:rsid w:val="00637D1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37D19"/>
    <w:rPr>
      <w:b/>
      <w:bCs/>
    </w:rPr>
  </w:style>
  <w:style w:type="character" w:customStyle="1" w:styleId="CommentSubjectChar">
    <w:name w:val="Comment Subject Char"/>
    <w:basedOn w:val="CommentTextChar"/>
    <w:link w:val="CommentSubject"/>
    <w:uiPriority w:val="99"/>
    <w:semiHidden/>
    <w:rsid w:val="00637D19"/>
    <w:rPr>
      <w:rFonts w:ascii="Times New Roman" w:hAnsi="Times New Roman"/>
      <w:b/>
      <w:bCs/>
      <w:sz w:val="20"/>
      <w:szCs w:val="20"/>
    </w:rPr>
  </w:style>
  <w:style w:type="paragraph" w:styleId="Revision">
    <w:name w:val="Revision"/>
    <w:hidden/>
    <w:uiPriority w:val="99"/>
    <w:semiHidden/>
    <w:rsid w:val="003A758B"/>
    <w:rPr>
      <w:rFonts w:ascii="Times New Roman" w:hAnsi="Times New Roman"/>
    </w:rPr>
  </w:style>
  <w:style w:type="character" w:styleId="Strong">
    <w:name w:val="Strong"/>
    <w:basedOn w:val="DefaultParagraphFont"/>
    <w:uiPriority w:val="22"/>
    <w:qFormat/>
    <w:rsid w:val="005214EC"/>
    <w:rPr>
      <w:b/>
      <w:bCs/>
    </w:rPr>
  </w:style>
  <w:style w:type="paragraph" w:styleId="Header">
    <w:name w:val="header"/>
    <w:basedOn w:val="Normal"/>
    <w:link w:val="HeaderChar"/>
    <w:uiPriority w:val="99"/>
    <w:unhideWhenUsed/>
    <w:rsid w:val="00C74AEC"/>
    <w:pPr>
      <w:tabs>
        <w:tab w:val="center" w:pos="4153"/>
        <w:tab w:val="right" w:pos="8306"/>
      </w:tabs>
    </w:pPr>
  </w:style>
  <w:style w:type="character" w:customStyle="1" w:styleId="HeaderChar">
    <w:name w:val="Header Char"/>
    <w:basedOn w:val="DefaultParagraphFont"/>
    <w:link w:val="Header"/>
    <w:uiPriority w:val="99"/>
    <w:rsid w:val="00C74AE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178">
      <w:bodyDiv w:val="1"/>
      <w:marLeft w:val="0"/>
      <w:marRight w:val="0"/>
      <w:marTop w:val="0"/>
      <w:marBottom w:val="0"/>
      <w:divBdr>
        <w:top w:val="none" w:sz="0" w:space="0" w:color="auto"/>
        <w:left w:val="none" w:sz="0" w:space="0" w:color="auto"/>
        <w:bottom w:val="none" w:sz="0" w:space="0" w:color="auto"/>
        <w:right w:val="none" w:sz="0" w:space="0" w:color="auto"/>
      </w:divBdr>
    </w:div>
    <w:div w:id="12264997">
      <w:bodyDiv w:val="1"/>
      <w:marLeft w:val="0"/>
      <w:marRight w:val="0"/>
      <w:marTop w:val="0"/>
      <w:marBottom w:val="0"/>
      <w:divBdr>
        <w:top w:val="none" w:sz="0" w:space="0" w:color="auto"/>
        <w:left w:val="none" w:sz="0" w:space="0" w:color="auto"/>
        <w:bottom w:val="none" w:sz="0" w:space="0" w:color="auto"/>
        <w:right w:val="none" w:sz="0" w:space="0" w:color="auto"/>
      </w:divBdr>
    </w:div>
    <w:div w:id="12389795">
      <w:bodyDiv w:val="1"/>
      <w:marLeft w:val="0"/>
      <w:marRight w:val="0"/>
      <w:marTop w:val="0"/>
      <w:marBottom w:val="0"/>
      <w:divBdr>
        <w:top w:val="none" w:sz="0" w:space="0" w:color="auto"/>
        <w:left w:val="none" w:sz="0" w:space="0" w:color="auto"/>
        <w:bottom w:val="none" w:sz="0" w:space="0" w:color="auto"/>
        <w:right w:val="none" w:sz="0" w:space="0" w:color="auto"/>
      </w:divBdr>
    </w:div>
    <w:div w:id="17395731">
      <w:bodyDiv w:val="1"/>
      <w:marLeft w:val="0"/>
      <w:marRight w:val="0"/>
      <w:marTop w:val="0"/>
      <w:marBottom w:val="0"/>
      <w:divBdr>
        <w:top w:val="none" w:sz="0" w:space="0" w:color="auto"/>
        <w:left w:val="none" w:sz="0" w:space="0" w:color="auto"/>
        <w:bottom w:val="none" w:sz="0" w:space="0" w:color="auto"/>
        <w:right w:val="none" w:sz="0" w:space="0" w:color="auto"/>
      </w:divBdr>
    </w:div>
    <w:div w:id="17436797">
      <w:bodyDiv w:val="1"/>
      <w:marLeft w:val="0"/>
      <w:marRight w:val="0"/>
      <w:marTop w:val="0"/>
      <w:marBottom w:val="0"/>
      <w:divBdr>
        <w:top w:val="none" w:sz="0" w:space="0" w:color="auto"/>
        <w:left w:val="none" w:sz="0" w:space="0" w:color="auto"/>
        <w:bottom w:val="none" w:sz="0" w:space="0" w:color="auto"/>
        <w:right w:val="none" w:sz="0" w:space="0" w:color="auto"/>
      </w:divBdr>
    </w:div>
    <w:div w:id="27806660">
      <w:bodyDiv w:val="1"/>
      <w:marLeft w:val="0"/>
      <w:marRight w:val="0"/>
      <w:marTop w:val="0"/>
      <w:marBottom w:val="0"/>
      <w:divBdr>
        <w:top w:val="none" w:sz="0" w:space="0" w:color="auto"/>
        <w:left w:val="none" w:sz="0" w:space="0" w:color="auto"/>
        <w:bottom w:val="none" w:sz="0" w:space="0" w:color="auto"/>
        <w:right w:val="none" w:sz="0" w:space="0" w:color="auto"/>
      </w:divBdr>
    </w:div>
    <w:div w:id="32659642">
      <w:bodyDiv w:val="1"/>
      <w:marLeft w:val="0"/>
      <w:marRight w:val="0"/>
      <w:marTop w:val="0"/>
      <w:marBottom w:val="0"/>
      <w:divBdr>
        <w:top w:val="none" w:sz="0" w:space="0" w:color="auto"/>
        <w:left w:val="none" w:sz="0" w:space="0" w:color="auto"/>
        <w:bottom w:val="none" w:sz="0" w:space="0" w:color="auto"/>
        <w:right w:val="none" w:sz="0" w:space="0" w:color="auto"/>
      </w:divBdr>
    </w:div>
    <w:div w:id="34430325">
      <w:bodyDiv w:val="1"/>
      <w:marLeft w:val="0"/>
      <w:marRight w:val="0"/>
      <w:marTop w:val="0"/>
      <w:marBottom w:val="0"/>
      <w:divBdr>
        <w:top w:val="none" w:sz="0" w:space="0" w:color="auto"/>
        <w:left w:val="none" w:sz="0" w:space="0" w:color="auto"/>
        <w:bottom w:val="none" w:sz="0" w:space="0" w:color="auto"/>
        <w:right w:val="none" w:sz="0" w:space="0" w:color="auto"/>
      </w:divBdr>
    </w:div>
    <w:div w:id="34670637">
      <w:bodyDiv w:val="1"/>
      <w:marLeft w:val="0"/>
      <w:marRight w:val="0"/>
      <w:marTop w:val="0"/>
      <w:marBottom w:val="0"/>
      <w:divBdr>
        <w:top w:val="none" w:sz="0" w:space="0" w:color="auto"/>
        <w:left w:val="none" w:sz="0" w:space="0" w:color="auto"/>
        <w:bottom w:val="none" w:sz="0" w:space="0" w:color="auto"/>
        <w:right w:val="none" w:sz="0" w:space="0" w:color="auto"/>
      </w:divBdr>
    </w:div>
    <w:div w:id="34894325">
      <w:bodyDiv w:val="1"/>
      <w:marLeft w:val="0"/>
      <w:marRight w:val="0"/>
      <w:marTop w:val="0"/>
      <w:marBottom w:val="0"/>
      <w:divBdr>
        <w:top w:val="none" w:sz="0" w:space="0" w:color="auto"/>
        <w:left w:val="none" w:sz="0" w:space="0" w:color="auto"/>
        <w:bottom w:val="none" w:sz="0" w:space="0" w:color="auto"/>
        <w:right w:val="none" w:sz="0" w:space="0" w:color="auto"/>
      </w:divBdr>
    </w:div>
    <w:div w:id="35931134">
      <w:bodyDiv w:val="1"/>
      <w:marLeft w:val="0"/>
      <w:marRight w:val="0"/>
      <w:marTop w:val="0"/>
      <w:marBottom w:val="0"/>
      <w:divBdr>
        <w:top w:val="none" w:sz="0" w:space="0" w:color="auto"/>
        <w:left w:val="none" w:sz="0" w:space="0" w:color="auto"/>
        <w:bottom w:val="none" w:sz="0" w:space="0" w:color="auto"/>
        <w:right w:val="none" w:sz="0" w:space="0" w:color="auto"/>
      </w:divBdr>
    </w:div>
    <w:div w:id="38364744">
      <w:bodyDiv w:val="1"/>
      <w:marLeft w:val="0"/>
      <w:marRight w:val="0"/>
      <w:marTop w:val="0"/>
      <w:marBottom w:val="0"/>
      <w:divBdr>
        <w:top w:val="none" w:sz="0" w:space="0" w:color="auto"/>
        <w:left w:val="none" w:sz="0" w:space="0" w:color="auto"/>
        <w:bottom w:val="none" w:sz="0" w:space="0" w:color="auto"/>
        <w:right w:val="none" w:sz="0" w:space="0" w:color="auto"/>
      </w:divBdr>
    </w:div>
    <w:div w:id="40718481">
      <w:bodyDiv w:val="1"/>
      <w:marLeft w:val="0"/>
      <w:marRight w:val="0"/>
      <w:marTop w:val="0"/>
      <w:marBottom w:val="0"/>
      <w:divBdr>
        <w:top w:val="none" w:sz="0" w:space="0" w:color="auto"/>
        <w:left w:val="none" w:sz="0" w:space="0" w:color="auto"/>
        <w:bottom w:val="none" w:sz="0" w:space="0" w:color="auto"/>
        <w:right w:val="none" w:sz="0" w:space="0" w:color="auto"/>
      </w:divBdr>
    </w:div>
    <w:div w:id="43335303">
      <w:bodyDiv w:val="1"/>
      <w:marLeft w:val="0"/>
      <w:marRight w:val="0"/>
      <w:marTop w:val="0"/>
      <w:marBottom w:val="0"/>
      <w:divBdr>
        <w:top w:val="none" w:sz="0" w:space="0" w:color="auto"/>
        <w:left w:val="none" w:sz="0" w:space="0" w:color="auto"/>
        <w:bottom w:val="none" w:sz="0" w:space="0" w:color="auto"/>
        <w:right w:val="none" w:sz="0" w:space="0" w:color="auto"/>
      </w:divBdr>
    </w:div>
    <w:div w:id="44455760">
      <w:bodyDiv w:val="1"/>
      <w:marLeft w:val="0"/>
      <w:marRight w:val="0"/>
      <w:marTop w:val="0"/>
      <w:marBottom w:val="0"/>
      <w:divBdr>
        <w:top w:val="none" w:sz="0" w:space="0" w:color="auto"/>
        <w:left w:val="none" w:sz="0" w:space="0" w:color="auto"/>
        <w:bottom w:val="none" w:sz="0" w:space="0" w:color="auto"/>
        <w:right w:val="none" w:sz="0" w:space="0" w:color="auto"/>
      </w:divBdr>
    </w:div>
    <w:div w:id="47460548">
      <w:bodyDiv w:val="1"/>
      <w:marLeft w:val="0"/>
      <w:marRight w:val="0"/>
      <w:marTop w:val="0"/>
      <w:marBottom w:val="0"/>
      <w:divBdr>
        <w:top w:val="none" w:sz="0" w:space="0" w:color="auto"/>
        <w:left w:val="none" w:sz="0" w:space="0" w:color="auto"/>
        <w:bottom w:val="none" w:sz="0" w:space="0" w:color="auto"/>
        <w:right w:val="none" w:sz="0" w:space="0" w:color="auto"/>
      </w:divBdr>
    </w:div>
    <w:div w:id="48380393">
      <w:bodyDiv w:val="1"/>
      <w:marLeft w:val="0"/>
      <w:marRight w:val="0"/>
      <w:marTop w:val="0"/>
      <w:marBottom w:val="0"/>
      <w:divBdr>
        <w:top w:val="none" w:sz="0" w:space="0" w:color="auto"/>
        <w:left w:val="none" w:sz="0" w:space="0" w:color="auto"/>
        <w:bottom w:val="none" w:sz="0" w:space="0" w:color="auto"/>
        <w:right w:val="none" w:sz="0" w:space="0" w:color="auto"/>
      </w:divBdr>
    </w:div>
    <w:div w:id="49768360">
      <w:bodyDiv w:val="1"/>
      <w:marLeft w:val="0"/>
      <w:marRight w:val="0"/>
      <w:marTop w:val="0"/>
      <w:marBottom w:val="0"/>
      <w:divBdr>
        <w:top w:val="none" w:sz="0" w:space="0" w:color="auto"/>
        <w:left w:val="none" w:sz="0" w:space="0" w:color="auto"/>
        <w:bottom w:val="none" w:sz="0" w:space="0" w:color="auto"/>
        <w:right w:val="none" w:sz="0" w:space="0" w:color="auto"/>
      </w:divBdr>
    </w:div>
    <w:div w:id="50467387">
      <w:bodyDiv w:val="1"/>
      <w:marLeft w:val="0"/>
      <w:marRight w:val="0"/>
      <w:marTop w:val="0"/>
      <w:marBottom w:val="0"/>
      <w:divBdr>
        <w:top w:val="none" w:sz="0" w:space="0" w:color="auto"/>
        <w:left w:val="none" w:sz="0" w:space="0" w:color="auto"/>
        <w:bottom w:val="none" w:sz="0" w:space="0" w:color="auto"/>
        <w:right w:val="none" w:sz="0" w:space="0" w:color="auto"/>
      </w:divBdr>
    </w:div>
    <w:div w:id="50886480">
      <w:bodyDiv w:val="1"/>
      <w:marLeft w:val="0"/>
      <w:marRight w:val="0"/>
      <w:marTop w:val="0"/>
      <w:marBottom w:val="0"/>
      <w:divBdr>
        <w:top w:val="none" w:sz="0" w:space="0" w:color="auto"/>
        <w:left w:val="none" w:sz="0" w:space="0" w:color="auto"/>
        <w:bottom w:val="none" w:sz="0" w:space="0" w:color="auto"/>
        <w:right w:val="none" w:sz="0" w:space="0" w:color="auto"/>
      </w:divBdr>
    </w:div>
    <w:div w:id="51926357">
      <w:bodyDiv w:val="1"/>
      <w:marLeft w:val="0"/>
      <w:marRight w:val="0"/>
      <w:marTop w:val="0"/>
      <w:marBottom w:val="0"/>
      <w:divBdr>
        <w:top w:val="none" w:sz="0" w:space="0" w:color="auto"/>
        <w:left w:val="none" w:sz="0" w:space="0" w:color="auto"/>
        <w:bottom w:val="none" w:sz="0" w:space="0" w:color="auto"/>
        <w:right w:val="none" w:sz="0" w:space="0" w:color="auto"/>
      </w:divBdr>
    </w:div>
    <w:div w:id="52124995">
      <w:bodyDiv w:val="1"/>
      <w:marLeft w:val="0"/>
      <w:marRight w:val="0"/>
      <w:marTop w:val="0"/>
      <w:marBottom w:val="0"/>
      <w:divBdr>
        <w:top w:val="none" w:sz="0" w:space="0" w:color="auto"/>
        <w:left w:val="none" w:sz="0" w:space="0" w:color="auto"/>
        <w:bottom w:val="none" w:sz="0" w:space="0" w:color="auto"/>
        <w:right w:val="none" w:sz="0" w:space="0" w:color="auto"/>
      </w:divBdr>
    </w:div>
    <w:div w:id="54356645">
      <w:bodyDiv w:val="1"/>
      <w:marLeft w:val="0"/>
      <w:marRight w:val="0"/>
      <w:marTop w:val="0"/>
      <w:marBottom w:val="0"/>
      <w:divBdr>
        <w:top w:val="none" w:sz="0" w:space="0" w:color="auto"/>
        <w:left w:val="none" w:sz="0" w:space="0" w:color="auto"/>
        <w:bottom w:val="none" w:sz="0" w:space="0" w:color="auto"/>
        <w:right w:val="none" w:sz="0" w:space="0" w:color="auto"/>
      </w:divBdr>
    </w:div>
    <w:div w:id="54939896">
      <w:bodyDiv w:val="1"/>
      <w:marLeft w:val="0"/>
      <w:marRight w:val="0"/>
      <w:marTop w:val="0"/>
      <w:marBottom w:val="0"/>
      <w:divBdr>
        <w:top w:val="none" w:sz="0" w:space="0" w:color="auto"/>
        <w:left w:val="none" w:sz="0" w:space="0" w:color="auto"/>
        <w:bottom w:val="none" w:sz="0" w:space="0" w:color="auto"/>
        <w:right w:val="none" w:sz="0" w:space="0" w:color="auto"/>
      </w:divBdr>
    </w:div>
    <w:div w:id="58673223">
      <w:bodyDiv w:val="1"/>
      <w:marLeft w:val="0"/>
      <w:marRight w:val="0"/>
      <w:marTop w:val="0"/>
      <w:marBottom w:val="0"/>
      <w:divBdr>
        <w:top w:val="none" w:sz="0" w:space="0" w:color="auto"/>
        <w:left w:val="none" w:sz="0" w:space="0" w:color="auto"/>
        <w:bottom w:val="none" w:sz="0" w:space="0" w:color="auto"/>
        <w:right w:val="none" w:sz="0" w:space="0" w:color="auto"/>
      </w:divBdr>
    </w:div>
    <w:div w:id="59209185">
      <w:bodyDiv w:val="1"/>
      <w:marLeft w:val="0"/>
      <w:marRight w:val="0"/>
      <w:marTop w:val="0"/>
      <w:marBottom w:val="0"/>
      <w:divBdr>
        <w:top w:val="none" w:sz="0" w:space="0" w:color="auto"/>
        <w:left w:val="none" w:sz="0" w:space="0" w:color="auto"/>
        <w:bottom w:val="none" w:sz="0" w:space="0" w:color="auto"/>
        <w:right w:val="none" w:sz="0" w:space="0" w:color="auto"/>
      </w:divBdr>
    </w:div>
    <w:div w:id="60375163">
      <w:bodyDiv w:val="1"/>
      <w:marLeft w:val="0"/>
      <w:marRight w:val="0"/>
      <w:marTop w:val="0"/>
      <w:marBottom w:val="0"/>
      <w:divBdr>
        <w:top w:val="none" w:sz="0" w:space="0" w:color="auto"/>
        <w:left w:val="none" w:sz="0" w:space="0" w:color="auto"/>
        <w:bottom w:val="none" w:sz="0" w:space="0" w:color="auto"/>
        <w:right w:val="none" w:sz="0" w:space="0" w:color="auto"/>
      </w:divBdr>
    </w:div>
    <w:div w:id="67114293">
      <w:bodyDiv w:val="1"/>
      <w:marLeft w:val="0"/>
      <w:marRight w:val="0"/>
      <w:marTop w:val="0"/>
      <w:marBottom w:val="0"/>
      <w:divBdr>
        <w:top w:val="none" w:sz="0" w:space="0" w:color="auto"/>
        <w:left w:val="none" w:sz="0" w:space="0" w:color="auto"/>
        <w:bottom w:val="none" w:sz="0" w:space="0" w:color="auto"/>
        <w:right w:val="none" w:sz="0" w:space="0" w:color="auto"/>
      </w:divBdr>
    </w:div>
    <w:div w:id="69238367">
      <w:bodyDiv w:val="1"/>
      <w:marLeft w:val="0"/>
      <w:marRight w:val="0"/>
      <w:marTop w:val="0"/>
      <w:marBottom w:val="0"/>
      <w:divBdr>
        <w:top w:val="none" w:sz="0" w:space="0" w:color="auto"/>
        <w:left w:val="none" w:sz="0" w:space="0" w:color="auto"/>
        <w:bottom w:val="none" w:sz="0" w:space="0" w:color="auto"/>
        <w:right w:val="none" w:sz="0" w:space="0" w:color="auto"/>
      </w:divBdr>
    </w:div>
    <w:div w:id="69810272">
      <w:bodyDiv w:val="1"/>
      <w:marLeft w:val="0"/>
      <w:marRight w:val="0"/>
      <w:marTop w:val="0"/>
      <w:marBottom w:val="0"/>
      <w:divBdr>
        <w:top w:val="none" w:sz="0" w:space="0" w:color="auto"/>
        <w:left w:val="none" w:sz="0" w:space="0" w:color="auto"/>
        <w:bottom w:val="none" w:sz="0" w:space="0" w:color="auto"/>
        <w:right w:val="none" w:sz="0" w:space="0" w:color="auto"/>
      </w:divBdr>
    </w:div>
    <w:div w:id="71852293">
      <w:bodyDiv w:val="1"/>
      <w:marLeft w:val="0"/>
      <w:marRight w:val="0"/>
      <w:marTop w:val="0"/>
      <w:marBottom w:val="0"/>
      <w:divBdr>
        <w:top w:val="none" w:sz="0" w:space="0" w:color="auto"/>
        <w:left w:val="none" w:sz="0" w:space="0" w:color="auto"/>
        <w:bottom w:val="none" w:sz="0" w:space="0" w:color="auto"/>
        <w:right w:val="none" w:sz="0" w:space="0" w:color="auto"/>
      </w:divBdr>
    </w:div>
    <w:div w:id="77020228">
      <w:bodyDiv w:val="1"/>
      <w:marLeft w:val="0"/>
      <w:marRight w:val="0"/>
      <w:marTop w:val="0"/>
      <w:marBottom w:val="0"/>
      <w:divBdr>
        <w:top w:val="none" w:sz="0" w:space="0" w:color="auto"/>
        <w:left w:val="none" w:sz="0" w:space="0" w:color="auto"/>
        <w:bottom w:val="none" w:sz="0" w:space="0" w:color="auto"/>
        <w:right w:val="none" w:sz="0" w:space="0" w:color="auto"/>
      </w:divBdr>
    </w:div>
    <w:div w:id="77990340">
      <w:bodyDiv w:val="1"/>
      <w:marLeft w:val="0"/>
      <w:marRight w:val="0"/>
      <w:marTop w:val="0"/>
      <w:marBottom w:val="0"/>
      <w:divBdr>
        <w:top w:val="none" w:sz="0" w:space="0" w:color="auto"/>
        <w:left w:val="none" w:sz="0" w:space="0" w:color="auto"/>
        <w:bottom w:val="none" w:sz="0" w:space="0" w:color="auto"/>
        <w:right w:val="none" w:sz="0" w:space="0" w:color="auto"/>
      </w:divBdr>
    </w:div>
    <w:div w:id="80415965">
      <w:bodyDiv w:val="1"/>
      <w:marLeft w:val="0"/>
      <w:marRight w:val="0"/>
      <w:marTop w:val="0"/>
      <w:marBottom w:val="0"/>
      <w:divBdr>
        <w:top w:val="none" w:sz="0" w:space="0" w:color="auto"/>
        <w:left w:val="none" w:sz="0" w:space="0" w:color="auto"/>
        <w:bottom w:val="none" w:sz="0" w:space="0" w:color="auto"/>
        <w:right w:val="none" w:sz="0" w:space="0" w:color="auto"/>
      </w:divBdr>
    </w:div>
    <w:div w:id="83958781">
      <w:bodyDiv w:val="1"/>
      <w:marLeft w:val="0"/>
      <w:marRight w:val="0"/>
      <w:marTop w:val="0"/>
      <w:marBottom w:val="0"/>
      <w:divBdr>
        <w:top w:val="none" w:sz="0" w:space="0" w:color="auto"/>
        <w:left w:val="none" w:sz="0" w:space="0" w:color="auto"/>
        <w:bottom w:val="none" w:sz="0" w:space="0" w:color="auto"/>
        <w:right w:val="none" w:sz="0" w:space="0" w:color="auto"/>
      </w:divBdr>
    </w:div>
    <w:div w:id="89283611">
      <w:bodyDiv w:val="1"/>
      <w:marLeft w:val="0"/>
      <w:marRight w:val="0"/>
      <w:marTop w:val="0"/>
      <w:marBottom w:val="0"/>
      <w:divBdr>
        <w:top w:val="none" w:sz="0" w:space="0" w:color="auto"/>
        <w:left w:val="none" w:sz="0" w:space="0" w:color="auto"/>
        <w:bottom w:val="none" w:sz="0" w:space="0" w:color="auto"/>
        <w:right w:val="none" w:sz="0" w:space="0" w:color="auto"/>
      </w:divBdr>
    </w:div>
    <w:div w:id="89589465">
      <w:bodyDiv w:val="1"/>
      <w:marLeft w:val="0"/>
      <w:marRight w:val="0"/>
      <w:marTop w:val="0"/>
      <w:marBottom w:val="0"/>
      <w:divBdr>
        <w:top w:val="none" w:sz="0" w:space="0" w:color="auto"/>
        <w:left w:val="none" w:sz="0" w:space="0" w:color="auto"/>
        <w:bottom w:val="none" w:sz="0" w:space="0" w:color="auto"/>
        <w:right w:val="none" w:sz="0" w:space="0" w:color="auto"/>
      </w:divBdr>
    </w:div>
    <w:div w:id="91707873">
      <w:bodyDiv w:val="1"/>
      <w:marLeft w:val="0"/>
      <w:marRight w:val="0"/>
      <w:marTop w:val="0"/>
      <w:marBottom w:val="0"/>
      <w:divBdr>
        <w:top w:val="none" w:sz="0" w:space="0" w:color="auto"/>
        <w:left w:val="none" w:sz="0" w:space="0" w:color="auto"/>
        <w:bottom w:val="none" w:sz="0" w:space="0" w:color="auto"/>
        <w:right w:val="none" w:sz="0" w:space="0" w:color="auto"/>
      </w:divBdr>
    </w:div>
    <w:div w:id="94252963">
      <w:bodyDiv w:val="1"/>
      <w:marLeft w:val="0"/>
      <w:marRight w:val="0"/>
      <w:marTop w:val="0"/>
      <w:marBottom w:val="0"/>
      <w:divBdr>
        <w:top w:val="none" w:sz="0" w:space="0" w:color="auto"/>
        <w:left w:val="none" w:sz="0" w:space="0" w:color="auto"/>
        <w:bottom w:val="none" w:sz="0" w:space="0" w:color="auto"/>
        <w:right w:val="none" w:sz="0" w:space="0" w:color="auto"/>
      </w:divBdr>
    </w:div>
    <w:div w:id="94372403">
      <w:bodyDiv w:val="1"/>
      <w:marLeft w:val="0"/>
      <w:marRight w:val="0"/>
      <w:marTop w:val="0"/>
      <w:marBottom w:val="0"/>
      <w:divBdr>
        <w:top w:val="none" w:sz="0" w:space="0" w:color="auto"/>
        <w:left w:val="none" w:sz="0" w:space="0" w:color="auto"/>
        <w:bottom w:val="none" w:sz="0" w:space="0" w:color="auto"/>
        <w:right w:val="none" w:sz="0" w:space="0" w:color="auto"/>
      </w:divBdr>
    </w:div>
    <w:div w:id="94906142">
      <w:bodyDiv w:val="1"/>
      <w:marLeft w:val="0"/>
      <w:marRight w:val="0"/>
      <w:marTop w:val="0"/>
      <w:marBottom w:val="0"/>
      <w:divBdr>
        <w:top w:val="none" w:sz="0" w:space="0" w:color="auto"/>
        <w:left w:val="none" w:sz="0" w:space="0" w:color="auto"/>
        <w:bottom w:val="none" w:sz="0" w:space="0" w:color="auto"/>
        <w:right w:val="none" w:sz="0" w:space="0" w:color="auto"/>
      </w:divBdr>
    </w:div>
    <w:div w:id="95053810">
      <w:bodyDiv w:val="1"/>
      <w:marLeft w:val="0"/>
      <w:marRight w:val="0"/>
      <w:marTop w:val="0"/>
      <w:marBottom w:val="0"/>
      <w:divBdr>
        <w:top w:val="none" w:sz="0" w:space="0" w:color="auto"/>
        <w:left w:val="none" w:sz="0" w:space="0" w:color="auto"/>
        <w:bottom w:val="none" w:sz="0" w:space="0" w:color="auto"/>
        <w:right w:val="none" w:sz="0" w:space="0" w:color="auto"/>
      </w:divBdr>
    </w:div>
    <w:div w:id="97143326">
      <w:bodyDiv w:val="1"/>
      <w:marLeft w:val="0"/>
      <w:marRight w:val="0"/>
      <w:marTop w:val="0"/>
      <w:marBottom w:val="0"/>
      <w:divBdr>
        <w:top w:val="none" w:sz="0" w:space="0" w:color="auto"/>
        <w:left w:val="none" w:sz="0" w:space="0" w:color="auto"/>
        <w:bottom w:val="none" w:sz="0" w:space="0" w:color="auto"/>
        <w:right w:val="none" w:sz="0" w:space="0" w:color="auto"/>
      </w:divBdr>
    </w:div>
    <w:div w:id="98378175">
      <w:bodyDiv w:val="1"/>
      <w:marLeft w:val="0"/>
      <w:marRight w:val="0"/>
      <w:marTop w:val="0"/>
      <w:marBottom w:val="0"/>
      <w:divBdr>
        <w:top w:val="none" w:sz="0" w:space="0" w:color="auto"/>
        <w:left w:val="none" w:sz="0" w:space="0" w:color="auto"/>
        <w:bottom w:val="none" w:sz="0" w:space="0" w:color="auto"/>
        <w:right w:val="none" w:sz="0" w:space="0" w:color="auto"/>
      </w:divBdr>
    </w:div>
    <w:div w:id="100953086">
      <w:bodyDiv w:val="1"/>
      <w:marLeft w:val="0"/>
      <w:marRight w:val="0"/>
      <w:marTop w:val="0"/>
      <w:marBottom w:val="0"/>
      <w:divBdr>
        <w:top w:val="none" w:sz="0" w:space="0" w:color="auto"/>
        <w:left w:val="none" w:sz="0" w:space="0" w:color="auto"/>
        <w:bottom w:val="none" w:sz="0" w:space="0" w:color="auto"/>
        <w:right w:val="none" w:sz="0" w:space="0" w:color="auto"/>
      </w:divBdr>
    </w:div>
    <w:div w:id="103353417">
      <w:bodyDiv w:val="1"/>
      <w:marLeft w:val="0"/>
      <w:marRight w:val="0"/>
      <w:marTop w:val="0"/>
      <w:marBottom w:val="0"/>
      <w:divBdr>
        <w:top w:val="none" w:sz="0" w:space="0" w:color="auto"/>
        <w:left w:val="none" w:sz="0" w:space="0" w:color="auto"/>
        <w:bottom w:val="none" w:sz="0" w:space="0" w:color="auto"/>
        <w:right w:val="none" w:sz="0" w:space="0" w:color="auto"/>
      </w:divBdr>
    </w:div>
    <w:div w:id="104810911">
      <w:bodyDiv w:val="1"/>
      <w:marLeft w:val="0"/>
      <w:marRight w:val="0"/>
      <w:marTop w:val="0"/>
      <w:marBottom w:val="0"/>
      <w:divBdr>
        <w:top w:val="none" w:sz="0" w:space="0" w:color="auto"/>
        <w:left w:val="none" w:sz="0" w:space="0" w:color="auto"/>
        <w:bottom w:val="none" w:sz="0" w:space="0" w:color="auto"/>
        <w:right w:val="none" w:sz="0" w:space="0" w:color="auto"/>
      </w:divBdr>
    </w:div>
    <w:div w:id="104932303">
      <w:bodyDiv w:val="1"/>
      <w:marLeft w:val="0"/>
      <w:marRight w:val="0"/>
      <w:marTop w:val="0"/>
      <w:marBottom w:val="0"/>
      <w:divBdr>
        <w:top w:val="none" w:sz="0" w:space="0" w:color="auto"/>
        <w:left w:val="none" w:sz="0" w:space="0" w:color="auto"/>
        <w:bottom w:val="none" w:sz="0" w:space="0" w:color="auto"/>
        <w:right w:val="none" w:sz="0" w:space="0" w:color="auto"/>
      </w:divBdr>
    </w:div>
    <w:div w:id="106632035">
      <w:bodyDiv w:val="1"/>
      <w:marLeft w:val="0"/>
      <w:marRight w:val="0"/>
      <w:marTop w:val="0"/>
      <w:marBottom w:val="0"/>
      <w:divBdr>
        <w:top w:val="none" w:sz="0" w:space="0" w:color="auto"/>
        <w:left w:val="none" w:sz="0" w:space="0" w:color="auto"/>
        <w:bottom w:val="none" w:sz="0" w:space="0" w:color="auto"/>
        <w:right w:val="none" w:sz="0" w:space="0" w:color="auto"/>
      </w:divBdr>
    </w:div>
    <w:div w:id="110323977">
      <w:bodyDiv w:val="1"/>
      <w:marLeft w:val="0"/>
      <w:marRight w:val="0"/>
      <w:marTop w:val="0"/>
      <w:marBottom w:val="0"/>
      <w:divBdr>
        <w:top w:val="none" w:sz="0" w:space="0" w:color="auto"/>
        <w:left w:val="none" w:sz="0" w:space="0" w:color="auto"/>
        <w:bottom w:val="none" w:sz="0" w:space="0" w:color="auto"/>
        <w:right w:val="none" w:sz="0" w:space="0" w:color="auto"/>
      </w:divBdr>
    </w:div>
    <w:div w:id="113133029">
      <w:bodyDiv w:val="1"/>
      <w:marLeft w:val="0"/>
      <w:marRight w:val="0"/>
      <w:marTop w:val="0"/>
      <w:marBottom w:val="0"/>
      <w:divBdr>
        <w:top w:val="none" w:sz="0" w:space="0" w:color="auto"/>
        <w:left w:val="none" w:sz="0" w:space="0" w:color="auto"/>
        <w:bottom w:val="none" w:sz="0" w:space="0" w:color="auto"/>
        <w:right w:val="none" w:sz="0" w:space="0" w:color="auto"/>
      </w:divBdr>
    </w:div>
    <w:div w:id="113646381">
      <w:bodyDiv w:val="1"/>
      <w:marLeft w:val="0"/>
      <w:marRight w:val="0"/>
      <w:marTop w:val="0"/>
      <w:marBottom w:val="0"/>
      <w:divBdr>
        <w:top w:val="none" w:sz="0" w:space="0" w:color="auto"/>
        <w:left w:val="none" w:sz="0" w:space="0" w:color="auto"/>
        <w:bottom w:val="none" w:sz="0" w:space="0" w:color="auto"/>
        <w:right w:val="none" w:sz="0" w:space="0" w:color="auto"/>
      </w:divBdr>
    </w:div>
    <w:div w:id="119496350">
      <w:bodyDiv w:val="1"/>
      <w:marLeft w:val="0"/>
      <w:marRight w:val="0"/>
      <w:marTop w:val="0"/>
      <w:marBottom w:val="0"/>
      <w:divBdr>
        <w:top w:val="none" w:sz="0" w:space="0" w:color="auto"/>
        <w:left w:val="none" w:sz="0" w:space="0" w:color="auto"/>
        <w:bottom w:val="none" w:sz="0" w:space="0" w:color="auto"/>
        <w:right w:val="none" w:sz="0" w:space="0" w:color="auto"/>
      </w:divBdr>
    </w:div>
    <w:div w:id="120613390">
      <w:bodyDiv w:val="1"/>
      <w:marLeft w:val="0"/>
      <w:marRight w:val="0"/>
      <w:marTop w:val="0"/>
      <w:marBottom w:val="0"/>
      <w:divBdr>
        <w:top w:val="none" w:sz="0" w:space="0" w:color="auto"/>
        <w:left w:val="none" w:sz="0" w:space="0" w:color="auto"/>
        <w:bottom w:val="none" w:sz="0" w:space="0" w:color="auto"/>
        <w:right w:val="none" w:sz="0" w:space="0" w:color="auto"/>
      </w:divBdr>
    </w:div>
    <w:div w:id="120849508">
      <w:bodyDiv w:val="1"/>
      <w:marLeft w:val="0"/>
      <w:marRight w:val="0"/>
      <w:marTop w:val="0"/>
      <w:marBottom w:val="0"/>
      <w:divBdr>
        <w:top w:val="none" w:sz="0" w:space="0" w:color="auto"/>
        <w:left w:val="none" w:sz="0" w:space="0" w:color="auto"/>
        <w:bottom w:val="none" w:sz="0" w:space="0" w:color="auto"/>
        <w:right w:val="none" w:sz="0" w:space="0" w:color="auto"/>
      </w:divBdr>
    </w:div>
    <w:div w:id="121384724">
      <w:bodyDiv w:val="1"/>
      <w:marLeft w:val="0"/>
      <w:marRight w:val="0"/>
      <w:marTop w:val="0"/>
      <w:marBottom w:val="0"/>
      <w:divBdr>
        <w:top w:val="none" w:sz="0" w:space="0" w:color="auto"/>
        <w:left w:val="none" w:sz="0" w:space="0" w:color="auto"/>
        <w:bottom w:val="none" w:sz="0" w:space="0" w:color="auto"/>
        <w:right w:val="none" w:sz="0" w:space="0" w:color="auto"/>
      </w:divBdr>
    </w:div>
    <w:div w:id="121770199">
      <w:bodyDiv w:val="1"/>
      <w:marLeft w:val="0"/>
      <w:marRight w:val="0"/>
      <w:marTop w:val="0"/>
      <w:marBottom w:val="0"/>
      <w:divBdr>
        <w:top w:val="none" w:sz="0" w:space="0" w:color="auto"/>
        <w:left w:val="none" w:sz="0" w:space="0" w:color="auto"/>
        <w:bottom w:val="none" w:sz="0" w:space="0" w:color="auto"/>
        <w:right w:val="none" w:sz="0" w:space="0" w:color="auto"/>
      </w:divBdr>
    </w:div>
    <w:div w:id="123281599">
      <w:bodyDiv w:val="1"/>
      <w:marLeft w:val="0"/>
      <w:marRight w:val="0"/>
      <w:marTop w:val="0"/>
      <w:marBottom w:val="0"/>
      <w:divBdr>
        <w:top w:val="none" w:sz="0" w:space="0" w:color="auto"/>
        <w:left w:val="none" w:sz="0" w:space="0" w:color="auto"/>
        <w:bottom w:val="none" w:sz="0" w:space="0" w:color="auto"/>
        <w:right w:val="none" w:sz="0" w:space="0" w:color="auto"/>
      </w:divBdr>
    </w:div>
    <w:div w:id="126170955">
      <w:bodyDiv w:val="1"/>
      <w:marLeft w:val="0"/>
      <w:marRight w:val="0"/>
      <w:marTop w:val="0"/>
      <w:marBottom w:val="0"/>
      <w:divBdr>
        <w:top w:val="none" w:sz="0" w:space="0" w:color="auto"/>
        <w:left w:val="none" w:sz="0" w:space="0" w:color="auto"/>
        <w:bottom w:val="none" w:sz="0" w:space="0" w:color="auto"/>
        <w:right w:val="none" w:sz="0" w:space="0" w:color="auto"/>
      </w:divBdr>
    </w:div>
    <w:div w:id="130296286">
      <w:bodyDiv w:val="1"/>
      <w:marLeft w:val="0"/>
      <w:marRight w:val="0"/>
      <w:marTop w:val="0"/>
      <w:marBottom w:val="0"/>
      <w:divBdr>
        <w:top w:val="none" w:sz="0" w:space="0" w:color="auto"/>
        <w:left w:val="none" w:sz="0" w:space="0" w:color="auto"/>
        <w:bottom w:val="none" w:sz="0" w:space="0" w:color="auto"/>
        <w:right w:val="none" w:sz="0" w:space="0" w:color="auto"/>
      </w:divBdr>
    </w:div>
    <w:div w:id="131793642">
      <w:bodyDiv w:val="1"/>
      <w:marLeft w:val="0"/>
      <w:marRight w:val="0"/>
      <w:marTop w:val="0"/>
      <w:marBottom w:val="0"/>
      <w:divBdr>
        <w:top w:val="none" w:sz="0" w:space="0" w:color="auto"/>
        <w:left w:val="none" w:sz="0" w:space="0" w:color="auto"/>
        <w:bottom w:val="none" w:sz="0" w:space="0" w:color="auto"/>
        <w:right w:val="none" w:sz="0" w:space="0" w:color="auto"/>
      </w:divBdr>
    </w:div>
    <w:div w:id="132989938">
      <w:bodyDiv w:val="1"/>
      <w:marLeft w:val="0"/>
      <w:marRight w:val="0"/>
      <w:marTop w:val="0"/>
      <w:marBottom w:val="0"/>
      <w:divBdr>
        <w:top w:val="none" w:sz="0" w:space="0" w:color="auto"/>
        <w:left w:val="none" w:sz="0" w:space="0" w:color="auto"/>
        <w:bottom w:val="none" w:sz="0" w:space="0" w:color="auto"/>
        <w:right w:val="none" w:sz="0" w:space="0" w:color="auto"/>
      </w:divBdr>
    </w:div>
    <w:div w:id="141194849">
      <w:bodyDiv w:val="1"/>
      <w:marLeft w:val="0"/>
      <w:marRight w:val="0"/>
      <w:marTop w:val="0"/>
      <w:marBottom w:val="0"/>
      <w:divBdr>
        <w:top w:val="none" w:sz="0" w:space="0" w:color="auto"/>
        <w:left w:val="none" w:sz="0" w:space="0" w:color="auto"/>
        <w:bottom w:val="none" w:sz="0" w:space="0" w:color="auto"/>
        <w:right w:val="none" w:sz="0" w:space="0" w:color="auto"/>
      </w:divBdr>
    </w:div>
    <w:div w:id="141697896">
      <w:bodyDiv w:val="1"/>
      <w:marLeft w:val="0"/>
      <w:marRight w:val="0"/>
      <w:marTop w:val="0"/>
      <w:marBottom w:val="0"/>
      <w:divBdr>
        <w:top w:val="none" w:sz="0" w:space="0" w:color="auto"/>
        <w:left w:val="none" w:sz="0" w:space="0" w:color="auto"/>
        <w:bottom w:val="none" w:sz="0" w:space="0" w:color="auto"/>
        <w:right w:val="none" w:sz="0" w:space="0" w:color="auto"/>
      </w:divBdr>
    </w:div>
    <w:div w:id="145702901">
      <w:bodyDiv w:val="1"/>
      <w:marLeft w:val="0"/>
      <w:marRight w:val="0"/>
      <w:marTop w:val="0"/>
      <w:marBottom w:val="0"/>
      <w:divBdr>
        <w:top w:val="none" w:sz="0" w:space="0" w:color="auto"/>
        <w:left w:val="none" w:sz="0" w:space="0" w:color="auto"/>
        <w:bottom w:val="none" w:sz="0" w:space="0" w:color="auto"/>
        <w:right w:val="none" w:sz="0" w:space="0" w:color="auto"/>
      </w:divBdr>
    </w:div>
    <w:div w:id="145781963">
      <w:bodyDiv w:val="1"/>
      <w:marLeft w:val="0"/>
      <w:marRight w:val="0"/>
      <w:marTop w:val="0"/>
      <w:marBottom w:val="0"/>
      <w:divBdr>
        <w:top w:val="none" w:sz="0" w:space="0" w:color="auto"/>
        <w:left w:val="none" w:sz="0" w:space="0" w:color="auto"/>
        <w:bottom w:val="none" w:sz="0" w:space="0" w:color="auto"/>
        <w:right w:val="none" w:sz="0" w:space="0" w:color="auto"/>
      </w:divBdr>
    </w:div>
    <w:div w:id="145784638">
      <w:bodyDiv w:val="1"/>
      <w:marLeft w:val="0"/>
      <w:marRight w:val="0"/>
      <w:marTop w:val="0"/>
      <w:marBottom w:val="0"/>
      <w:divBdr>
        <w:top w:val="none" w:sz="0" w:space="0" w:color="auto"/>
        <w:left w:val="none" w:sz="0" w:space="0" w:color="auto"/>
        <w:bottom w:val="none" w:sz="0" w:space="0" w:color="auto"/>
        <w:right w:val="none" w:sz="0" w:space="0" w:color="auto"/>
      </w:divBdr>
    </w:div>
    <w:div w:id="146635385">
      <w:bodyDiv w:val="1"/>
      <w:marLeft w:val="0"/>
      <w:marRight w:val="0"/>
      <w:marTop w:val="0"/>
      <w:marBottom w:val="0"/>
      <w:divBdr>
        <w:top w:val="none" w:sz="0" w:space="0" w:color="auto"/>
        <w:left w:val="none" w:sz="0" w:space="0" w:color="auto"/>
        <w:bottom w:val="none" w:sz="0" w:space="0" w:color="auto"/>
        <w:right w:val="none" w:sz="0" w:space="0" w:color="auto"/>
      </w:divBdr>
    </w:div>
    <w:div w:id="148864119">
      <w:bodyDiv w:val="1"/>
      <w:marLeft w:val="0"/>
      <w:marRight w:val="0"/>
      <w:marTop w:val="0"/>
      <w:marBottom w:val="0"/>
      <w:divBdr>
        <w:top w:val="none" w:sz="0" w:space="0" w:color="auto"/>
        <w:left w:val="none" w:sz="0" w:space="0" w:color="auto"/>
        <w:bottom w:val="none" w:sz="0" w:space="0" w:color="auto"/>
        <w:right w:val="none" w:sz="0" w:space="0" w:color="auto"/>
      </w:divBdr>
    </w:div>
    <w:div w:id="148908178">
      <w:bodyDiv w:val="1"/>
      <w:marLeft w:val="0"/>
      <w:marRight w:val="0"/>
      <w:marTop w:val="0"/>
      <w:marBottom w:val="0"/>
      <w:divBdr>
        <w:top w:val="none" w:sz="0" w:space="0" w:color="auto"/>
        <w:left w:val="none" w:sz="0" w:space="0" w:color="auto"/>
        <w:bottom w:val="none" w:sz="0" w:space="0" w:color="auto"/>
        <w:right w:val="none" w:sz="0" w:space="0" w:color="auto"/>
      </w:divBdr>
    </w:div>
    <w:div w:id="150098169">
      <w:bodyDiv w:val="1"/>
      <w:marLeft w:val="0"/>
      <w:marRight w:val="0"/>
      <w:marTop w:val="0"/>
      <w:marBottom w:val="0"/>
      <w:divBdr>
        <w:top w:val="none" w:sz="0" w:space="0" w:color="auto"/>
        <w:left w:val="none" w:sz="0" w:space="0" w:color="auto"/>
        <w:bottom w:val="none" w:sz="0" w:space="0" w:color="auto"/>
        <w:right w:val="none" w:sz="0" w:space="0" w:color="auto"/>
      </w:divBdr>
    </w:div>
    <w:div w:id="150215444">
      <w:bodyDiv w:val="1"/>
      <w:marLeft w:val="0"/>
      <w:marRight w:val="0"/>
      <w:marTop w:val="0"/>
      <w:marBottom w:val="0"/>
      <w:divBdr>
        <w:top w:val="none" w:sz="0" w:space="0" w:color="auto"/>
        <w:left w:val="none" w:sz="0" w:space="0" w:color="auto"/>
        <w:bottom w:val="none" w:sz="0" w:space="0" w:color="auto"/>
        <w:right w:val="none" w:sz="0" w:space="0" w:color="auto"/>
      </w:divBdr>
    </w:div>
    <w:div w:id="151145676">
      <w:bodyDiv w:val="1"/>
      <w:marLeft w:val="0"/>
      <w:marRight w:val="0"/>
      <w:marTop w:val="0"/>
      <w:marBottom w:val="0"/>
      <w:divBdr>
        <w:top w:val="none" w:sz="0" w:space="0" w:color="auto"/>
        <w:left w:val="none" w:sz="0" w:space="0" w:color="auto"/>
        <w:bottom w:val="none" w:sz="0" w:space="0" w:color="auto"/>
        <w:right w:val="none" w:sz="0" w:space="0" w:color="auto"/>
      </w:divBdr>
    </w:div>
    <w:div w:id="153105435">
      <w:bodyDiv w:val="1"/>
      <w:marLeft w:val="0"/>
      <w:marRight w:val="0"/>
      <w:marTop w:val="0"/>
      <w:marBottom w:val="0"/>
      <w:divBdr>
        <w:top w:val="none" w:sz="0" w:space="0" w:color="auto"/>
        <w:left w:val="none" w:sz="0" w:space="0" w:color="auto"/>
        <w:bottom w:val="none" w:sz="0" w:space="0" w:color="auto"/>
        <w:right w:val="none" w:sz="0" w:space="0" w:color="auto"/>
      </w:divBdr>
    </w:div>
    <w:div w:id="155922247">
      <w:bodyDiv w:val="1"/>
      <w:marLeft w:val="0"/>
      <w:marRight w:val="0"/>
      <w:marTop w:val="0"/>
      <w:marBottom w:val="0"/>
      <w:divBdr>
        <w:top w:val="none" w:sz="0" w:space="0" w:color="auto"/>
        <w:left w:val="none" w:sz="0" w:space="0" w:color="auto"/>
        <w:bottom w:val="none" w:sz="0" w:space="0" w:color="auto"/>
        <w:right w:val="none" w:sz="0" w:space="0" w:color="auto"/>
      </w:divBdr>
    </w:div>
    <w:div w:id="156120917">
      <w:bodyDiv w:val="1"/>
      <w:marLeft w:val="0"/>
      <w:marRight w:val="0"/>
      <w:marTop w:val="0"/>
      <w:marBottom w:val="0"/>
      <w:divBdr>
        <w:top w:val="none" w:sz="0" w:space="0" w:color="auto"/>
        <w:left w:val="none" w:sz="0" w:space="0" w:color="auto"/>
        <w:bottom w:val="none" w:sz="0" w:space="0" w:color="auto"/>
        <w:right w:val="none" w:sz="0" w:space="0" w:color="auto"/>
      </w:divBdr>
    </w:div>
    <w:div w:id="158695255">
      <w:bodyDiv w:val="1"/>
      <w:marLeft w:val="0"/>
      <w:marRight w:val="0"/>
      <w:marTop w:val="0"/>
      <w:marBottom w:val="0"/>
      <w:divBdr>
        <w:top w:val="none" w:sz="0" w:space="0" w:color="auto"/>
        <w:left w:val="none" w:sz="0" w:space="0" w:color="auto"/>
        <w:bottom w:val="none" w:sz="0" w:space="0" w:color="auto"/>
        <w:right w:val="none" w:sz="0" w:space="0" w:color="auto"/>
      </w:divBdr>
    </w:div>
    <w:div w:id="160003225">
      <w:bodyDiv w:val="1"/>
      <w:marLeft w:val="0"/>
      <w:marRight w:val="0"/>
      <w:marTop w:val="0"/>
      <w:marBottom w:val="0"/>
      <w:divBdr>
        <w:top w:val="none" w:sz="0" w:space="0" w:color="auto"/>
        <w:left w:val="none" w:sz="0" w:space="0" w:color="auto"/>
        <w:bottom w:val="none" w:sz="0" w:space="0" w:color="auto"/>
        <w:right w:val="none" w:sz="0" w:space="0" w:color="auto"/>
      </w:divBdr>
    </w:div>
    <w:div w:id="162013347">
      <w:bodyDiv w:val="1"/>
      <w:marLeft w:val="0"/>
      <w:marRight w:val="0"/>
      <w:marTop w:val="0"/>
      <w:marBottom w:val="0"/>
      <w:divBdr>
        <w:top w:val="none" w:sz="0" w:space="0" w:color="auto"/>
        <w:left w:val="none" w:sz="0" w:space="0" w:color="auto"/>
        <w:bottom w:val="none" w:sz="0" w:space="0" w:color="auto"/>
        <w:right w:val="none" w:sz="0" w:space="0" w:color="auto"/>
      </w:divBdr>
    </w:div>
    <w:div w:id="163397948">
      <w:bodyDiv w:val="1"/>
      <w:marLeft w:val="0"/>
      <w:marRight w:val="0"/>
      <w:marTop w:val="0"/>
      <w:marBottom w:val="0"/>
      <w:divBdr>
        <w:top w:val="none" w:sz="0" w:space="0" w:color="auto"/>
        <w:left w:val="none" w:sz="0" w:space="0" w:color="auto"/>
        <w:bottom w:val="none" w:sz="0" w:space="0" w:color="auto"/>
        <w:right w:val="none" w:sz="0" w:space="0" w:color="auto"/>
      </w:divBdr>
    </w:div>
    <w:div w:id="163515019">
      <w:bodyDiv w:val="1"/>
      <w:marLeft w:val="0"/>
      <w:marRight w:val="0"/>
      <w:marTop w:val="0"/>
      <w:marBottom w:val="0"/>
      <w:divBdr>
        <w:top w:val="none" w:sz="0" w:space="0" w:color="auto"/>
        <w:left w:val="none" w:sz="0" w:space="0" w:color="auto"/>
        <w:bottom w:val="none" w:sz="0" w:space="0" w:color="auto"/>
        <w:right w:val="none" w:sz="0" w:space="0" w:color="auto"/>
      </w:divBdr>
    </w:div>
    <w:div w:id="165481115">
      <w:bodyDiv w:val="1"/>
      <w:marLeft w:val="0"/>
      <w:marRight w:val="0"/>
      <w:marTop w:val="0"/>
      <w:marBottom w:val="0"/>
      <w:divBdr>
        <w:top w:val="none" w:sz="0" w:space="0" w:color="auto"/>
        <w:left w:val="none" w:sz="0" w:space="0" w:color="auto"/>
        <w:bottom w:val="none" w:sz="0" w:space="0" w:color="auto"/>
        <w:right w:val="none" w:sz="0" w:space="0" w:color="auto"/>
      </w:divBdr>
    </w:div>
    <w:div w:id="165756297">
      <w:bodyDiv w:val="1"/>
      <w:marLeft w:val="0"/>
      <w:marRight w:val="0"/>
      <w:marTop w:val="0"/>
      <w:marBottom w:val="0"/>
      <w:divBdr>
        <w:top w:val="none" w:sz="0" w:space="0" w:color="auto"/>
        <w:left w:val="none" w:sz="0" w:space="0" w:color="auto"/>
        <w:bottom w:val="none" w:sz="0" w:space="0" w:color="auto"/>
        <w:right w:val="none" w:sz="0" w:space="0" w:color="auto"/>
      </w:divBdr>
    </w:div>
    <w:div w:id="166680183">
      <w:bodyDiv w:val="1"/>
      <w:marLeft w:val="0"/>
      <w:marRight w:val="0"/>
      <w:marTop w:val="0"/>
      <w:marBottom w:val="0"/>
      <w:divBdr>
        <w:top w:val="none" w:sz="0" w:space="0" w:color="auto"/>
        <w:left w:val="none" w:sz="0" w:space="0" w:color="auto"/>
        <w:bottom w:val="none" w:sz="0" w:space="0" w:color="auto"/>
        <w:right w:val="none" w:sz="0" w:space="0" w:color="auto"/>
      </w:divBdr>
    </w:div>
    <w:div w:id="167722655">
      <w:bodyDiv w:val="1"/>
      <w:marLeft w:val="0"/>
      <w:marRight w:val="0"/>
      <w:marTop w:val="0"/>
      <w:marBottom w:val="0"/>
      <w:divBdr>
        <w:top w:val="none" w:sz="0" w:space="0" w:color="auto"/>
        <w:left w:val="none" w:sz="0" w:space="0" w:color="auto"/>
        <w:bottom w:val="none" w:sz="0" w:space="0" w:color="auto"/>
        <w:right w:val="none" w:sz="0" w:space="0" w:color="auto"/>
      </w:divBdr>
    </w:div>
    <w:div w:id="168832068">
      <w:bodyDiv w:val="1"/>
      <w:marLeft w:val="0"/>
      <w:marRight w:val="0"/>
      <w:marTop w:val="0"/>
      <w:marBottom w:val="0"/>
      <w:divBdr>
        <w:top w:val="none" w:sz="0" w:space="0" w:color="auto"/>
        <w:left w:val="none" w:sz="0" w:space="0" w:color="auto"/>
        <w:bottom w:val="none" w:sz="0" w:space="0" w:color="auto"/>
        <w:right w:val="none" w:sz="0" w:space="0" w:color="auto"/>
      </w:divBdr>
    </w:div>
    <w:div w:id="170031407">
      <w:bodyDiv w:val="1"/>
      <w:marLeft w:val="0"/>
      <w:marRight w:val="0"/>
      <w:marTop w:val="0"/>
      <w:marBottom w:val="0"/>
      <w:divBdr>
        <w:top w:val="none" w:sz="0" w:space="0" w:color="auto"/>
        <w:left w:val="none" w:sz="0" w:space="0" w:color="auto"/>
        <w:bottom w:val="none" w:sz="0" w:space="0" w:color="auto"/>
        <w:right w:val="none" w:sz="0" w:space="0" w:color="auto"/>
      </w:divBdr>
    </w:div>
    <w:div w:id="170603492">
      <w:bodyDiv w:val="1"/>
      <w:marLeft w:val="0"/>
      <w:marRight w:val="0"/>
      <w:marTop w:val="0"/>
      <w:marBottom w:val="0"/>
      <w:divBdr>
        <w:top w:val="none" w:sz="0" w:space="0" w:color="auto"/>
        <w:left w:val="none" w:sz="0" w:space="0" w:color="auto"/>
        <w:bottom w:val="none" w:sz="0" w:space="0" w:color="auto"/>
        <w:right w:val="none" w:sz="0" w:space="0" w:color="auto"/>
      </w:divBdr>
    </w:div>
    <w:div w:id="171603336">
      <w:bodyDiv w:val="1"/>
      <w:marLeft w:val="0"/>
      <w:marRight w:val="0"/>
      <w:marTop w:val="0"/>
      <w:marBottom w:val="0"/>
      <w:divBdr>
        <w:top w:val="none" w:sz="0" w:space="0" w:color="auto"/>
        <w:left w:val="none" w:sz="0" w:space="0" w:color="auto"/>
        <w:bottom w:val="none" w:sz="0" w:space="0" w:color="auto"/>
        <w:right w:val="none" w:sz="0" w:space="0" w:color="auto"/>
      </w:divBdr>
    </w:div>
    <w:div w:id="172886582">
      <w:bodyDiv w:val="1"/>
      <w:marLeft w:val="0"/>
      <w:marRight w:val="0"/>
      <w:marTop w:val="0"/>
      <w:marBottom w:val="0"/>
      <w:divBdr>
        <w:top w:val="none" w:sz="0" w:space="0" w:color="auto"/>
        <w:left w:val="none" w:sz="0" w:space="0" w:color="auto"/>
        <w:bottom w:val="none" w:sz="0" w:space="0" w:color="auto"/>
        <w:right w:val="none" w:sz="0" w:space="0" w:color="auto"/>
      </w:divBdr>
    </w:div>
    <w:div w:id="172962078">
      <w:bodyDiv w:val="1"/>
      <w:marLeft w:val="0"/>
      <w:marRight w:val="0"/>
      <w:marTop w:val="0"/>
      <w:marBottom w:val="0"/>
      <w:divBdr>
        <w:top w:val="none" w:sz="0" w:space="0" w:color="auto"/>
        <w:left w:val="none" w:sz="0" w:space="0" w:color="auto"/>
        <w:bottom w:val="none" w:sz="0" w:space="0" w:color="auto"/>
        <w:right w:val="none" w:sz="0" w:space="0" w:color="auto"/>
      </w:divBdr>
    </w:div>
    <w:div w:id="174540920">
      <w:bodyDiv w:val="1"/>
      <w:marLeft w:val="0"/>
      <w:marRight w:val="0"/>
      <w:marTop w:val="0"/>
      <w:marBottom w:val="0"/>
      <w:divBdr>
        <w:top w:val="none" w:sz="0" w:space="0" w:color="auto"/>
        <w:left w:val="none" w:sz="0" w:space="0" w:color="auto"/>
        <w:bottom w:val="none" w:sz="0" w:space="0" w:color="auto"/>
        <w:right w:val="none" w:sz="0" w:space="0" w:color="auto"/>
      </w:divBdr>
    </w:div>
    <w:div w:id="174657908">
      <w:bodyDiv w:val="1"/>
      <w:marLeft w:val="0"/>
      <w:marRight w:val="0"/>
      <w:marTop w:val="0"/>
      <w:marBottom w:val="0"/>
      <w:divBdr>
        <w:top w:val="none" w:sz="0" w:space="0" w:color="auto"/>
        <w:left w:val="none" w:sz="0" w:space="0" w:color="auto"/>
        <w:bottom w:val="none" w:sz="0" w:space="0" w:color="auto"/>
        <w:right w:val="none" w:sz="0" w:space="0" w:color="auto"/>
      </w:divBdr>
    </w:div>
    <w:div w:id="175392770">
      <w:bodyDiv w:val="1"/>
      <w:marLeft w:val="0"/>
      <w:marRight w:val="0"/>
      <w:marTop w:val="0"/>
      <w:marBottom w:val="0"/>
      <w:divBdr>
        <w:top w:val="none" w:sz="0" w:space="0" w:color="auto"/>
        <w:left w:val="none" w:sz="0" w:space="0" w:color="auto"/>
        <w:bottom w:val="none" w:sz="0" w:space="0" w:color="auto"/>
        <w:right w:val="none" w:sz="0" w:space="0" w:color="auto"/>
      </w:divBdr>
    </w:div>
    <w:div w:id="176388774">
      <w:bodyDiv w:val="1"/>
      <w:marLeft w:val="0"/>
      <w:marRight w:val="0"/>
      <w:marTop w:val="0"/>
      <w:marBottom w:val="0"/>
      <w:divBdr>
        <w:top w:val="none" w:sz="0" w:space="0" w:color="auto"/>
        <w:left w:val="none" w:sz="0" w:space="0" w:color="auto"/>
        <w:bottom w:val="none" w:sz="0" w:space="0" w:color="auto"/>
        <w:right w:val="none" w:sz="0" w:space="0" w:color="auto"/>
      </w:divBdr>
    </w:div>
    <w:div w:id="179512152">
      <w:bodyDiv w:val="1"/>
      <w:marLeft w:val="0"/>
      <w:marRight w:val="0"/>
      <w:marTop w:val="0"/>
      <w:marBottom w:val="0"/>
      <w:divBdr>
        <w:top w:val="none" w:sz="0" w:space="0" w:color="auto"/>
        <w:left w:val="none" w:sz="0" w:space="0" w:color="auto"/>
        <w:bottom w:val="none" w:sz="0" w:space="0" w:color="auto"/>
        <w:right w:val="none" w:sz="0" w:space="0" w:color="auto"/>
      </w:divBdr>
    </w:div>
    <w:div w:id="179664896">
      <w:bodyDiv w:val="1"/>
      <w:marLeft w:val="0"/>
      <w:marRight w:val="0"/>
      <w:marTop w:val="0"/>
      <w:marBottom w:val="0"/>
      <w:divBdr>
        <w:top w:val="none" w:sz="0" w:space="0" w:color="auto"/>
        <w:left w:val="none" w:sz="0" w:space="0" w:color="auto"/>
        <w:bottom w:val="none" w:sz="0" w:space="0" w:color="auto"/>
        <w:right w:val="none" w:sz="0" w:space="0" w:color="auto"/>
      </w:divBdr>
    </w:div>
    <w:div w:id="186719576">
      <w:bodyDiv w:val="1"/>
      <w:marLeft w:val="0"/>
      <w:marRight w:val="0"/>
      <w:marTop w:val="0"/>
      <w:marBottom w:val="0"/>
      <w:divBdr>
        <w:top w:val="none" w:sz="0" w:space="0" w:color="auto"/>
        <w:left w:val="none" w:sz="0" w:space="0" w:color="auto"/>
        <w:bottom w:val="none" w:sz="0" w:space="0" w:color="auto"/>
        <w:right w:val="none" w:sz="0" w:space="0" w:color="auto"/>
      </w:divBdr>
    </w:div>
    <w:div w:id="187262642">
      <w:bodyDiv w:val="1"/>
      <w:marLeft w:val="0"/>
      <w:marRight w:val="0"/>
      <w:marTop w:val="0"/>
      <w:marBottom w:val="0"/>
      <w:divBdr>
        <w:top w:val="none" w:sz="0" w:space="0" w:color="auto"/>
        <w:left w:val="none" w:sz="0" w:space="0" w:color="auto"/>
        <w:bottom w:val="none" w:sz="0" w:space="0" w:color="auto"/>
        <w:right w:val="none" w:sz="0" w:space="0" w:color="auto"/>
      </w:divBdr>
    </w:div>
    <w:div w:id="187333202">
      <w:bodyDiv w:val="1"/>
      <w:marLeft w:val="0"/>
      <w:marRight w:val="0"/>
      <w:marTop w:val="0"/>
      <w:marBottom w:val="0"/>
      <w:divBdr>
        <w:top w:val="none" w:sz="0" w:space="0" w:color="auto"/>
        <w:left w:val="none" w:sz="0" w:space="0" w:color="auto"/>
        <w:bottom w:val="none" w:sz="0" w:space="0" w:color="auto"/>
        <w:right w:val="none" w:sz="0" w:space="0" w:color="auto"/>
      </w:divBdr>
    </w:div>
    <w:div w:id="188106531">
      <w:bodyDiv w:val="1"/>
      <w:marLeft w:val="0"/>
      <w:marRight w:val="0"/>
      <w:marTop w:val="0"/>
      <w:marBottom w:val="0"/>
      <w:divBdr>
        <w:top w:val="none" w:sz="0" w:space="0" w:color="auto"/>
        <w:left w:val="none" w:sz="0" w:space="0" w:color="auto"/>
        <w:bottom w:val="none" w:sz="0" w:space="0" w:color="auto"/>
        <w:right w:val="none" w:sz="0" w:space="0" w:color="auto"/>
      </w:divBdr>
    </w:div>
    <w:div w:id="188686247">
      <w:bodyDiv w:val="1"/>
      <w:marLeft w:val="0"/>
      <w:marRight w:val="0"/>
      <w:marTop w:val="0"/>
      <w:marBottom w:val="0"/>
      <w:divBdr>
        <w:top w:val="none" w:sz="0" w:space="0" w:color="auto"/>
        <w:left w:val="none" w:sz="0" w:space="0" w:color="auto"/>
        <w:bottom w:val="none" w:sz="0" w:space="0" w:color="auto"/>
        <w:right w:val="none" w:sz="0" w:space="0" w:color="auto"/>
      </w:divBdr>
    </w:div>
    <w:div w:id="190150830">
      <w:bodyDiv w:val="1"/>
      <w:marLeft w:val="0"/>
      <w:marRight w:val="0"/>
      <w:marTop w:val="0"/>
      <w:marBottom w:val="0"/>
      <w:divBdr>
        <w:top w:val="none" w:sz="0" w:space="0" w:color="auto"/>
        <w:left w:val="none" w:sz="0" w:space="0" w:color="auto"/>
        <w:bottom w:val="none" w:sz="0" w:space="0" w:color="auto"/>
        <w:right w:val="none" w:sz="0" w:space="0" w:color="auto"/>
      </w:divBdr>
    </w:div>
    <w:div w:id="192348698">
      <w:bodyDiv w:val="1"/>
      <w:marLeft w:val="0"/>
      <w:marRight w:val="0"/>
      <w:marTop w:val="0"/>
      <w:marBottom w:val="0"/>
      <w:divBdr>
        <w:top w:val="none" w:sz="0" w:space="0" w:color="auto"/>
        <w:left w:val="none" w:sz="0" w:space="0" w:color="auto"/>
        <w:bottom w:val="none" w:sz="0" w:space="0" w:color="auto"/>
        <w:right w:val="none" w:sz="0" w:space="0" w:color="auto"/>
      </w:divBdr>
    </w:div>
    <w:div w:id="192882764">
      <w:bodyDiv w:val="1"/>
      <w:marLeft w:val="0"/>
      <w:marRight w:val="0"/>
      <w:marTop w:val="0"/>
      <w:marBottom w:val="0"/>
      <w:divBdr>
        <w:top w:val="none" w:sz="0" w:space="0" w:color="auto"/>
        <w:left w:val="none" w:sz="0" w:space="0" w:color="auto"/>
        <w:bottom w:val="none" w:sz="0" w:space="0" w:color="auto"/>
        <w:right w:val="none" w:sz="0" w:space="0" w:color="auto"/>
      </w:divBdr>
    </w:div>
    <w:div w:id="196822466">
      <w:bodyDiv w:val="1"/>
      <w:marLeft w:val="0"/>
      <w:marRight w:val="0"/>
      <w:marTop w:val="0"/>
      <w:marBottom w:val="0"/>
      <w:divBdr>
        <w:top w:val="none" w:sz="0" w:space="0" w:color="auto"/>
        <w:left w:val="none" w:sz="0" w:space="0" w:color="auto"/>
        <w:bottom w:val="none" w:sz="0" w:space="0" w:color="auto"/>
        <w:right w:val="none" w:sz="0" w:space="0" w:color="auto"/>
      </w:divBdr>
      <w:divsChild>
        <w:div w:id="2068915823">
          <w:marLeft w:val="0"/>
          <w:marRight w:val="0"/>
          <w:marTop w:val="0"/>
          <w:marBottom w:val="0"/>
          <w:divBdr>
            <w:top w:val="none" w:sz="0" w:space="0" w:color="auto"/>
            <w:left w:val="none" w:sz="0" w:space="0" w:color="auto"/>
            <w:bottom w:val="none" w:sz="0" w:space="0" w:color="auto"/>
            <w:right w:val="none" w:sz="0" w:space="0" w:color="auto"/>
          </w:divBdr>
          <w:divsChild>
            <w:div w:id="212159546">
              <w:marLeft w:val="0"/>
              <w:marRight w:val="0"/>
              <w:marTop w:val="0"/>
              <w:marBottom w:val="0"/>
              <w:divBdr>
                <w:top w:val="none" w:sz="0" w:space="0" w:color="auto"/>
                <w:left w:val="none" w:sz="0" w:space="0" w:color="auto"/>
                <w:bottom w:val="none" w:sz="0" w:space="0" w:color="auto"/>
                <w:right w:val="none" w:sz="0" w:space="0" w:color="auto"/>
              </w:divBdr>
              <w:divsChild>
                <w:div w:id="16321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5898">
      <w:bodyDiv w:val="1"/>
      <w:marLeft w:val="0"/>
      <w:marRight w:val="0"/>
      <w:marTop w:val="0"/>
      <w:marBottom w:val="0"/>
      <w:divBdr>
        <w:top w:val="none" w:sz="0" w:space="0" w:color="auto"/>
        <w:left w:val="none" w:sz="0" w:space="0" w:color="auto"/>
        <w:bottom w:val="none" w:sz="0" w:space="0" w:color="auto"/>
        <w:right w:val="none" w:sz="0" w:space="0" w:color="auto"/>
      </w:divBdr>
    </w:div>
    <w:div w:id="200094316">
      <w:bodyDiv w:val="1"/>
      <w:marLeft w:val="0"/>
      <w:marRight w:val="0"/>
      <w:marTop w:val="0"/>
      <w:marBottom w:val="0"/>
      <w:divBdr>
        <w:top w:val="none" w:sz="0" w:space="0" w:color="auto"/>
        <w:left w:val="none" w:sz="0" w:space="0" w:color="auto"/>
        <w:bottom w:val="none" w:sz="0" w:space="0" w:color="auto"/>
        <w:right w:val="none" w:sz="0" w:space="0" w:color="auto"/>
      </w:divBdr>
    </w:div>
    <w:div w:id="200556032">
      <w:bodyDiv w:val="1"/>
      <w:marLeft w:val="0"/>
      <w:marRight w:val="0"/>
      <w:marTop w:val="0"/>
      <w:marBottom w:val="0"/>
      <w:divBdr>
        <w:top w:val="none" w:sz="0" w:space="0" w:color="auto"/>
        <w:left w:val="none" w:sz="0" w:space="0" w:color="auto"/>
        <w:bottom w:val="none" w:sz="0" w:space="0" w:color="auto"/>
        <w:right w:val="none" w:sz="0" w:space="0" w:color="auto"/>
      </w:divBdr>
    </w:div>
    <w:div w:id="200940047">
      <w:bodyDiv w:val="1"/>
      <w:marLeft w:val="0"/>
      <w:marRight w:val="0"/>
      <w:marTop w:val="0"/>
      <w:marBottom w:val="0"/>
      <w:divBdr>
        <w:top w:val="none" w:sz="0" w:space="0" w:color="auto"/>
        <w:left w:val="none" w:sz="0" w:space="0" w:color="auto"/>
        <w:bottom w:val="none" w:sz="0" w:space="0" w:color="auto"/>
        <w:right w:val="none" w:sz="0" w:space="0" w:color="auto"/>
      </w:divBdr>
    </w:div>
    <w:div w:id="202863278">
      <w:bodyDiv w:val="1"/>
      <w:marLeft w:val="0"/>
      <w:marRight w:val="0"/>
      <w:marTop w:val="0"/>
      <w:marBottom w:val="0"/>
      <w:divBdr>
        <w:top w:val="none" w:sz="0" w:space="0" w:color="auto"/>
        <w:left w:val="none" w:sz="0" w:space="0" w:color="auto"/>
        <w:bottom w:val="none" w:sz="0" w:space="0" w:color="auto"/>
        <w:right w:val="none" w:sz="0" w:space="0" w:color="auto"/>
      </w:divBdr>
    </w:div>
    <w:div w:id="204757853">
      <w:bodyDiv w:val="1"/>
      <w:marLeft w:val="0"/>
      <w:marRight w:val="0"/>
      <w:marTop w:val="0"/>
      <w:marBottom w:val="0"/>
      <w:divBdr>
        <w:top w:val="none" w:sz="0" w:space="0" w:color="auto"/>
        <w:left w:val="none" w:sz="0" w:space="0" w:color="auto"/>
        <w:bottom w:val="none" w:sz="0" w:space="0" w:color="auto"/>
        <w:right w:val="none" w:sz="0" w:space="0" w:color="auto"/>
      </w:divBdr>
    </w:div>
    <w:div w:id="206139030">
      <w:bodyDiv w:val="1"/>
      <w:marLeft w:val="0"/>
      <w:marRight w:val="0"/>
      <w:marTop w:val="0"/>
      <w:marBottom w:val="0"/>
      <w:divBdr>
        <w:top w:val="none" w:sz="0" w:space="0" w:color="auto"/>
        <w:left w:val="none" w:sz="0" w:space="0" w:color="auto"/>
        <w:bottom w:val="none" w:sz="0" w:space="0" w:color="auto"/>
        <w:right w:val="none" w:sz="0" w:space="0" w:color="auto"/>
      </w:divBdr>
    </w:div>
    <w:div w:id="207380538">
      <w:bodyDiv w:val="1"/>
      <w:marLeft w:val="0"/>
      <w:marRight w:val="0"/>
      <w:marTop w:val="0"/>
      <w:marBottom w:val="0"/>
      <w:divBdr>
        <w:top w:val="none" w:sz="0" w:space="0" w:color="auto"/>
        <w:left w:val="none" w:sz="0" w:space="0" w:color="auto"/>
        <w:bottom w:val="none" w:sz="0" w:space="0" w:color="auto"/>
        <w:right w:val="none" w:sz="0" w:space="0" w:color="auto"/>
      </w:divBdr>
    </w:div>
    <w:div w:id="209878065">
      <w:bodyDiv w:val="1"/>
      <w:marLeft w:val="0"/>
      <w:marRight w:val="0"/>
      <w:marTop w:val="0"/>
      <w:marBottom w:val="0"/>
      <w:divBdr>
        <w:top w:val="none" w:sz="0" w:space="0" w:color="auto"/>
        <w:left w:val="none" w:sz="0" w:space="0" w:color="auto"/>
        <w:bottom w:val="none" w:sz="0" w:space="0" w:color="auto"/>
        <w:right w:val="none" w:sz="0" w:space="0" w:color="auto"/>
      </w:divBdr>
    </w:div>
    <w:div w:id="210197181">
      <w:bodyDiv w:val="1"/>
      <w:marLeft w:val="0"/>
      <w:marRight w:val="0"/>
      <w:marTop w:val="0"/>
      <w:marBottom w:val="0"/>
      <w:divBdr>
        <w:top w:val="none" w:sz="0" w:space="0" w:color="auto"/>
        <w:left w:val="none" w:sz="0" w:space="0" w:color="auto"/>
        <w:bottom w:val="none" w:sz="0" w:space="0" w:color="auto"/>
        <w:right w:val="none" w:sz="0" w:space="0" w:color="auto"/>
      </w:divBdr>
    </w:div>
    <w:div w:id="210967216">
      <w:bodyDiv w:val="1"/>
      <w:marLeft w:val="0"/>
      <w:marRight w:val="0"/>
      <w:marTop w:val="0"/>
      <w:marBottom w:val="0"/>
      <w:divBdr>
        <w:top w:val="none" w:sz="0" w:space="0" w:color="auto"/>
        <w:left w:val="none" w:sz="0" w:space="0" w:color="auto"/>
        <w:bottom w:val="none" w:sz="0" w:space="0" w:color="auto"/>
        <w:right w:val="none" w:sz="0" w:space="0" w:color="auto"/>
      </w:divBdr>
    </w:div>
    <w:div w:id="212933176">
      <w:bodyDiv w:val="1"/>
      <w:marLeft w:val="0"/>
      <w:marRight w:val="0"/>
      <w:marTop w:val="0"/>
      <w:marBottom w:val="0"/>
      <w:divBdr>
        <w:top w:val="none" w:sz="0" w:space="0" w:color="auto"/>
        <w:left w:val="none" w:sz="0" w:space="0" w:color="auto"/>
        <w:bottom w:val="none" w:sz="0" w:space="0" w:color="auto"/>
        <w:right w:val="none" w:sz="0" w:space="0" w:color="auto"/>
      </w:divBdr>
    </w:div>
    <w:div w:id="213002437">
      <w:bodyDiv w:val="1"/>
      <w:marLeft w:val="0"/>
      <w:marRight w:val="0"/>
      <w:marTop w:val="0"/>
      <w:marBottom w:val="0"/>
      <w:divBdr>
        <w:top w:val="none" w:sz="0" w:space="0" w:color="auto"/>
        <w:left w:val="none" w:sz="0" w:space="0" w:color="auto"/>
        <w:bottom w:val="none" w:sz="0" w:space="0" w:color="auto"/>
        <w:right w:val="none" w:sz="0" w:space="0" w:color="auto"/>
      </w:divBdr>
    </w:div>
    <w:div w:id="214046543">
      <w:bodyDiv w:val="1"/>
      <w:marLeft w:val="0"/>
      <w:marRight w:val="0"/>
      <w:marTop w:val="0"/>
      <w:marBottom w:val="0"/>
      <w:divBdr>
        <w:top w:val="none" w:sz="0" w:space="0" w:color="auto"/>
        <w:left w:val="none" w:sz="0" w:space="0" w:color="auto"/>
        <w:bottom w:val="none" w:sz="0" w:space="0" w:color="auto"/>
        <w:right w:val="none" w:sz="0" w:space="0" w:color="auto"/>
      </w:divBdr>
    </w:div>
    <w:div w:id="216938928">
      <w:bodyDiv w:val="1"/>
      <w:marLeft w:val="0"/>
      <w:marRight w:val="0"/>
      <w:marTop w:val="0"/>
      <w:marBottom w:val="0"/>
      <w:divBdr>
        <w:top w:val="none" w:sz="0" w:space="0" w:color="auto"/>
        <w:left w:val="none" w:sz="0" w:space="0" w:color="auto"/>
        <w:bottom w:val="none" w:sz="0" w:space="0" w:color="auto"/>
        <w:right w:val="none" w:sz="0" w:space="0" w:color="auto"/>
      </w:divBdr>
    </w:div>
    <w:div w:id="218831455">
      <w:bodyDiv w:val="1"/>
      <w:marLeft w:val="0"/>
      <w:marRight w:val="0"/>
      <w:marTop w:val="0"/>
      <w:marBottom w:val="0"/>
      <w:divBdr>
        <w:top w:val="none" w:sz="0" w:space="0" w:color="auto"/>
        <w:left w:val="none" w:sz="0" w:space="0" w:color="auto"/>
        <w:bottom w:val="none" w:sz="0" w:space="0" w:color="auto"/>
        <w:right w:val="none" w:sz="0" w:space="0" w:color="auto"/>
      </w:divBdr>
    </w:div>
    <w:div w:id="220292297">
      <w:bodyDiv w:val="1"/>
      <w:marLeft w:val="0"/>
      <w:marRight w:val="0"/>
      <w:marTop w:val="0"/>
      <w:marBottom w:val="0"/>
      <w:divBdr>
        <w:top w:val="none" w:sz="0" w:space="0" w:color="auto"/>
        <w:left w:val="none" w:sz="0" w:space="0" w:color="auto"/>
        <w:bottom w:val="none" w:sz="0" w:space="0" w:color="auto"/>
        <w:right w:val="none" w:sz="0" w:space="0" w:color="auto"/>
      </w:divBdr>
    </w:div>
    <w:div w:id="222914239">
      <w:bodyDiv w:val="1"/>
      <w:marLeft w:val="0"/>
      <w:marRight w:val="0"/>
      <w:marTop w:val="0"/>
      <w:marBottom w:val="0"/>
      <w:divBdr>
        <w:top w:val="none" w:sz="0" w:space="0" w:color="auto"/>
        <w:left w:val="none" w:sz="0" w:space="0" w:color="auto"/>
        <w:bottom w:val="none" w:sz="0" w:space="0" w:color="auto"/>
        <w:right w:val="none" w:sz="0" w:space="0" w:color="auto"/>
      </w:divBdr>
    </w:div>
    <w:div w:id="226961982">
      <w:bodyDiv w:val="1"/>
      <w:marLeft w:val="0"/>
      <w:marRight w:val="0"/>
      <w:marTop w:val="0"/>
      <w:marBottom w:val="0"/>
      <w:divBdr>
        <w:top w:val="none" w:sz="0" w:space="0" w:color="auto"/>
        <w:left w:val="none" w:sz="0" w:space="0" w:color="auto"/>
        <w:bottom w:val="none" w:sz="0" w:space="0" w:color="auto"/>
        <w:right w:val="none" w:sz="0" w:space="0" w:color="auto"/>
      </w:divBdr>
    </w:div>
    <w:div w:id="227617929">
      <w:bodyDiv w:val="1"/>
      <w:marLeft w:val="0"/>
      <w:marRight w:val="0"/>
      <w:marTop w:val="0"/>
      <w:marBottom w:val="0"/>
      <w:divBdr>
        <w:top w:val="none" w:sz="0" w:space="0" w:color="auto"/>
        <w:left w:val="none" w:sz="0" w:space="0" w:color="auto"/>
        <w:bottom w:val="none" w:sz="0" w:space="0" w:color="auto"/>
        <w:right w:val="none" w:sz="0" w:space="0" w:color="auto"/>
      </w:divBdr>
    </w:div>
    <w:div w:id="230164584">
      <w:bodyDiv w:val="1"/>
      <w:marLeft w:val="0"/>
      <w:marRight w:val="0"/>
      <w:marTop w:val="0"/>
      <w:marBottom w:val="0"/>
      <w:divBdr>
        <w:top w:val="none" w:sz="0" w:space="0" w:color="auto"/>
        <w:left w:val="none" w:sz="0" w:space="0" w:color="auto"/>
        <w:bottom w:val="none" w:sz="0" w:space="0" w:color="auto"/>
        <w:right w:val="none" w:sz="0" w:space="0" w:color="auto"/>
      </w:divBdr>
    </w:div>
    <w:div w:id="230694789">
      <w:bodyDiv w:val="1"/>
      <w:marLeft w:val="0"/>
      <w:marRight w:val="0"/>
      <w:marTop w:val="0"/>
      <w:marBottom w:val="0"/>
      <w:divBdr>
        <w:top w:val="none" w:sz="0" w:space="0" w:color="auto"/>
        <w:left w:val="none" w:sz="0" w:space="0" w:color="auto"/>
        <w:bottom w:val="none" w:sz="0" w:space="0" w:color="auto"/>
        <w:right w:val="none" w:sz="0" w:space="0" w:color="auto"/>
      </w:divBdr>
    </w:div>
    <w:div w:id="234824324">
      <w:bodyDiv w:val="1"/>
      <w:marLeft w:val="0"/>
      <w:marRight w:val="0"/>
      <w:marTop w:val="0"/>
      <w:marBottom w:val="0"/>
      <w:divBdr>
        <w:top w:val="none" w:sz="0" w:space="0" w:color="auto"/>
        <w:left w:val="none" w:sz="0" w:space="0" w:color="auto"/>
        <w:bottom w:val="none" w:sz="0" w:space="0" w:color="auto"/>
        <w:right w:val="none" w:sz="0" w:space="0" w:color="auto"/>
      </w:divBdr>
    </w:div>
    <w:div w:id="236943409">
      <w:bodyDiv w:val="1"/>
      <w:marLeft w:val="0"/>
      <w:marRight w:val="0"/>
      <w:marTop w:val="0"/>
      <w:marBottom w:val="0"/>
      <w:divBdr>
        <w:top w:val="none" w:sz="0" w:space="0" w:color="auto"/>
        <w:left w:val="none" w:sz="0" w:space="0" w:color="auto"/>
        <w:bottom w:val="none" w:sz="0" w:space="0" w:color="auto"/>
        <w:right w:val="none" w:sz="0" w:space="0" w:color="auto"/>
      </w:divBdr>
    </w:div>
    <w:div w:id="239483916">
      <w:bodyDiv w:val="1"/>
      <w:marLeft w:val="0"/>
      <w:marRight w:val="0"/>
      <w:marTop w:val="0"/>
      <w:marBottom w:val="0"/>
      <w:divBdr>
        <w:top w:val="none" w:sz="0" w:space="0" w:color="auto"/>
        <w:left w:val="none" w:sz="0" w:space="0" w:color="auto"/>
        <w:bottom w:val="none" w:sz="0" w:space="0" w:color="auto"/>
        <w:right w:val="none" w:sz="0" w:space="0" w:color="auto"/>
      </w:divBdr>
    </w:div>
    <w:div w:id="240527208">
      <w:bodyDiv w:val="1"/>
      <w:marLeft w:val="0"/>
      <w:marRight w:val="0"/>
      <w:marTop w:val="0"/>
      <w:marBottom w:val="0"/>
      <w:divBdr>
        <w:top w:val="none" w:sz="0" w:space="0" w:color="auto"/>
        <w:left w:val="none" w:sz="0" w:space="0" w:color="auto"/>
        <w:bottom w:val="none" w:sz="0" w:space="0" w:color="auto"/>
        <w:right w:val="none" w:sz="0" w:space="0" w:color="auto"/>
      </w:divBdr>
    </w:div>
    <w:div w:id="246616953">
      <w:bodyDiv w:val="1"/>
      <w:marLeft w:val="0"/>
      <w:marRight w:val="0"/>
      <w:marTop w:val="0"/>
      <w:marBottom w:val="0"/>
      <w:divBdr>
        <w:top w:val="none" w:sz="0" w:space="0" w:color="auto"/>
        <w:left w:val="none" w:sz="0" w:space="0" w:color="auto"/>
        <w:bottom w:val="none" w:sz="0" w:space="0" w:color="auto"/>
        <w:right w:val="none" w:sz="0" w:space="0" w:color="auto"/>
      </w:divBdr>
    </w:div>
    <w:div w:id="247542833">
      <w:bodyDiv w:val="1"/>
      <w:marLeft w:val="0"/>
      <w:marRight w:val="0"/>
      <w:marTop w:val="0"/>
      <w:marBottom w:val="0"/>
      <w:divBdr>
        <w:top w:val="none" w:sz="0" w:space="0" w:color="auto"/>
        <w:left w:val="none" w:sz="0" w:space="0" w:color="auto"/>
        <w:bottom w:val="none" w:sz="0" w:space="0" w:color="auto"/>
        <w:right w:val="none" w:sz="0" w:space="0" w:color="auto"/>
      </w:divBdr>
    </w:div>
    <w:div w:id="251665629">
      <w:bodyDiv w:val="1"/>
      <w:marLeft w:val="0"/>
      <w:marRight w:val="0"/>
      <w:marTop w:val="0"/>
      <w:marBottom w:val="0"/>
      <w:divBdr>
        <w:top w:val="none" w:sz="0" w:space="0" w:color="auto"/>
        <w:left w:val="none" w:sz="0" w:space="0" w:color="auto"/>
        <w:bottom w:val="none" w:sz="0" w:space="0" w:color="auto"/>
        <w:right w:val="none" w:sz="0" w:space="0" w:color="auto"/>
      </w:divBdr>
    </w:div>
    <w:div w:id="252278741">
      <w:bodyDiv w:val="1"/>
      <w:marLeft w:val="0"/>
      <w:marRight w:val="0"/>
      <w:marTop w:val="0"/>
      <w:marBottom w:val="0"/>
      <w:divBdr>
        <w:top w:val="none" w:sz="0" w:space="0" w:color="auto"/>
        <w:left w:val="none" w:sz="0" w:space="0" w:color="auto"/>
        <w:bottom w:val="none" w:sz="0" w:space="0" w:color="auto"/>
        <w:right w:val="none" w:sz="0" w:space="0" w:color="auto"/>
      </w:divBdr>
    </w:div>
    <w:div w:id="257520743">
      <w:bodyDiv w:val="1"/>
      <w:marLeft w:val="0"/>
      <w:marRight w:val="0"/>
      <w:marTop w:val="0"/>
      <w:marBottom w:val="0"/>
      <w:divBdr>
        <w:top w:val="none" w:sz="0" w:space="0" w:color="auto"/>
        <w:left w:val="none" w:sz="0" w:space="0" w:color="auto"/>
        <w:bottom w:val="none" w:sz="0" w:space="0" w:color="auto"/>
        <w:right w:val="none" w:sz="0" w:space="0" w:color="auto"/>
      </w:divBdr>
    </w:div>
    <w:div w:id="259798215">
      <w:bodyDiv w:val="1"/>
      <w:marLeft w:val="0"/>
      <w:marRight w:val="0"/>
      <w:marTop w:val="0"/>
      <w:marBottom w:val="0"/>
      <w:divBdr>
        <w:top w:val="none" w:sz="0" w:space="0" w:color="auto"/>
        <w:left w:val="none" w:sz="0" w:space="0" w:color="auto"/>
        <w:bottom w:val="none" w:sz="0" w:space="0" w:color="auto"/>
        <w:right w:val="none" w:sz="0" w:space="0" w:color="auto"/>
      </w:divBdr>
    </w:div>
    <w:div w:id="260336093">
      <w:bodyDiv w:val="1"/>
      <w:marLeft w:val="0"/>
      <w:marRight w:val="0"/>
      <w:marTop w:val="0"/>
      <w:marBottom w:val="0"/>
      <w:divBdr>
        <w:top w:val="none" w:sz="0" w:space="0" w:color="auto"/>
        <w:left w:val="none" w:sz="0" w:space="0" w:color="auto"/>
        <w:bottom w:val="none" w:sz="0" w:space="0" w:color="auto"/>
        <w:right w:val="none" w:sz="0" w:space="0" w:color="auto"/>
      </w:divBdr>
    </w:div>
    <w:div w:id="264927927">
      <w:bodyDiv w:val="1"/>
      <w:marLeft w:val="0"/>
      <w:marRight w:val="0"/>
      <w:marTop w:val="0"/>
      <w:marBottom w:val="0"/>
      <w:divBdr>
        <w:top w:val="none" w:sz="0" w:space="0" w:color="auto"/>
        <w:left w:val="none" w:sz="0" w:space="0" w:color="auto"/>
        <w:bottom w:val="none" w:sz="0" w:space="0" w:color="auto"/>
        <w:right w:val="none" w:sz="0" w:space="0" w:color="auto"/>
      </w:divBdr>
    </w:div>
    <w:div w:id="266622766">
      <w:bodyDiv w:val="1"/>
      <w:marLeft w:val="0"/>
      <w:marRight w:val="0"/>
      <w:marTop w:val="0"/>
      <w:marBottom w:val="0"/>
      <w:divBdr>
        <w:top w:val="none" w:sz="0" w:space="0" w:color="auto"/>
        <w:left w:val="none" w:sz="0" w:space="0" w:color="auto"/>
        <w:bottom w:val="none" w:sz="0" w:space="0" w:color="auto"/>
        <w:right w:val="none" w:sz="0" w:space="0" w:color="auto"/>
      </w:divBdr>
    </w:div>
    <w:div w:id="268204310">
      <w:bodyDiv w:val="1"/>
      <w:marLeft w:val="0"/>
      <w:marRight w:val="0"/>
      <w:marTop w:val="0"/>
      <w:marBottom w:val="0"/>
      <w:divBdr>
        <w:top w:val="none" w:sz="0" w:space="0" w:color="auto"/>
        <w:left w:val="none" w:sz="0" w:space="0" w:color="auto"/>
        <w:bottom w:val="none" w:sz="0" w:space="0" w:color="auto"/>
        <w:right w:val="none" w:sz="0" w:space="0" w:color="auto"/>
      </w:divBdr>
    </w:div>
    <w:div w:id="268389473">
      <w:bodyDiv w:val="1"/>
      <w:marLeft w:val="0"/>
      <w:marRight w:val="0"/>
      <w:marTop w:val="0"/>
      <w:marBottom w:val="0"/>
      <w:divBdr>
        <w:top w:val="none" w:sz="0" w:space="0" w:color="auto"/>
        <w:left w:val="none" w:sz="0" w:space="0" w:color="auto"/>
        <w:bottom w:val="none" w:sz="0" w:space="0" w:color="auto"/>
        <w:right w:val="none" w:sz="0" w:space="0" w:color="auto"/>
      </w:divBdr>
    </w:div>
    <w:div w:id="268853891">
      <w:bodyDiv w:val="1"/>
      <w:marLeft w:val="0"/>
      <w:marRight w:val="0"/>
      <w:marTop w:val="0"/>
      <w:marBottom w:val="0"/>
      <w:divBdr>
        <w:top w:val="none" w:sz="0" w:space="0" w:color="auto"/>
        <w:left w:val="none" w:sz="0" w:space="0" w:color="auto"/>
        <w:bottom w:val="none" w:sz="0" w:space="0" w:color="auto"/>
        <w:right w:val="none" w:sz="0" w:space="0" w:color="auto"/>
      </w:divBdr>
    </w:div>
    <w:div w:id="274017741">
      <w:bodyDiv w:val="1"/>
      <w:marLeft w:val="0"/>
      <w:marRight w:val="0"/>
      <w:marTop w:val="0"/>
      <w:marBottom w:val="0"/>
      <w:divBdr>
        <w:top w:val="none" w:sz="0" w:space="0" w:color="auto"/>
        <w:left w:val="none" w:sz="0" w:space="0" w:color="auto"/>
        <w:bottom w:val="none" w:sz="0" w:space="0" w:color="auto"/>
        <w:right w:val="none" w:sz="0" w:space="0" w:color="auto"/>
      </w:divBdr>
    </w:div>
    <w:div w:id="276454558">
      <w:bodyDiv w:val="1"/>
      <w:marLeft w:val="0"/>
      <w:marRight w:val="0"/>
      <w:marTop w:val="0"/>
      <w:marBottom w:val="0"/>
      <w:divBdr>
        <w:top w:val="none" w:sz="0" w:space="0" w:color="auto"/>
        <w:left w:val="none" w:sz="0" w:space="0" w:color="auto"/>
        <w:bottom w:val="none" w:sz="0" w:space="0" w:color="auto"/>
        <w:right w:val="none" w:sz="0" w:space="0" w:color="auto"/>
      </w:divBdr>
    </w:div>
    <w:div w:id="277568286">
      <w:bodyDiv w:val="1"/>
      <w:marLeft w:val="0"/>
      <w:marRight w:val="0"/>
      <w:marTop w:val="0"/>
      <w:marBottom w:val="0"/>
      <w:divBdr>
        <w:top w:val="none" w:sz="0" w:space="0" w:color="auto"/>
        <w:left w:val="none" w:sz="0" w:space="0" w:color="auto"/>
        <w:bottom w:val="none" w:sz="0" w:space="0" w:color="auto"/>
        <w:right w:val="none" w:sz="0" w:space="0" w:color="auto"/>
      </w:divBdr>
    </w:div>
    <w:div w:id="278227465">
      <w:bodyDiv w:val="1"/>
      <w:marLeft w:val="0"/>
      <w:marRight w:val="0"/>
      <w:marTop w:val="0"/>
      <w:marBottom w:val="0"/>
      <w:divBdr>
        <w:top w:val="none" w:sz="0" w:space="0" w:color="auto"/>
        <w:left w:val="none" w:sz="0" w:space="0" w:color="auto"/>
        <w:bottom w:val="none" w:sz="0" w:space="0" w:color="auto"/>
        <w:right w:val="none" w:sz="0" w:space="0" w:color="auto"/>
      </w:divBdr>
    </w:div>
    <w:div w:id="285475104">
      <w:bodyDiv w:val="1"/>
      <w:marLeft w:val="0"/>
      <w:marRight w:val="0"/>
      <w:marTop w:val="0"/>
      <w:marBottom w:val="0"/>
      <w:divBdr>
        <w:top w:val="none" w:sz="0" w:space="0" w:color="auto"/>
        <w:left w:val="none" w:sz="0" w:space="0" w:color="auto"/>
        <w:bottom w:val="none" w:sz="0" w:space="0" w:color="auto"/>
        <w:right w:val="none" w:sz="0" w:space="0" w:color="auto"/>
      </w:divBdr>
    </w:div>
    <w:div w:id="286087143">
      <w:bodyDiv w:val="1"/>
      <w:marLeft w:val="0"/>
      <w:marRight w:val="0"/>
      <w:marTop w:val="0"/>
      <w:marBottom w:val="0"/>
      <w:divBdr>
        <w:top w:val="none" w:sz="0" w:space="0" w:color="auto"/>
        <w:left w:val="none" w:sz="0" w:space="0" w:color="auto"/>
        <w:bottom w:val="none" w:sz="0" w:space="0" w:color="auto"/>
        <w:right w:val="none" w:sz="0" w:space="0" w:color="auto"/>
      </w:divBdr>
    </w:div>
    <w:div w:id="286132233">
      <w:bodyDiv w:val="1"/>
      <w:marLeft w:val="0"/>
      <w:marRight w:val="0"/>
      <w:marTop w:val="0"/>
      <w:marBottom w:val="0"/>
      <w:divBdr>
        <w:top w:val="none" w:sz="0" w:space="0" w:color="auto"/>
        <w:left w:val="none" w:sz="0" w:space="0" w:color="auto"/>
        <w:bottom w:val="none" w:sz="0" w:space="0" w:color="auto"/>
        <w:right w:val="none" w:sz="0" w:space="0" w:color="auto"/>
      </w:divBdr>
    </w:div>
    <w:div w:id="288439557">
      <w:bodyDiv w:val="1"/>
      <w:marLeft w:val="0"/>
      <w:marRight w:val="0"/>
      <w:marTop w:val="0"/>
      <w:marBottom w:val="0"/>
      <w:divBdr>
        <w:top w:val="none" w:sz="0" w:space="0" w:color="auto"/>
        <w:left w:val="none" w:sz="0" w:space="0" w:color="auto"/>
        <w:bottom w:val="none" w:sz="0" w:space="0" w:color="auto"/>
        <w:right w:val="none" w:sz="0" w:space="0" w:color="auto"/>
      </w:divBdr>
    </w:div>
    <w:div w:id="293760381">
      <w:bodyDiv w:val="1"/>
      <w:marLeft w:val="0"/>
      <w:marRight w:val="0"/>
      <w:marTop w:val="0"/>
      <w:marBottom w:val="0"/>
      <w:divBdr>
        <w:top w:val="none" w:sz="0" w:space="0" w:color="auto"/>
        <w:left w:val="none" w:sz="0" w:space="0" w:color="auto"/>
        <w:bottom w:val="none" w:sz="0" w:space="0" w:color="auto"/>
        <w:right w:val="none" w:sz="0" w:space="0" w:color="auto"/>
      </w:divBdr>
    </w:div>
    <w:div w:id="297565778">
      <w:bodyDiv w:val="1"/>
      <w:marLeft w:val="0"/>
      <w:marRight w:val="0"/>
      <w:marTop w:val="0"/>
      <w:marBottom w:val="0"/>
      <w:divBdr>
        <w:top w:val="none" w:sz="0" w:space="0" w:color="auto"/>
        <w:left w:val="none" w:sz="0" w:space="0" w:color="auto"/>
        <w:bottom w:val="none" w:sz="0" w:space="0" w:color="auto"/>
        <w:right w:val="none" w:sz="0" w:space="0" w:color="auto"/>
      </w:divBdr>
    </w:div>
    <w:div w:id="300043130">
      <w:bodyDiv w:val="1"/>
      <w:marLeft w:val="0"/>
      <w:marRight w:val="0"/>
      <w:marTop w:val="0"/>
      <w:marBottom w:val="0"/>
      <w:divBdr>
        <w:top w:val="none" w:sz="0" w:space="0" w:color="auto"/>
        <w:left w:val="none" w:sz="0" w:space="0" w:color="auto"/>
        <w:bottom w:val="none" w:sz="0" w:space="0" w:color="auto"/>
        <w:right w:val="none" w:sz="0" w:space="0" w:color="auto"/>
      </w:divBdr>
    </w:div>
    <w:div w:id="300549309">
      <w:bodyDiv w:val="1"/>
      <w:marLeft w:val="0"/>
      <w:marRight w:val="0"/>
      <w:marTop w:val="0"/>
      <w:marBottom w:val="0"/>
      <w:divBdr>
        <w:top w:val="none" w:sz="0" w:space="0" w:color="auto"/>
        <w:left w:val="none" w:sz="0" w:space="0" w:color="auto"/>
        <w:bottom w:val="none" w:sz="0" w:space="0" w:color="auto"/>
        <w:right w:val="none" w:sz="0" w:space="0" w:color="auto"/>
      </w:divBdr>
    </w:div>
    <w:div w:id="300888481">
      <w:bodyDiv w:val="1"/>
      <w:marLeft w:val="0"/>
      <w:marRight w:val="0"/>
      <w:marTop w:val="0"/>
      <w:marBottom w:val="0"/>
      <w:divBdr>
        <w:top w:val="none" w:sz="0" w:space="0" w:color="auto"/>
        <w:left w:val="none" w:sz="0" w:space="0" w:color="auto"/>
        <w:bottom w:val="none" w:sz="0" w:space="0" w:color="auto"/>
        <w:right w:val="none" w:sz="0" w:space="0" w:color="auto"/>
      </w:divBdr>
    </w:div>
    <w:div w:id="300959826">
      <w:bodyDiv w:val="1"/>
      <w:marLeft w:val="0"/>
      <w:marRight w:val="0"/>
      <w:marTop w:val="0"/>
      <w:marBottom w:val="0"/>
      <w:divBdr>
        <w:top w:val="none" w:sz="0" w:space="0" w:color="auto"/>
        <w:left w:val="none" w:sz="0" w:space="0" w:color="auto"/>
        <w:bottom w:val="none" w:sz="0" w:space="0" w:color="auto"/>
        <w:right w:val="none" w:sz="0" w:space="0" w:color="auto"/>
      </w:divBdr>
    </w:div>
    <w:div w:id="302396300">
      <w:bodyDiv w:val="1"/>
      <w:marLeft w:val="0"/>
      <w:marRight w:val="0"/>
      <w:marTop w:val="0"/>
      <w:marBottom w:val="0"/>
      <w:divBdr>
        <w:top w:val="none" w:sz="0" w:space="0" w:color="auto"/>
        <w:left w:val="none" w:sz="0" w:space="0" w:color="auto"/>
        <w:bottom w:val="none" w:sz="0" w:space="0" w:color="auto"/>
        <w:right w:val="none" w:sz="0" w:space="0" w:color="auto"/>
      </w:divBdr>
    </w:div>
    <w:div w:id="304704347">
      <w:bodyDiv w:val="1"/>
      <w:marLeft w:val="0"/>
      <w:marRight w:val="0"/>
      <w:marTop w:val="0"/>
      <w:marBottom w:val="0"/>
      <w:divBdr>
        <w:top w:val="none" w:sz="0" w:space="0" w:color="auto"/>
        <w:left w:val="none" w:sz="0" w:space="0" w:color="auto"/>
        <w:bottom w:val="none" w:sz="0" w:space="0" w:color="auto"/>
        <w:right w:val="none" w:sz="0" w:space="0" w:color="auto"/>
      </w:divBdr>
    </w:div>
    <w:div w:id="304895154">
      <w:bodyDiv w:val="1"/>
      <w:marLeft w:val="0"/>
      <w:marRight w:val="0"/>
      <w:marTop w:val="0"/>
      <w:marBottom w:val="0"/>
      <w:divBdr>
        <w:top w:val="none" w:sz="0" w:space="0" w:color="auto"/>
        <w:left w:val="none" w:sz="0" w:space="0" w:color="auto"/>
        <w:bottom w:val="none" w:sz="0" w:space="0" w:color="auto"/>
        <w:right w:val="none" w:sz="0" w:space="0" w:color="auto"/>
      </w:divBdr>
    </w:div>
    <w:div w:id="305552266">
      <w:bodyDiv w:val="1"/>
      <w:marLeft w:val="0"/>
      <w:marRight w:val="0"/>
      <w:marTop w:val="0"/>
      <w:marBottom w:val="0"/>
      <w:divBdr>
        <w:top w:val="none" w:sz="0" w:space="0" w:color="auto"/>
        <w:left w:val="none" w:sz="0" w:space="0" w:color="auto"/>
        <w:bottom w:val="none" w:sz="0" w:space="0" w:color="auto"/>
        <w:right w:val="none" w:sz="0" w:space="0" w:color="auto"/>
      </w:divBdr>
    </w:div>
    <w:div w:id="306323326">
      <w:bodyDiv w:val="1"/>
      <w:marLeft w:val="0"/>
      <w:marRight w:val="0"/>
      <w:marTop w:val="0"/>
      <w:marBottom w:val="0"/>
      <w:divBdr>
        <w:top w:val="none" w:sz="0" w:space="0" w:color="auto"/>
        <w:left w:val="none" w:sz="0" w:space="0" w:color="auto"/>
        <w:bottom w:val="none" w:sz="0" w:space="0" w:color="auto"/>
        <w:right w:val="none" w:sz="0" w:space="0" w:color="auto"/>
      </w:divBdr>
    </w:div>
    <w:div w:id="306521574">
      <w:bodyDiv w:val="1"/>
      <w:marLeft w:val="0"/>
      <w:marRight w:val="0"/>
      <w:marTop w:val="0"/>
      <w:marBottom w:val="0"/>
      <w:divBdr>
        <w:top w:val="none" w:sz="0" w:space="0" w:color="auto"/>
        <w:left w:val="none" w:sz="0" w:space="0" w:color="auto"/>
        <w:bottom w:val="none" w:sz="0" w:space="0" w:color="auto"/>
        <w:right w:val="none" w:sz="0" w:space="0" w:color="auto"/>
      </w:divBdr>
    </w:div>
    <w:div w:id="306932812">
      <w:bodyDiv w:val="1"/>
      <w:marLeft w:val="0"/>
      <w:marRight w:val="0"/>
      <w:marTop w:val="0"/>
      <w:marBottom w:val="0"/>
      <w:divBdr>
        <w:top w:val="none" w:sz="0" w:space="0" w:color="auto"/>
        <w:left w:val="none" w:sz="0" w:space="0" w:color="auto"/>
        <w:bottom w:val="none" w:sz="0" w:space="0" w:color="auto"/>
        <w:right w:val="none" w:sz="0" w:space="0" w:color="auto"/>
      </w:divBdr>
    </w:div>
    <w:div w:id="307705308">
      <w:bodyDiv w:val="1"/>
      <w:marLeft w:val="0"/>
      <w:marRight w:val="0"/>
      <w:marTop w:val="0"/>
      <w:marBottom w:val="0"/>
      <w:divBdr>
        <w:top w:val="none" w:sz="0" w:space="0" w:color="auto"/>
        <w:left w:val="none" w:sz="0" w:space="0" w:color="auto"/>
        <w:bottom w:val="none" w:sz="0" w:space="0" w:color="auto"/>
        <w:right w:val="none" w:sz="0" w:space="0" w:color="auto"/>
      </w:divBdr>
    </w:div>
    <w:div w:id="308173954">
      <w:bodyDiv w:val="1"/>
      <w:marLeft w:val="0"/>
      <w:marRight w:val="0"/>
      <w:marTop w:val="0"/>
      <w:marBottom w:val="0"/>
      <w:divBdr>
        <w:top w:val="none" w:sz="0" w:space="0" w:color="auto"/>
        <w:left w:val="none" w:sz="0" w:space="0" w:color="auto"/>
        <w:bottom w:val="none" w:sz="0" w:space="0" w:color="auto"/>
        <w:right w:val="none" w:sz="0" w:space="0" w:color="auto"/>
      </w:divBdr>
    </w:div>
    <w:div w:id="310721127">
      <w:bodyDiv w:val="1"/>
      <w:marLeft w:val="0"/>
      <w:marRight w:val="0"/>
      <w:marTop w:val="0"/>
      <w:marBottom w:val="0"/>
      <w:divBdr>
        <w:top w:val="none" w:sz="0" w:space="0" w:color="auto"/>
        <w:left w:val="none" w:sz="0" w:space="0" w:color="auto"/>
        <w:bottom w:val="none" w:sz="0" w:space="0" w:color="auto"/>
        <w:right w:val="none" w:sz="0" w:space="0" w:color="auto"/>
      </w:divBdr>
    </w:div>
    <w:div w:id="319191030">
      <w:bodyDiv w:val="1"/>
      <w:marLeft w:val="0"/>
      <w:marRight w:val="0"/>
      <w:marTop w:val="0"/>
      <w:marBottom w:val="0"/>
      <w:divBdr>
        <w:top w:val="none" w:sz="0" w:space="0" w:color="auto"/>
        <w:left w:val="none" w:sz="0" w:space="0" w:color="auto"/>
        <w:bottom w:val="none" w:sz="0" w:space="0" w:color="auto"/>
        <w:right w:val="none" w:sz="0" w:space="0" w:color="auto"/>
      </w:divBdr>
    </w:div>
    <w:div w:id="320085198">
      <w:bodyDiv w:val="1"/>
      <w:marLeft w:val="0"/>
      <w:marRight w:val="0"/>
      <w:marTop w:val="0"/>
      <w:marBottom w:val="0"/>
      <w:divBdr>
        <w:top w:val="none" w:sz="0" w:space="0" w:color="auto"/>
        <w:left w:val="none" w:sz="0" w:space="0" w:color="auto"/>
        <w:bottom w:val="none" w:sz="0" w:space="0" w:color="auto"/>
        <w:right w:val="none" w:sz="0" w:space="0" w:color="auto"/>
      </w:divBdr>
    </w:div>
    <w:div w:id="320475264">
      <w:bodyDiv w:val="1"/>
      <w:marLeft w:val="0"/>
      <w:marRight w:val="0"/>
      <w:marTop w:val="0"/>
      <w:marBottom w:val="0"/>
      <w:divBdr>
        <w:top w:val="none" w:sz="0" w:space="0" w:color="auto"/>
        <w:left w:val="none" w:sz="0" w:space="0" w:color="auto"/>
        <w:bottom w:val="none" w:sz="0" w:space="0" w:color="auto"/>
        <w:right w:val="none" w:sz="0" w:space="0" w:color="auto"/>
      </w:divBdr>
    </w:div>
    <w:div w:id="324018709">
      <w:bodyDiv w:val="1"/>
      <w:marLeft w:val="0"/>
      <w:marRight w:val="0"/>
      <w:marTop w:val="0"/>
      <w:marBottom w:val="0"/>
      <w:divBdr>
        <w:top w:val="none" w:sz="0" w:space="0" w:color="auto"/>
        <w:left w:val="none" w:sz="0" w:space="0" w:color="auto"/>
        <w:bottom w:val="none" w:sz="0" w:space="0" w:color="auto"/>
        <w:right w:val="none" w:sz="0" w:space="0" w:color="auto"/>
      </w:divBdr>
    </w:div>
    <w:div w:id="324629856">
      <w:bodyDiv w:val="1"/>
      <w:marLeft w:val="0"/>
      <w:marRight w:val="0"/>
      <w:marTop w:val="0"/>
      <w:marBottom w:val="0"/>
      <w:divBdr>
        <w:top w:val="none" w:sz="0" w:space="0" w:color="auto"/>
        <w:left w:val="none" w:sz="0" w:space="0" w:color="auto"/>
        <w:bottom w:val="none" w:sz="0" w:space="0" w:color="auto"/>
        <w:right w:val="none" w:sz="0" w:space="0" w:color="auto"/>
      </w:divBdr>
    </w:div>
    <w:div w:id="324670062">
      <w:bodyDiv w:val="1"/>
      <w:marLeft w:val="0"/>
      <w:marRight w:val="0"/>
      <w:marTop w:val="0"/>
      <w:marBottom w:val="0"/>
      <w:divBdr>
        <w:top w:val="none" w:sz="0" w:space="0" w:color="auto"/>
        <w:left w:val="none" w:sz="0" w:space="0" w:color="auto"/>
        <w:bottom w:val="none" w:sz="0" w:space="0" w:color="auto"/>
        <w:right w:val="none" w:sz="0" w:space="0" w:color="auto"/>
      </w:divBdr>
    </w:div>
    <w:div w:id="328339245">
      <w:bodyDiv w:val="1"/>
      <w:marLeft w:val="0"/>
      <w:marRight w:val="0"/>
      <w:marTop w:val="0"/>
      <w:marBottom w:val="0"/>
      <w:divBdr>
        <w:top w:val="none" w:sz="0" w:space="0" w:color="auto"/>
        <w:left w:val="none" w:sz="0" w:space="0" w:color="auto"/>
        <w:bottom w:val="none" w:sz="0" w:space="0" w:color="auto"/>
        <w:right w:val="none" w:sz="0" w:space="0" w:color="auto"/>
      </w:divBdr>
    </w:div>
    <w:div w:id="328752500">
      <w:bodyDiv w:val="1"/>
      <w:marLeft w:val="0"/>
      <w:marRight w:val="0"/>
      <w:marTop w:val="0"/>
      <w:marBottom w:val="0"/>
      <w:divBdr>
        <w:top w:val="none" w:sz="0" w:space="0" w:color="auto"/>
        <w:left w:val="none" w:sz="0" w:space="0" w:color="auto"/>
        <w:bottom w:val="none" w:sz="0" w:space="0" w:color="auto"/>
        <w:right w:val="none" w:sz="0" w:space="0" w:color="auto"/>
      </w:divBdr>
    </w:div>
    <w:div w:id="329914396">
      <w:bodyDiv w:val="1"/>
      <w:marLeft w:val="0"/>
      <w:marRight w:val="0"/>
      <w:marTop w:val="0"/>
      <w:marBottom w:val="0"/>
      <w:divBdr>
        <w:top w:val="none" w:sz="0" w:space="0" w:color="auto"/>
        <w:left w:val="none" w:sz="0" w:space="0" w:color="auto"/>
        <w:bottom w:val="none" w:sz="0" w:space="0" w:color="auto"/>
        <w:right w:val="none" w:sz="0" w:space="0" w:color="auto"/>
      </w:divBdr>
    </w:div>
    <w:div w:id="333579863">
      <w:bodyDiv w:val="1"/>
      <w:marLeft w:val="0"/>
      <w:marRight w:val="0"/>
      <w:marTop w:val="0"/>
      <w:marBottom w:val="0"/>
      <w:divBdr>
        <w:top w:val="none" w:sz="0" w:space="0" w:color="auto"/>
        <w:left w:val="none" w:sz="0" w:space="0" w:color="auto"/>
        <w:bottom w:val="none" w:sz="0" w:space="0" w:color="auto"/>
        <w:right w:val="none" w:sz="0" w:space="0" w:color="auto"/>
      </w:divBdr>
    </w:div>
    <w:div w:id="337199047">
      <w:bodyDiv w:val="1"/>
      <w:marLeft w:val="0"/>
      <w:marRight w:val="0"/>
      <w:marTop w:val="0"/>
      <w:marBottom w:val="0"/>
      <w:divBdr>
        <w:top w:val="none" w:sz="0" w:space="0" w:color="auto"/>
        <w:left w:val="none" w:sz="0" w:space="0" w:color="auto"/>
        <w:bottom w:val="none" w:sz="0" w:space="0" w:color="auto"/>
        <w:right w:val="none" w:sz="0" w:space="0" w:color="auto"/>
      </w:divBdr>
    </w:div>
    <w:div w:id="338386434">
      <w:bodyDiv w:val="1"/>
      <w:marLeft w:val="0"/>
      <w:marRight w:val="0"/>
      <w:marTop w:val="0"/>
      <w:marBottom w:val="0"/>
      <w:divBdr>
        <w:top w:val="none" w:sz="0" w:space="0" w:color="auto"/>
        <w:left w:val="none" w:sz="0" w:space="0" w:color="auto"/>
        <w:bottom w:val="none" w:sz="0" w:space="0" w:color="auto"/>
        <w:right w:val="none" w:sz="0" w:space="0" w:color="auto"/>
      </w:divBdr>
    </w:div>
    <w:div w:id="338391651">
      <w:bodyDiv w:val="1"/>
      <w:marLeft w:val="0"/>
      <w:marRight w:val="0"/>
      <w:marTop w:val="0"/>
      <w:marBottom w:val="0"/>
      <w:divBdr>
        <w:top w:val="none" w:sz="0" w:space="0" w:color="auto"/>
        <w:left w:val="none" w:sz="0" w:space="0" w:color="auto"/>
        <w:bottom w:val="none" w:sz="0" w:space="0" w:color="auto"/>
        <w:right w:val="none" w:sz="0" w:space="0" w:color="auto"/>
      </w:divBdr>
    </w:div>
    <w:div w:id="340740270">
      <w:bodyDiv w:val="1"/>
      <w:marLeft w:val="0"/>
      <w:marRight w:val="0"/>
      <w:marTop w:val="0"/>
      <w:marBottom w:val="0"/>
      <w:divBdr>
        <w:top w:val="none" w:sz="0" w:space="0" w:color="auto"/>
        <w:left w:val="none" w:sz="0" w:space="0" w:color="auto"/>
        <w:bottom w:val="none" w:sz="0" w:space="0" w:color="auto"/>
        <w:right w:val="none" w:sz="0" w:space="0" w:color="auto"/>
      </w:divBdr>
    </w:div>
    <w:div w:id="341320205">
      <w:bodyDiv w:val="1"/>
      <w:marLeft w:val="0"/>
      <w:marRight w:val="0"/>
      <w:marTop w:val="0"/>
      <w:marBottom w:val="0"/>
      <w:divBdr>
        <w:top w:val="none" w:sz="0" w:space="0" w:color="auto"/>
        <w:left w:val="none" w:sz="0" w:space="0" w:color="auto"/>
        <w:bottom w:val="none" w:sz="0" w:space="0" w:color="auto"/>
        <w:right w:val="none" w:sz="0" w:space="0" w:color="auto"/>
      </w:divBdr>
    </w:div>
    <w:div w:id="342124094">
      <w:bodyDiv w:val="1"/>
      <w:marLeft w:val="0"/>
      <w:marRight w:val="0"/>
      <w:marTop w:val="0"/>
      <w:marBottom w:val="0"/>
      <w:divBdr>
        <w:top w:val="none" w:sz="0" w:space="0" w:color="auto"/>
        <w:left w:val="none" w:sz="0" w:space="0" w:color="auto"/>
        <w:bottom w:val="none" w:sz="0" w:space="0" w:color="auto"/>
        <w:right w:val="none" w:sz="0" w:space="0" w:color="auto"/>
      </w:divBdr>
    </w:div>
    <w:div w:id="342511624">
      <w:bodyDiv w:val="1"/>
      <w:marLeft w:val="0"/>
      <w:marRight w:val="0"/>
      <w:marTop w:val="0"/>
      <w:marBottom w:val="0"/>
      <w:divBdr>
        <w:top w:val="none" w:sz="0" w:space="0" w:color="auto"/>
        <w:left w:val="none" w:sz="0" w:space="0" w:color="auto"/>
        <w:bottom w:val="none" w:sz="0" w:space="0" w:color="auto"/>
        <w:right w:val="none" w:sz="0" w:space="0" w:color="auto"/>
      </w:divBdr>
    </w:div>
    <w:div w:id="342824349">
      <w:bodyDiv w:val="1"/>
      <w:marLeft w:val="0"/>
      <w:marRight w:val="0"/>
      <w:marTop w:val="0"/>
      <w:marBottom w:val="0"/>
      <w:divBdr>
        <w:top w:val="none" w:sz="0" w:space="0" w:color="auto"/>
        <w:left w:val="none" w:sz="0" w:space="0" w:color="auto"/>
        <w:bottom w:val="none" w:sz="0" w:space="0" w:color="auto"/>
        <w:right w:val="none" w:sz="0" w:space="0" w:color="auto"/>
      </w:divBdr>
    </w:div>
    <w:div w:id="343096136">
      <w:bodyDiv w:val="1"/>
      <w:marLeft w:val="0"/>
      <w:marRight w:val="0"/>
      <w:marTop w:val="0"/>
      <w:marBottom w:val="0"/>
      <w:divBdr>
        <w:top w:val="none" w:sz="0" w:space="0" w:color="auto"/>
        <w:left w:val="none" w:sz="0" w:space="0" w:color="auto"/>
        <w:bottom w:val="none" w:sz="0" w:space="0" w:color="auto"/>
        <w:right w:val="none" w:sz="0" w:space="0" w:color="auto"/>
      </w:divBdr>
    </w:div>
    <w:div w:id="344332677">
      <w:bodyDiv w:val="1"/>
      <w:marLeft w:val="0"/>
      <w:marRight w:val="0"/>
      <w:marTop w:val="0"/>
      <w:marBottom w:val="0"/>
      <w:divBdr>
        <w:top w:val="none" w:sz="0" w:space="0" w:color="auto"/>
        <w:left w:val="none" w:sz="0" w:space="0" w:color="auto"/>
        <w:bottom w:val="none" w:sz="0" w:space="0" w:color="auto"/>
        <w:right w:val="none" w:sz="0" w:space="0" w:color="auto"/>
      </w:divBdr>
    </w:div>
    <w:div w:id="344787391">
      <w:bodyDiv w:val="1"/>
      <w:marLeft w:val="0"/>
      <w:marRight w:val="0"/>
      <w:marTop w:val="0"/>
      <w:marBottom w:val="0"/>
      <w:divBdr>
        <w:top w:val="none" w:sz="0" w:space="0" w:color="auto"/>
        <w:left w:val="none" w:sz="0" w:space="0" w:color="auto"/>
        <w:bottom w:val="none" w:sz="0" w:space="0" w:color="auto"/>
        <w:right w:val="none" w:sz="0" w:space="0" w:color="auto"/>
      </w:divBdr>
    </w:div>
    <w:div w:id="348918177">
      <w:bodyDiv w:val="1"/>
      <w:marLeft w:val="0"/>
      <w:marRight w:val="0"/>
      <w:marTop w:val="0"/>
      <w:marBottom w:val="0"/>
      <w:divBdr>
        <w:top w:val="none" w:sz="0" w:space="0" w:color="auto"/>
        <w:left w:val="none" w:sz="0" w:space="0" w:color="auto"/>
        <w:bottom w:val="none" w:sz="0" w:space="0" w:color="auto"/>
        <w:right w:val="none" w:sz="0" w:space="0" w:color="auto"/>
      </w:divBdr>
    </w:div>
    <w:div w:id="349379873">
      <w:bodyDiv w:val="1"/>
      <w:marLeft w:val="0"/>
      <w:marRight w:val="0"/>
      <w:marTop w:val="0"/>
      <w:marBottom w:val="0"/>
      <w:divBdr>
        <w:top w:val="none" w:sz="0" w:space="0" w:color="auto"/>
        <w:left w:val="none" w:sz="0" w:space="0" w:color="auto"/>
        <w:bottom w:val="none" w:sz="0" w:space="0" w:color="auto"/>
        <w:right w:val="none" w:sz="0" w:space="0" w:color="auto"/>
      </w:divBdr>
    </w:div>
    <w:div w:id="353306866">
      <w:bodyDiv w:val="1"/>
      <w:marLeft w:val="0"/>
      <w:marRight w:val="0"/>
      <w:marTop w:val="0"/>
      <w:marBottom w:val="0"/>
      <w:divBdr>
        <w:top w:val="none" w:sz="0" w:space="0" w:color="auto"/>
        <w:left w:val="none" w:sz="0" w:space="0" w:color="auto"/>
        <w:bottom w:val="none" w:sz="0" w:space="0" w:color="auto"/>
        <w:right w:val="none" w:sz="0" w:space="0" w:color="auto"/>
      </w:divBdr>
    </w:div>
    <w:div w:id="353921695">
      <w:bodyDiv w:val="1"/>
      <w:marLeft w:val="0"/>
      <w:marRight w:val="0"/>
      <w:marTop w:val="0"/>
      <w:marBottom w:val="0"/>
      <w:divBdr>
        <w:top w:val="none" w:sz="0" w:space="0" w:color="auto"/>
        <w:left w:val="none" w:sz="0" w:space="0" w:color="auto"/>
        <w:bottom w:val="none" w:sz="0" w:space="0" w:color="auto"/>
        <w:right w:val="none" w:sz="0" w:space="0" w:color="auto"/>
      </w:divBdr>
    </w:div>
    <w:div w:id="355010588">
      <w:bodyDiv w:val="1"/>
      <w:marLeft w:val="0"/>
      <w:marRight w:val="0"/>
      <w:marTop w:val="0"/>
      <w:marBottom w:val="0"/>
      <w:divBdr>
        <w:top w:val="none" w:sz="0" w:space="0" w:color="auto"/>
        <w:left w:val="none" w:sz="0" w:space="0" w:color="auto"/>
        <w:bottom w:val="none" w:sz="0" w:space="0" w:color="auto"/>
        <w:right w:val="none" w:sz="0" w:space="0" w:color="auto"/>
      </w:divBdr>
    </w:div>
    <w:div w:id="355037254">
      <w:bodyDiv w:val="1"/>
      <w:marLeft w:val="0"/>
      <w:marRight w:val="0"/>
      <w:marTop w:val="0"/>
      <w:marBottom w:val="0"/>
      <w:divBdr>
        <w:top w:val="none" w:sz="0" w:space="0" w:color="auto"/>
        <w:left w:val="none" w:sz="0" w:space="0" w:color="auto"/>
        <w:bottom w:val="none" w:sz="0" w:space="0" w:color="auto"/>
        <w:right w:val="none" w:sz="0" w:space="0" w:color="auto"/>
      </w:divBdr>
    </w:div>
    <w:div w:id="357850504">
      <w:bodyDiv w:val="1"/>
      <w:marLeft w:val="0"/>
      <w:marRight w:val="0"/>
      <w:marTop w:val="0"/>
      <w:marBottom w:val="0"/>
      <w:divBdr>
        <w:top w:val="none" w:sz="0" w:space="0" w:color="auto"/>
        <w:left w:val="none" w:sz="0" w:space="0" w:color="auto"/>
        <w:bottom w:val="none" w:sz="0" w:space="0" w:color="auto"/>
        <w:right w:val="none" w:sz="0" w:space="0" w:color="auto"/>
      </w:divBdr>
    </w:div>
    <w:div w:id="359402381">
      <w:bodyDiv w:val="1"/>
      <w:marLeft w:val="0"/>
      <w:marRight w:val="0"/>
      <w:marTop w:val="0"/>
      <w:marBottom w:val="0"/>
      <w:divBdr>
        <w:top w:val="none" w:sz="0" w:space="0" w:color="auto"/>
        <w:left w:val="none" w:sz="0" w:space="0" w:color="auto"/>
        <w:bottom w:val="none" w:sz="0" w:space="0" w:color="auto"/>
        <w:right w:val="none" w:sz="0" w:space="0" w:color="auto"/>
      </w:divBdr>
    </w:div>
    <w:div w:id="359552331">
      <w:bodyDiv w:val="1"/>
      <w:marLeft w:val="0"/>
      <w:marRight w:val="0"/>
      <w:marTop w:val="0"/>
      <w:marBottom w:val="0"/>
      <w:divBdr>
        <w:top w:val="none" w:sz="0" w:space="0" w:color="auto"/>
        <w:left w:val="none" w:sz="0" w:space="0" w:color="auto"/>
        <w:bottom w:val="none" w:sz="0" w:space="0" w:color="auto"/>
        <w:right w:val="none" w:sz="0" w:space="0" w:color="auto"/>
      </w:divBdr>
    </w:div>
    <w:div w:id="360277143">
      <w:bodyDiv w:val="1"/>
      <w:marLeft w:val="0"/>
      <w:marRight w:val="0"/>
      <w:marTop w:val="0"/>
      <w:marBottom w:val="0"/>
      <w:divBdr>
        <w:top w:val="none" w:sz="0" w:space="0" w:color="auto"/>
        <w:left w:val="none" w:sz="0" w:space="0" w:color="auto"/>
        <w:bottom w:val="none" w:sz="0" w:space="0" w:color="auto"/>
        <w:right w:val="none" w:sz="0" w:space="0" w:color="auto"/>
      </w:divBdr>
    </w:div>
    <w:div w:id="364210726">
      <w:bodyDiv w:val="1"/>
      <w:marLeft w:val="0"/>
      <w:marRight w:val="0"/>
      <w:marTop w:val="0"/>
      <w:marBottom w:val="0"/>
      <w:divBdr>
        <w:top w:val="none" w:sz="0" w:space="0" w:color="auto"/>
        <w:left w:val="none" w:sz="0" w:space="0" w:color="auto"/>
        <w:bottom w:val="none" w:sz="0" w:space="0" w:color="auto"/>
        <w:right w:val="none" w:sz="0" w:space="0" w:color="auto"/>
      </w:divBdr>
    </w:div>
    <w:div w:id="365184386">
      <w:bodyDiv w:val="1"/>
      <w:marLeft w:val="0"/>
      <w:marRight w:val="0"/>
      <w:marTop w:val="0"/>
      <w:marBottom w:val="0"/>
      <w:divBdr>
        <w:top w:val="none" w:sz="0" w:space="0" w:color="auto"/>
        <w:left w:val="none" w:sz="0" w:space="0" w:color="auto"/>
        <w:bottom w:val="none" w:sz="0" w:space="0" w:color="auto"/>
        <w:right w:val="none" w:sz="0" w:space="0" w:color="auto"/>
      </w:divBdr>
    </w:div>
    <w:div w:id="367291984">
      <w:bodyDiv w:val="1"/>
      <w:marLeft w:val="0"/>
      <w:marRight w:val="0"/>
      <w:marTop w:val="0"/>
      <w:marBottom w:val="0"/>
      <w:divBdr>
        <w:top w:val="none" w:sz="0" w:space="0" w:color="auto"/>
        <w:left w:val="none" w:sz="0" w:space="0" w:color="auto"/>
        <w:bottom w:val="none" w:sz="0" w:space="0" w:color="auto"/>
        <w:right w:val="none" w:sz="0" w:space="0" w:color="auto"/>
      </w:divBdr>
    </w:div>
    <w:div w:id="367723040">
      <w:bodyDiv w:val="1"/>
      <w:marLeft w:val="0"/>
      <w:marRight w:val="0"/>
      <w:marTop w:val="0"/>
      <w:marBottom w:val="0"/>
      <w:divBdr>
        <w:top w:val="none" w:sz="0" w:space="0" w:color="auto"/>
        <w:left w:val="none" w:sz="0" w:space="0" w:color="auto"/>
        <w:bottom w:val="none" w:sz="0" w:space="0" w:color="auto"/>
        <w:right w:val="none" w:sz="0" w:space="0" w:color="auto"/>
      </w:divBdr>
    </w:div>
    <w:div w:id="370693091">
      <w:bodyDiv w:val="1"/>
      <w:marLeft w:val="0"/>
      <w:marRight w:val="0"/>
      <w:marTop w:val="0"/>
      <w:marBottom w:val="0"/>
      <w:divBdr>
        <w:top w:val="none" w:sz="0" w:space="0" w:color="auto"/>
        <w:left w:val="none" w:sz="0" w:space="0" w:color="auto"/>
        <w:bottom w:val="none" w:sz="0" w:space="0" w:color="auto"/>
        <w:right w:val="none" w:sz="0" w:space="0" w:color="auto"/>
      </w:divBdr>
    </w:div>
    <w:div w:id="373771688">
      <w:bodyDiv w:val="1"/>
      <w:marLeft w:val="0"/>
      <w:marRight w:val="0"/>
      <w:marTop w:val="0"/>
      <w:marBottom w:val="0"/>
      <w:divBdr>
        <w:top w:val="none" w:sz="0" w:space="0" w:color="auto"/>
        <w:left w:val="none" w:sz="0" w:space="0" w:color="auto"/>
        <w:bottom w:val="none" w:sz="0" w:space="0" w:color="auto"/>
        <w:right w:val="none" w:sz="0" w:space="0" w:color="auto"/>
      </w:divBdr>
    </w:div>
    <w:div w:id="379331997">
      <w:bodyDiv w:val="1"/>
      <w:marLeft w:val="0"/>
      <w:marRight w:val="0"/>
      <w:marTop w:val="0"/>
      <w:marBottom w:val="0"/>
      <w:divBdr>
        <w:top w:val="none" w:sz="0" w:space="0" w:color="auto"/>
        <w:left w:val="none" w:sz="0" w:space="0" w:color="auto"/>
        <w:bottom w:val="none" w:sz="0" w:space="0" w:color="auto"/>
        <w:right w:val="none" w:sz="0" w:space="0" w:color="auto"/>
      </w:divBdr>
    </w:div>
    <w:div w:id="380054345">
      <w:bodyDiv w:val="1"/>
      <w:marLeft w:val="0"/>
      <w:marRight w:val="0"/>
      <w:marTop w:val="0"/>
      <w:marBottom w:val="0"/>
      <w:divBdr>
        <w:top w:val="none" w:sz="0" w:space="0" w:color="auto"/>
        <w:left w:val="none" w:sz="0" w:space="0" w:color="auto"/>
        <w:bottom w:val="none" w:sz="0" w:space="0" w:color="auto"/>
        <w:right w:val="none" w:sz="0" w:space="0" w:color="auto"/>
      </w:divBdr>
    </w:div>
    <w:div w:id="380250116">
      <w:bodyDiv w:val="1"/>
      <w:marLeft w:val="0"/>
      <w:marRight w:val="0"/>
      <w:marTop w:val="0"/>
      <w:marBottom w:val="0"/>
      <w:divBdr>
        <w:top w:val="none" w:sz="0" w:space="0" w:color="auto"/>
        <w:left w:val="none" w:sz="0" w:space="0" w:color="auto"/>
        <w:bottom w:val="none" w:sz="0" w:space="0" w:color="auto"/>
        <w:right w:val="none" w:sz="0" w:space="0" w:color="auto"/>
      </w:divBdr>
    </w:div>
    <w:div w:id="381488182">
      <w:bodyDiv w:val="1"/>
      <w:marLeft w:val="0"/>
      <w:marRight w:val="0"/>
      <w:marTop w:val="0"/>
      <w:marBottom w:val="0"/>
      <w:divBdr>
        <w:top w:val="none" w:sz="0" w:space="0" w:color="auto"/>
        <w:left w:val="none" w:sz="0" w:space="0" w:color="auto"/>
        <w:bottom w:val="none" w:sz="0" w:space="0" w:color="auto"/>
        <w:right w:val="none" w:sz="0" w:space="0" w:color="auto"/>
      </w:divBdr>
    </w:div>
    <w:div w:id="381558625">
      <w:bodyDiv w:val="1"/>
      <w:marLeft w:val="0"/>
      <w:marRight w:val="0"/>
      <w:marTop w:val="0"/>
      <w:marBottom w:val="0"/>
      <w:divBdr>
        <w:top w:val="none" w:sz="0" w:space="0" w:color="auto"/>
        <w:left w:val="none" w:sz="0" w:space="0" w:color="auto"/>
        <w:bottom w:val="none" w:sz="0" w:space="0" w:color="auto"/>
        <w:right w:val="none" w:sz="0" w:space="0" w:color="auto"/>
      </w:divBdr>
    </w:div>
    <w:div w:id="381751556">
      <w:bodyDiv w:val="1"/>
      <w:marLeft w:val="0"/>
      <w:marRight w:val="0"/>
      <w:marTop w:val="0"/>
      <w:marBottom w:val="0"/>
      <w:divBdr>
        <w:top w:val="none" w:sz="0" w:space="0" w:color="auto"/>
        <w:left w:val="none" w:sz="0" w:space="0" w:color="auto"/>
        <w:bottom w:val="none" w:sz="0" w:space="0" w:color="auto"/>
        <w:right w:val="none" w:sz="0" w:space="0" w:color="auto"/>
      </w:divBdr>
    </w:div>
    <w:div w:id="382339014">
      <w:bodyDiv w:val="1"/>
      <w:marLeft w:val="0"/>
      <w:marRight w:val="0"/>
      <w:marTop w:val="0"/>
      <w:marBottom w:val="0"/>
      <w:divBdr>
        <w:top w:val="none" w:sz="0" w:space="0" w:color="auto"/>
        <w:left w:val="none" w:sz="0" w:space="0" w:color="auto"/>
        <w:bottom w:val="none" w:sz="0" w:space="0" w:color="auto"/>
        <w:right w:val="none" w:sz="0" w:space="0" w:color="auto"/>
      </w:divBdr>
    </w:div>
    <w:div w:id="384262219">
      <w:bodyDiv w:val="1"/>
      <w:marLeft w:val="0"/>
      <w:marRight w:val="0"/>
      <w:marTop w:val="0"/>
      <w:marBottom w:val="0"/>
      <w:divBdr>
        <w:top w:val="none" w:sz="0" w:space="0" w:color="auto"/>
        <w:left w:val="none" w:sz="0" w:space="0" w:color="auto"/>
        <w:bottom w:val="none" w:sz="0" w:space="0" w:color="auto"/>
        <w:right w:val="none" w:sz="0" w:space="0" w:color="auto"/>
      </w:divBdr>
    </w:div>
    <w:div w:id="385883779">
      <w:bodyDiv w:val="1"/>
      <w:marLeft w:val="0"/>
      <w:marRight w:val="0"/>
      <w:marTop w:val="0"/>
      <w:marBottom w:val="0"/>
      <w:divBdr>
        <w:top w:val="none" w:sz="0" w:space="0" w:color="auto"/>
        <w:left w:val="none" w:sz="0" w:space="0" w:color="auto"/>
        <w:bottom w:val="none" w:sz="0" w:space="0" w:color="auto"/>
        <w:right w:val="none" w:sz="0" w:space="0" w:color="auto"/>
      </w:divBdr>
    </w:div>
    <w:div w:id="386147773">
      <w:bodyDiv w:val="1"/>
      <w:marLeft w:val="0"/>
      <w:marRight w:val="0"/>
      <w:marTop w:val="0"/>
      <w:marBottom w:val="0"/>
      <w:divBdr>
        <w:top w:val="none" w:sz="0" w:space="0" w:color="auto"/>
        <w:left w:val="none" w:sz="0" w:space="0" w:color="auto"/>
        <w:bottom w:val="none" w:sz="0" w:space="0" w:color="auto"/>
        <w:right w:val="none" w:sz="0" w:space="0" w:color="auto"/>
      </w:divBdr>
    </w:div>
    <w:div w:id="386925096">
      <w:bodyDiv w:val="1"/>
      <w:marLeft w:val="0"/>
      <w:marRight w:val="0"/>
      <w:marTop w:val="0"/>
      <w:marBottom w:val="0"/>
      <w:divBdr>
        <w:top w:val="none" w:sz="0" w:space="0" w:color="auto"/>
        <w:left w:val="none" w:sz="0" w:space="0" w:color="auto"/>
        <w:bottom w:val="none" w:sz="0" w:space="0" w:color="auto"/>
        <w:right w:val="none" w:sz="0" w:space="0" w:color="auto"/>
      </w:divBdr>
    </w:div>
    <w:div w:id="389111089">
      <w:bodyDiv w:val="1"/>
      <w:marLeft w:val="0"/>
      <w:marRight w:val="0"/>
      <w:marTop w:val="0"/>
      <w:marBottom w:val="0"/>
      <w:divBdr>
        <w:top w:val="none" w:sz="0" w:space="0" w:color="auto"/>
        <w:left w:val="none" w:sz="0" w:space="0" w:color="auto"/>
        <w:bottom w:val="none" w:sz="0" w:space="0" w:color="auto"/>
        <w:right w:val="none" w:sz="0" w:space="0" w:color="auto"/>
      </w:divBdr>
    </w:div>
    <w:div w:id="391079079">
      <w:bodyDiv w:val="1"/>
      <w:marLeft w:val="0"/>
      <w:marRight w:val="0"/>
      <w:marTop w:val="0"/>
      <w:marBottom w:val="0"/>
      <w:divBdr>
        <w:top w:val="none" w:sz="0" w:space="0" w:color="auto"/>
        <w:left w:val="none" w:sz="0" w:space="0" w:color="auto"/>
        <w:bottom w:val="none" w:sz="0" w:space="0" w:color="auto"/>
        <w:right w:val="none" w:sz="0" w:space="0" w:color="auto"/>
      </w:divBdr>
    </w:div>
    <w:div w:id="391537298">
      <w:bodyDiv w:val="1"/>
      <w:marLeft w:val="0"/>
      <w:marRight w:val="0"/>
      <w:marTop w:val="0"/>
      <w:marBottom w:val="0"/>
      <w:divBdr>
        <w:top w:val="none" w:sz="0" w:space="0" w:color="auto"/>
        <w:left w:val="none" w:sz="0" w:space="0" w:color="auto"/>
        <w:bottom w:val="none" w:sz="0" w:space="0" w:color="auto"/>
        <w:right w:val="none" w:sz="0" w:space="0" w:color="auto"/>
      </w:divBdr>
    </w:div>
    <w:div w:id="395008507">
      <w:bodyDiv w:val="1"/>
      <w:marLeft w:val="0"/>
      <w:marRight w:val="0"/>
      <w:marTop w:val="0"/>
      <w:marBottom w:val="0"/>
      <w:divBdr>
        <w:top w:val="none" w:sz="0" w:space="0" w:color="auto"/>
        <w:left w:val="none" w:sz="0" w:space="0" w:color="auto"/>
        <w:bottom w:val="none" w:sz="0" w:space="0" w:color="auto"/>
        <w:right w:val="none" w:sz="0" w:space="0" w:color="auto"/>
      </w:divBdr>
    </w:div>
    <w:div w:id="396127021">
      <w:bodyDiv w:val="1"/>
      <w:marLeft w:val="0"/>
      <w:marRight w:val="0"/>
      <w:marTop w:val="0"/>
      <w:marBottom w:val="0"/>
      <w:divBdr>
        <w:top w:val="none" w:sz="0" w:space="0" w:color="auto"/>
        <w:left w:val="none" w:sz="0" w:space="0" w:color="auto"/>
        <w:bottom w:val="none" w:sz="0" w:space="0" w:color="auto"/>
        <w:right w:val="none" w:sz="0" w:space="0" w:color="auto"/>
      </w:divBdr>
    </w:div>
    <w:div w:id="397244512">
      <w:bodyDiv w:val="1"/>
      <w:marLeft w:val="0"/>
      <w:marRight w:val="0"/>
      <w:marTop w:val="0"/>
      <w:marBottom w:val="0"/>
      <w:divBdr>
        <w:top w:val="none" w:sz="0" w:space="0" w:color="auto"/>
        <w:left w:val="none" w:sz="0" w:space="0" w:color="auto"/>
        <w:bottom w:val="none" w:sz="0" w:space="0" w:color="auto"/>
        <w:right w:val="none" w:sz="0" w:space="0" w:color="auto"/>
      </w:divBdr>
    </w:div>
    <w:div w:id="397704544">
      <w:bodyDiv w:val="1"/>
      <w:marLeft w:val="0"/>
      <w:marRight w:val="0"/>
      <w:marTop w:val="0"/>
      <w:marBottom w:val="0"/>
      <w:divBdr>
        <w:top w:val="none" w:sz="0" w:space="0" w:color="auto"/>
        <w:left w:val="none" w:sz="0" w:space="0" w:color="auto"/>
        <w:bottom w:val="none" w:sz="0" w:space="0" w:color="auto"/>
        <w:right w:val="none" w:sz="0" w:space="0" w:color="auto"/>
      </w:divBdr>
    </w:div>
    <w:div w:id="406924853">
      <w:bodyDiv w:val="1"/>
      <w:marLeft w:val="0"/>
      <w:marRight w:val="0"/>
      <w:marTop w:val="0"/>
      <w:marBottom w:val="0"/>
      <w:divBdr>
        <w:top w:val="none" w:sz="0" w:space="0" w:color="auto"/>
        <w:left w:val="none" w:sz="0" w:space="0" w:color="auto"/>
        <w:bottom w:val="none" w:sz="0" w:space="0" w:color="auto"/>
        <w:right w:val="none" w:sz="0" w:space="0" w:color="auto"/>
      </w:divBdr>
    </w:div>
    <w:div w:id="407579513">
      <w:bodyDiv w:val="1"/>
      <w:marLeft w:val="0"/>
      <w:marRight w:val="0"/>
      <w:marTop w:val="0"/>
      <w:marBottom w:val="0"/>
      <w:divBdr>
        <w:top w:val="none" w:sz="0" w:space="0" w:color="auto"/>
        <w:left w:val="none" w:sz="0" w:space="0" w:color="auto"/>
        <w:bottom w:val="none" w:sz="0" w:space="0" w:color="auto"/>
        <w:right w:val="none" w:sz="0" w:space="0" w:color="auto"/>
      </w:divBdr>
    </w:div>
    <w:div w:id="408693555">
      <w:bodyDiv w:val="1"/>
      <w:marLeft w:val="0"/>
      <w:marRight w:val="0"/>
      <w:marTop w:val="0"/>
      <w:marBottom w:val="0"/>
      <w:divBdr>
        <w:top w:val="none" w:sz="0" w:space="0" w:color="auto"/>
        <w:left w:val="none" w:sz="0" w:space="0" w:color="auto"/>
        <w:bottom w:val="none" w:sz="0" w:space="0" w:color="auto"/>
        <w:right w:val="none" w:sz="0" w:space="0" w:color="auto"/>
      </w:divBdr>
    </w:div>
    <w:div w:id="409936489">
      <w:bodyDiv w:val="1"/>
      <w:marLeft w:val="0"/>
      <w:marRight w:val="0"/>
      <w:marTop w:val="0"/>
      <w:marBottom w:val="0"/>
      <w:divBdr>
        <w:top w:val="none" w:sz="0" w:space="0" w:color="auto"/>
        <w:left w:val="none" w:sz="0" w:space="0" w:color="auto"/>
        <w:bottom w:val="none" w:sz="0" w:space="0" w:color="auto"/>
        <w:right w:val="none" w:sz="0" w:space="0" w:color="auto"/>
      </w:divBdr>
    </w:div>
    <w:div w:id="412549965">
      <w:bodyDiv w:val="1"/>
      <w:marLeft w:val="0"/>
      <w:marRight w:val="0"/>
      <w:marTop w:val="0"/>
      <w:marBottom w:val="0"/>
      <w:divBdr>
        <w:top w:val="none" w:sz="0" w:space="0" w:color="auto"/>
        <w:left w:val="none" w:sz="0" w:space="0" w:color="auto"/>
        <w:bottom w:val="none" w:sz="0" w:space="0" w:color="auto"/>
        <w:right w:val="none" w:sz="0" w:space="0" w:color="auto"/>
      </w:divBdr>
    </w:div>
    <w:div w:id="413665377">
      <w:bodyDiv w:val="1"/>
      <w:marLeft w:val="0"/>
      <w:marRight w:val="0"/>
      <w:marTop w:val="0"/>
      <w:marBottom w:val="0"/>
      <w:divBdr>
        <w:top w:val="none" w:sz="0" w:space="0" w:color="auto"/>
        <w:left w:val="none" w:sz="0" w:space="0" w:color="auto"/>
        <w:bottom w:val="none" w:sz="0" w:space="0" w:color="auto"/>
        <w:right w:val="none" w:sz="0" w:space="0" w:color="auto"/>
      </w:divBdr>
    </w:div>
    <w:div w:id="416488098">
      <w:bodyDiv w:val="1"/>
      <w:marLeft w:val="0"/>
      <w:marRight w:val="0"/>
      <w:marTop w:val="0"/>
      <w:marBottom w:val="0"/>
      <w:divBdr>
        <w:top w:val="none" w:sz="0" w:space="0" w:color="auto"/>
        <w:left w:val="none" w:sz="0" w:space="0" w:color="auto"/>
        <w:bottom w:val="none" w:sz="0" w:space="0" w:color="auto"/>
        <w:right w:val="none" w:sz="0" w:space="0" w:color="auto"/>
      </w:divBdr>
    </w:div>
    <w:div w:id="417020235">
      <w:bodyDiv w:val="1"/>
      <w:marLeft w:val="0"/>
      <w:marRight w:val="0"/>
      <w:marTop w:val="0"/>
      <w:marBottom w:val="0"/>
      <w:divBdr>
        <w:top w:val="none" w:sz="0" w:space="0" w:color="auto"/>
        <w:left w:val="none" w:sz="0" w:space="0" w:color="auto"/>
        <w:bottom w:val="none" w:sz="0" w:space="0" w:color="auto"/>
        <w:right w:val="none" w:sz="0" w:space="0" w:color="auto"/>
      </w:divBdr>
      <w:divsChild>
        <w:div w:id="453407876">
          <w:marLeft w:val="0"/>
          <w:marRight w:val="0"/>
          <w:marTop w:val="0"/>
          <w:marBottom w:val="0"/>
          <w:divBdr>
            <w:top w:val="none" w:sz="0" w:space="0" w:color="auto"/>
            <w:left w:val="none" w:sz="0" w:space="0" w:color="auto"/>
            <w:bottom w:val="none" w:sz="0" w:space="0" w:color="auto"/>
            <w:right w:val="none" w:sz="0" w:space="0" w:color="auto"/>
          </w:divBdr>
          <w:divsChild>
            <w:div w:id="1895002301">
              <w:marLeft w:val="0"/>
              <w:marRight w:val="0"/>
              <w:marTop w:val="0"/>
              <w:marBottom w:val="0"/>
              <w:divBdr>
                <w:top w:val="none" w:sz="0" w:space="0" w:color="auto"/>
                <w:left w:val="none" w:sz="0" w:space="0" w:color="auto"/>
                <w:bottom w:val="none" w:sz="0" w:space="0" w:color="auto"/>
                <w:right w:val="none" w:sz="0" w:space="0" w:color="auto"/>
              </w:divBdr>
              <w:divsChild>
                <w:div w:id="14370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872924">
      <w:bodyDiv w:val="1"/>
      <w:marLeft w:val="0"/>
      <w:marRight w:val="0"/>
      <w:marTop w:val="0"/>
      <w:marBottom w:val="0"/>
      <w:divBdr>
        <w:top w:val="none" w:sz="0" w:space="0" w:color="auto"/>
        <w:left w:val="none" w:sz="0" w:space="0" w:color="auto"/>
        <w:bottom w:val="none" w:sz="0" w:space="0" w:color="auto"/>
        <w:right w:val="none" w:sz="0" w:space="0" w:color="auto"/>
      </w:divBdr>
    </w:div>
    <w:div w:id="420105213">
      <w:bodyDiv w:val="1"/>
      <w:marLeft w:val="0"/>
      <w:marRight w:val="0"/>
      <w:marTop w:val="0"/>
      <w:marBottom w:val="0"/>
      <w:divBdr>
        <w:top w:val="none" w:sz="0" w:space="0" w:color="auto"/>
        <w:left w:val="none" w:sz="0" w:space="0" w:color="auto"/>
        <w:bottom w:val="none" w:sz="0" w:space="0" w:color="auto"/>
        <w:right w:val="none" w:sz="0" w:space="0" w:color="auto"/>
      </w:divBdr>
    </w:div>
    <w:div w:id="420954047">
      <w:bodyDiv w:val="1"/>
      <w:marLeft w:val="0"/>
      <w:marRight w:val="0"/>
      <w:marTop w:val="0"/>
      <w:marBottom w:val="0"/>
      <w:divBdr>
        <w:top w:val="none" w:sz="0" w:space="0" w:color="auto"/>
        <w:left w:val="none" w:sz="0" w:space="0" w:color="auto"/>
        <w:bottom w:val="none" w:sz="0" w:space="0" w:color="auto"/>
        <w:right w:val="none" w:sz="0" w:space="0" w:color="auto"/>
      </w:divBdr>
    </w:div>
    <w:div w:id="421531614">
      <w:bodyDiv w:val="1"/>
      <w:marLeft w:val="0"/>
      <w:marRight w:val="0"/>
      <w:marTop w:val="0"/>
      <w:marBottom w:val="0"/>
      <w:divBdr>
        <w:top w:val="none" w:sz="0" w:space="0" w:color="auto"/>
        <w:left w:val="none" w:sz="0" w:space="0" w:color="auto"/>
        <w:bottom w:val="none" w:sz="0" w:space="0" w:color="auto"/>
        <w:right w:val="none" w:sz="0" w:space="0" w:color="auto"/>
      </w:divBdr>
    </w:div>
    <w:div w:id="423575117">
      <w:bodyDiv w:val="1"/>
      <w:marLeft w:val="0"/>
      <w:marRight w:val="0"/>
      <w:marTop w:val="0"/>
      <w:marBottom w:val="0"/>
      <w:divBdr>
        <w:top w:val="none" w:sz="0" w:space="0" w:color="auto"/>
        <w:left w:val="none" w:sz="0" w:space="0" w:color="auto"/>
        <w:bottom w:val="none" w:sz="0" w:space="0" w:color="auto"/>
        <w:right w:val="none" w:sz="0" w:space="0" w:color="auto"/>
      </w:divBdr>
    </w:div>
    <w:div w:id="430395522">
      <w:bodyDiv w:val="1"/>
      <w:marLeft w:val="0"/>
      <w:marRight w:val="0"/>
      <w:marTop w:val="0"/>
      <w:marBottom w:val="0"/>
      <w:divBdr>
        <w:top w:val="none" w:sz="0" w:space="0" w:color="auto"/>
        <w:left w:val="none" w:sz="0" w:space="0" w:color="auto"/>
        <w:bottom w:val="none" w:sz="0" w:space="0" w:color="auto"/>
        <w:right w:val="none" w:sz="0" w:space="0" w:color="auto"/>
      </w:divBdr>
    </w:div>
    <w:div w:id="435441540">
      <w:bodyDiv w:val="1"/>
      <w:marLeft w:val="0"/>
      <w:marRight w:val="0"/>
      <w:marTop w:val="0"/>
      <w:marBottom w:val="0"/>
      <w:divBdr>
        <w:top w:val="none" w:sz="0" w:space="0" w:color="auto"/>
        <w:left w:val="none" w:sz="0" w:space="0" w:color="auto"/>
        <w:bottom w:val="none" w:sz="0" w:space="0" w:color="auto"/>
        <w:right w:val="none" w:sz="0" w:space="0" w:color="auto"/>
      </w:divBdr>
    </w:div>
    <w:div w:id="436098004">
      <w:bodyDiv w:val="1"/>
      <w:marLeft w:val="0"/>
      <w:marRight w:val="0"/>
      <w:marTop w:val="0"/>
      <w:marBottom w:val="0"/>
      <w:divBdr>
        <w:top w:val="none" w:sz="0" w:space="0" w:color="auto"/>
        <w:left w:val="none" w:sz="0" w:space="0" w:color="auto"/>
        <w:bottom w:val="none" w:sz="0" w:space="0" w:color="auto"/>
        <w:right w:val="none" w:sz="0" w:space="0" w:color="auto"/>
      </w:divBdr>
    </w:div>
    <w:div w:id="437527284">
      <w:bodyDiv w:val="1"/>
      <w:marLeft w:val="0"/>
      <w:marRight w:val="0"/>
      <w:marTop w:val="0"/>
      <w:marBottom w:val="0"/>
      <w:divBdr>
        <w:top w:val="none" w:sz="0" w:space="0" w:color="auto"/>
        <w:left w:val="none" w:sz="0" w:space="0" w:color="auto"/>
        <w:bottom w:val="none" w:sz="0" w:space="0" w:color="auto"/>
        <w:right w:val="none" w:sz="0" w:space="0" w:color="auto"/>
      </w:divBdr>
    </w:div>
    <w:div w:id="437680468">
      <w:bodyDiv w:val="1"/>
      <w:marLeft w:val="0"/>
      <w:marRight w:val="0"/>
      <w:marTop w:val="0"/>
      <w:marBottom w:val="0"/>
      <w:divBdr>
        <w:top w:val="none" w:sz="0" w:space="0" w:color="auto"/>
        <w:left w:val="none" w:sz="0" w:space="0" w:color="auto"/>
        <w:bottom w:val="none" w:sz="0" w:space="0" w:color="auto"/>
        <w:right w:val="none" w:sz="0" w:space="0" w:color="auto"/>
      </w:divBdr>
    </w:div>
    <w:div w:id="437718971">
      <w:bodyDiv w:val="1"/>
      <w:marLeft w:val="0"/>
      <w:marRight w:val="0"/>
      <w:marTop w:val="0"/>
      <w:marBottom w:val="0"/>
      <w:divBdr>
        <w:top w:val="none" w:sz="0" w:space="0" w:color="auto"/>
        <w:left w:val="none" w:sz="0" w:space="0" w:color="auto"/>
        <w:bottom w:val="none" w:sz="0" w:space="0" w:color="auto"/>
        <w:right w:val="none" w:sz="0" w:space="0" w:color="auto"/>
      </w:divBdr>
    </w:div>
    <w:div w:id="437874998">
      <w:bodyDiv w:val="1"/>
      <w:marLeft w:val="0"/>
      <w:marRight w:val="0"/>
      <w:marTop w:val="0"/>
      <w:marBottom w:val="0"/>
      <w:divBdr>
        <w:top w:val="none" w:sz="0" w:space="0" w:color="auto"/>
        <w:left w:val="none" w:sz="0" w:space="0" w:color="auto"/>
        <w:bottom w:val="none" w:sz="0" w:space="0" w:color="auto"/>
        <w:right w:val="none" w:sz="0" w:space="0" w:color="auto"/>
      </w:divBdr>
    </w:div>
    <w:div w:id="440417772">
      <w:bodyDiv w:val="1"/>
      <w:marLeft w:val="0"/>
      <w:marRight w:val="0"/>
      <w:marTop w:val="0"/>
      <w:marBottom w:val="0"/>
      <w:divBdr>
        <w:top w:val="none" w:sz="0" w:space="0" w:color="auto"/>
        <w:left w:val="none" w:sz="0" w:space="0" w:color="auto"/>
        <w:bottom w:val="none" w:sz="0" w:space="0" w:color="auto"/>
        <w:right w:val="none" w:sz="0" w:space="0" w:color="auto"/>
      </w:divBdr>
    </w:div>
    <w:div w:id="445346009">
      <w:bodyDiv w:val="1"/>
      <w:marLeft w:val="0"/>
      <w:marRight w:val="0"/>
      <w:marTop w:val="0"/>
      <w:marBottom w:val="0"/>
      <w:divBdr>
        <w:top w:val="none" w:sz="0" w:space="0" w:color="auto"/>
        <w:left w:val="none" w:sz="0" w:space="0" w:color="auto"/>
        <w:bottom w:val="none" w:sz="0" w:space="0" w:color="auto"/>
        <w:right w:val="none" w:sz="0" w:space="0" w:color="auto"/>
      </w:divBdr>
    </w:div>
    <w:div w:id="448210803">
      <w:bodyDiv w:val="1"/>
      <w:marLeft w:val="0"/>
      <w:marRight w:val="0"/>
      <w:marTop w:val="0"/>
      <w:marBottom w:val="0"/>
      <w:divBdr>
        <w:top w:val="none" w:sz="0" w:space="0" w:color="auto"/>
        <w:left w:val="none" w:sz="0" w:space="0" w:color="auto"/>
        <w:bottom w:val="none" w:sz="0" w:space="0" w:color="auto"/>
        <w:right w:val="none" w:sz="0" w:space="0" w:color="auto"/>
      </w:divBdr>
    </w:div>
    <w:div w:id="450822638">
      <w:bodyDiv w:val="1"/>
      <w:marLeft w:val="0"/>
      <w:marRight w:val="0"/>
      <w:marTop w:val="0"/>
      <w:marBottom w:val="0"/>
      <w:divBdr>
        <w:top w:val="none" w:sz="0" w:space="0" w:color="auto"/>
        <w:left w:val="none" w:sz="0" w:space="0" w:color="auto"/>
        <w:bottom w:val="none" w:sz="0" w:space="0" w:color="auto"/>
        <w:right w:val="none" w:sz="0" w:space="0" w:color="auto"/>
      </w:divBdr>
    </w:div>
    <w:div w:id="451637365">
      <w:bodyDiv w:val="1"/>
      <w:marLeft w:val="0"/>
      <w:marRight w:val="0"/>
      <w:marTop w:val="0"/>
      <w:marBottom w:val="0"/>
      <w:divBdr>
        <w:top w:val="none" w:sz="0" w:space="0" w:color="auto"/>
        <w:left w:val="none" w:sz="0" w:space="0" w:color="auto"/>
        <w:bottom w:val="none" w:sz="0" w:space="0" w:color="auto"/>
        <w:right w:val="none" w:sz="0" w:space="0" w:color="auto"/>
      </w:divBdr>
    </w:div>
    <w:div w:id="453401783">
      <w:bodyDiv w:val="1"/>
      <w:marLeft w:val="0"/>
      <w:marRight w:val="0"/>
      <w:marTop w:val="0"/>
      <w:marBottom w:val="0"/>
      <w:divBdr>
        <w:top w:val="none" w:sz="0" w:space="0" w:color="auto"/>
        <w:left w:val="none" w:sz="0" w:space="0" w:color="auto"/>
        <w:bottom w:val="none" w:sz="0" w:space="0" w:color="auto"/>
        <w:right w:val="none" w:sz="0" w:space="0" w:color="auto"/>
      </w:divBdr>
    </w:div>
    <w:div w:id="453404423">
      <w:bodyDiv w:val="1"/>
      <w:marLeft w:val="0"/>
      <w:marRight w:val="0"/>
      <w:marTop w:val="0"/>
      <w:marBottom w:val="0"/>
      <w:divBdr>
        <w:top w:val="none" w:sz="0" w:space="0" w:color="auto"/>
        <w:left w:val="none" w:sz="0" w:space="0" w:color="auto"/>
        <w:bottom w:val="none" w:sz="0" w:space="0" w:color="auto"/>
        <w:right w:val="none" w:sz="0" w:space="0" w:color="auto"/>
      </w:divBdr>
    </w:div>
    <w:div w:id="454449634">
      <w:bodyDiv w:val="1"/>
      <w:marLeft w:val="0"/>
      <w:marRight w:val="0"/>
      <w:marTop w:val="0"/>
      <w:marBottom w:val="0"/>
      <w:divBdr>
        <w:top w:val="none" w:sz="0" w:space="0" w:color="auto"/>
        <w:left w:val="none" w:sz="0" w:space="0" w:color="auto"/>
        <w:bottom w:val="none" w:sz="0" w:space="0" w:color="auto"/>
        <w:right w:val="none" w:sz="0" w:space="0" w:color="auto"/>
      </w:divBdr>
    </w:div>
    <w:div w:id="456072445">
      <w:bodyDiv w:val="1"/>
      <w:marLeft w:val="0"/>
      <w:marRight w:val="0"/>
      <w:marTop w:val="0"/>
      <w:marBottom w:val="0"/>
      <w:divBdr>
        <w:top w:val="none" w:sz="0" w:space="0" w:color="auto"/>
        <w:left w:val="none" w:sz="0" w:space="0" w:color="auto"/>
        <w:bottom w:val="none" w:sz="0" w:space="0" w:color="auto"/>
        <w:right w:val="none" w:sz="0" w:space="0" w:color="auto"/>
      </w:divBdr>
    </w:div>
    <w:div w:id="456607404">
      <w:bodyDiv w:val="1"/>
      <w:marLeft w:val="0"/>
      <w:marRight w:val="0"/>
      <w:marTop w:val="0"/>
      <w:marBottom w:val="0"/>
      <w:divBdr>
        <w:top w:val="none" w:sz="0" w:space="0" w:color="auto"/>
        <w:left w:val="none" w:sz="0" w:space="0" w:color="auto"/>
        <w:bottom w:val="none" w:sz="0" w:space="0" w:color="auto"/>
        <w:right w:val="none" w:sz="0" w:space="0" w:color="auto"/>
      </w:divBdr>
    </w:div>
    <w:div w:id="456725717">
      <w:bodyDiv w:val="1"/>
      <w:marLeft w:val="0"/>
      <w:marRight w:val="0"/>
      <w:marTop w:val="0"/>
      <w:marBottom w:val="0"/>
      <w:divBdr>
        <w:top w:val="none" w:sz="0" w:space="0" w:color="auto"/>
        <w:left w:val="none" w:sz="0" w:space="0" w:color="auto"/>
        <w:bottom w:val="none" w:sz="0" w:space="0" w:color="auto"/>
        <w:right w:val="none" w:sz="0" w:space="0" w:color="auto"/>
      </w:divBdr>
    </w:div>
    <w:div w:id="460996323">
      <w:bodyDiv w:val="1"/>
      <w:marLeft w:val="0"/>
      <w:marRight w:val="0"/>
      <w:marTop w:val="0"/>
      <w:marBottom w:val="0"/>
      <w:divBdr>
        <w:top w:val="none" w:sz="0" w:space="0" w:color="auto"/>
        <w:left w:val="none" w:sz="0" w:space="0" w:color="auto"/>
        <w:bottom w:val="none" w:sz="0" w:space="0" w:color="auto"/>
        <w:right w:val="none" w:sz="0" w:space="0" w:color="auto"/>
      </w:divBdr>
    </w:div>
    <w:div w:id="464467794">
      <w:bodyDiv w:val="1"/>
      <w:marLeft w:val="0"/>
      <w:marRight w:val="0"/>
      <w:marTop w:val="0"/>
      <w:marBottom w:val="0"/>
      <w:divBdr>
        <w:top w:val="none" w:sz="0" w:space="0" w:color="auto"/>
        <w:left w:val="none" w:sz="0" w:space="0" w:color="auto"/>
        <w:bottom w:val="none" w:sz="0" w:space="0" w:color="auto"/>
        <w:right w:val="none" w:sz="0" w:space="0" w:color="auto"/>
      </w:divBdr>
    </w:div>
    <w:div w:id="466319801">
      <w:bodyDiv w:val="1"/>
      <w:marLeft w:val="0"/>
      <w:marRight w:val="0"/>
      <w:marTop w:val="0"/>
      <w:marBottom w:val="0"/>
      <w:divBdr>
        <w:top w:val="none" w:sz="0" w:space="0" w:color="auto"/>
        <w:left w:val="none" w:sz="0" w:space="0" w:color="auto"/>
        <w:bottom w:val="none" w:sz="0" w:space="0" w:color="auto"/>
        <w:right w:val="none" w:sz="0" w:space="0" w:color="auto"/>
      </w:divBdr>
    </w:div>
    <w:div w:id="470290148">
      <w:bodyDiv w:val="1"/>
      <w:marLeft w:val="0"/>
      <w:marRight w:val="0"/>
      <w:marTop w:val="0"/>
      <w:marBottom w:val="0"/>
      <w:divBdr>
        <w:top w:val="none" w:sz="0" w:space="0" w:color="auto"/>
        <w:left w:val="none" w:sz="0" w:space="0" w:color="auto"/>
        <w:bottom w:val="none" w:sz="0" w:space="0" w:color="auto"/>
        <w:right w:val="none" w:sz="0" w:space="0" w:color="auto"/>
      </w:divBdr>
    </w:div>
    <w:div w:id="472798816">
      <w:bodyDiv w:val="1"/>
      <w:marLeft w:val="0"/>
      <w:marRight w:val="0"/>
      <w:marTop w:val="0"/>
      <w:marBottom w:val="0"/>
      <w:divBdr>
        <w:top w:val="none" w:sz="0" w:space="0" w:color="auto"/>
        <w:left w:val="none" w:sz="0" w:space="0" w:color="auto"/>
        <w:bottom w:val="none" w:sz="0" w:space="0" w:color="auto"/>
        <w:right w:val="none" w:sz="0" w:space="0" w:color="auto"/>
      </w:divBdr>
    </w:div>
    <w:div w:id="473912070">
      <w:bodyDiv w:val="1"/>
      <w:marLeft w:val="0"/>
      <w:marRight w:val="0"/>
      <w:marTop w:val="0"/>
      <w:marBottom w:val="0"/>
      <w:divBdr>
        <w:top w:val="none" w:sz="0" w:space="0" w:color="auto"/>
        <w:left w:val="none" w:sz="0" w:space="0" w:color="auto"/>
        <w:bottom w:val="none" w:sz="0" w:space="0" w:color="auto"/>
        <w:right w:val="none" w:sz="0" w:space="0" w:color="auto"/>
      </w:divBdr>
    </w:div>
    <w:div w:id="476268044">
      <w:bodyDiv w:val="1"/>
      <w:marLeft w:val="0"/>
      <w:marRight w:val="0"/>
      <w:marTop w:val="0"/>
      <w:marBottom w:val="0"/>
      <w:divBdr>
        <w:top w:val="none" w:sz="0" w:space="0" w:color="auto"/>
        <w:left w:val="none" w:sz="0" w:space="0" w:color="auto"/>
        <w:bottom w:val="none" w:sz="0" w:space="0" w:color="auto"/>
        <w:right w:val="none" w:sz="0" w:space="0" w:color="auto"/>
      </w:divBdr>
    </w:div>
    <w:div w:id="478614304">
      <w:bodyDiv w:val="1"/>
      <w:marLeft w:val="0"/>
      <w:marRight w:val="0"/>
      <w:marTop w:val="0"/>
      <w:marBottom w:val="0"/>
      <w:divBdr>
        <w:top w:val="none" w:sz="0" w:space="0" w:color="auto"/>
        <w:left w:val="none" w:sz="0" w:space="0" w:color="auto"/>
        <w:bottom w:val="none" w:sz="0" w:space="0" w:color="auto"/>
        <w:right w:val="none" w:sz="0" w:space="0" w:color="auto"/>
      </w:divBdr>
    </w:div>
    <w:div w:id="478770228">
      <w:bodyDiv w:val="1"/>
      <w:marLeft w:val="0"/>
      <w:marRight w:val="0"/>
      <w:marTop w:val="0"/>
      <w:marBottom w:val="0"/>
      <w:divBdr>
        <w:top w:val="none" w:sz="0" w:space="0" w:color="auto"/>
        <w:left w:val="none" w:sz="0" w:space="0" w:color="auto"/>
        <w:bottom w:val="none" w:sz="0" w:space="0" w:color="auto"/>
        <w:right w:val="none" w:sz="0" w:space="0" w:color="auto"/>
      </w:divBdr>
    </w:div>
    <w:div w:id="481503156">
      <w:bodyDiv w:val="1"/>
      <w:marLeft w:val="0"/>
      <w:marRight w:val="0"/>
      <w:marTop w:val="0"/>
      <w:marBottom w:val="0"/>
      <w:divBdr>
        <w:top w:val="none" w:sz="0" w:space="0" w:color="auto"/>
        <w:left w:val="none" w:sz="0" w:space="0" w:color="auto"/>
        <w:bottom w:val="none" w:sz="0" w:space="0" w:color="auto"/>
        <w:right w:val="none" w:sz="0" w:space="0" w:color="auto"/>
      </w:divBdr>
      <w:divsChild>
        <w:div w:id="963653032">
          <w:marLeft w:val="0"/>
          <w:marRight w:val="0"/>
          <w:marTop w:val="0"/>
          <w:marBottom w:val="0"/>
          <w:divBdr>
            <w:top w:val="none" w:sz="0" w:space="0" w:color="auto"/>
            <w:left w:val="none" w:sz="0" w:space="0" w:color="auto"/>
            <w:bottom w:val="none" w:sz="0" w:space="0" w:color="auto"/>
            <w:right w:val="none" w:sz="0" w:space="0" w:color="auto"/>
          </w:divBdr>
          <w:divsChild>
            <w:div w:id="543756374">
              <w:marLeft w:val="0"/>
              <w:marRight w:val="0"/>
              <w:marTop w:val="0"/>
              <w:marBottom w:val="0"/>
              <w:divBdr>
                <w:top w:val="none" w:sz="0" w:space="0" w:color="auto"/>
                <w:left w:val="none" w:sz="0" w:space="0" w:color="auto"/>
                <w:bottom w:val="none" w:sz="0" w:space="0" w:color="auto"/>
                <w:right w:val="none" w:sz="0" w:space="0" w:color="auto"/>
              </w:divBdr>
              <w:divsChild>
                <w:div w:id="159084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73561">
      <w:bodyDiv w:val="1"/>
      <w:marLeft w:val="0"/>
      <w:marRight w:val="0"/>
      <w:marTop w:val="0"/>
      <w:marBottom w:val="0"/>
      <w:divBdr>
        <w:top w:val="none" w:sz="0" w:space="0" w:color="auto"/>
        <w:left w:val="none" w:sz="0" w:space="0" w:color="auto"/>
        <w:bottom w:val="none" w:sz="0" w:space="0" w:color="auto"/>
        <w:right w:val="none" w:sz="0" w:space="0" w:color="auto"/>
      </w:divBdr>
    </w:div>
    <w:div w:id="484198850">
      <w:bodyDiv w:val="1"/>
      <w:marLeft w:val="0"/>
      <w:marRight w:val="0"/>
      <w:marTop w:val="0"/>
      <w:marBottom w:val="0"/>
      <w:divBdr>
        <w:top w:val="none" w:sz="0" w:space="0" w:color="auto"/>
        <w:left w:val="none" w:sz="0" w:space="0" w:color="auto"/>
        <w:bottom w:val="none" w:sz="0" w:space="0" w:color="auto"/>
        <w:right w:val="none" w:sz="0" w:space="0" w:color="auto"/>
      </w:divBdr>
    </w:div>
    <w:div w:id="484245853">
      <w:bodyDiv w:val="1"/>
      <w:marLeft w:val="0"/>
      <w:marRight w:val="0"/>
      <w:marTop w:val="0"/>
      <w:marBottom w:val="0"/>
      <w:divBdr>
        <w:top w:val="none" w:sz="0" w:space="0" w:color="auto"/>
        <w:left w:val="none" w:sz="0" w:space="0" w:color="auto"/>
        <w:bottom w:val="none" w:sz="0" w:space="0" w:color="auto"/>
        <w:right w:val="none" w:sz="0" w:space="0" w:color="auto"/>
      </w:divBdr>
    </w:div>
    <w:div w:id="484664439">
      <w:bodyDiv w:val="1"/>
      <w:marLeft w:val="0"/>
      <w:marRight w:val="0"/>
      <w:marTop w:val="0"/>
      <w:marBottom w:val="0"/>
      <w:divBdr>
        <w:top w:val="none" w:sz="0" w:space="0" w:color="auto"/>
        <w:left w:val="none" w:sz="0" w:space="0" w:color="auto"/>
        <w:bottom w:val="none" w:sz="0" w:space="0" w:color="auto"/>
        <w:right w:val="none" w:sz="0" w:space="0" w:color="auto"/>
      </w:divBdr>
    </w:div>
    <w:div w:id="484905903">
      <w:bodyDiv w:val="1"/>
      <w:marLeft w:val="0"/>
      <w:marRight w:val="0"/>
      <w:marTop w:val="0"/>
      <w:marBottom w:val="0"/>
      <w:divBdr>
        <w:top w:val="none" w:sz="0" w:space="0" w:color="auto"/>
        <w:left w:val="none" w:sz="0" w:space="0" w:color="auto"/>
        <w:bottom w:val="none" w:sz="0" w:space="0" w:color="auto"/>
        <w:right w:val="none" w:sz="0" w:space="0" w:color="auto"/>
      </w:divBdr>
    </w:div>
    <w:div w:id="487789947">
      <w:bodyDiv w:val="1"/>
      <w:marLeft w:val="0"/>
      <w:marRight w:val="0"/>
      <w:marTop w:val="0"/>
      <w:marBottom w:val="0"/>
      <w:divBdr>
        <w:top w:val="none" w:sz="0" w:space="0" w:color="auto"/>
        <w:left w:val="none" w:sz="0" w:space="0" w:color="auto"/>
        <w:bottom w:val="none" w:sz="0" w:space="0" w:color="auto"/>
        <w:right w:val="none" w:sz="0" w:space="0" w:color="auto"/>
      </w:divBdr>
    </w:div>
    <w:div w:id="489833966">
      <w:bodyDiv w:val="1"/>
      <w:marLeft w:val="0"/>
      <w:marRight w:val="0"/>
      <w:marTop w:val="0"/>
      <w:marBottom w:val="0"/>
      <w:divBdr>
        <w:top w:val="none" w:sz="0" w:space="0" w:color="auto"/>
        <w:left w:val="none" w:sz="0" w:space="0" w:color="auto"/>
        <w:bottom w:val="none" w:sz="0" w:space="0" w:color="auto"/>
        <w:right w:val="none" w:sz="0" w:space="0" w:color="auto"/>
      </w:divBdr>
    </w:div>
    <w:div w:id="489979747">
      <w:bodyDiv w:val="1"/>
      <w:marLeft w:val="0"/>
      <w:marRight w:val="0"/>
      <w:marTop w:val="0"/>
      <w:marBottom w:val="0"/>
      <w:divBdr>
        <w:top w:val="none" w:sz="0" w:space="0" w:color="auto"/>
        <w:left w:val="none" w:sz="0" w:space="0" w:color="auto"/>
        <w:bottom w:val="none" w:sz="0" w:space="0" w:color="auto"/>
        <w:right w:val="none" w:sz="0" w:space="0" w:color="auto"/>
      </w:divBdr>
      <w:divsChild>
        <w:div w:id="1376854756">
          <w:marLeft w:val="0"/>
          <w:marRight w:val="0"/>
          <w:marTop w:val="0"/>
          <w:marBottom w:val="0"/>
          <w:divBdr>
            <w:top w:val="none" w:sz="0" w:space="0" w:color="auto"/>
            <w:left w:val="none" w:sz="0" w:space="0" w:color="auto"/>
            <w:bottom w:val="none" w:sz="0" w:space="0" w:color="auto"/>
            <w:right w:val="none" w:sz="0" w:space="0" w:color="auto"/>
          </w:divBdr>
          <w:divsChild>
            <w:div w:id="1152328315">
              <w:marLeft w:val="0"/>
              <w:marRight w:val="0"/>
              <w:marTop w:val="0"/>
              <w:marBottom w:val="0"/>
              <w:divBdr>
                <w:top w:val="none" w:sz="0" w:space="0" w:color="auto"/>
                <w:left w:val="none" w:sz="0" w:space="0" w:color="auto"/>
                <w:bottom w:val="none" w:sz="0" w:space="0" w:color="auto"/>
                <w:right w:val="none" w:sz="0" w:space="0" w:color="auto"/>
              </w:divBdr>
              <w:divsChild>
                <w:div w:id="5366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32221">
      <w:bodyDiv w:val="1"/>
      <w:marLeft w:val="0"/>
      <w:marRight w:val="0"/>
      <w:marTop w:val="0"/>
      <w:marBottom w:val="0"/>
      <w:divBdr>
        <w:top w:val="none" w:sz="0" w:space="0" w:color="auto"/>
        <w:left w:val="none" w:sz="0" w:space="0" w:color="auto"/>
        <w:bottom w:val="none" w:sz="0" w:space="0" w:color="auto"/>
        <w:right w:val="none" w:sz="0" w:space="0" w:color="auto"/>
      </w:divBdr>
    </w:div>
    <w:div w:id="494029333">
      <w:bodyDiv w:val="1"/>
      <w:marLeft w:val="0"/>
      <w:marRight w:val="0"/>
      <w:marTop w:val="0"/>
      <w:marBottom w:val="0"/>
      <w:divBdr>
        <w:top w:val="none" w:sz="0" w:space="0" w:color="auto"/>
        <w:left w:val="none" w:sz="0" w:space="0" w:color="auto"/>
        <w:bottom w:val="none" w:sz="0" w:space="0" w:color="auto"/>
        <w:right w:val="none" w:sz="0" w:space="0" w:color="auto"/>
      </w:divBdr>
    </w:div>
    <w:div w:id="496381068">
      <w:bodyDiv w:val="1"/>
      <w:marLeft w:val="0"/>
      <w:marRight w:val="0"/>
      <w:marTop w:val="0"/>
      <w:marBottom w:val="0"/>
      <w:divBdr>
        <w:top w:val="none" w:sz="0" w:space="0" w:color="auto"/>
        <w:left w:val="none" w:sz="0" w:space="0" w:color="auto"/>
        <w:bottom w:val="none" w:sz="0" w:space="0" w:color="auto"/>
        <w:right w:val="none" w:sz="0" w:space="0" w:color="auto"/>
      </w:divBdr>
    </w:div>
    <w:div w:id="497619044">
      <w:bodyDiv w:val="1"/>
      <w:marLeft w:val="0"/>
      <w:marRight w:val="0"/>
      <w:marTop w:val="0"/>
      <w:marBottom w:val="0"/>
      <w:divBdr>
        <w:top w:val="none" w:sz="0" w:space="0" w:color="auto"/>
        <w:left w:val="none" w:sz="0" w:space="0" w:color="auto"/>
        <w:bottom w:val="none" w:sz="0" w:space="0" w:color="auto"/>
        <w:right w:val="none" w:sz="0" w:space="0" w:color="auto"/>
      </w:divBdr>
    </w:div>
    <w:div w:id="497621245">
      <w:bodyDiv w:val="1"/>
      <w:marLeft w:val="0"/>
      <w:marRight w:val="0"/>
      <w:marTop w:val="0"/>
      <w:marBottom w:val="0"/>
      <w:divBdr>
        <w:top w:val="none" w:sz="0" w:space="0" w:color="auto"/>
        <w:left w:val="none" w:sz="0" w:space="0" w:color="auto"/>
        <w:bottom w:val="none" w:sz="0" w:space="0" w:color="auto"/>
        <w:right w:val="none" w:sz="0" w:space="0" w:color="auto"/>
      </w:divBdr>
    </w:div>
    <w:div w:id="505486998">
      <w:bodyDiv w:val="1"/>
      <w:marLeft w:val="0"/>
      <w:marRight w:val="0"/>
      <w:marTop w:val="0"/>
      <w:marBottom w:val="0"/>
      <w:divBdr>
        <w:top w:val="none" w:sz="0" w:space="0" w:color="auto"/>
        <w:left w:val="none" w:sz="0" w:space="0" w:color="auto"/>
        <w:bottom w:val="none" w:sz="0" w:space="0" w:color="auto"/>
        <w:right w:val="none" w:sz="0" w:space="0" w:color="auto"/>
      </w:divBdr>
    </w:div>
    <w:div w:id="510804533">
      <w:bodyDiv w:val="1"/>
      <w:marLeft w:val="0"/>
      <w:marRight w:val="0"/>
      <w:marTop w:val="0"/>
      <w:marBottom w:val="0"/>
      <w:divBdr>
        <w:top w:val="none" w:sz="0" w:space="0" w:color="auto"/>
        <w:left w:val="none" w:sz="0" w:space="0" w:color="auto"/>
        <w:bottom w:val="none" w:sz="0" w:space="0" w:color="auto"/>
        <w:right w:val="none" w:sz="0" w:space="0" w:color="auto"/>
      </w:divBdr>
    </w:div>
    <w:div w:id="511577142">
      <w:bodyDiv w:val="1"/>
      <w:marLeft w:val="0"/>
      <w:marRight w:val="0"/>
      <w:marTop w:val="0"/>
      <w:marBottom w:val="0"/>
      <w:divBdr>
        <w:top w:val="none" w:sz="0" w:space="0" w:color="auto"/>
        <w:left w:val="none" w:sz="0" w:space="0" w:color="auto"/>
        <w:bottom w:val="none" w:sz="0" w:space="0" w:color="auto"/>
        <w:right w:val="none" w:sz="0" w:space="0" w:color="auto"/>
      </w:divBdr>
    </w:div>
    <w:div w:id="515772040">
      <w:bodyDiv w:val="1"/>
      <w:marLeft w:val="0"/>
      <w:marRight w:val="0"/>
      <w:marTop w:val="0"/>
      <w:marBottom w:val="0"/>
      <w:divBdr>
        <w:top w:val="none" w:sz="0" w:space="0" w:color="auto"/>
        <w:left w:val="none" w:sz="0" w:space="0" w:color="auto"/>
        <w:bottom w:val="none" w:sz="0" w:space="0" w:color="auto"/>
        <w:right w:val="none" w:sz="0" w:space="0" w:color="auto"/>
      </w:divBdr>
    </w:div>
    <w:div w:id="520625345">
      <w:bodyDiv w:val="1"/>
      <w:marLeft w:val="0"/>
      <w:marRight w:val="0"/>
      <w:marTop w:val="0"/>
      <w:marBottom w:val="0"/>
      <w:divBdr>
        <w:top w:val="none" w:sz="0" w:space="0" w:color="auto"/>
        <w:left w:val="none" w:sz="0" w:space="0" w:color="auto"/>
        <w:bottom w:val="none" w:sz="0" w:space="0" w:color="auto"/>
        <w:right w:val="none" w:sz="0" w:space="0" w:color="auto"/>
      </w:divBdr>
    </w:div>
    <w:div w:id="523596029">
      <w:bodyDiv w:val="1"/>
      <w:marLeft w:val="0"/>
      <w:marRight w:val="0"/>
      <w:marTop w:val="0"/>
      <w:marBottom w:val="0"/>
      <w:divBdr>
        <w:top w:val="none" w:sz="0" w:space="0" w:color="auto"/>
        <w:left w:val="none" w:sz="0" w:space="0" w:color="auto"/>
        <w:bottom w:val="none" w:sz="0" w:space="0" w:color="auto"/>
        <w:right w:val="none" w:sz="0" w:space="0" w:color="auto"/>
      </w:divBdr>
    </w:div>
    <w:div w:id="526335577">
      <w:bodyDiv w:val="1"/>
      <w:marLeft w:val="0"/>
      <w:marRight w:val="0"/>
      <w:marTop w:val="0"/>
      <w:marBottom w:val="0"/>
      <w:divBdr>
        <w:top w:val="none" w:sz="0" w:space="0" w:color="auto"/>
        <w:left w:val="none" w:sz="0" w:space="0" w:color="auto"/>
        <w:bottom w:val="none" w:sz="0" w:space="0" w:color="auto"/>
        <w:right w:val="none" w:sz="0" w:space="0" w:color="auto"/>
      </w:divBdr>
    </w:div>
    <w:div w:id="527258216">
      <w:bodyDiv w:val="1"/>
      <w:marLeft w:val="0"/>
      <w:marRight w:val="0"/>
      <w:marTop w:val="0"/>
      <w:marBottom w:val="0"/>
      <w:divBdr>
        <w:top w:val="none" w:sz="0" w:space="0" w:color="auto"/>
        <w:left w:val="none" w:sz="0" w:space="0" w:color="auto"/>
        <w:bottom w:val="none" w:sz="0" w:space="0" w:color="auto"/>
        <w:right w:val="none" w:sz="0" w:space="0" w:color="auto"/>
      </w:divBdr>
    </w:div>
    <w:div w:id="527374499">
      <w:bodyDiv w:val="1"/>
      <w:marLeft w:val="0"/>
      <w:marRight w:val="0"/>
      <w:marTop w:val="0"/>
      <w:marBottom w:val="0"/>
      <w:divBdr>
        <w:top w:val="none" w:sz="0" w:space="0" w:color="auto"/>
        <w:left w:val="none" w:sz="0" w:space="0" w:color="auto"/>
        <w:bottom w:val="none" w:sz="0" w:space="0" w:color="auto"/>
        <w:right w:val="none" w:sz="0" w:space="0" w:color="auto"/>
      </w:divBdr>
    </w:div>
    <w:div w:id="529341587">
      <w:bodyDiv w:val="1"/>
      <w:marLeft w:val="0"/>
      <w:marRight w:val="0"/>
      <w:marTop w:val="0"/>
      <w:marBottom w:val="0"/>
      <w:divBdr>
        <w:top w:val="none" w:sz="0" w:space="0" w:color="auto"/>
        <w:left w:val="none" w:sz="0" w:space="0" w:color="auto"/>
        <w:bottom w:val="none" w:sz="0" w:space="0" w:color="auto"/>
        <w:right w:val="none" w:sz="0" w:space="0" w:color="auto"/>
      </w:divBdr>
    </w:div>
    <w:div w:id="530000466">
      <w:bodyDiv w:val="1"/>
      <w:marLeft w:val="0"/>
      <w:marRight w:val="0"/>
      <w:marTop w:val="0"/>
      <w:marBottom w:val="0"/>
      <w:divBdr>
        <w:top w:val="none" w:sz="0" w:space="0" w:color="auto"/>
        <w:left w:val="none" w:sz="0" w:space="0" w:color="auto"/>
        <w:bottom w:val="none" w:sz="0" w:space="0" w:color="auto"/>
        <w:right w:val="none" w:sz="0" w:space="0" w:color="auto"/>
      </w:divBdr>
    </w:div>
    <w:div w:id="530848967">
      <w:bodyDiv w:val="1"/>
      <w:marLeft w:val="0"/>
      <w:marRight w:val="0"/>
      <w:marTop w:val="0"/>
      <w:marBottom w:val="0"/>
      <w:divBdr>
        <w:top w:val="none" w:sz="0" w:space="0" w:color="auto"/>
        <w:left w:val="none" w:sz="0" w:space="0" w:color="auto"/>
        <w:bottom w:val="none" w:sz="0" w:space="0" w:color="auto"/>
        <w:right w:val="none" w:sz="0" w:space="0" w:color="auto"/>
      </w:divBdr>
    </w:div>
    <w:div w:id="530917425">
      <w:bodyDiv w:val="1"/>
      <w:marLeft w:val="0"/>
      <w:marRight w:val="0"/>
      <w:marTop w:val="0"/>
      <w:marBottom w:val="0"/>
      <w:divBdr>
        <w:top w:val="none" w:sz="0" w:space="0" w:color="auto"/>
        <w:left w:val="none" w:sz="0" w:space="0" w:color="auto"/>
        <w:bottom w:val="none" w:sz="0" w:space="0" w:color="auto"/>
        <w:right w:val="none" w:sz="0" w:space="0" w:color="auto"/>
      </w:divBdr>
    </w:div>
    <w:div w:id="531460299">
      <w:bodyDiv w:val="1"/>
      <w:marLeft w:val="0"/>
      <w:marRight w:val="0"/>
      <w:marTop w:val="0"/>
      <w:marBottom w:val="0"/>
      <w:divBdr>
        <w:top w:val="none" w:sz="0" w:space="0" w:color="auto"/>
        <w:left w:val="none" w:sz="0" w:space="0" w:color="auto"/>
        <w:bottom w:val="none" w:sz="0" w:space="0" w:color="auto"/>
        <w:right w:val="none" w:sz="0" w:space="0" w:color="auto"/>
      </w:divBdr>
    </w:div>
    <w:div w:id="533619065">
      <w:bodyDiv w:val="1"/>
      <w:marLeft w:val="0"/>
      <w:marRight w:val="0"/>
      <w:marTop w:val="0"/>
      <w:marBottom w:val="0"/>
      <w:divBdr>
        <w:top w:val="none" w:sz="0" w:space="0" w:color="auto"/>
        <w:left w:val="none" w:sz="0" w:space="0" w:color="auto"/>
        <w:bottom w:val="none" w:sz="0" w:space="0" w:color="auto"/>
        <w:right w:val="none" w:sz="0" w:space="0" w:color="auto"/>
      </w:divBdr>
    </w:div>
    <w:div w:id="536627258">
      <w:bodyDiv w:val="1"/>
      <w:marLeft w:val="0"/>
      <w:marRight w:val="0"/>
      <w:marTop w:val="0"/>
      <w:marBottom w:val="0"/>
      <w:divBdr>
        <w:top w:val="none" w:sz="0" w:space="0" w:color="auto"/>
        <w:left w:val="none" w:sz="0" w:space="0" w:color="auto"/>
        <w:bottom w:val="none" w:sz="0" w:space="0" w:color="auto"/>
        <w:right w:val="none" w:sz="0" w:space="0" w:color="auto"/>
      </w:divBdr>
    </w:div>
    <w:div w:id="539703741">
      <w:bodyDiv w:val="1"/>
      <w:marLeft w:val="0"/>
      <w:marRight w:val="0"/>
      <w:marTop w:val="0"/>
      <w:marBottom w:val="0"/>
      <w:divBdr>
        <w:top w:val="none" w:sz="0" w:space="0" w:color="auto"/>
        <w:left w:val="none" w:sz="0" w:space="0" w:color="auto"/>
        <w:bottom w:val="none" w:sz="0" w:space="0" w:color="auto"/>
        <w:right w:val="none" w:sz="0" w:space="0" w:color="auto"/>
      </w:divBdr>
    </w:div>
    <w:div w:id="540098187">
      <w:bodyDiv w:val="1"/>
      <w:marLeft w:val="0"/>
      <w:marRight w:val="0"/>
      <w:marTop w:val="0"/>
      <w:marBottom w:val="0"/>
      <w:divBdr>
        <w:top w:val="none" w:sz="0" w:space="0" w:color="auto"/>
        <w:left w:val="none" w:sz="0" w:space="0" w:color="auto"/>
        <w:bottom w:val="none" w:sz="0" w:space="0" w:color="auto"/>
        <w:right w:val="none" w:sz="0" w:space="0" w:color="auto"/>
      </w:divBdr>
    </w:div>
    <w:div w:id="541746629">
      <w:bodyDiv w:val="1"/>
      <w:marLeft w:val="0"/>
      <w:marRight w:val="0"/>
      <w:marTop w:val="0"/>
      <w:marBottom w:val="0"/>
      <w:divBdr>
        <w:top w:val="none" w:sz="0" w:space="0" w:color="auto"/>
        <w:left w:val="none" w:sz="0" w:space="0" w:color="auto"/>
        <w:bottom w:val="none" w:sz="0" w:space="0" w:color="auto"/>
        <w:right w:val="none" w:sz="0" w:space="0" w:color="auto"/>
      </w:divBdr>
    </w:div>
    <w:div w:id="546920394">
      <w:bodyDiv w:val="1"/>
      <w:marLeft w:val="0"/>
      <w:marRight w:val="0"/>
      <w:marTop w:val="0"/>
      <w:marBottom w:val="0"/>
      <w:divBdr>
        <w:top w:val="none" w:sz="0" w:space="0" w:color="auto"/>
        <w:left w:val="none" w:sz="0" w:space="0" w:color="auto"/>
        <w:bottom w:val="none" w:sz="0" w:space="0" w:color="auto"/>
        <w:right w:val="none" w:sz="0" w:space="0" w:color="auto"/>
      </w:divBdr>
    </w:div>
    <w:div w:id="548300169">
      <w:bodyDiv w:val="1"/>
      <w:marLeft w:val="0"/>
      <w:marRight w:val="0"/>
      <w:marTop w:val="0"/>
      <w:marBottom w:val="0"/>
      <w:divBdr>
        <w:top w:val="none" w:sz="0" w:space="0" w:color="auto"/>
        <w:left w:val="none" w:sz="0" w:space="0" w:color="auto"/>
        <w:bottom w:val="none" w:sz="0" w:space="0" w:color="auto"/>
        <w:right w:val="none" w:sz="0" w:space="0" w:color="auto"/>
      </w:divBdr>
    </w:div>
    <w:div w:id="549193903">
      <w:bodyDiv w:val="1"/>
      <w:marLeft w:val="0"/>
      <w:marRight w:val="0"/>
      <w:marTop w:val="0"/>
      <w:marBottom w:val="0"/>
      <w:divBdr>
        <w:top w:val="none" w:sz="0" w:space="0" w:color="auto"/>
        <w:left w:val="none" w:sz="0" w:space="0" w:color="auto"/>
        <w:bottom w:val="none" w:sz="0" w:space="0" w:color="auto"/>
        <w:right w:val="none" w:sz="0" w:space="0" w:color="auto"/>
      </w:divBdr>
    </w:div>
    <w:div w:id="551767615">
      <w:bodyDiv w:val="1"/>
      <w:marLeft w:val="0"/>
      <w:marRight w:val="0"/>
      <w:marTop w:val="0"/>
      <w:marBottom w:val="0"/>
      <w:divBdr>
        <w:top w:val="none" w:sz="0" w:space="0" w:color="auto"/>
        <w:left w:val="none" w:sz="0" w:space="0" w:color="auto"/>
        <w:bottom w:val="none" w:sz="0" w:space="0" w:color="auto"/>
        <w:right w:val="none" w:sz="0" w:space="0" w:color="auto"/>
      </w:divBdr>
    </w:div>
    <w:div w:id="554006309">
      <w:bodyDiv w:val="1"/>
      <w:marLeft w:val="0"/>
      <w:marRight w:val="0"/>
      <w:marTop w:val="0"/>
      <w:marBottom w:val="0"/>
      <w:divBdr>
        <w:top w:val="none" w:sz="0" w:space="0" w:color="auto"/>
        <w:left w:val="none" w:sz="0" w:space="0" w:color="auto"/>
        <w:bottom w:val="none" w:sz="0" w:space="0" w:color="auto"/>
        <w:right w:val="none" w:sz="0" w:space="0" w:color="auto"/>
      </w:divBdr>
    </w:div>
    <w:div w:id="556890913">
      <w:bodyDiv w:val="1"/>
      <w:marLeft w:val="0"/>
      <w:marRight w:val="0"/>
      <w:marTop w:val="0"/>
      <w:marBottom w:val="0"/>
      <w:divBdr>
        <w:top w:val="none" w:sz="0" w:space="0" w:color="auto"/>
        <w:left w:val="none" w:sz="0" w:space="0" w:color="auto"/>
        <w:bottom w:val="none" w:sz="0" w:space="0" w:color="auto"/>
        <w:right w:val="none" w:sz="0" w:space="0" w:color="auto"/>
      </w:divBdr>
    </w:div>
    <w:div w:id="559941062">
      <w:bodyDiv w:val="1"/>
      <w:marLeft w:val="0"/>
      <w:marRight w:val="0"/>
      <w:marTop w:val="0"/>
      <w:marBottom w:val="0"/>
      <w:divBdr>
        <w:top w:val="none" w:sz="0" w:space="0" w:color="auto"/>
        <w:left w:val="none" w:sz="0" w:space="0" w:color="auto"/>
        <w:bottom w:val="none" w:sz="0" w:space="0" w:color="auto"/>
        <w:right w:val="none" w:sz="0" w:space="0" w:color="auto"/>
      </w:divBdr>
    </w:div>
    <w:div w:id="560748202">
      <w:bodyDiv w:val="1"/>
      <w:marLeft w:val="0"/>
      <w:marRight w:val="0"/>
      <w:marTop w:val="0"/>
      <w:marBottom w:val="0"/>
      <w:divBdr>
        <w:top w:val="none" w:sz="0" w:space="0" w:color="auto"/>
        <w:left w:val="none" w:sz="0" w:space="0" w:color="auto"/>
        <w:bottom w:val="none" w:sz="0" w:space="0" w:color="auto"/>
        <w:right w:val="none" w:sz="0" w:space="0" w:color="auto"/>
      </w:divBdr>
    </w:div>
    <w:div w:id="562104503">
      <w:bodyDiv w:val="1"/>
      <w:marLeft w:val="0"/>
      <w:marRight w:val="0"/>
      <w:marTop w:val="0"/>
      <w:marBottom w:val="0"/>
      <w:divBdr>
        <w:top w:val="none" w:sz="0" w:space="0" w:color="auto"/>
        <w:left w:val="none" w:sz="0" w:space="0" w:color="auto"/>
        <w:bottom w:val="none" w:sz="0" w:space="0" w:color="auto"/>
        <w:right w:val="none" w:sz="0" w:space="0" w:color="auto"/>
      </w:divBdr>
    </w:div>
    <w:div w:id="564417840">
      <w:bodyDiv w:val="1"/>
      <w:marLeft w:val="0"/>
      <w:marRight w:val="0"/>
      <w:marTop w:val="0"/>
      <w:marBottom w:val="0"/>
      <w:divBdr>
        <w:top w:val="none" w:sz="0" w:space="0" w:color="auto"/>
        <w:left w:val="none" w:sz="0" w:space="0" w:color="auto"/>
        <w:bottom w:val="none" w:sz="0" w:space="0" w:color="auto"/>
        <w:right w:val="none" w:sz="0" w:space="0" w:color="auto"/>
      </w:divBdr>
    </w:div>
    <w:div w:id="566458666">
      <w:bodyDiv w:val="1"/>
      <w:marLeft w:val="0"/>
      <w:marRight w:val="0"/>
      <w:marTop w:val="0"/>
      <w:marBottom w:val="0"/>
      <w:divBdr>
        <w:top w:val="none" w:sz="0" w:space="0" w:color="auto"/>
        <w:left w:val="none" w:sz="0" w:space="0" w:color="auto"/>
        <w:bottom w:val="none" w:sz="0" w:space="0" w:color="auto"/>
        <w:right w:val="none" w:sz="0" w:space="0" w:color="auto"/>
      </w:divBdr>
    </w:div>
    <w:div w:id="567031306">
      <w:bodyDiv w:val="1"/>
      <w:marLeft w:val="0"/>
      <w:marRight w:val="0"/>
      <w:marTop w:val="0"/>
      <w:marBottom w:val="0"/>
      <w:divBdr>
        <w:top w:val="none" w:sz="0" w:space="0" w:color="auto"/>
        <w:left w:val="none" w:sz="0" w:space="0" w:color="auto"/>
        <w:bottom w:val="none" w:sz="0" w:space="0" w:color="auto"/>
        <w:right w:val="none" w:sz="0" w:space="0" w:color="auto"/>
      </w:divBdr>
    </w:div>
    <w:div w:id="569730101">
      <w:bodyDiv w:val="1"/>
      <w:marLeft w:val="0"/>
      <w:marRight w:val="0"/>
      <w:marTop w:val="0"/>
      <w:marBottom w:val="0"/>
      <w:divBdr>
        <w:top w:val="none" w:sz="0" w:space="0" w:color="auto"/>
        <w:left w:val="none" w:sz="0" w:space="0" w:color="auto"/>
        <w:bottom w:val="none" w:sz="0" w:space="0" w:color="auto"/>
        <w:right w:val="none" w:sz="0" w:space="0" w:color="auto"/>
      </w:divBdr>
    </w:div>
    <w:div w:id="571084857">
      <w:bodyDiv w:val="1"/>
      <w:marLeft w:val="0"/>
      <w:marRight w:val="0"/>
      <w:marTop w:val="0"/>
      <w:marBottom w:val="0"/>
      <w:divBdr>
        <w:top w:val="none" w:sz="0" w:space="0" w:color="auto"/>
        <w:left w:val="none" w:sz="0" w:space="0" w:color="auto"/>
        <w:bottom w:val="none" w:sz="0" w:space="0" w:color="auto"/>
        <w:right w:val="none" w:sz="0" w:space="0" w:color="auto"/>
      </w:divBdr>
    </w:div>
    <w:div w:id="571503260">
      <w:bodyDiv w:val="1"/>
      <w:marLeft w:val="0"/>
      <w:marRight w:val="0"/>
      <w:marTop w:val="0"/>
      <w:marBottom w:val="0"/>
      <w:divBdr>
        <w:top w:val="none" w:sz="0" w:space="0" w:color="auto"/>
        <w:left w:val="none" w:sz="0" w:space="0" w:color="auto"/>
        <w:bottom w:val="none" w:sz="0" w:space="0" w:color="auto"/>
        <w:right w:val="none" w:sz="0" w:space="0" w:color="auto"/>
      </w:divBdr>
    </w:div>
    <w:div w:id="572860299">
      <w:bodyDiv w:val="1"/>
      <w:marLeft w:val="0"/>
      <w:marRight w:val="0"/>
      <w:marTop w:val="0"/>
      <w:marBottom w:val="0"/>
      <w:divBdr>
        <w:top w:val="none" w:sz="0" w:space="0" w:color="auto"/>
        <w:left w:val="none" w:sz="0" w:space="0" w:color="auto"/>
        <w:bottom w:val="none" w:sz="0" w:space="0" w:color="auto"/>
        <w:right w:val="none" w:sz="0" w:space="0" w:color="auto"/>
      </w:divBdr>
    </w:div>
    <w:div w:id="574897999">
      <w:bodyDiv w:val="1"/>
      <w:marLeft w:val="0"/>
      <w:marRight w:val="0"/>
      <w:marTop w:val="0"/>
      <w:marBottom w:val="0"/>
      <w:divBdr>
        <w:top w:val="none" w:sz="0" w:space="0" w:color="auto"/>
        <w:left w:val="none" w:sz="0" w:space="0" w:color="auto"/>
        <w:bottom w:val="none" w:sz="0" w:space="0" w:color="auto"/>
        <w:right w:val="none" w:sz="0" w:space="0" w:color="auto"/>
      </w:divBdr>
    </w:div>
    <w:div w:id="576984051">
      <w:bodyDiv w:val="1"/>
      <w:marLeft w:val="0"/>
      <w:marRight w:val="0"/>
      <w:marTop w:val="0"/>
      <w:marBottom w:val="0"/>
      <w:divBdr>
        <w:top w:val="none" w:sz="0" w:space="0" w:color="auto"/>
        <w:left w:val="none" w:sz="0" w:space="0" w:color="auto"/>
        <w:bottom w:val="none" w:sz="0" w:space="0" w:color="auto"/>
        <w:right w:val="none" w:sz="0" w:space="0" w:color="auto"/>
      </w:divBdr>
    </w:div>
    <w:div w:id="577331420">
      <w:bodyDiv w:val="1"/>
      <w:marLeft w:val="0"/>
      <w:marRight w:val="0"/>
      <w:marTop w:val="0"/>
      <w:marBottom w:val="0"/>
      <w:divBdr>
        <w:top w:val="none" w:sz="0" w:space="0" w:color="auto"/>
        <w:left w:val="none" w:sz="0" w:space="0" w:color="auto"/>
        <w:bottom w:val="none" w:sz="0" w:space="0" w:color="auto"/>
        <w:right w:val="none" w:sz="0" w:space="0" w:color="auto"/>
      </w:divBdr>
    </w:div>
    <w:div w:id="577789275">
      <w:bodyDiv w:val="1"/>
      <w:marLeft w:val="0"/>
      <w:marRight w:val="0"/>
      <w:marTop w:val="0"/>
      <w:marBottom w:val="0"/>
      <w:divBdr>
        <w:top w:val="none" w:sz="0" w:space="0" w:color="auto"/>
        <w:left w:val="none" w:sz="0" w:space="0" w:color="auto"/>
        <w:bottom w:val="none" w:sz="0" w:space="0" w:color="auto"/>
        <w:right w:val="none" w:sz="0" w:space="0" w:color="auto"/>
      </w:divBdr>
    </w:div>
    <w:div w:id="578446002">
      <w:bodyDiv w:val="1"/>
      <w:marLeft w:val="0"/>
      <w:marRight w:val="0"/>
      <w:marTop w:val="0"/>
      <w:marBottom w:val="0"/>
      <w:divBdr>
        <w:top w:val="none" w:sz="0" w:space="0" w:color="auto"/>
        <w:left w:val="none" w:sz="0" w:space="0" w:color="auto"/>
        <w:bottom w:val="none" w:sz="0" w:space="0" w:color="auto"/>
        <w:right w:val="none" w:sz="0" w:space="0" w:color="auto"/>
      </w:divBdr>
    </w:div>
    <w:div w:id="578564907">
      <w:bodyDiv w:val="1"/>
      <w:marLeft w:val="0"/>
      <w:marRight w:val="0"/>
      <w:marTop w:val="0"/>
      <w:marBottom w:val="0"/>
      <w:divBdr>
        <w:top w:val="none" w:sz="0" w:space="0" w:color="auto"/>
        <w:left w:val="none" w:sz="0" w:space="0" w:color="auto"/>
        <w:bottom w:val="none" w:sz="0" w:space="0" w:color="auto"/>
        <w:right w:val="none" w:sz="0" w:space="0" w:color="auto"/>
      </w:divBdr>
    </w:div>
    <w:div w:id="579681854">
      <w:bodyDiv w:val="1"/>
      <w:marLeft w:val="0"/>
      <w:marRight w:val="0"/>
      <w:marTop w:val="0"/>
      <w:marBottom w:val="0"/>
      <w:divBdr>
        <w:top w:val="none" w:sz="0" w:space="0" w:color="auto"/>
        <w:left w:val="none" w:sz="0" w:space="0" w:color="auto"/>
        <w:bottom w:val="none" w:sz="0" w:space="0" w:color="auto"/>
        <w:right w:val="none" w:sz="0" w:space="0" w:color="auto"/>
      </w:divBdr>
    </w:div>
    <w:div w:id="581529554">
      <w:bodyDiv w:val="1"/>
      <w:marLeft w:val="0"/>
      <w:marRight w:val="0"/>
      <w:marTop w:val="0"/>
      <w:marBottom w:val="0"/>
      <w:divBdr>
        <w:top w:val="none" w:sz="0" w:space="0" w:color="auto"/>
        <w:left w:val="none" w:sz="0" w:space="0" w:color="auto"/>
        <w:bottom w:val="none" w:sz="0" w:space="0" w:color="auto"/>
        <w:right w:val="none" w:sz="0" w:space="0" w:color="auto"/>
      </w:divBdr>
    </w:div>
    <w:div w:id="586311045">
      <w:bodyDiv w:val="1"/>
      <w:marLeft w:val="0"/>
      <w:marRight w:val="0"/>
      <w:marTop w:val="0"/>
      <w:marBottom w:val="0"/>
      <w:divBdr>
        <w:top w:val="none" w:sz="0" w:space="0" w:color="auto"/>
        <w:left w:val="none" w:sz="0" w:space="0" w:color="auto"/>
        <w:bottom w:val="none" w:sz="0" w:space="0" w:color="auto"/>
        <w:right w:val="none" w:sz="0" w:space="0" w:color="auto"/>
      </w:divBdr>
    </w:div>
    <w:div w:id="586811468">
      <w:bodyDiv w:val="1"/>
      <w:marLeft w:val="0"/>
      <w:marRight w:val="0"/>
      <w:marTop w:val="0"/>
      <w:marBottom w:val="0"/>
      <w:divBdr>
        <w:top w:val="none" w:sz="0" w:space="0" w:color="auto"/>
        <w:left w:val="none" w:sz="0" w:space="0" w:color="auto"/>
        <w:bottom w:val="none" w:sz="0" w:space="0" w:color="auto"/>
        <w:right w:val="none" w:sz="0" w:space="0" w:color="auto"/>
      </w:divBdr>
    </w:div>
    <w:div w:id="586841078">
      <w:bodyDiv w:val="1"/>
      <w:marLeft w:val="0"/>
      <w:marRight w:val="0"/>
      <w:marTop w:val="0"/>
      <w:marBottom w:val="0"/>
      <w:divBdr>
        <w:top w:val="none" w:sz="0" w:space="0" w:color="auto"/>
        <w:left w:val="none" w:sz="0" w:space="0" w:color="auto"/>
        <w:bottom w:val="none" w:sz="0" w:space="0" w:color="auto"/>
        <w:right w:val="none" w:sz="0" w:space="0" w:color="auto"/>
      </w:divBdr>
    </w:div>
    <w:div w:id="587422865">
      <w:bodyDiv w:val="1"/>
      <w:marLeft w:val="0"/>
      <w:marRight w:val="0"/>
      <w:marTop w:val="0"/>
      <w:marBottom w:val="0"/>
      <w:divBdr>
        <w:top w:val="none" w:sz="0" w:space="0" w:color="auto"/>
        <w:left w:val="none" w:sz="0" w:space="0" w:color="auto"/>
        <w:bottom w:val="none" w:sz="0" w:space="0" w:color="auto"/>
        <w:right w:val="none" w:sz="0" w:space="0" w:color="auto"/>
      </w:divBdr>
    </w:div>
    <w:div w:id="589780748">
      <w:bodyDiv w:val="1"/>
      <w:marLeft w:val="0"/>
      <w:marRight w:val="0"/>
      <w:marTop w:val="0"/>
      <w:marBottom w:val="0"/>
      <w:divBdr>
        <w:top w:val="none" w:sz="0" w:space="0" w:color="auto"/>
        <w:left w:val="none" w:sz="0" w:space="0" w:color="auto"/>
        <w:bottom w:val="none" w:sz="0" w:space="0" w:color="auto"/>
        <w:right w:val="none" w:sz="0" w:space="0" w:color="auto"/>
      </w:divBdr>
    </w:div>
    <w:div w:id="591354802">
      <w:bodyDiv w:val="1"/>
      <w:marLeft w:val="0"/>
      <w:marRight w:val="0"/>
      <w:marTop w:val="0"/>
      <w:marBottom w:val="0"/>
      <w:divBdr>
        <w:top w:val="none" w:sz="0" w:space="0" w:color="auto"/>
        <w:left w:val="none" w:sz="0" w:space="0" w:color="auto"/>
        <w:bottom w:val="none" w:sz="0" w:space="0" w:color="auto"/>
        <w:right w:val="none" w:sz="0" w:space="0" w:color="auto"/>
      </w:divBdr>
    </w:div>
    <w:div w:id="592278094">
      <w:bodyDiv w:val="1"/>
      <w:marLeft w:val="0"/>
      <w:marRight w:val="0"/>
      <w:marTop w:val="0"/>
      <w:marBottom w:val="0"/>
      <w:divBdr>
        <w:top w:val="none" w:sz="0" w:space="0" w:color="auto"/>
        <w:left w:val="none" w:sz="0" w:space="0" w:color="auto"/>
        <w:bottom w:val="none" w:sz="0" w:space="0" w:color="auto"/>
        <w:right w:val="none" w:sz="0" w:space="0" w:color="auto"/>
      </w:divBdr>
    </w:div>
    <w:div w:id="594290746">
      <w:bodyDiv w:val="1"/>
      <w:marLeft w:val="0"/>
      <w:marRight w:val="0"/>
      <w:marTop w:val="0"/>
      <w:marBottom w:val="0"/>
      <w:divBdr>
        <w:top w:val="none" w:sz="0" w:space="0" w:color="auto"/>
        <w:left w:val="none" w:sz="0" w:space="0" w:color="auto"/>
        <w:bottom w:val="none" w:sz="0" w:space="0" w:color="auto"/>
        <w:right w:val="none" w:sz="0" w:space="0" w:color="auto"/>
      </w:divBdr>
    </w:div>
    <w:div w:id="596408067">
      <w:bodyDiv w:val="1"/>
      <w:marLeft w:val="0"/>
      <w:marRight w:val="0"/>
      <w:marTop w:val="0"/>
      <w:marBottom w:val="0"/>
      <w:divBdr>
        <w:top w:val="none" w:sz="0" w:space="0" w:color="auto"/>
        <w:left w:val="none" w:sz="0" w:space="0" w:color="auto"/>
        <w:bottom w:val="none" w:sz="0" w:space="0" w:color="auto"/>
        <w:right w:val="none" w:sz="0" w:space="0" w:color="auto"/>
      </w:divBdr>
    </w:div>
    <w:div w:id="598757129">
      <w:bodyDiv w:val="1"/>
      <w:marLeft w:val="0"/>
      <w:marRight w:val="0"/>
      <w:marTop w:val="0"/>
      <w:marBottom w:val="0"/>
      <w:divBdr>
        <w:top w:val="none" w:sz="0" w:space="0" w:color="auto"/>
        <w:left w:val="none" w:sz="0" w:space="0" w:color="auto"/>
        <w:bottom w:val="none" w:sz="0" w:space="0" w:color="auto"/>
        <w:right w:val="none" w:sz="0" w:space="0" w:color="auto"/>
      </w:divBdr>
    </w:div>
    <w:div w:id="602568840">
      <w:bodyDiv w:val="1"/>
      <w:marLeft w:val="0"/>
      <w:marRight w:val="0"/>
      <w:marTop w:val="0"/>
      <w:marBottom w:val="0"/>
      <w:divBdr>
        <w:top w:val="none" w:sz="0" w:space="0" w:color="auto"/>
        <w:left w:val="none" w:sz="0" w:space="0" w:color="auto"/>
        <w:bottom w:val="none" w:sz="0" w:space="0" w:color="auto"/>
        <w:right w:val="none" w:sz="0" w:space="0" w:color="auto"/>
      </w:divBdr>
    </w:div>
    <w:div w:id="603466826">
      <w:bodyDiv w:val="1"/>
      <w:marLeft w:val="0"/>
      <w:marRight w:val="0"/>
      <w:marTop w:val="0"/>
      <w:marBottom w:val="0"/>
      <w:divBdr>
        <w:top w:val="none" w:sz="0" w:space="0" w:color="auto"/>
        <w:left w:val="none" w:sz="0" w:space="0" w:color="auto"/>
        <w:bottom w:val="none" w:sz="0" w:space="0" w:color="auto"/>
        <w:right w:val="none" w:sz="0" w:space="0" w:color="auto"/>
      </w:divBdr>
    </w:div>
    <w:div w:id="605650342">
      <w:bodyDiv w:val="1"/>
      <w:marLeft w:val="0"/>
      <w:marRight w:val="0"/>
      <w:marTop w:val="0"/>
      <w:marBottom w:val="0"/>
      <w:divBdr>
        <w:top w:val="none" w:sz="0" w:space="0" w:color="auto"/>
        <w:left w:val="none" w:sz="0" w:space="0" w:color="auto"/>
        <w:bottom w:val="none" w:sz="0" w:space="0" w:color="auto"/>
        <w:right w:val="none" w:sz="0" w:space="0" w:color="auto"/>
      </w:divBdr>
    </w:div>
    <w:div w:id="606349236">
      <w:bodyDiv w:val="1"/>
      <w:marLeft w:val="0"/>
      <w:marRight w:val="0"/>
      <w:marTop w:val="0"/>
      <w:marBottom w:val="0"/>
      <w:divBdr>
        <w:top w:val="none" w:sz="0" w:space="0" w:color="auto"/>
        <w:left w:val="none" w:sz="0" w:space="0" w:color="auto"/>
        <w:bottom w:val="none" w:sz="0" w:space="0" w:color="auto"/>
        <w:right w:val="none" w:sz="0" w:space="0" w:color="auto"/>
      </w:divBdr>
    </w:div>
    <w:div w:id="608203185">
      <w:bodyDiv w:val="1"/>
      <w:marLeft w:val="0"/>
      <w:marRight w:val="0"/>
      <w:marTop w:val="0"/>
      <w:marBottom w:val="0"/>
      <w:divBdr>
        <w:top w:val="none" w:sz="0" w:space="0" w:color="auto"/>
        <w:left w:val="none" w:sz="0" w:space="0" w:color="auto"/>
        <w:bottom w:val="none" w:sz="0" w:space="0" w:color="auto"/>
        <w:right w:val="none" w:sz="0" w:space="0" w:color="auto"/>
      </w:divBdr>
    </w:div>
    <w:div w:id="619339064">
      <w:bodyDiv w:val="1"/>
      <w:marLeft w:val="0"/>
      <w:marRight w:val="0"/>
      <w:marTop w:val="0"/>
      <w:marBottom w:val="0"/>
      <w:divBdr>
        <w:top w:val="none" w:sz="0" w:space="0" w:color="auto"/>
        <w:left w:val="none" w:sz="0" w:space="0" w:color="auto"/>
        <w:bottom w:val="none" w:sz="0" w:space="0" w:color="auto"/>
        <w:right w:val="none" w:sz="0" w:space="0" w:color="auto"/>
      </w:divBdr>
    </w:div>
    <w:div w:id="620041579">
      <w:bodyDiv w:val="1"/>
      <w:marLeft w:val="0"/>
      <w:marRight w:val="0"/>
      <w:marTop w:val="0"/>
      <w:marBottom w:val="0"/>
      <w:divBdr>
        <w:top w:val="none" w:sz="0" w:space="0" w:color="auto"/>
        <w:left w:val="none" w:sz="0" w:space="0" w:color="auto"/>
        <w:bottom w:val="none" w:sz="0" w:space="0" w:color="auto"/>
        <w:right w:val="none" w:sz="0" w:space="0" w:color="auto"/>
      </w:divBdr>
    </w:div>
    <w:div w:id="620839126">
      <w:bodyDiv w:val="1"/>
      <w:marLeft w:val="0"/>
      <w:marRight w:val="0"/>
      <w:marTop w:val="0"/>
      <w:marBottom w:val="0"/>
      <w:divBdr>
        <w:top w:val="none" w:sz="0" w:space="0" w:color="auto"/>
        <w:left w:val="none" w:sz="0" w:space="0" w:color="auto"/>
        <w:bottom w:val="none" w:sz="0" w:space="0" w:color="auto"/>
        <w:right w:val="none" w:sz="0" w:space="0" w:color="auto"/>
      </w:divBdr>
    </w:div>
    <w:div w:id="622688234">
      <w:bodyDiv w:val="1"/>
      <w:marLeft w:val="0"/>
      <w:marRight w:val="0"/>
      <w:marTop w:val="0"/>
      <w:marBottom w:val="0"/>
      <w:divBdr>
        <w:top w:val="none" w:sz="0" w:space="0" w:color="auto"/>
        <w:left w:val="none" w:sz="0" w:space="0" w:color="auto"/>
        <w:bottom w:val="none" w:sz="0" w:space="0" w:color="auto"/>
        <w:right w:val="none" w:sz="0" w:space="0" w:color="auto"/>
      </w:divBdr>
    </w:div>
    <w:div w:id="623392893">
      <w:bodyDiv w:val="1"/>
      <w:marLeft w:val="0"/>
      <w:marRight w:val="0"/>
      <w:marTop w:val="0"/>
      <w:marBottom w:val="0"/>
      <w:divBdr>
        <w:top w:val="none" w:sz="0" w:space="0" w:color="auto"/>
        <w:left w:val="none" w:sz="0" w:space="0" w:color="auto"/>
        <w:bottom w:val="none" w:sz="0" w:space="0" w:color="auto"/>
        <w:right w:val="none" w:sz="0" w:space="0" w:color="auto"/>
      </w:divBdr>
    </w:div>
    <w:div w:id="624427116">
      <w:bodyDiv w:val="1"/>
      <w:marLeft w:val="0"/>
      <w:marRight w:val="0"/>
      <w:marTop w:val="0"/>
      <w:marBottom w:val="0"/>
      <w:divBdr>
        <w:top w:val="none" w:sz="0" w:space="0" w:color="auto"/>
        <w:left w:val="none" w:sz="0" w:space="0" w:color="auto"/>
        <w:bottom w:val="none" w:sz="0" w:space="0" w:color="auto"/>
        <w:right w:val="none" w:sz="0" w:space="0" w:color="auto"/>
      </w:divBdr>
    </w:div>
    <w:div w:id="625234950">
      <w:bodyDiv w:val="1"/>
      <w:marLeft w:val="0"/>
      <w:marRight w:val="0"/>
      <w:marTop w:val="0"/>
      <w:marBottom w:val="0"/>
      <w:divBdr>
        <w:top w:val="none" w:sz="0" w:space="0" w:color="auto"/>
        <w:left w:val="none" w:sz="0" w:space="0" w:color="auto"/>
        <w:bottom w:val="none" w:sz="0" w:space="0" w:color="auto"/>
        <w:right w:val="none" w:sz="0" w:space="0" w:color="auto"/>
      </w:divBdr>
    </w:div>
    <w:div w:id="627901716">
      <w:bodyDiv w:val="1"/>
      <w:marLeft w:val="0"/>
      <w:marRight w:val="0"/>
      <w:marTop w:val="0"/>
      <w:marBottom w:val="0"/>
      <w:divBdr>
        <w:top w:val="none" w:sz="0" w:space="0" w:color="auto"/>
        <w:left w:val="none" w:sz="0" w:space="0" w:color="auto"/>
        <w:bottom w:val="none" w:sz="0" w:space="0" w:color="auto"/>
        <w:right w:val="none" w:sz="0" w:space="0" w:color="auto"/>
      </w:divBdr>
    </w:div>
    <w:div w:id="631710251">
      <w:bodyDiv w:val="1"/>
      <w:marLeft w:val="0"/>
      <w:marRight w:val="0"/>
      <w:marTop w:val="0"/>
      <w:marBottom w:val="0"/>
      <w:divBdr>
        <w:top w:val="none" w:sz="0" w:space="0" w:color="auto"/>
        <w:left w:val="none" w:sz="0" w:space="0" w:color="auto"/>
        <w:bottom w:val="none" w:sz="0" w:space="0" w:color="auto"/>
        <w:right w:val="none" w:sz="0" w:space="0" w:color="auto"/>
      </w:divBdr>
    </w:div>
    <w:div w:id="632642618">
      <w:bodyDiv w:val="1"/>
      <w:marLeft w:val="0"/>
      <w:marRight w:val="0"/>
      <w:marTop w:val="0"/>
      <w:marBottom w:val="0"/>
      <w:divBdr>
        <w:top w:val="none" w:sz="0" w:space="0" w:color="auto"/>
        <w:left w:val="none" w:sz="0" w:space="0" w:color="auto"/>
        <w:bottom w:val="none" w:sz="0" w:space="0" w:color="auto"/>
        <w:right w:val="none" w:sz="0" w:space="0" w:color="auto"/>
      </w:divBdr>
    </w:div>
    <w:div w:id="633951317">
      <w:bodyDiv w:val="1"/>
      <w:marLeft w:val="0"/>
      <w:marRight w:val="0"/>
      <w:marTop w:val="0"/>
      <w:marBottom w:val="0"/>
      <w:divBdr>
        <w:top w:val="none" w:sz="0" w:space="0" w:color="auto"/>
        <w:left w:val="none" w:sz="0" w:space="0" w:color="auto"/>
        <w:bottom w:val="none" w:sz="0" w:space="0" w:color="auto"/>
        <w:right w:val="none" w:sz="0" w:space="0" w:color="auto"/>
      </w:divBdr>
      <w:divsChild>
        <w:div w:id="1357578361">
          <w:marLeft w:val="0"/>
          <w:marRight w:val="0"/>
          <w:marTop w:val="0"/>
          <w:marBottom w:val="0"/>
          <w:divBdr>
            <w:top w:val="none" w:sz="0" w:space="0" w:color="auto"/>
            <w:left w:val="none" w:sz="0" w:space="0" w:color="auto"/>
            <w:bottom w:val="none" w:sz="0" w:space="0" w:color="auto"/>
            <w:right w:val="none" w:sz="0" w:space="0" w:color="auto"/>
          </w:divBdr>
          <w:divsChild>
            <w:div w:id="359815153">
              <w:marLeft w:val="0"/>
              <w:marRight w:val="0"/>
              <w:marTop w:val="0"/>
              <w:marBottom w:val="0"/>
              <w:divBdr>
                <w:top w:val="none" w:sz="0" w:space="0" w:color="auto"/>
                <w:left w:val="none" w:sz="0" w:space="0" w:color="auto"/>
                <w:bottom w:val="none" w:sz="0" w:space="0" w:color="auto"/>
                <w:right w:val="none" w:sz="0" w:space="0" w:color="auto"/>
              </w:divBdr>
              <w:divsChild>
                <w:div w:id="2714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4786">
      <w:bodyDiv w:val="1"/>
      <w:marLeft w:val="0"/>
      <w:marRight w:val="0"/>
      <w:marTop w:val="0"/>
      <w:marBottom w:val="0"/>
      <w:divBdr>
        <w:top w:val="none" w:sz="0" w:space="0" w:color="auto"/>
        <w:left w:val="none" w:sz="0" w:space="0" w:color="auto"/>
        <w:bottom w:val="none" w:sz="0" w:space="0" w:color="auto"/>
        <w:right w:val="none" w:sz="0" w:space="0" w:color="auto"/>
      </w:divBdr>
    </w:div>
    <w:div w:id="638727504">
      <w:bodyDiv w:val="1"/>
      <w:marLeft w:val="0"/>
      <w:marRight w:val="0"/>
      <w:marTop w:val="0"/>
      <w:marBottom w:val="0"/>
      <w:divBdr>
        <w:top w:val="none" w:sz="0" w:space="0" w:color="auto"/>
        <w:left w:val="none" w:sz="0" w:space="0" w:color="auto"/>
        <w:bottom w:val="none" w:sz="0" w:space="0" w:color="auto"/>
        <w:right w:val="none" w:sz="0" w:space="0" w:color="auto"/>
      </w:divBdr>
    </w:div>
    <w:div w:id="639269028">
      <w:bodyDiv w:val="1"/>
      <w:marLeft w:val="0"/>
      <w:marRight w:val="0"/>
      <w:marTop w:val="0"/>
      <w:marBottom w:val="0"/>
      <w:divBdr>
        <w:top w:val="none" w:sz="0" w:space="0" w:color="auto"/>
        <w:left w:val="none" w:sz="0" w:space="0" w:color="auto"/>
        <w:bottom w:val="none" w:sz="0" w:space="0" w:color="auto"/>
        <w:right w:val="none" w:sz="0" w:space="0" w:color="auto"/>
      </w:divBdr>
    </w:div>
    <w:div w:id="639847902">
      <w:bodyDiv w:val="1"/>
      <w:marLeft w:val="0"/>
      <w:marRight w:val="0"/>
      <w:marTop w:val="0"/>
      <w:marBottom w:val="0"/>
      <w:divBdr>
        <w:top w:val="none" w:sz="0" w:space="0" w:color="auto"/>
        <w:left w:val="none" w:sz="0" w:space="0" w:color="auto"/>
        <w:bottom w:val="none" w:sz="0" w:space="0" w:color="auto"/>
        <w:right w:val="none" w:sz="0" w:space="0" w:color="auto"/>
      </w:divBdr>
    </w:div>
    <w:div w:id="642659936">
      <w:bodyDiv w:val="1"/>
      <w:marLeft w:val="0"/>
      <w:marRight w:val="0"/>
      <w:marTop w:val="0"/>
      <w:marBottom w:val="0"/>
      <w:divBdr>
        <w:top w:val="none" w:sz="0" w:space="0" w:color="auto"/>
        <w:left w:val="none" w:sz="0" w:space="0" w:color="auto"/>
        <w:bottom w:val="none" w:sz="0" w:space="0" w:color="auto"/>
        <w:right w:val="none" w:sz="0" w:space="0" w:color="auto"/>
      </w:divBdr>
    </w:div>
    <w:div w:id="644160368">
      <w:bodyDiv w:val="1"/>
      <w:marLeft w:val="0"/>
      <w:marRight w:val="0"/>
      <w:marTop w:val="0"/>
      <w:marBottom w:val="0"/>
      <w:divBdr>
        <w:top w:val="none" w:sz="0" w:space="0" w:color="auto"/>
        <w:left w:val="none" w:sz="0" w:space="0" w:color="auto"/>
        <w:bottom w:val="none" w:sz="0" w:space="0" w:color="auto"/>
        <w:right w:val="none" w:sz="0" w:space="0" w:color="auto"/>
      </w:divBdr>
    </w:div>
    <w:div w:id="645210382">
      <w:bodyDiv w:val="1"/>
      <w:marLeft w:val="0"/>
      <w:marRight w:val="0"/>
      <w:marTop w:val="0"/>
      <w:marBottom w:val="0"/>
      <w:divBdr>
        <w:top w:val="none" w:sz="0" w:space="0" w:color="auto"/>
        <w:left w:val="none" w:sz="0" w:space="0" w:color="auto"/>
        <w:bottom w:val="none" w:sz="0" w:space="0" w:color="auto"/>
        <w:right w:val="none" w:sz="0" w:space="0" w:color="auto"/>
      </w:divBdr>
    </w:div>
    <w:div w:id="646278628">
      <w:bodyDiv w:val="1"/>
      <w:marLeft w:val="0"/>
      <w:marRight w:val="0"/>
      <w:marTop w:val="0"/>
      <w:marBottom w:val="0"/>
      <w:divBdr>
        <w:top w:val="none" w:sz="0" w:space="0" w:color="auto"/>
        <w:left w:val="none" w:sz="0" w:space="0" w:color="auto"/>
        <w:bottom w:val="none" w:sz="0" w:space="0" w:color="auto"/>
        <w:right w:val="none" w:sz="0" w:space="0" w:color="auto"/>
      </w:divBdr>
    </w:div>
    <w:div w:id="646906006">
      <w:bodyDiv w:val="1"/>
      <w:marLeft w:val="0"/>
      <w:marRight w:val="0"/>
      <w:marTop w:val="0"/>
      <w:marBottom w:val="0"/>
      <w:divBdr>
        <w:top w:val="none" w:sz="0" w:space="0" w:color="auto"/>
        <w:left w:val="none" w:sz="0" w:space="0" w:color="auto"/>
        <w:bottom w:val="none" w:sz="0" w:space="0" w:color="auto"/>
        <w:right w:val="none" w:sz="0" w:space="0" w:color="auto"/>
      </w:divBdr>
    </w:div>
    <w:div w:id="646907234">
      <w:bodyDiv w:val="1"/>
      <w:marLeft w:val="0"/>
      <w:marRight w:val="0"/>
      <w:marTop w:val="0"/>
      <w:marBottom w:val="0"/>
      <w:divBdr>
        <w:top w:val="none" w:sz="0" w:space="0" w:color="auto"/>
        <w:left w:val="none" w:sz="0" w:space="0" w:color="auto"/>
        <w:bottom w:val="none" w:sz="0" w:space="0" w:color="auto"/>
        <w:right w:val="none" w:sz="0" w:space="0" w:color="auto"/>
      </w:divBdr>
    </w:div>
    <w:div w:id="646973741">
      <w:bodyDiv w:val="1"/>
      <w:marLeft w:val="0"/>
      <w:marRight w:val="0"/>
      <w:marTop w:val="0"/>
      <w:marBottom w:val="0"/>
      <w:divBdr>
        <w:top w:val="none" w:sz="0" w:space="0" w:color="auto"/>
        <w:left w:val="none" w:sz="0" w:space="0" w:color="auto"/>
        <w:bottom w:val="none" w:sz="0" w:space="0" w:color="auto"/>
        <w:right w:val="none" w:sz="0" w:space="0" w:color="auto"/>
      </w:divBdr>
    </w:div>
    <w:div w:id="647902485">
      <w:bodyDiv w:val="1"/>
      <w:marLeft w:val="0"/>
      <w:marRight w:val="0"/>
      <w:marTop w:val="0"/>
      <w:marBottom w:val="0"/>
      <w:divBdr>
        <w:top w:val="none" w:sz="0" w:space="0" w:color="auto"/>
        <w:left w:val="none" w:sz="0" w:space="0" w:color="auto"/>
        <w:bottom w:val="none" w:sz="0" w:space="0" w:color="auto"/>
        <w:right w:val="none" w:sz="0" w:space="0" w:color="auto"/>
      </w:divBdr>
    </w:div>
    <w:div w:id="650913597">
      <w:bodyDiv w:val="1"/>
      <w:marLeft w:val="0"/>
      <w:marRight w:val="0"/>
      <w:marTop w:val="0"/>
      <w:marBottom w:val="0"/>
      <w:divBdr>
        <w:top w:val="none" w:sz="0" w:space="0" w:color="auto"/>
        <w:left w:val="none" w:sz="0" w:space="0" w:color="auto"/>
        <w:bottom w:val="none" w:sz="0" w:space="0" w:color="auto"/>
        <w:right w:val="none" w:sz="0" w:space="0" w:color="auto"/>
      </w:divBdr>
    </w:div>
    <w:div w:id="652181143">
      <w:bodyDiv w:val="1"/>
      <w:marLeft w:val="0"/>
      <w:marRight w:val="0"/>
      <w:marTop w:val="0"/>
      <w:marBottom w:val="0"/>
      <w:divBdr>
        <w:top w:val="none" w:sz="0" w:space="0" w:color="auto"/>
        <w:left w:val="none" w:sz="0" w:space="0" w:color="auto"/>
        <w:bottom w:val="none" w:sz="0" w:space="0" w:color="auto"/>
        <w:right w:val="none" w:sz="0" w:space="0" w:color="auto"/>
      </w:divBdr>
    </w:div>
    <w:div w:id="654266795">
      <w:bodyDiv w:val="1"/>
      <w:marLeft w:val="0"/>
      <w:marRight w:val="0"/>
      <w:marTop w:val="0"/>
      <w:marBottom w:val="0"/>
      <w:divBdr>
        <w:top w:val="none" w:sz="0" w:space="0" w:color="auto"/>
        <w:left w:val="none" w:sz="0" w:space="0" w:color="auto"/>
        <w:bottom w:val="none" w:sz="0" w:space="0" w:color="auto"/>
        <w:right w:val="none" w:sz="0" w:space="0" w:color="auto"/>
      </w:divBdr>
    </w:div>
    <w:div w:id="660239492">
      <w:bodyDiv w:val="1"/>
      <w:marLeft w:val="0"/>
      <w:marRight w:val="0"/>
      <w:marTop w:val="0"/>
      <w:marBottom w:val="0"/>
      <w:divBdr>
        <w:top w:val="none" w:sz="0" w:space="0" w:color="auto"/>
        <w:left w:val="none" w:sz="0" w:space="0" w:color="auto"/>
        <w:bottom w:val="none" w:sz="0" w:space="0" w:color="auto"/>
        <w:right w:val="none" w:sz="0" w:space="0" w:color="auto"/>
      </w:divBdr>
    </w:div>
    <w:div w:id="662054651">
      <w:bodyDiv w:val="1"/>
      <w:marLeft w:val="0"/>
      <w:marRight w:val="0"/>
      <w:marTop w:val="0"/>
      <w:marBottom w:val="0"/>
      <w:divBdr>
        <w:top w:val="none" w:sz="0" w:space="0" w:color="auto"/>
        <w:left w:val="none" w:sz="0" w:space="0" w:color="auto"/>
        <w:bottom w:val="none" w:sz="0" w:space="0" w:color="auto"/>
        <w:right w:val="none" w:sz="0" w:space="0" w:color="auto"/>
      </w:divBdr>
    </w:div>
    <w:div w:id="669407291">
      <w:bodyDiv w:val="1"/>
      <w:marLeft w:val="0"/>
      <w:marRight w:val="0"/>
      <w:marTop w:val="0"/>
      <w:marBottom w:val="0"/>
      <w:divBdr>
        <w:top w:val="none" w:sz="0" w:space="0" w:color="auto"/>
        <w:left w:val="none" w:sz="0" w:space="0" w:color="auto"/>
        <w:bottom w:val="none" w:sz="0" w:space="0" w:color="auto"/>
        <w:right w:val="none" w:sz="0" w:space="0" w:color="auto"/>
      </w:divBdr>
    </w:div>
    <w:div w:id="670790091">
      <w:bodyDiv w:val="1"/>
      <w:marLeft w:val="0"/>
      <w:marRight w:val="0"/>
      <w:marTop w:val="0"/>
      <w:marBottom w:val="0"/>
      <w:divBdr>
        <w:top w:val="none" w:sz="0" w:space="0" w:color="auto"/>
        <w:left w:val="none" w:sz="0" w:space="0" w:color="auto"/>
        <w:bottom w:val="none" w:sz="0" w:space="0" w:color="auto"/>
        <w:right w:val="none" w:sz="0" w:space="0" w:color="auto"/>
      </w:divBdr>
    </w:div>
    <w:div w:id="671615057">
      <w:bodyDiv w:val="1"/>
      <w:marLeft w:val="0"/>
      <w:marRight w:val="0"/>
      <w:marTop w:val="0"/>
      <w:marBottom w:val="0"/>
      <w:divBdr>
        <w:top w:val="none" w:sz="0" w:space="0" w:color="auto"/>
        <w:left w:val="none" w:sz="0" w:space="0" w:color="auto"/>
        <w:bottom w:val="none" w:sz="0" w:space="0" w:color="auto"/>
        <w:right w:val="none" w:sz="0" w:space="0" w:color="auto"/>
      </w:divBdr>
    </w:div>
    <w:div w:id="672996521">
      <w:bodyDiv w:val="1"/>
      <w:marLeft w:val="0"/>
      <w:marRight w:val="0"/>
      <w:marTop w:val="0"/>
      <w:marBottom w:val="0"/>
      <w:divBdr>
        <w:top w:val="none" w:sz="0" w:space="0" w:color="auto"/>
        <w:left w:val="none" w:sz="0" w:space="0" w:color="auto"/>
        <w:bottom w:val="none" w:sz="0" w:space="0" w:color="auto"/>
        <w:right w:val="none" w:sz="0" w:space="0" w:color="auto"/>
      </w:divBdr>
    </w:div>
    <w:div w:id="674110444">
      <w:bodyDiv w:val="1"/>
      <w:marLeft w:val="0"/>
      <w:marRight w:val="0"/>
      <w:marTop w:val="0"/>
      <w:marBottom w:val="0"/>
      <w:divBdr>
        <w:top w:val="none" w:sz="0" w:space="0" w:color="auto"/>
        <w:left w:val="none" w:sz="0" w:space="0" w:color="auto"/>
        <w:bottom w:val="none" w:sz="0" w:space="0" w:color="auto"/>
        <w:right w:val="none" w:sz="0" w:space="0" w:color="auto"/>
      </w:divBdr>
      <w:divsChild>
        <w:div w:id="1511406821">
          <w:marLeft w:val="0"/>
          <w:marRight w:val="0"/>
          <w:marTop w:val="0"/>
          <w:marBottom w:val="0"/>
          <w:divBdr>
            <w:top w:val="none" w:sz="0" w:space="0" w:color="auto"/>
            <w:left w:val="none" w:sz="0" w:space="0" w:color="auto"/>
            <w:bottom w:val="none" w:sz="0" w:space="0" w:color="auto"/>
            <w:right w:val="none" w:sz="0" w:space="0" w:color="auto"/>
          </w:divBdr>
          <w:divsChild>
            <w:div w:id="1115756051">
              <w:marLeft w:val="0"/>
              <w:marRight w:val="0"/>
              <w:marTop w:val="0"/>
              <w:marBottom w:val="0"/>
              <w:divBdr>
                <w:top w:val="none" w:sz="0" w:space="0" w:color="auto"/>
                <w:left w:val="none" w:sz="0" w:space="0" w:color="auto"/>
                <w:bottom w:val="none" w:sz="0" w:space="0" w:color="auto"/>
                <w:right w:val="none" w:sz="0" w:space="0" w:color="auto"/>
              </w:divBdr>
              <w:divsChild>
                <w:div w:id="21017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08715">
      <w:bodyDiv w:val="1"/>
      <w:marLeft w:val="0"/>
      <w:marRight w:val="0"/>
      <w:marTop w:val="0"/>
      <w:marBottom w:val="0"/>
      <w:divBdr>
        <w:top w:val="none" w:sz="0" w:space="0" w:color="auto"/>
        <w:left w:val="none" w:sz="0" w:space="0" w:color="auto"/>
        <w:bottom w:val="none" w:sz="0" w:space="0" w:color="auto"/>
        <w:right w:val="none" w:sz="0" w:space="0" w:color="auto"/>
      </w:divBdr>
    </w:div>
    <w:div w:id="675234558">
      <w:bodyDiv w:val="1"/>
      <w:marLeft w:val="0"/>
      <w:marRight w:val="0"/>
      <w:marTop w:val="0"/>
      <w:marBottom w:val="0"/>
      <w:divBdr>
        <w:top w:val="none" w:sz="0" w:space="0" w:color="auto"/>
        <w:left w:val="none" w:sz="0" w:space="0" w:color="auto"/>
        <w:bottom w:val="none" w:sz="0" w:space="0" w:color="auto"/>
        <w:right w:val="none" w:sz="0" w:space="0" w:color="auto"/>
      </w:divBdr>
    </w:div>
    <w:div w:id="676344167">
      <w:bodyDiv w:val="1"/>
      <w:marLeft w:val="0"/>
      <w:marRight w:val="0"/>
      <w:marTop w:val="0"/>
      <w:marBottom w:val="0"/>
      <w:divBdr>
        <w:top w:val="none" w:sz="0" w:space="0" w:color="auto"/>
        <w:left w:val="none" w:sz="0" w:space="0" w:color="auto"/>
        <w:bottom w:val="none" w:sz="0" w:space="0" w:color="auto"/>
        <w:right w:val="none" w:sz="0" w:space="0" w:color="auto"/>
      </w:divBdr>
    </w:div>
    <w:div w:id="676731326">
      <w:bodyDiv w:val="1"/>
      <w:marLeft w:val="0"/>
      <w:marRight w:val="0"/>
      <w:marTop w:val="0"/>
      <w:marBottom w:val="0"/>
      <w:divBdr>
        <w:top w:val="none" w:sz="0" w:space="0" w:color="auto"/>
        <w:left w:val="none" w:sz="0" w:space="0" w:color="auto"/>
        <w:bottom w:val="none" w:sz="0" w:space="0" w:color="auto"/>
        <w:right w:val="none" w:sz="0" w:space="0" w:color="auto"/>
      </w:divBdr>
    </w:div>
    <w:div w:id="678192217">
      <w:bodyDiv w:val="1"/>
      <w:marLeft w:val="0"/>
      <w:marRight w:val="0"/>
      <w:marTop w:val="0"/>
      <w:marBottom w:val="0"/>
      <w:divBdr>
        <w:top w:val="none" w:sz="0" w:space="0" w:color="auto"/>
        <w:left w:val="none" w:sz="0" w:space="0" w:color="auto"/>
        <w:bottom w:val="none" w:sz="0" w:space="0" w:color="auto"/>
        <w:right w:val="none" w:sz="0" w:space="0" w:color="auto"/>
      </w:divBdr>
    </w:div>
    <w:div w:id="678237754">
      <w:bodyDiv w:val="1"/>
      <w:marLeft w:val="0"/>
      <w:marRight w:val="0"/>
      <w:marTop w:val="0"/>
      <w:marBottom w:val="0"/>
      <w:divBdr>
        <w:top w:val="none" w:sz="0" w:space="0" w:color="auto"/>
        <w:left w:val="none" w:sz="0" w:space="0" w:color="auto"/>
        <w:bottom w:val="none" w:sz="0" w:space="0" w:color="auto"/>
        <w:right w:val="none" w:sz="0" w:space="0" w:color="auto"/>
      </w:divBdr>
    </w:div>
    <w:div w:id="678312132">
      <w:bodyDiv w:val="1"/>
      <w:marLeft w:val="0"/>
      <w:marRight w:val="0"/>
      <w:marTop w:val="0"/>
      <w:marBottom w:val="0"/>
      <w:divBdr>
        <w:top w:val="none" w:sz="0" w:space="0" w:color="auto"/>
        <w:left w:val="none" w:sz="0" w:space="0" w:color="auto"/>
        <w:bottom w:val="none" w:sz="0" w:space="0" w:color="auto"/>
        <w:right w:val="none" w:sz="0" w:space="0" w:color="auto"/>
      </w:divBdr>
    </w:div>
    <w:div w:id="679164790">
      <w:bodyDiv w:val="1"/>
      <w:marLeft w:val="0"/>
      <w:marRight w:val="0"/>
      <w:marTop w:val="0"/>
      <w:marBottom w:val="0"/>
      <w:divBdr>
        <w:top w:val="none" w:sz="0" w:space="0" w:color="auto"/>
        <w:left w:val="none" w:sz="0" w:space="0" w:color="auto"/>
        <w:bottom w:val="none" w:sz="0" w:space="0" w:color="auto"/>
        <w:right w:val="none" w:sz="0" w:space="0" w:color="auto"/>
      </w:divBdr>
    </w:div>
    <w:div w:id="679703271">
      <w:bodyDiv w:val="1"/>
      <w:marLeft w:val="0"/>
      <w:marRight w:val="0"/>
      <w:marTop w:val="0"/>
      <w:marBottom w:val="0"/>
      <w:divBdr>
        <w:top w:val="none" w:sz="0" w:space="0" w:color="auto"/>
        <w:left w:val="none" w:sz="0" w:space="0" w:color="auto"/>
        <w:bottom w:val="none" w:sz="0" w:space="0" w:color="auto"/>
        <w:right w:val="none" w:sz="0" w:space="0" w:color="auto"/>
      </w:divBdr>
    </w:div>
    <w:div w:id="683626559">
      <w:bodyDiv w:val="1"/>
      <w:marLeft w:val="0"/>
      <w:marRight w:val="0"/>
      <w:marTop w:val="0"/>
      <w:marBottom w:val="0"/>
      <w:divBdr>
        <w:top w:val="none" w:sz="0" w:space="0" w:color="auto"/>
        <w:left w:val="none" w:sz="0" w:space="0" w:color="auto"/>
        <w:bottom w:val="none" w:sz="0" w:space="0" w:color="auto"/>
        <w:right w:val="none" w:sz="0" w:space="0" w:color="auto"/>
      </w:divBdr>
    </w:div>
    <w:div w:id="684478369">
      <w:bodyDiv w:val="1"/>
      <w:marLeft w:val="0"/>
      <w:marRight w:val="0"/>
      <w:marTop w:val="0"/>
      <w:marBottom w:val="0"/>
      <w:divBdr>
        <w:top w:val="none" w:sz="0" w:space="0" w:color="auto"/>
        <w:left w:val="none" w:sz="0" w:space="0" w:color="auto"/>
        <w:bottom w:val="none" w:sz="0" w:space="0" w:color="auto"/>
        <w:right w:val="none" w:sz="0" w:space="0" w:color="auto"/>
      </w:divBdr>
    </w:div>
    <w:div w:id="687222078">
      <w:bodyDiv w:val="1"/>
      <w:marLeft w:val="0"/>
      <w:marRight w:val="0"/>
      <w:marTop w:val="0"/>
      <w:marBottom w:val="0"/>
      <w:divBdr>
        <w:top w:val="none" w:sz="0" w:space="0" w:color="auto"/>
        <w:left w:val="none" w:sz="0" w:space="0" w:color="auto"/>
        <w:bottom w:val="none" w:sz="0" w:space="0" w:color="auto"/>
        <w:right w:val="none" w:sz="0" w:space="0" w:color="auto"/>
      </w:divBdr>
    </w:div>
    <w:div w:id="691416879">
      <w:bodyDiv w:val="1"/>
      <w:marLeft w:val="0"/>
      <w:marRight w:val="0"/>
      <w:marTop w:val="0"/>
      <w:marBottom w:val="0"/>
      <w:divBdr>
        <w:top w:val="none" w:sz="0" w:space="0" w:color="auto"/>
        <w:left w:val="none" w:sz="0" w:space="0" w:color="auto"/>
        <w:bottom w:val="none" w:sz="0" w:space="0" w:color="auto"/>
        <w:right w:val="none" w:sz="0" w:space="0" w:color="auto"/>
      </w:divBdr>
    </w:div>
    <w:div w:id="692462251">
      <w:bodyDiv w:val="1"/>
      <w:marLeft w:val="0"/>
      <w:marRight w:val="0"/>
      <w:marTop w:val="0"/>
      <w:marBottom w:val="0"/>
      <w:divBdr>
        <w:top w:val="none" w:sz="0" w:space="0" w:color="auto"/>
        <w:left w:val="none" w:sz="0" w:space="0" w:color="auto"/>
        <w:bottom w:val="none" w:sz="0" w:space="0" w:color="auto"/>
        <w:right w:val="none" w:sz="0" w:space="0" w:color="auto"/>
      </w:divBdr>
    </w:div>
    <w:div w:id="692533230">
      <w:bodyDiv w:val="1"/>
      <w:marLeft w:val="0"/>
      <w:marRight w:val="0"/>
      <w:marTop w:val="0"/>
      <w:marBottom w:val="0"/>
      <w:divBdr>
        <w:top w:val="none" w:sz="0" w:space="0" w:color="auto"/>
        <w:left w:val="none" w:sz="0" w:space="0" w:color="auto"/>
        <w:bottom w:val="none" w:sz="0" w:space="0" w:color="auto"/>
        <w:right w:val="none" w:sz="0" w:space="0" w:color="auto"/>
      </w:divBdr>
    </w:div>
    <w:div w:id="692927604">
      <w:bodyDiv w:val="1"/>
      <w:marLeft w:val="0"/>
      <w:marRight w:val="0"/>
      <w:marTop w:val="0"/>
      <w:marBottom w:val="0"/>
      <w:divBdr>
        <w:top w:val="none" w:sz="0" w:space="0" w:color="auto"/>
        <w:left w:val="none" w:sz="0" w:space="0" w:color="auto"/>
        <w:bottom w:val="none" w:sz="0" w:space="0" w:color="auto"/>
        <w:right w:val="none" w:sz="0" w:space="0" w:color="auto"/>
      </w:divBdr>
    </w:div>
    <w:div w:id="693844284">
      <w:bodyDiv w:val="1"/>
      <w:marLeft w:val="0"/>
      <w:marRight w:val="0"/>
      <w:marTop w:val="0"/>
      <w:marBottom w:val="0"/>
      <w:divBdr>
        <w:top w:val="none" w:sz="0" w:space="0" w:color="auto"/>
        <w:left w:val="none" w:sz="0" w:space="0" w:color="auto"/>
        <w:bottom w:val="none" w:sz="0" w:space="0" w:color="auto"/>
        <w:right w:val="none" w:sz="0" w:space="0" w:color="auto"/>
      </w:divBdr>
    </w:div>
    <w:div w:id="697924412">
      <w:bodyDiv w:val="1"/>
      <w:marLeft w:val="0"/>
      <w:marRight w:val="0"/>
      <w:marTop w:val="0"/>
      <w:marBottom w:val="0"/>
      <w:divBdr>
        <w:top w:val="none" w:sz="0" w:space="0" w:color="auto"/>
        <w:left w:val="none" w:sz="0" w:space="0" w:color="auto"/>
        <w:bottom w:val="none" w:sz="0" w:space="0" w:color="auto"/>
        <w:right w:val="none" w:sz="0" w:space="0" w:color="auto"/>
      </w:divBdr>
    </w:div>
    <w:div w:id="700593731">
      <w:bodyDiv w:val="1"/>
      <w:marLeft w:val="0"/>
      <w:marRight w:val="0"/>
      <w:marTop w:val="0"/>
      <w:marBottom w:val="0"/>
      <w:divBdr>
        <w:top w:val="none" w:sz="0" w:space="0" w:color="auto"/>
        <w:left w:val="none" w:sz="0" w:space="0" w:color="auto"/>
        <w:bottom w:val="none" w:sz="0" w:space="0" w:color="auto"/>
        <w:right w:val="none" w:sz="0" w:space="0" w:color="auto"/>
      </w:divBdr>
    </w:div>
    <w:div w:id="700666494">
      <w:bodyDiv w:val="1"/>
      <w:marLeft w:val="0"/>
      <w:marRight w:val="0"/>
      <w:marTop w:val="0"/>
      <w:marBottom w:val="0"/>
      <w:divBdr>
        <w:top w:val="none" w:sz="0" w:space="0" w:color="auto"/>
        <w:left w:val="none" w:sz="0" w:space="0" w:color="auto"/>
        <w:bottom w:val="none" w:sz="0" w:space="0" w:color="auto"/>
        <w:right w:val="none" w:sz="0" w:space="0" w:color="auto"/>
      </w:divBdr>
    </w:div>
    <w:div w:id="703561490">
      <w:bodyDiv w:val="1"/>
      <w:marLeft w:val="0"/>
      <w:marRight w:val="0"/>
      <w:marTop w:val="0"/>
      <w:marBottom w:val="0"/>
      <w:divBdr>
        <w:top w:val="none" w:sz="0" w:space="0" w:color="auto"/>
        <w:left w:val="none" w:sz="0" w:space="0" w:color="auto"/>
        <w:bottom w:val="none" w:sz="0" w:space="0" w:color="auto"/>
        <w:right w:val="none" w:sz="0" w:space="0" w:color="auto"/>
      </w:divBdr>
    </w:div>
    <w:div w:id="705836774">
      <w:bodyDiv w:val="1"/>
      <w:marLeft w:val="0"/>
      <w:marRight w:val="0"/>
      <w:marTop w:val="0"/>
      <w:marBottom w:val="0"/>
      <w:divBdr>
        <w:top w:val="none" w:sz="0" w:space="0" w:color="auto"/>
        <w:left w:val="none" w:sz="0" w:space="0" w:color="auto"/>
        <w:bottom w:val="none" w:sz="0" w:space="0" w:color="auto"/>
        <w:right w:val="none" w:sz="0" w:space="0" w:color="auto"/>
      </w:divBdr>
    </w:div>
    <w:div w:id="706026723">
      <w:bodyDiv w:val="1"/>
      <w:marLeft w:val="0"/>
      <w:marRight w:val="0"/>
      <w:marTop w:val="0"/>
      <w:marBottom w:val="0"/>
      <w:divBdr>
        <w:top w:val="none" w:sz="0" w:space="0" w:color="auto"/>
        <w:left w:val="none" w:sz="0" w:space="0" w:color="auto"/>
        <w:bottom w:val="none" w:sz="0" w:space="0" w:color="auto"/>
        <w:right w:val="none" w:sz="0" w:space="0" w:color="auto"/>
      </w:divBdr>
    </w:div>
    <w:div w:id="707411329">
      <w:bodyDiv w:val="1"/>
      <w:marLeft w:val="0"/>
      <w:marRight w:val="0"/>
      <w:marTop w:val="0"/>
      <w:marBottom w:val="0"/>
      <w:divBdr>
        <w:top w:val="none" w:sz="0" w:space="0" w:color="auto"/>
        <w:left w:val="none" w:sz="0" w:space="0" w:color="auto"/>
        <w:bottom w:val="none" w:sz="0" w:space="0" w:color="auto"/>
        <w:right w:val="none" w:sz="0" w:space="0" w:color="auto"/>
      </w:divBdr>
    </w:div>
    <w:div w:id="707491067">
      <w:bodyDiv w:val="1"/>
      <w:marLeft w:val="0"/>
      <w:marRight w:val="0"/>
      <w:marTop w:val="0"/>
      <w:marBottom w:val="0"/>
      <w:divBdr>
        <w:top w:val="none" w:sz="0" w:space="0" w:color="auto"/>
        <w:left w:val="none" w:sz="0" w:space="0" w:color="auto"/>
        <w:bottom w:val="none" w:sz="0" w:space="0" w:color="auto"/>
        <w:right w:val="none" w:sz="0" w:space="0" w:color="auto"/>
      </w:divBdr>
    </w:div>
    <w:div w:id="708804193">
      <w:bodyDiv w:val="1"/>
      <w:marLeft w:val="0"/>
      <w:marRight w:val="0"/>
      <w:marTop w:val="0"/>
      <w:marBottom w:val="0"/>
      <w:divBdr>
        <w:top w:val="none" w:sz="0" w:space="0" w:color="auto"/>
        <w:left w:val="none" w:sz="0" w:space="0" w:color="auto"/>
        <w:bottom w:val="none" w:sz="0" w:space="0" w:color="auto"/>
        <w:right w:val="none" w:sz="0" w:space="0" w:color="auto"/>
      </w:divBdr>
    </w:div>
    <w:div w:id="708994057">
      <w:bodyDiv w:val="1"/>
      <w:marLeft w:val="0"/>
      <w:marRight w:val="0"/>
      <w:marTop w:val="0"/>
      <w:marBottom w:val="0"/>
      <w:divBdr>
        <w:top w:val="none" w:sz="0" w:space="0" w:color="auto"/>
        <w:left w:val="none" w:sz="0" w:space="0" w:color="auto"/>
        <w:bottom w:val="none" w:sz="0" w:space="0" w:color="auto"/>
        <w:right w:val="none" w:sz="0" w:space="0" w:color="auto"/>
      </w:divBdr>
    </w:div>
    <w:div w:id="712313586">
      <w:bodyDiv w:val="1"/>
      <w:marLeft w:val="0"/>
      <w:marRight w:val="0"/>
      <w:marTop w:val="0"/>
      <w:marBottom w:val="0"/>
      <w:divBdr>
        <w:top w:val="none" w:sz="0" w:space="0" w:color="auto"/>
        <w:left w:val="none" w:sz="0" w:space="0" w:color="auto"/>
        <w:bottom w:val="none" w:sz="0" w:space="0" w:color="auto"/>
        <w:right w:val="none" w:sz="0" w:space="0" w:color="auto"/>
      </w:divBdr>
    </w:div>
    <w:div w:id="712313948">
      <w:bodyDiv w:val="1"/>
      <w:marLeft w:val="0"/>
      <w:marRight w:val="0"/>
      <w:marTop w:val="0"/>
      <w:marBottom w:val="0"/>
      <w:divBdr>
        <w:top w:val="none" w:sz="0" w:space="0" w:color="auto"/>
        <w:left w:val="none" w:sz="0" w:space="0" w:color="auto"/>
        <w:bottom w:val="none" w:sz="0" w:space="0" w:color="auto"/>
        <w:right w:val="none" w:sz="0" w:space="0" w:color="auto"/>
      </w:divBdr>
    </w:div>
    <w:div w:id="713894876">
      <w:bodyDiv w:val="1"/>
      <w:marLeft w:val="0"/>
      <w:marRight w:val="0"/>
      <w:marTop w:val="0"/>
      <w:marBottom w:val="0"/>
      <w:divBdr>
        <w:top w:val="none" w:sz="0" w:space="0" w:color="auto"/>
        <w:left w:val="none" w:sz="0" w:space="0" w:color="auto"/>
        <w:bottom w:val="none" w:sz="0" w:space="0" w:color="auto"/>
        <w:right w:val="none" w:sz="0" w:space="0" w:color="auto"/>
      </w:divBdr>
    </w:div>
    <w:div w:id="713968846">
      <w:bodyDiv w:val="1"/>
      <w:marLeft w:val="0"/>
      <w:marRight w:val="0"/>
      <w:marTop w:val="0"/>
      <w:marBottom w:val="0"/>
      <w:divBdr>
        <w:top w:val="none" w:sz="0" w:space="0" w:color="auto"/>
        <w:left w:val="none" w:sz="0" w:space="0" w:color="auto"/>
        <w:bottom w:val="none" w:sz="0" w:space="0" w:color="auto"/>
        <w:right w:val="none" w:sz="0" w:space="0" w:color="auto"/>
      </w:divBdr>
    </w:div>
    <w:div w:id="714354410">
      <w:bodyDiv w:val="1"/>
      <w:marLeft w:val="0"/>
      <w:marRight w:val="0"/>
      <w:marTop w:val="0"/>
      <w:marBottom w:val="0"/>
      <w:divBdr>
        <w:top w:val="none" w:sz="0" w:space="0" w:color="auto"/>
        <w:left w:val="none" w:sz="0" w:space="0" w:color="auto"/>
        <w:bottom w:val="none" w:sz="0" w:space="0" w:color="auto"/>
        <w:right w:val="none" w:sz="0" w:space="0" w:color="auto"/>
      </w:divBdr>
    </w:div>
    <w:div w:id="714698861">
      <w:bodyDiv w:val="1"/>
      <w:marLeft w:val="0"/>
      <w:marRight w:val="0"/>
      <w:marTop w:val="0"/>
      <w:marBottom w:val="0"/>
      <w:divBdr>
        <w:top w:val="none" w:sz="0" w:space="0" w:color="auto"/>
        <w:left w:val="none" w:sz="0" w:space="0" w:color="auto"/>
        <w:bottom w:val="none" w:sz="0" w:space="0" w:color="auto"/>
        <w:right w:val="none" w:sz="0" w:space="0" w:color="auto"/>
      </w:divBdr>
    </w:div>
    <w:div w:id="721292396">
      <w:bodyDiv w:val="1"/>
      <w:marLeft w:val="0"/>
      <w:marRight w:val="0"/>
      <w:marTop w:val="0"/>
      <w:marBottom w:val="0"/>
      <w:divBdr>
        <w:top w:val="none" w:sz="0" w:space="0" w:color="auto"/>
        <w:left w:val="none" w:sz="0" w:space="0" w:color="auto"/>
        <w:bottom w:val="none" w:sz="0" w:space="0" w:color="auto"/>
        <w:right w:val="none" w:sz="0" w:space="0" w:color="auto"/>
      </w:divBdr>
    </w:div>
    <w:div w:id="721902817">
      <w:bodyDiv w:val="1"/>
      <w:marLeft w:val="0"/>
      <w:marRight w:val="0"/>
      <w:marTop w:val="0"/>
      <w:marBottom w:val="0"/>
      <w:divBdr>
        <w:top w:val="none" w:sz="0" w:space="0" w:color="auto"/>
        <w:left w:val="none" w:sz="0" w:space="0" w:color="auto"/>
        <w:bottom w:val="none" w:sz="0" w:space="0" w:color="auto"/>
        <w:right w:val="none" w:sz="0" w:space="0" w:color="auto"/>
      </w:divBdr>
    </w:div>
    <w:div w:id="727529703">
      <w:bodyDiv w:val="1"/>
      <w:marLeft w:val="0"/>
      <w:marRight w:val="0"/>
      <w:marTop w:val="0"/>
      <w:marBottom w:val="0"/>
      <w:divBdr>
        <w:top w:val="none" w:sz="0" w:space="0" w:color="auto"/>
        <w:left w:val="none" w:sz="0" w:space="0" w:color="auto"/>
        <w:bottom w:val="none" w:sz="0" w:space="0" w:color="auto"/>
        <w:right w:val="none" w:sz="0" w:space="0" w:color="auto"/>
      </w:divBdr>
    </w:div>
    <w:div w:id="727921215">
      <w:bodyDiv w:val="1"/>
      <w:marLeft w:val="0"/>
      <w:marRight w:val="0"/>
      <w:marTop w:val="0"/>
      <w:marBottom w:val="0"/>
      <w:divBdr>
        <w:top w:val="none" w:sz="0" w:space="0" w:color="auto"/>
        <w:left w:val="none" w:sz="0" w:space="0" w:color="auto"/>
        <w:bottom w:val="none" w:sz="0" w:space="0" w:color="auto"/>
        <w:right w:val="none" w:sz="0" w:space="0" w:color="auto"/>
      </w:divBdr>
    </w:div>
    <w:div w:id="728647480">
      <w:bodyDiv w:val="1"/>
      <w:marLeft w:val="0"/>
      <w:marRight w:val="0"/>
      <w:marTop w:val="0"/>
      <w:marBottom w:val="0"/>
      <w:divBdr>
        <w:top w:val="none" w:sz="0" w:space="0" w:color="auto"/>
        <w:left w:val="none" w:sz="0" w:space="0" w:color="auto"/>
        <w:bottom w:val="none" w:sz="0" w:space="0" w:color="auto"/>
        <w:right w:val="none" w:sz="0" w:space="0" w:color="auto"/>
      </w:divBdr>
    </w:div>
    <w:div w:id="728966203">
      <w:bodyDiv w:val="1"/>
      <w:marLeft w:val="0"/>
      <w:marRight w:val="0"/>
      <w:marTop w:val="0"/>
      <w:marBottom w:val="0"/>
      <w:divBdr>
        <w:top w:val="none" w:sz="0" w:space="0" w:color="auto"/>
        <w:left w:val="none" w:sz="0" w:space="0" w:color="auto"/>
        <w:bottom w:val="none" w:sz="0" w:space="0" w:color="auto"/>
        <w:right w:val="none" w:sz="0" w:space="0" w:color="auto"/>
      </w:divBdr>
    </w:div>
    <w:div w:id="731001953">
      <w:bodyDiv w:val="1"/>
      <w:marLeft w:val="0"/>
      <w:marRight w:val="0"/>
      <w:marTop w:val="0"/>
      <w:marBottom w:val="0"/>
      <w:divBdr>
        <w:top w:val="none" w:sz="0" w:space="0" w:color="auto"/>
        <w:left w:val="none" w:sz="0" w:space="0" w:color="auto"/>
        <w:bottom w:val="none" w:sz="0" w:space="0" w:color="auto"/>
        <w:right w:val="none" w:sz="0" w:space="0" w:color="auto"/>
      </w:divBdr>
    </w:div>
    <w:div w:id="731851002">
      <w:bodyDiv w:val="1"/>
      <w:marLeft w:val="0"/>
      <w:marRight w:val="0"/>
      <w:marTop w:val="0"/>
      <w:marBottom w:val="0"/>
      <w:divBdr>
        <w:top w:val="none" w:sz="0" w:space="0" w:color="auto"/>
        <w:left w:val="none" w:sz="0" w:space="0" w:color="auto"/>
        <w:bottom w:val="none" w:sz="0" w:space="0" w:color="auto"/>
        <w:right w:val="none" w:sz="0" w:space="0" w:color="auto"/>
      </w:divBdr>
    </w:div>
    <w:div w:id="732195575">
      <w:bodyDiv w:val="1"/>
      <w:marLeft w:val="0"/>
      <w:marRight w:val="0"/>
      <w:marTop w:val="0"/>
      <w:marBottom w:val="0"/>
      <w:divBdr>
        <w:top w:val="none" w:sz="0" w:space="0" w:color="auto"/>
        <w:left w:val="none" w:sz="0" w:space="0" w:color="auto"/>
        <w:bottom w:val="none" w:sz="0" w:space="0" w:color="auto"/>
        <w:right w:val="none" w:sz="0" w:space="0" w:color="auto"/>
      </w:divBdr>
    </w:div>
    <w:div w:id="732582518">
      <w:bodyDiv w:val="1"/>
      <w:marLeft w:val="0"/>
      <w:marRight w:val="0"/>
      <w:marTop w:val="0"/>
      <w:marBottom w:val="0"/>
      <w:divBdr>
        <w:top w:val="none" w:sz="0" w:space="0" w:color="auto"/>
        <w:left w:val="none" w:sz="0" w:space="0" w:color="auto"/>
        <w:bottom w:val="none" w:sz="0" w:space="0" w:color="auto"/>
        <w:right w:val="none" w:sz="0" w:space="0" w:color="auto"/>
      </w:divBdr>
    </w:div>
    <w:div w:id="737508974">
      <w:bodyDiv w:val="1"/>
      <w:marLeft w:val="0"/>
      <w:marRight w:val="0"/>
      <w:marTop w:val="0"/>
      <w:marBottom w:val="0"/>
      <w:divBdr>
        <w:top w:val="none" w:sz="0" w:space="0" w:color="auto"/>
        <w:left w:val="none" w:sz="0" w:space="0" w:color="auto"/>
        <w:bottom w:val="none" w:sz="0" w:space="0" w:color="auto"/>
        <w:right w:val="none" w:sz="0" w:space="0" w:color="auto"/>
      </w:divBdr>
    </w:div>
    <w:div w:id="738946529">
      <w:bodyDiv w:val="1"/>
      <w:marLeft w:val="0"/>
      <w:marRight w:val="0"/>
      <w:marTop w:val="0"/>
      <w:marBottom w:val="0"/>
      <w:divBdr>
        <w:top w:val="none" w:sz="0" w:space="0" w:color="auto"/>
        <w:left w:val="none" w:sz="0" w:space="0" w:color="auto"/>
        <w:bottom w:val="none" w:sz="0" w:space="0" w:color="auto"/>
        <w:right w:val="none" w:sz="0" w:space="0" w:color="auto"/>
      </w:divBdr>
    </w:div>
    <w:div w:id="740759411">
      <w:bodyDiv w:val="1"/>
      <w:marLeft w:val="0"/>
      <w:marRight w:val="0"/>
      <w:marTop w:val="0"/>
      <w:marBottom w:val="0"/>
      <w:divBdr>
        <w:top w:val="none" w:sz="0" w:space="0" w:color="auto"/>
        <w:left w:val="none" w:sz="0" w:space="0" w:color="auto"/>
        <w:bottom w:val="none" w:sz="0" w:space="0" w:color="auto"/>
        <w:right w:val="none" w:sz="0" w:space="0" w:color="auto"/>
      </w:divBdr>
    </w:div>
    <w:div w:id="744036223">
      <w:bodyDiv w:val="1"/>
      <w:marLeft w:val="0"/>
      <w:marRight w:val="0"/>
      <w:marTop w:val="0"/>
      <w:marBottom w:val="0"/>
      <w:divBdr>
        <w:top w:val="none" w:sz="0" w:space="0" w:color="auto"/>
        <w:left w:val="none" w:sz="0" w:space="0" w:color="auto"/>
        <w:bottom w:val="none" w:sz="0" w:space="0" w:color="auto"/>
        <w:right w:val="none" w:sz="0" w:space="0" w:color="auto"/>
      </w:divBdr>
    </w:div>
    <w:div w:id="745611782">
      <w:bodyDiv w:val="1"/>
      <w:marLeft w:val="0"/>
      <w:marRight w:val="0"/>
      <w:marTop w:val="0"/>
      <w:marBottom w:val="0"/>
      <w:divBdr>
        <w:top w:val="none" w:sz="0" w:space="0" w:color="auto"/>
        <w:left w:val="none" w:sz="0" w:space="0" w:color="auto"/>
        <w:bottom w:val="none" w:sz="0" w:space="0" w:color="auto"/>
        <w:right w:val="none" w:sz="0" w:space="0" w:color="auto"/>
      </w:divBdr>
    </w:div>
    <w:div w:id="746221584">
      <w:bodyDiv w:val="1"/>
      <w:marLeft w:val="0"/>
      <w:marRight w:val="0"/>
      <w:marTop w:val="0"/>
      <w:marBottom w:val="0"/>
      <w:divBdr>
        <w:top w:val="none" w:sz="0" w:space="0" w:color="auto"/>
        <w:left w:val="none" w:sz="0" w:space="0" w:color="auto"/>
        <w:bottom w:val="none" w:sz="0" w:space="0" w:color="auto"/>
        <w:right w:val="none" w:sz="0" w:space="0" w:color="auto"/>
      </w:divBdr>
    </w:div>
    <w:div w:id="748380272">
      <w:bodyDiv w:val="1"/>
      <w:marLeft w:val="0"/>
      <w:marRight w:val="0"/>
      <w:marTop w:val="0"/>
      <w:marBottom w:val="0"/>
      <w:divBdr>
        <w:top w:val="none" w:sz="0" w:space="0" w:color="auto"/>
        <w:left w:val="none" w:sz="0" w:space="0" w:color="auto"/>
        <w:bottom w:val="none" w:sz="0" w:space="0" w:color="auto"/>
        <w:right w:val="none" w:sz="0" w:space="0" w:color="auto"/>
      </w:divBdr>
    </w:div>
    <w:div w:id="749425435">
      <w:bodyDiv w:val="1"/>
      <w:marLeft w:val="0"/>
      <w:marRight w:val="0"/>
      <w:marTop w:val="0"/>
      <w:marBottom w:val="0"/>
      <w:divBdr>
        <w:top w:val="none" w:sz="0" w:space="0" w:color="auto"/>
        <w:left w:val="none" w:sz="0" w:space="0" w:color="auto"/>
        <w:bottom w:val="none" w:sz="0" w:space="0" w:color="auto"/>
        <w:right w:val="none" w:sz="0" w:space="0" w:color="auto"/>
      </w:divBdr>
    </w:div>
    <w:div w:id="751271611">
      <w:bodyDiv w:val="1"/>
      <w:marLeft w:val="0"/>
      <w:marRight w:val="0"/>
      <w:marTop w:val="0"/>
      <w:marBottom w:val="0"/>
      <w:divBdr>
        <w:top w:val="none" w:sz="0" w:space="0" w:color="auto"/>
        <w:left w:val="none" w:sz="0" w:space="0" w:color="auto"/>
        <w:bottom w:val="none" w:sz="0" w:space="0" w:color="auto"/>
        <w:right w:val="none" w:sz="0" w:space="0" w:color="auto"/>
      </w:divBdr>
    </w:div>
    <w:div w:id="753284388">
      <w:bodyDiv w:val="1"/>
      <w:marLeft w:val="0"/>
      <w:marRight w:val="0"/>
      <w:marTop w:val="0"/>
      <w:marBottom w:val="0"/>
      <w:divBdr>
        <w:top w:val="none" w:sz="0" w:space="0" w:color="auto"/>
        <w:left w:val="none" w:sz="0" w:space="0" w:color="auto"/>
        <w:bottom w:val="none" w:sz="0" w:space="0" w:color="auto"/>
        <w:right w:val="none" w:sz="0" w:space="0" w:color="auto"/>
      </w:divBdr>
    </w:div>
    <w:div w:id="753867194">
      <w:bodyDiv w:val="1"/>
      <w:marLeft w:val="0"/>
      <w:marRight w:val="0"/>
      <w:marTop w:val="0"/>
      <w:marBottom w:val="0"/>
      <w:divBdr>
        <w:top w:val="none" w:sz="0" w:space="0" w:color="auto"/>
        <w:left w:val="none" w:sz="0" w:space="0" w:color="auto"/>
        <w:bottom w:val="none" w:sz="0" w:space="0" w:color="auto"/>
        <w:right w:val="none" w:sz="0" w:space="0" w:color="auto"/>
      </w:divBdr>
    </w:div>
    <w:div w:id="755131394">
      <w:bodyDiv w:val="1"/>
      <w:marLeft w:val="0"/>
      <w:marRight w:val="0"/>
      <w:marTop w:val="0"/>
      <w:marBottom w:val="0"/>
      <w:divBdr>
        <w:top w:val="none" w:sz="0" w:space="0" w:color="auto"/>
        <w:left w:val="none" w:sz="0" w:space="0" w:color="auto"/>
        <w:bottom w:val="none" w:sz="0" w:space="0" w:color="auto"/>
        <w:right w:val="none" w:sz="0" w:space="0" w:color="auto"/>
      </w:divBdr>
    </w:div>
    <w:div w:id="755631854">
      <w:bodyDiv w:val="1"/>
      <w:marLeft w:val="0"/>
      <w:marRight w:val="0"/>
      <w:marTop w:val="0"/>
      <w:marBottom w:val="0"/>
      <w:divBdr>
        <w:top w:val="none" w:sz="0" w:space="0" w:color="auto"/>
        <w:left w:val="none" w:sz="0" w:space="0" w:color="auto"/>
        <w:bottom w:val="none" w:sz="0" w:space="0" w:color="auto"/>
        <w:right w:val="none" w:sz="0" w:space="0" w:color="auto"/>
      </w:divBdr>
    </w:div>
    <w:div w:id="758907556">
      <w:bodyDiv w:val="1"/>
      <w:marLeft w:val="0"/>
      <w:marRight w:val="0"/>
      <w:marTop w:val="0"/>
      <w:marBottom w:val="0"/>
      <w:divBdr>
        <w:top w:val="none" w:sz="0" w:space="0" w:color="auto"/>
        <w:left w:val="none" w:sz="0" w:space="0" w:color="auto"/>
        <w:bottom w:val="none" w:sz="0" w:space="0" w:color="auto"/>
        <w:right w:val="none" w:sz="0" w:space="0" w:color="auto"/>
      </w:divBdr>
    </w:div>
    <w:div w:id="765611510">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765883019">
      <w:bodyDiv w:val="1"/>
      <w:marLeft w:val="0"/>
      <w:marRight w:val="0"/>
      <w:marTop w:val="0"/>
      <w:marBottom w:val="0"/>
      <w:divBdr>
        <w:top w:val="none" w:sz="0" w:space="0" w:color="auto"/>
        <w:left w:val="none" w:sz="0" w:space="0" w:color="auto"/>
        <w:bottom w:val="none" w:sz="0" w:space="0" w:color="auto"/>
        <w:right w:val="none" w:sz="0" w:space="0" w:color="auto"/>
      </w:divBdr>
    </w:div>
    <w:div w:id="770853978">
      <w:bodyDiv w:val="1"/>
      <w:marLeft w:val="0"/>
      <w:marRight w:val="0"/>
      <w:marTop w:val="0"/>
      <w:marBottom w:val="0"/>
      <w:divBdr>
        <w:top w:val="none" w:sz="0" w:space="0" w:color="auto"/>
        <w:left w:val="none" w:sz="0" w:space="0" w:color="auto"/>
        <w:bottom w:val="none" w:sz="0" w:space="0" w:color="auto"/>
        <w:right w:val="none" w:sz="0" w:space="0" w:color="auto"/>
      </w:divBdr>
    </w:div>
    <w:div w:id="771171264">
      <w:bodyDiv w:val="1"/>
      <w:marLeft w:val="0"/>
      <w:marRight w:val="0"/>
      <w:marTop w:val="0"/>
      <w:marBottom w:val="0"/>
      <w:divBdr>
        <w:top w:val="none" w:sz="0" w:space="0" w:color="auto"/>
        <w:left w:val="none" w:sz="0" w:space="0" w:color="auto"/>
        <w:bottom w:val="none" w:sz="0" w:space="0" w:color="auto"/>
        <w:right w:val="none" w:sz="0" w:space="0" w:color="auto"/>
      </w:divBdr>
    </w:div>
    <w:div w:id="775440799">
      <w:bodyDiv w:val="1"/>
      <w:marLeft w:val="0"/>
      <w:marRight w:val="0"/>
      <w:marTop w:val="0"/>
      <w:marBottom w:val="0"/>
      <w:divBdr>
        <w:top w:val="none" w:sz="0" w:space="0" w:color="auto"/>
        <w:left w:val="none" w:sz="0" w:space="0" w:color="auto"/>
        <w:bottom w:val="none" w:sz="0" w:space="0" w:color="auto"/>
        <w:right w:val="none" w:sz="0" w:space="0" w:color="auto"/>
      </w:divBdr>
    </w:div>
    <w:div w:id="775638174">
      <w:bodyDiv w:val="1"/>
      <w:marLeft w:val="0"/>
      <w:marRight w:val="0"/>
      <w:marTop w:val="0"/>
      <w:marBottom w:val="0"/>
      <w:divBdr>
        <w:top w:val="none" w:sz="0" w:space="0" w:color="auto"/>
        <w:left w:val="none" w:sz="0" w:space="0" w:color="auto"/>
        <w:bottom w:val="none" w:sz="0" w:space="0" w:color="auto"/>
        <w:right w:val="none" w:sz="0" w:space="0" w:color="auto"/>
      </w:divBdr>
    </w:div>
    <w:div w:id="782920829">
      <w:bodyDiv w:val="1"/>
      <w:marLeft w:val="0"/>
      <w:marRight w:val="0"/>
      <w:marTop w:val="0"/>
      <w:marBottom w:val="0"/>
      <w:divBdr>
        <w:top w:val="none" w:sz="0" w:space="0" w:color="auto"/>
        <w:left w:val="none" w:sz="0" w:space="0" w:color="auto"/>
        <w:bottom w:val="none" w:sz="0" w:space="0" w:color="auto"/>
        <w:right w:val="none" w:sz="0" w:space="0" w:color="auto"/>
      </w:divBdr>
    </w:div>
    <w:div w:id="784542903">
      <w:bodyDiv w:val="1"/>
      <w:marLeft w:val="0"/>
      <w:marRight w:val="0"/>
      <w:marTop w:val="0"/>
      <w:marBottom w:val="0"/>
      <w:divBdr>
        <w:top w:val="none" w:sz="0" w:space="0" w:color="auto"/>
        <w:left w:val="none" w:sz="0" w:space="0" w:color="auto"/>
        <w:bottom w:val="none" w:sz="0" w:space="0" w:color="auto"/>
        <w:right w:val="none" w:sz="0" w:space="0" w:color="auto"/>
      </w:divBdr>
    </w:div>
    <w:div w:id="786659549">
      <w:bodyDiv w:val="1"/>
      <w:marLeft w:val="0"/>
      <w:marRight w:val="0"/>
      <w:marTop w:val="0"/>
      <w:marBottom w:val="0"/>
      <w:divBdr>
        <w:top w:val="none" w:sz="0" w:space="0" w:color="auto"/>
        <w:left w:val="none" w:sz="0" w:space="0" w:color="auto"/>
        <w:bottom w:val="none" w:sz="0" w:space="0" w:color="auto"/>
        <w:right w:val="none" w:sz="0" w:space="0" w:color="auto"/>
      </w:divBdr>
    </w:div>
    <w:div w:id="787315985">
      <w:bodyDiv w:val="1"/>
      <w:marLeft w:val="0"/>
      <w:marRight w:val="0"/>
      <w:marTop w:val="0"/>
      <w:marBottom w:val="0"/>
      <w:divBdr>
        <w:top w:val="none" w:sz="0" w:space="0" w:color="auto"/>
        <w:left w:val="none" w:sz="0" w:space="0" w:color="auto"/>
        <w:bottom w:val="none" w:sz="0" w:space="0" w:color="auto"/>
        <w:right w:val="none" w:sz="0" w:space="0" w:color="auto"/>
      </w:divBdr>
    </w:div>
    <w:div w:id="787507685">
      <w:bodyDiv w:val="1"/>
      <w:marLeft w:val="0"/>
      <w:marRight w:val="0"/>
      <w:marTop w:val="0"/>
      <w:marBottom w:val="0"/>
      <w:divBdr>
        <w:top w:val="none" w:sz="0" w:space="0" w:color="auto"/>
        <w:left w:val="none" w:sz="0" w:space="0" w:color="auto"/>
        <w:bottom w:val="none" w:sz="0" w:space="0" w:color="auto"/>
        <w:right w:val="none" w:sz="0" w:space="0" w:color="auto"/>
      </w:divBdr>
    </w:div>
    <w:div w:id="791901666">
      <w:bodyDiv w:val="1"/>
      <w:marLeft w:val="0"/>
      <w:marRight w:val="0"/>
      <w:marTop w:val="0"/>
      <w:marBottom w:val="0"/>
      <w:divBdr>
        <w:top w:val="none" w:sz="0" w:space="0" w:color="auto"/>
        <w:left w:val="none" w:sz="0" w:space="0" w:color="auto"/>
        <w:bottom w:val="none" w:sz="0" w:space="0" w:color="auto"/>
        <w:right w:val="none" w:sz="0" w:space="0" w:color="auto"/>
      </w:divBdr>
    </w:div>
    <w:div w:id="793207463">
      <w:bodyDiv w:val="1"/>
      <w:marLeft w:val="0"/>
      <w:marRight w:val="0"/>
      <w:marTop w:val="0"/>
      <w:marBottom w:val="0"/>
      <w:divBdr>
        <w:top w:val="none" w:sz="0" w:space="0" w:color="auto"/>
        <w:left w:val="none" w:sz="0" w:space="0" w:color="auto"/>
        <w:bottom w:val="none" w:sz="0" w:space="0" w:color="auto"/>
        <w:right w:val="none" w:sz="0" w:space="0" w:color="auto"/>
      </w:divBdr>
    </w:div>
    <w:div w:id="794182186">
      <w:bodyDiv w:val="1"/>
      <w:marLeft w:val="0"/>
      <w:marRight w:val="0"/>
      <w:marTop w:val="0"/>
      <w:marBottom w:val="0"/>
      <w:divBdr>
        <w:top w:val="none" w:sz="0" w:space="0" w:color="auto"/>
        <w:left w:val="none" w:sz="0" w:space="0" w:color="auto"/>
        <w:bottom w:val="none" w:sz="0" w:space="0" w:color="auto"/>
        <w:right w:val="none" w:sz="0" w:space="0" w:color="auto"/>
      </w:divBdr>
    </w:div>
    <w:div w:id="799150030">
      <w:bodyDiv w:val="1"/>
      <w:marLeft w:val="0"/>
      <w:marRight w:val="0"/>
      <w:marTop w:val="0"/>
      <w:marBottom w:val="0"/>
      <w:divBdr>
        <w:top w:val="none" w:sz="0" w:space="0" w:color="auto"/>
        <w:left w:val="none" w:sz="0" w:space="0" w:color="auto"/>
        <w:bottom w:val="none" w:sz="0" w:space="0" w:color="auto"/>
        <w:right w:val="none" w:sz="0" w:space="0" w:color="auto"/>
      </w:divBdr>
    </w:div>
    <w:div w:id="800805564">
      <w:bodyDiv w:val="1"/>
      <w:marLeft w:val="0"/>
      <w:marRight w:val="0"/>
      <w:marTop w:val="0"/>
      <w:marBottom w:val="0"/>
      <w:divBdr>
        <w:top w:val="none" w:sz="0" w:space="0" w:color="auto"/>
        <w:left w:val="none" w:sz="0" w:space="0" w:color="auto"/>
        <w:bottom w:val="none" w:sz="0" w:space="0" w:color="auto"/>
        <w:right w:val="none" w:sz="0" w:space="0" w:color="auto"/>
      </w:divBdr>
    </w:div>
    <w:div w:id="802577915">
      <w:bodyDiv w:val="1"/>
      <w:marLeft w:val="0"/>
      <w:marRight w:val="0"/>
      <w:marTop w:val="0"/>
      <w:marBottom w:val="0"/>
      <w:divBdr>
        <w:top w:val="none" w:sz="0" w:space="0" w:color="auto"/>
        <w:left w:val="none" w:sz="0" w:space="0" w:color="auto"/>
        <w:bottom w:val="none" w:sz="0" w:space="0" w:color="auto"/>
        <w:right w:val="none" w:sz="0" w:space="0" w:color="auto"/>
      </w:divBdr>
    </w:div>
    <w:div w:id="802695707">
      <w:bodyDiv w:val="1"/>
      <w:marLeft w:val="0"/>
      <w:marRight w:val="0"/>
      <w:marTop w:val="0"/>
      <w:marBottom w:val="0"/>
      <w:divBdr>
        <w:top w:val="none" w:sz="0" w:space="0" w:color="auto"/>
        <w:left w:val="none" w:sz="0" w:space="0" w:color="auto"/>
        <w:bottom w:val="none" w:sz="0" w:space="0" w:color="auto"/>
        <w:right w:val="none" w:sz="0" w:space="0" w:color="auto"/>
      </w:divBdr>
    </w:div>
    <w:div w:id="806165342">
      <w:bodyDiv w:val="1"/>
      <w:marLeft w:val="0"/>
      <w:marRight w:val="0"/>
      <w:marTop w:val="0"/>
      <w:marBottom w:val="0"/>
      <w:divBdr>
        <w:top w:val="none" w:sz="0" w:space="0" w:color="auto"/>
        <w:left w:val="none" w:sz="0" w:space="0" w:color="auto"/>
        <w:bottom w:val="none" w:sz="0" w:space="0" w:color="auto"/>
        <w:right w:val="none" w:sz="0" w:space="0" w:color="auto"/>
      </w:divBdr>
    </w:div>
    <w:div w:id="814108577">
      <w:bodyDiv w:val="1"/>
      <w:marLeft w:val="0"/>
      <w:marRight w:val="0"/>
      <w:marTop w:val="0"/>
      <w:marBottom w:val="0"/>
      <w:divBdr>
        <w:top w:val="none" w:sz="0" w:space="0" w:color="auto"/>
        <w:left w:val="none" w:sz="0" w:space="0" w:color="auto"/>
        <w:bottom w:val="none" w:sz="0" w:space="0" w:color="auto"/>
        <w:right w:val="none" w:sz="0" w:space="0" w:color="auto"/>
      </w:divBdr>
    </w:div>
    <w:div w:id="815269470">
      <w:bodyDiv w:val="1"/>
      <w:marLeft w:val="0"/>
      <w:marRight w:val="0"/>
      <w:marTop w:val="0"/>
      <w:marBottom w:val="0"/>
      <w:divBdr>
        <w:top w:val="none" w:sz="0" w:space="0" w:color="auto"/>
        <w:left w:val="none" w:sz="0" w:space="0" w:color="auto"/>
        <w:bottom w:val="none" w:sz="0" w:space="0" w:color="auto"/>
        <w:right w:val="none" w:sz="0" w:space="0" w:color="auto"/>
      </w:divBdr>
    </w:div>
    <w:div w:id="815537292">
      <w:bodyDiv w:val="1"/>
      <w:marLeft w:val="0"/>
      <w:marRight w:val="0"/>
      <w:marTop w:val="0"/>
      <w:marBottom w:val="0"/>
      <w:divBdr>
        <w:top w:val="none" w:sz="0" w:space="0" w:color="auto"/>
        <w:left w:val="none" w:sz="0" w:space="0" w:color="auto"/>
        <w:bottom w:val="none" w:sz="0" w:space="0" w:color="auto"/>
        <w:right w:val="none" w:sz="0" w:space="0" w:color="auto"/>
      </w:divBdr>
    </w:div>
    <w:div w:id="818380747">
      <w:bodyDiv w:val="1"/>
      <w:marLeft w:val="0"/>
      <w:marRight w:val="0"/>
      <w:marTop w:val="0"/>
      <w:marBottom w:val="0"/>
      <w:divBdr>
        <w:top w:val="none" w:sz="0" w:space="0" w:color="auto"/>
        <w:left w:val="none" w:sz="0" w:space="0" w:color="auto"/>
        <w:bottom w:val="none" w:sz="0" w:space="0" w:color="auto"/>
        <w:right w:val="none" w:sz="0" w:space="0" w:color="auto"/>
      </w:divBdr>
    </w:div>
    <w:div w:id="823813506">
      <w:bodyDiv w:val="1"/>
      <w:marLeft w:val="0"/>
      <w:marRight w:val="0"/>
      <w:marTop w:val="0"/>
      <w:marBottom w:val="0"/>
      <w:divBdr>
        <w:top w:val="none" w:sz="0" w:space="0" w:color="auto"/>
        <w:left w:val="none" w:sz="0" w:space="0" w:color="auto"/>
        <w:bottom w:val="none" w:sz="0" w:space="0" w:color="auto"/>
        <w:right w:val="none" w:sz="0" w:space="0" w:color="auto"/>
      </w:divBdr>
    </w:div>
    <w:div w:id="824395621">
      <w:bodyDiv w:val="1"/>
      <w:marLeft w:val="0"/>
      <w:marRight w:val="0"/>
      <w:marTop w:val="0"/>
      <w:marBottom w:val="0"/>
      <w:divBdr>
        <w:top w:val="none" w:sz="0" w:space="0" w:color="auto"/>
        <w:left w:val="none" w:sz="0" w:space="0" w:color="auto"/>
        <w:bottom w:val="none" w:sz="0" w:space="0" w:color="auto"/>
        <w:right w:val="none" w:sz="0" w:space="0" w:color="auto"/>
      </w:divBdr>
    </w:div>
    <w:div w:id="824586876">
      <w:bodyDiv w:val="1"/>
      <w:marLeft w:val="0"/>
      <w:marRight w:val="0"/>
      <w:marTop w:val="0"/>
      <w:marBottom w:val="0"/>
      <w:divBdr>
        <w:top w:val="none" w:sz="0" w:space="0" w:color="auto"/>
        <w:left w:val="none" w:sz="0" w:space="0" w:color="auto"/>
        <w:bottom w:val="none" w:sz="0" w:space="0" w:color="auto"/>
        <w:right w:val="none" w:sz="0" w:space="0" w:color="auto"/>
      </w:divBdr>
    </w:div>
    <w:div w:id="825127423">
      <w:bodyDiv w:val="1"/>
      <w:marLeft w:val="0"/>
      <w:marRight w:val="0"/>
      <w:marTop w:val="0"/>
      <w:marBottom w:val="0"/>
      <w:divBdr>
        <w:top w:val="none" w:sz="0" w:space="0" w:color="auto"/>
        <w:left w:val="none" w:sz="0" w:space="0" w:color="auto"/>
        <w:bottom w:val="none" w:sz="0" w:space="0" w:color="auto"/>
        <w:right w:val="none" w:sz="0" w:space="0" w:color="auto"/>
      </w:divBdr>
    </w:div>
    <w:div w:id="826551834">
      <w:bodyDiv w:val="1"/>
      <w:marLeft w:val="0"/>
      <w:marRight w:val="0"/>
      <w:marTop w:val="0"/>
      <w:marBottom w:val="0"/>
      <w:divBdr>
        <w:top w:val="none" w:sz="0" w:space="0" w:color="auto"/>
        <w:left w:val="none" w:sz="0" w:space="0" w:color="auto"/>
        <w:bottom w:val="none" w:sz="0" w:space="0" w:color="auto"/>
        <w:right w:val="none" w:sz="0" w:space="0" w:color="auto"/>
      </w:divBdr>
    </w:div>
    <w:div w:id="826751137">
      <w:bodyDiv w:val="1"/>
      <w:marLeft w:val="0"/>
      <w:marRight w:val="0"/>
      <w:marTop w:val="0"/>
      <w:marBottom w:val="0"/>
      <w:divBdr>
        <w:top w:val="none" w:sz="0" w:space="0" w:color="auto"/>
        <w:left w:val="none" w:sz="0" w:space="0" w:color="auto"/>
        <w:bottom w:val="none" w:sz="0" w:space="0" w:color="auto"/>
        <w:right w:val="none" w:sz="0" w:space="0" w:color="auto"/>
      </w:divBdr>
    </w:div>
    <w:div w:id="832259121">
      <w:bodyDiv w:val="1"/>
      <w:marLeft w:val="0"/>
      <w:marRight w:val="0"/>
      <w:marTop w:val="0"/>
      <w:marBottom w:val="0"/>
      <w:divBdr>
        <w:top w:val="none" w:sz="0" w:space="0" w:color="auto"/>
        <w:left w:val="none" w:sz="0" w:space="0" w:color="auto"/>
        <w:bottom w:val="none" w:sz="0" w:space="0" w:color="auto"/>
        <w:right w:val="none" w:sz="0" w:space="0" w:color="auto"/>
      </w:divBdr>
    </w:div>
    <w:div w:id="832910648">
      <w:bodyDiv w:val="1"/>
      <w:marLeft w:val="0"/>
      <w:marRight w:val="0"/>
      <w:marTop w:val="0"/>
      <w:marBottom w:val="0"/>
      <w:divBdr>
        <w:top w:val="none" w:sz="0" w:space="0" w:color="auto"/>
        <w:left w:val="none" w:sz="0" w:space="0" w:color="auto"/>
        <w:bottom w:val="none" w:sz="0" w:space="0" w:color="auto"/>
        <w:right w:val="none" w:sz="0" w:space="0" w:color="auto"/>
      </w:divBdr>
    </w:div>
    <w:div w:id="833224894">
      <w:bodyDiv w:val="1"/>
      <w:marLeft w:val="0"/>
      <w:marRight w:val="0"/>
      <w:marTop w:val="0"/>
      <w:marBottom w:val="0"/>
      <w:divBdr>
        <w:top w:val="none" w:sz="0" w:space="0" w:color="auto"/>
        <w:left w:val="none" w:sz="0" w:space="0" w:color="auto"/>
        <w:bottom w:val="none" w:sz="0" w:space="0" w:color="auto"/>
        <w:right w:val="none" w:sz="0" w:space="0" w:color="auto"/>
      </w:divBdr>
    </w:div>
    <w:div w:id="841092513">
      <w:bodyDiv w:val="1"/>
      <w:marLeft w:val="0"/>
      <w:marRight w:val="0"/>
      <w:marTop w:val="0"/>
      <w:marBottom w:val="0"/>
      <w:divBdr>
        <w:top w:val="none" w:sz="0" w:space="0" w:color="auto"/>
        <w:left w:val="none" w:sz="0" w:space="0" w:color="auto"/>
        <w:bottom w:val="none" w:sz="0" w:space="0" w:color="auto"/>
        <w:right w:val="none" w:sz="0" w:space="0" w:color="auto"/>
      </w:divBdr>
    </w:div>
    <w:div w:id="841817165">
      <w:bodyDiv w:val="1"/>
      <w:marLeft w:val="0"/>
      <w:marRight w:val="0"/>
      <w:marTop w:val="0"/>
      <w:marBottom w:val="0"/>
      <w:divBdr>
        <w:top w:val="none" w:sz="0" w:space="0" w:color="auto"/>
        <w:left w:val="none" w:sz="0" w:space="0" w:color="auto"/>
        <w:bottom w:val="none" w:sz="0" w:space="0" w:color="auto"/>
        <w:right w:val="none" w:sz="0" w:space="0" w:color="auto"/>
      </w:divBdr>
    </w:div>
    <w:div w:id="842670912">
      <w:bodyDiv w:val="1"/>
      <w:marLeft w:val="0"/>
      <w:marRight w:val="0"/>
      <w:marTop w:val="0"/>
      <w:marBottom w:val="0"/>
      <w:divBdr>
        <w:top w:val="none" w:sz="0" w:space="0" w:color="auto"/>
        <w:left w:val="none" w:sz="0" w:space="0" w:color="auto"/>
        <w:bottom w:val="none" w:sz="0" w:space="0" w:color="auto"/>
        <w:right w:val="none" w:sz="0" w:space="0" w:color="auto"/>
      </w:divBdr>
    </w:div>
    <w:div w:id="843907143">
      <w:bodyDiv w:val="1"/>
      <w:marLeft w:val="0"/>
      <w:marRight w:val="0"/>
      <w:marTop w:val="0"/>
      <w:marBottom w:val="0"/>
      <w:divBdr>
        <w:top w:val="none" w:sz="0" w:space="0" w:color="auto"/>
        <w:left w:val="none" w:sz="0" w:space="0" w:color="auto"/>
        <w:bottom w:val="none" w:sz="0" w:space="0" w:color="auto"/>
        <w:right w:val="none" w:sz="0" w:space="0" w:color="auto"/>
      </w:divBdr>
    </w:div>
    <w:div w:id="846020294">
      <w:bodyDiv w:val="1"/>
      <w:marLeft w:val="0"/>
      <w:marRight w:val="0"/>
      <w:marTop w:val="0"/>
      <w:marBottom w:val="0"/>
      <w:divBdr>
        <w:top w:val="none" w:sz="0" w:space="0" w:color="auto"/>
        <w:left w:val="none" w:sz="0" w:space="0" w:color="auto"/>
        <w:bottom w:val="none" w:sz="0" w:space="0" w:color="auto"/>
        <w:right w:val="none" w:sz="0" w:space="0" w:color="auto"/>
      </w:divBdr>
    </w:div>
    <w:div w:id="846942047">
      <w:bodyDiv w:val="1"/>
      <w:marLeft w:val="0"/>
      <w:marRight w:val="0"/>
      <w:marTop w:val="0"/>
      <w:marBottom w:val="0"/>
      <w:divBdr>
        <w:top w:val="none" w:sz="0" w:space="0" w:color="auto"/>
        <w:left w:val="none" w:sz="0" w:space="0" w:color="auto"/>
        <w:bottom w:val="none" w:sz="0" w:space="0" w:color="auto"/>
        <w:right w:val="none" w:sz="0" w:space="0" w:color="auto"/>
      </w:divBdr>
    </w:div>
    <w:div w:id="848180919">
      <w:bodyDiv w:val="1"/>
      <w:marLeft w:val="0"/>
      <w:marRight w:val="0"/>
      <w:marTop w:val="0"/>
      <w:marBottom w:val="0"/>
      <w:divBdr>
        <w:top w:val="none" w:sz="0" w:space="0" w:color="auto"/>
        <w:left w:val="none" w:sz="0" w:space="0" w:color="auto"/>
        <w:bottom w:val="none" w:sz="0" w:space="0" w:color="auto"/>
        <w:right w:val="none" w:sz="0" w:space="0" w:color="auto"/>
      </w:divBdr>
    </w:div>
    <w:div w:id="848300043">
      <w:bodyDiv w:val="1"/>
      <w:marLeft w:val="0"/>
      <w:marRight w:val="0"/>
      <w:marTop w:val="0"/>
      <w:marBottom w:val="0"/>
      <w:divBdr>
        <w:top w:val="none" w:sz="0" w:space="0" w:color="auto"/>
        <w:left w:val="none" w:sz="0" w:space="0" w:color="auto"/>
        <w:bottom w:val="none" w:sz="0" w:space="0" w:color="auto"/>
        <w:right w:val="none" w:sz="0" w:space="0" w:color="auto"/>
      </w:divBdr>
    </w:div>
    <w:div w:id="849486252">
      <w:bodyDiv w:val="1"/>
      <w:marLeft w:val="0"/>
      <w:marRight w:val="0"/>
      <w:marTop w:val="0"/>
      <w:marBottom w:val="0"/>
      <w:divBdr>
        <w:top w:val="none" w:sz="0" w:space="0" w:color="auto"/>
        <w:left w:val="none" w:sz="0" w:space="0" w:color="auto"/>
        <w:bottom w:val="none" w:sz="0" w:space="0" w:color="auto"/>
        <w:right w:val="none" w:sz="0" w:space="0" w:color="auto"/>
      </w:divBdr>
    </w:div>
    <w:div w:id="849560609">
      <w:bodyDiv w:val="1"/>
      <w:marLeft w:val="0"/>
      <w:marRight w:val="0"/>
      <w:marTop w:val="0"/>
      <w:marBottom w:val="0"/>
      <w:divBdr>
        <w:top w:val="none" w:sz="0" w:space="0" w:color="auto"/>
        <w:left w:val="none" w:sz="0" w:space="0" w:color="auto"/>
        <w:bottom w:val="none" w:sz="0" w:space="0" w:color="auto"/>
        <w:right w:val="none" w:sz="0" w:space="0" w:color="auto"/>
      </w:divBdr>
    </w:div>
    <w:div w:id="854658433">
      <w:bodyDiv w:val="1"/>
      <w:marLeft w:val="0"/>
      <w:marRight w:val="0"/>
      <w:marTop w:val="0"/>
      <w:marBottom w:val="0"/>
      <w:divBdr>
        <w:top w:val="none" w:sz="0" w:space="0" w:color="auto"/>
        <w:left w:val="none" w:sz="0" w:space="0" w:color="auto"/>
        <w:bottom w:val="none" w:sz="0" w:space="0" w:color="auto"/>
        <w:right w:val="none" w:sz="0" w:space="0" w:color="auto"/>
      </w:divBdr>
    </w:div>
    <w:div w:id="855734167">
      <w:bodyDiv w:val="1"/>
      <w:marLeft w:val="0"/>
      <w:marRight w:val="0"/>
      <w:marTop w:val="0"/>
      <w:marBottom w:val="0"/>
      <w:divBdr>
        <w:top w:val="none" w:sz="0" w:space="0" w:color="auto"/>
        <w:left w:val="none" w:sz="0" w:space="0" w:color="auto"/>
        <w:bottom w:val="none" w:sz="0" w:space="0" w:color="auto"/>
        <w:right w:val="none" w:sz="0" w:space="0" w:color="auto"/>
      </w:divBdr>
    </w:div>
    <w:div w:id="859199072">
      <w:bodyDiv w:val="1"/>
      <w:marLeft w:val="0"/>
      <w:marRight w:val="0"/>
      <w:marTop w:val="0"/>
      <w:marBottom w:val="0"/>
      <w:divBdr>
        <w:top w:val="none" w:sz="0" w:space="0" w:color="auto"/>
        <w:left w:val="none" w:sz="0" w:space="0" w:color="auto"/>
        <w:bottom w:val="none" w:sz="0" w:space="0" w:color="auto"/>
        <w:right w:val="none" w:sz="0" w:space="0" w:color="auto"/>
      </w:divBdr>
    </w:div>
    <w:div w:id="860245112">
      <w:bodyDiv w:val="1"/>
      <w:marLeft w:val="0"/>
      <w:marRight w:val="0"/>
      <w:marTop w:val="0"/>
      <w:marBottom w:val="0"/>
      <w:divBdr>
        <w:top w:val="none" w:sz="0" w:space="0" w:color="auto"/>
        <w:left w:val="none" w:sz="0" w:space="0" w:color="auto"/>
        <w:bottom w:val="none" w:sz="0" w:space="0" w:color="auto"/>
        <w:right w:val="none" w:sz="0" w:space="0" w:color="auto"/>
      </w:divBdr>
    </w:div>
    <w:div w:id="863057395">
      <w:bodyDiv w:val="1"/>
      <w:marLeft w:val="0"/>
      <w:marRight w:val="0"/>
      <w:marTop w:val="0"/>
      <w:marBottom w:val="0"/>
      <w:divBdr>
        <w:top w:val="none" w:sz="0" w:space="0" w:color="auto"/>
        <w:left w:val="none" w:sz="0" w:space="0" w:color="auto"/>
        <w:bottom w:val="none" w:sz="0" w:space="0" w:color="auto"/>
        <w:right w:val="none" w:sz="0" w:space="0" w:color="auto"/>
      </w:divBdr>
    </w:div>
    <w:div w:id="864174404">
      <w:bodyDiv w:val="1"/>
      <w:marLeft w:val="0"/>
      <w:marRight w:val="0"/>
      <w:marTop w:val="0"/>
      <w:marBottom w:val="0"/>
      <w:divBdr>
        <w:top w:val="none" w:sz="0" w:space="0" w:color="auto"/>
        <w:left w:val="none" w:sz="0" w:space="0" w:color="auto"/>
        <w:bottom w:val="none" w:sz="0" w:space="0" w:color="auto"/>
        <w:right w:val="none" w:sz="0" w:space="0" w:color="auto"/>
      </w:divBdr>
    </w:div>
    <w:div w:id="869800631">
      <w:bodyDiv w:val="1"/>
      <w:marLeft w:val="0"/>
      <w:marRight w:val="0"/>
      <w:marTop w:val="0"/>
      <w:marBottom w:val="0"/>
      <w:divBdr>
        <w:top w:val="none" w:sz="0" w:space="0" w:color="auto"/>
        <w:left w:val="none" w:sz="0" w:space="0" w:color="auto"/>
        <w:bottom w:val="none" w:sz="0" w:space="0" w:color="auto"/>
        <w:right w:val="none" w:sz="0" w:space="0" w:color="auto"/>
      </w:divBdr>
    </w:div>
    <w:div w:id="870145526">
      <w:bodyDiv w:val="1"/>
      <w:marLeft w:val="0"/>
      <w:marRight w:val="0"/>
      <w:marTop w:val="0"/>
      <w:marBottom w:val="0"/>
      <w:divBdr>
        <w:top w:val="none" w:sz="0" w:space="0" w:color="auto"/>
        <w:left w:val="none" w:sz="0" w:space="0" w:color="auto"/>
        <w:bottom w:val="none" w:sz="0" w:space="0" w:color="auto"/>
        <w:right w:val="none" w:sz="0" w:space="0" w:color="auto"/>
      </w:divBdr>
    </w:div>
    <w:div w:id="872693561">
      <w:bodyDiv w:val="1"/>
      <w:marLeft w:val="0"/>
      <w:marRight w:val="0"/>
      <w:marTop w:val="0"/>
      <w:marBottom w:val="0"/>
      <w:divBdr>
        <w:top w:val="none" w:sz="0" w:space="0" w:color="auto"/>
        <w:left w:val="none" w:sz="0" w:space="0" w:color="auto"/>
        <w:bottom w:val="none" w:sz="0" w:space="0" w:color="auto"/>
        <w:right w:val="none" w:sz="0" w:space="0" w:color="auto"/>
      </w:divBdr>
    </w:div>
    <w:div w:id="873420471">
      <w:bodyDiv w:val="1"/>
      <w:marLeft w:val="0"/>
      <w:marRight w:val="0"/>
      <w:marTop w:val="0"/>
      <w:marBottom w:val="0"/>
      <w:divBdr>
        <w:top w:val="none" w:sz="0" w:space="0" w:color="auto"/>
        <w:left w:val="none" w:sz="0" w:space="0" w:color="auto"/>
        <w:bottom w:val="none" w:sz="0" w:space="0" w:color="auto"/>
        <w:right w:val="none" w:sz="0" w:space="0" w:color="auto"/>
      </w:divBdr>
    </w:div>
    <w:div w:id="875460099">
      <w:bodyDiv w:val="1"/>
      <w:marLeft w:val="0"/>
      <w:marRight w:val="0"/>
      <w:marTop w:val="0"/>
      <w:marBottom w:val="0"/>
      <w:divBdr>
        <w:top w:val="none" w:sz="0" w:space="0" w:color="auto"/>
        <w:left w:val="none" w:sz="0" w:space="0" w:color="auto"/>
        <w:bottom w:val="none" w:sz="0" w:space="0" w:color="auto"/>
        <w:right w:val="none" w:sz="0" w:space="0" w:color="auto"/>
      </w:divBdr>
    </w:div>
    <w:div w:id="875656477">
      <w:bodyDiv w:val="1"/>
      <w:marLeft w:val="0"/>
      <w:marRight w:val="0"/>
      <w:marTop w:val="0"/>
      <w:marBottom w:val="0"/>
      <w:divBdr>
        <w:top w:val="none" w:sz="0" w:space="0" w:color="auto"/>
        <w:left w:val="none" w:sz="0" w:space="0" w:color="auto"/>
        <w:bottom w:val="none" w:sz="0" w:space="0" w:color="auto"/>
        <w:right w:val="none" w:sz="0" w:space="0" w:color="auto"/>
      </w:divBdr>
    </w:div>
    <w:div w:id="876429724">
      <w:bodyDiv w:val="1"/>
      <w:marLeft w:val="0"/>
      <w:marRight w:val="0"/>
      <w:marTop w:val="0"/>
      <w:marBottom w:val="0"/>
      <w:divBdr>
        <w:top w:val="none" w:sz="0" w:space="0" w:color="auto"/>
        <w:left w:val="none" w:sz="0" w:space="0" w:color="auto"/>
        <w:bottom w:val="none" w:sz="0" w:space="0" w:color="auto"/>
        <w:right w:val="none" w:sz="0" w:space="0" w:color="auto"/>
      </w:divBdr>
    </w:div>
    <w:div w:id="876937705">
      <w:bodyDiv w:val="1"/>
      <w:marLeft w:val="0"/>
      <w:marRight w:val="0"/>
      <w:marTop w:val="0"/>
      <w:marBottom w:val="0"/>
      <w:divBdr>
        <w:top w:val="none" w:sz="0" w:space="0" w:color="auto"/>
        <w:left w:val="none" w:sz="0" w:space="0" w:color="auto"/>
        <w:bottom w:val="none" w:sz="0" w:space="0" w:color="auto"/>
        <w:right w:val="none" w:sz="0" w:space="0" w:color="auto"/>
      </w:divBdr>
    </w:div>
    <w:div w:id="880241370">
      <w:bodyDiv w:val="1"/>
      <w:marLeft w:val="0"/>
      <w:marRight w:val="0"/>
      <w:marTop w:val="0"/>
      <w:marBottom w:val="0"/>
      <w:divBdr>
        <w:top w:val="none" w:sz="0" w:space="0" w:color="auto"/>
        <w:left w:val="none" w:sz="0" w:space="0" w:color="auto"/>
        <w:bottom w:val="none" w:sz="0" w:space="0" w:color="auto"/>
        <w:right w:val="none" w:sz="0" w:space="0" w:color="auto"/>
      </w:divBdr>
    </w:div>
    <w:div w:id="883105785">
      <w:bodyDiv w:val="1"/>
      <w:marLeft w:val="0"/>
      <w:marRight w:val="0"/>
      <w:marTop w:val="0"/>
      <w:marBottom w:val="0"/>
      <w:divBdr>
        <w:top w:val="none" w:sz="0" w:space="0" w:color="auto"/>
        <w:left w:val="none" w:sz="0" w:space="0" w:color="auto"/>
        <w:bottom w:val="none" w:sz="0" w:space="0" w:color="auto"/>
        <w:right w:val="none" w:sz="0" w:space="0" w:color="auto"/>
      </w:divBdr>
    </w:div>
    <w:div w:id="887573856">
      <w:bodyDiv w:val="1"/>
      <w:marLeft w:val="0"/>
      <w:marRight w:val="0"/>
      <w:marTop w:val="0"/>
      <w:marBottom w:val="0"/>
      <w:divBdr>
        <w:top w:val="none" w:sz="0" w:space="0" w:color="auto"/>
        <w:left w:val="none" w:sz="0" w:space="0" w:color="auto"/>
        <w:bottom w:val="none" w:sz="0" w:space="0" w:color="auto"/>
        <w:right w:val="none" w:sz="0" w:space="0" w:color="auto"/>
      </w:divBdr>
    </w:div>
    <w:div w:id="888343985">
      <w:bodyDiv w:val="1"/>
      <w:marLeft w:val="0"/>
      <w:marRight w:val="0"/>
      <w:marTop w:val="0"/>
      <w:marBottom w:val="0"/>
      <w:divBdr>
        <w:top w:val="none" w:sz="0" w:space="0" w:color="auto"/>
        <w:left w:val="none" w:sz="0" w:space="0" w:color="auto"/>
        <w:bottom w:val="none" w:sz="0" w:space="0" w:color="auto"/>
        <w:right w:val="none" w:sz="0" w:space="0" w:color="auto"/>
      </w:divBdr>
    </w:div>
    <w:div w:id="888881806">
      <w:bodyDiv w:val="1"/>
      <w:marLeft w:val="0"/>
      <w:marRight w:val="0"/>
      <w:marTop w:val="0"/>
      <w:marBottom w:val="0"/>
      <w:divBdr>
        <w:top w:val="none" w:sz="0" w:space="0" w:color="auto"/>
        <w:left w:val="none" w:sz="0" w:space="0" w:color="auto"/>
        <w:bottom w:val="none" w:sz="0" w:space="0" w:color="auto"/>
        <w:right w:val="none" w:sz="0" w:space="0" w:color="auto"/>
      </w:divBdr>
    </w:div>
    <w:div w:id="889729404">
      <w:bodyDiv w:val="1"/>
      <w:marLeft w:val="0"/>
      <w:marRight w:val="0"/>
      <w:marTop w:val="0"/>
      <w:marBottom w:val="0"/>
      <w:divBdr>
        <w:top w:val="none" w:sz="0" w:space="0" w:color="auto"/>
        <w:left w:val="none" w:sz="0" w:space="0" w:color="auto"/>
        <w:bottom w:val="none" w:sz="0" w:space="0" w:color="auto"/>
        <w:right w:val="none" w:sz="0" w:space="0" w:color="auto"/>
      </w:divBdr>
    </w:div>
    <w:div w:id="891355535">
      <w:bodyDiv w:val="1"/>
      <w:marLeft w:val="0"/>
      <w:marRight w:val="0"/>
      <w:marTop w:val="0"/>
      <w:marBottom w:val="0"/>
      <w:divBdr>
        <w:top w:val="none" w:sz="0" w:space="0" w:color="auto"/>
        <w:left w:val="none" w:sz="0" w:space="0" w:color="auto"/>
        <w:bottom w:val="none" w:sz="0" w:space="0" w:color="auto"/>
        <w:right w:val="none" w:sz="0" w:space="0" w:color="auto"/>
      </w:divBdr>
    </w:div>
    <w:div w:id="891385221">
      <w:bodyDiv w:val="1"/>
      <w:marLeft w:val="0"/>
      <w:marRight w:val="0"/>
      <w:marTop w:val="0"/>
      <w:marBottom w:val="0"/>
      <w:divBdr>
        <w:top w:val="none" w:sz="0" w:space="0" w:color="auto"/>
        <w:left w:val="none" w:sz="0" w:space="0" w:color="auto"/>
        <w:bottom w:val="none" w:sz="0" w:space="0" w:color="auto"/>
        <w:right w:val="none" w:sz="0" w:space="0" w:color="auto"/>
      </w:divBdr>
    </w:div>
    <w:div w:id="891422950">
      <w:bodyDiv w:val="1"/>
      <w:marLeft w:val="0"/>
      <w:marRight w:val="0"/>
      <w:marTop w:val="0"/>
      <w:marBottom w:val="0"/>
      <w:divBdr>
        <w:top w:val="none" w:sz="0" w:space="0" w:color="auto"/>
        <w:left w:val="none" w:sz="0" w:space="0" w:color="auto"/>
        <w:bottom w:val="none" w:sz="0" w:space="0" w:color="auto"/>
        <w:right w:val="none" w:sz="0" w:space="0" w:color="auto"/>
      </w:divBdr>
    </w:div>
    <w:div w:id="892733809">
      <w:bodyDiv w:val="1"/>
      <w:marLeft w:val="0"/>
      <w:marRight w:val="0"/>
      <w:marTop w:val="0"/>
      <w:marBottom w:val="0"/>
      <w:divBdr>
        <w:top w:val="none" w:sz="0" w:space="0" w:color="auto"/>
        <w:left w:val="none" w:sz="0" w:space="0" w:color="auto"/>
        <w:bottom w:val="none" w:sz="0" w:space="0" w:color="auto"/>
        <w:right w:val="none" w:sz="0" w:space="0" w:color="auto"/>
      </w:divBdr>
    </w:div>
    <w:div w:id="894394443">
      <w:bodyDiv w:val="1"/>
      <w:marLeft w:val="0"/>
      <w:marRight w:val="0"/>
      <w:marTop w:val="0"/>
      <w:marBottom w:val="0"/>
      <w:divBdr>
        <w:top w:val="none" w:sz="0" w:space="0" w:color="auto"/>
        <w:left w:val="none" w:sz="0" w:space="0" w:color="auto"/>
        <w:bottom w:val="none" w:sz="0" w:space="0" w:color="auto"/>
        <w:right w:val="none" w:sz="0" w:space="0" w:color="auto"/>
      </w:divBdr>
    </w:div>
    <w:div w:id="897008962">
      <w:bodyDiv w:val="1"/>
      <w:marLeft w:val="0"/>
      <w:marRight w:val="0"/>
      <w:marTop w:val="0"/>
      <w:marBottom w:val="0"/>
      <w:divBdr>
        <w:top w:val="none" w:sz="0" w:space="0" w:color="auto"/>
        <w:left w:val="none" w:sz="0" w:space="0" w:color="auto"/>
        <w:bottom w:val="none" w:sz="0" w:space="0" w:color="auto"/>
        <w:right w:val="none" w:sz="0" w:space="0" w:color="auto"/>
      </w:divBdr>
    </w:div>
    <w:div w:id="899905709">
      <w:bodyDiv w:val="1"/>
      <w:marLeft w:val="0"/>
      <w:marRight w:val="0"/>
      <w:marTop w:val="0"/>
      <w:marBottom w:val="0"/>
      <w:divBdr>
        <w:top w:val="none" w:sz="0" w:space="0" w:color="auto"/>
        <w:left w:val="none" w:sz="0" w:space="0" w:color="auto"/>
        <w:bottom w:val="none" w:sz="0" w:space="0" w:color="auto"/>
        <w:right w:val="none" w:sz="0" w:space="0" w:color="auto"/>
      </w:divBdr>
    </w:div>
    <w:div w:id="900336055">
      <w:bodyDiv w:val="1"/>
      <w:marLeft w:val="0"/>
      <w:marRight w:val="0"/>
      <w:marTop w:val="0"/>
      <w:marBottom w:val="0"/>
      <w:divBdr>
        <w:top w:val="none" w:sz="0" w:space="0" w:color="auto"/>
        <w:left w:val="none" w:sz="0" w:space="0" w:color="auto"/>
        <w:bottom w:val="none" w:sz="0" w:space="0" w:color="auto"/>
        <w:right w:val="none" w:sz="0" w:space="0" w:color="auto"/>
      </w:divBdr>
    </w:div>
    <w:div w:id="900939856">
      <w:bodyDiv w:val="1"/>
      <w:marLeft w:val="0"/>
      <w:marRight w:val="0"/>
      <w:marTop w:val="0"/>
      <w:marBottom w:val="0"/>
      <w:divBdr>
        <w:top w:val="none" w:sz="0" w:space="0" w:color="auto"/>
        <w:left w:val="none" w:sz="0" w:space="0" w:color="auto"/>
        <w:bottom w:val="none" w:sz="0" w:space="0" w:color="auto"/>
        <w:right w:val="none" w:sz="0" w:space="0" w:color="auto"/>
      </w:divBdr>
    </w:div>
    <w:div w:id="902326909">
      <w:bodyDiv w:val="1"/>
      <w:marLeft w:val="0"/>
      <w:marRight w:val="0"/>
      <w:marTop w:val="0"/>
      <w:marBottom w:val="0"/>
      <w:divBdr>
        <w:top w:val="none" w:sz="0" w:space="0" w:color="auto"/>
        <w:left w:val="none" w:sz="0" w:space="0" w:color="auto"/>
        <w:bottom w:val="none" w:sz="0" w:space="0" w:color="auto"/>
        <w:right w:val="none" w:sz="0" w:space="0" w:color="auto"/>
      </w:divBdr>
    </w:div>
    <w:div w:id="904417381">
      <w:bodyDiv w:val="1"/>
      <w:marLeft w:val="0"/>
      <w:marRight w:val="0"/>
      <w:marTop w:val="0"/>
      <w:marBottom w:val="0"/>
      <w:divBdr>
        <w:top w:val="none" w:sz="0" w:space="0" w:color="auto"/>
        <w:left w:val="none" w:sz="0" w:space="0" w:color="auto"/>
        <w:bottom w:val="none" w:sz="0" w:space="0" w:color="auto"/>
        <w:right w:val="none" w:sz="0" w:space="0" w:color="auto"/>
      </w:divBdr>
    </w:div>
    <w:div w:id="905383330">
      <w:bodyDiv w:val="1"/>
      <w:marLeft w:val="0"/>
      <w:marRight w:val="0"/>
      <w:marTop w:val="0"/>
      <w:marBottom w:val="0"/>
      <w:divBdr>
        <w:top w:val="none" w:sz="0" w:space="0" w:color="auto"/>
        <w:left w:val="none" w:sz="0" w:space="0" w:color="auto"/>
        <w:bottom w:val="none" w:sz="0" w:space="0" w:color="auto"/>
        <w:right w:val="none" w:sz="0" w:space="0" w:color="auto"/>
      </w:divBdr>
    </w:div>
    <w:div w:id="905409903">
      <w:bodyDiv w:val="1"/>
      <w:marLeft w:val="0"/>
      <w:marRight w:val="0"/>
      <w:marTop w:val="0"/>
      <w:marBottom w:val="0"/>
      <w:divBdr>
        <w:top w:val="none" w:sz="0" w:space="0" w:color="auto"/>
        <w:left w:val="none" w:sz="0" w:space="0" w:color="auto"/>
        <w:bottom w:val="none" w:sz="0" w:space="0" w:color="auto"/>
        <w:right w:val="none" w:sz="0" w:space="0" w:color="auto"/>
      </w:divBdr>
    </w:div>
    <w:div w:id="906526463">
      <w:bodyDiv w:val="1"/>
      <w:marLeft w:val="0"/>
      <w:marRight w:val="0"/>
      <w:marTop w:val="0"/>
      <w:marBottom w:val="0"/>
      <w:divBdr>
        <w:top w:val="none" w:sz="0" w:space="0" w:color="auto"/>
        <w:left w:val="none" w:sz="0" w:space="0" w:color="auto"/>
        <w:bottom w:val="none" w:sz="0" w:space="0" w:color="auto"/>
        <w:right w:val="none" w:sz="0" w:space="0" w:color="auto"/>
      </w:divBdr>
    </w:div>
    <w:div w:id="908465889">
      <w:bodyDiv w:val="1"/>
      <w:marLeft w:val="0"/>
      <w:marRight w:val="0"/>
      <w:marTop w:val="0"/>
      <w:marBottom w:val="0"/>
      <w:divBdr>
        <w:top w:val="none" w:sz="0" w:space="0" w:color="auto"/>
        <w:left w:val="none" w:sz="0" w:space="0" w:color="auto"/>
        <w:bottom w:val="none" w:sz="0" w:space="0" w:color="auto"/>
        <w:right w:val="none" w:sz="0" w:space="0" w:color="auto"/>
      </w:divBdr>
    </w:div>
    <w:div w:id="908613822">
      <w:bodyDiv w:val="1"/>
      <w:marLeft w:val="0"/>
      <w:marRight w:val="0"/>
      <w:marTop w:val="0"/>
      <w:marBottom w:val="0"/>
      <w:divBdr>
        <w:top w:val="none" w:sz="0" w:space="0" w:color="auto"/>
        <w:left w:val="none" w:sz="0" w:space="0" w:color="auto"/>
        <w:bottom w:val="none" w:sz="0" w:space="0" w:color="auto"/>
        <w:right w:val="none" w:sz="0" w:space="0" w:color="auto"/>
      </w:divBdr>
    </w:div>
    <w:div w:id="911351929">
      <w:bodyDiv w:val="1"/>
      <w:marLeft w:val="0"/>
      <w:marRight w:val="0"/>
      <w:marTop w:val="0"/>
      <w:marBottom w:val="0"/>
      <w:divBdr>
        <w:top w:val="none" w:sz="0" w:space="0" w:color="auto"/>
        <w:left w:val="none" w:sz="0" w:space="0" w:color="auto"/>
        <w:bottom w:val="none" w:sz="0" w:space="0" w:color="auto"/>
        <w:right w:val="none" w:sz="0" w:space="0" w:color="auto"/>
      </w:divBdr>
    </w:div>
    <w:div w:id="911697151">
      <w:bodyDiv w:val="1"/>
      <w:marLeft w:val="0"/>
      <w:marRight w:val="0"/>
      <w:marTop w:val="0"/>
      <w:marBottom w:val="0"/>
      <w:divBdr>
        <w:top w:val="none" w:sz="0" w:space="0" w:color="auto"/>
        <w:left w:val="none" w:sz="0" w:space="0" w:color="auto"/>
        <w:bottom w:val="none" w:sz="0" w:space="0" w:color="auto"/>
        <w:right w:val="none" w:sz="0" w:space="0" w:color="auto"/>
      </w:divBdr>
    </w:div>
    <w:div w:id="913122486">
      <w:bodyDiv w:val="1"/>
      <w:marLeft w:val="0"/>
      <w:marRight w:val="0"/>
      <w:marTop w:val="0"/>
      <w:marBottom w:val="0"/>
      <w:divBdr>
        <w:top w:val="none" w:sz="0" w:space="0" w:color="auto"/>
        <w:left w:val="none" w:sz="0" w:space="0" w:color="auto"/>
        <w:bottom w:val="none" w:sz="0" w:space="0" w:color="auto"/>
        <w:right w:val="none" w:sz="0" w:space="0" w:color="auto"/>
      </w:divBdr>
    </w:div>
    <w:div w:id="917667209">
      <w:bodyDiv w:val="1"/>
      <w:marLeft w:val="0"/>
      <w:marRight w:val="0"/>
      <w:marTop w:val="0"/>
      <w:marBottom w:val="0"/>
      <w:divBdr>
        <w:top w:val="none" w:sz="0" w:space="0" w:color="auto"/>
        <w:left w:val="none" w:sz="0" w:space="0" w:color="auto"/>
        <w:bottom w:val="none" w:sz="0" w:space="0" w:color="auto"/>
        <w:right w:val="none" w:sz="0" w:space="0" w:color="auto"/>
      </w:divBdr>
    </w:div>
    <w:div w:id="918052386">
      <w:bodyDiv w:val="1"/>
      <w:marLeft w:val="0"/>
      <w:marRight w:val="0"/>
      <w:marTop w:val="0"/>
      <w:marBottom w:val="0"/>
      <w:divBdr>
        <w:top w:val="none" w:sz="0" w:space="0" w:color="auto"/>
        <w:left w:val="none" w:sz="0" w:space="0" w:color="auto"/>
        <w:bottom w:val="none" w:sz="0" w:space="0" w:color="auto"/>
        <w:right w:val="none" w:sz="0" w:space="0" w:color="auto"/>
      </w:divBdr>
    </w:div>
    <w:div w:id="918825469">
      <w:bodyDiv w:val="1"/>
      <w:marLeft w:val="0"/>
      <w:marRight w:val="0"/>
      <w:marTop w:val="0"/>
      <w:marBottom w:val="0"/>
      <w:divBdr>
        <w:top w:val="none" w:sz="0" w:space="0" w:color="auto"/>
        <w:left w:val="none" w:sz="0" w:space="0" w:color="auto"/>
        <w:bottom w:val="none" w:sz="0" w:space="0" w:color="auto"/>
        <w:right w:val="none" w:sz="0" w:space="0" w:color="auto"/>
      </w:divBdr>
    </w:div>
    <w:div w:id="920141822">
      <w:bodyDiv w:val="1"/>
      <w:marLeft w:val="0"/>
      <w:marRight w:val="0"/>
      <w:marTop w:val="0"/>
      <w:marBottom w:val="0"/>
      <w:divBdr>
        <w:top w:val="none" w:sz="0" w:space="0" w:color="auto"/>
        <w:left w:val="none" w:sz="0" w:space="0" w:color="auto"/>
        <w:bottom w:val="none" w:sz="0" w:space="0" w:color="auto"/>
        <w:right w:val="none" w:sz="0" w:space="0" w:color="auto"/>
      </w:divBdr>
    </w:div>
    <w:div w:id="921255619">
      <w:bodyDiv w:val="1"/>
      <w:marLeft w:val="0"/>
      <w:marRight w:val="0"/>
      <w:marTop w:val="0"/>
      <w:marBottom w:val="0"/>
      <w:divBdr>
        <w:top w:val="none" w:sz="0" w:space="0" w:color="auto"/>
        <w:left w:val="none" w:sz="0" w:space="0" w:color="auto"/>
        <w:bottom w:val="none" w:sz="0" w:space="0" w:color="auto"/>
        <w:right w:val="none" w:sz="0" w:space="0" w:color="auto"/>
      </w:divBdr>
    </w:div>
    <w:div w:id="923221043">
      <w:bodyDiv w:val="1"/>
      <w:marLeft w:val="0"/>
      <w:marRight w:val="0"/>
      <w:marTop w:val="0"/>
      <w:marBottom w:val="0"/>
      <w:divBdr>
        <w:top w:val="none" w:sz="0" w:space="0" w:color="auto"/>
        <w:left w:val="none" w:sz="0" w:space="0" w:color="auto"/>
        <w:bottom w:val="none" w:sz="0" w:space="0" w:color="auto"/>
        <w:right w:val="none" w:sz="0" w:space="0" w:color="auto"/>
      </w:divBdr>
    </w:div>
    <w:div w:id="923954492">
      <w:bodyDiv w:val="1"/>
      <w:marLeft w:val="0"/>
      <w:marRight w:val="0"/>
      <w:marTop w:val="0"/>
      <w:marBottom w:val="0"/>
      <w:divBdr>
        <w:top w:val="none" w:sz="0" w:space="0" w:color="auto"/>
        <w:left w:val="none" w:sz="0" w:space="0" w:color="auto"/>
        <w:bottom w:val="none" w:sz="0" w:space="0" w:color="auto"/>
        <w:right w:val="none" w:sz="0" w:space="0" w:color="auto"/>
      </w:divBdr>
    </w:div>
    <w:div w:id="927152602">
      <w:bodyDiv w:val="1"/>
      <w:marLeft w:val="0"/>
      <w:marRight w:val="0"/>
      <w:marTop w:val="0"/>
      <w:marBottom w:val="0"/>
      <w:divBdr>
        <w:top w:val="none" w:sz="0" w:space="0" w:color="auto"/>
        <w:left w:val="none" w:sz="0" w:space="0" w:color="auto"/>
        <w:bottom w:val="none" w:sz="0" w:space="0" w:color="auto"/>
        <w:right w:val="none" w:sz="0" w:space="0" w:color="auto"/>
      </w:divBdr>
    </w:div>
    <w:div w:id="928125123">
      <w:bodyDiv w:val="1"/>
      <w:marLeft w:val="0"/>
      <w:marRight w:val="0"/>
      <w:marTop w:val="0"/>
      <w:marBottom w:val="0"/>
      <w:divBdr>
        <w:top w:val="none" w:sz="0" w:space="0" w:color="auto"/>
        <w:left w:val="none" w:sz="0" w:space="0" w:color="auto"/>
        <w:bottom w:val="none" w:sz="0" w:space="0" w:color="auto"/>
        <w:right w:val="none" w:sz="0" w:space="0" w:color="auto"/>
      </w:divBdr>
    </w:div>
    <w:div w:id="929386468">
      <w:bodyDiv w:val="1"/>
      <w:marLeft w:val="0"/>
      <w:marRight w:val="0"/>
      <w:marTop w:val="0"/>
      <w:marBottom w:val="0"/>
      <w:divBdr>
        <w:top w:val="none" w:sz="0" w:space="0" w:color="auto"/>
        <w:left w:val="none" w:sz="0" w:space="0" w:color="auto"/>
        <w:bottom w:val="none" w:sz="0" w:space="0" w:color="auto"/>
        <w:right w:val="none" w:sz="0" w:space="0" w:color="auto"/>
      </w:divBdr>
    </w:div>
    <w:div w:id="935014238">
      <w:bodyDiv w:val="1"/>
      <w:marLeft w:val="0"/>
      <w:marRight w:val="0"/>
      <w:marTop w:val="0"/>
      <w:marBottom w:val="0"/>
      <w:divBdr>
        <w:top w:val="none" w:sz="0" w:space="0" w:color="auto"/>
        <w:left w:val="none" w:sz="0" w:space="0" w:color="auto"/>
        <w:bottom w:val="none" w:sz="0" w:space="0" w:color="auto"/>
        <w:right w:val="none" w:sz="0" w:space="0" w:color="auto"/>
      </w:divBdr>
    </w:div>
    <w:div w:id="935135523">
      <w:bodyDiv w:val="1"/>
      <w:marLeft w:val="0"/>
      <w:marRight w:val="0"/>
      <w:marTop w:val="0"/>
      <w:marBottom w:val="0"/>
      <w:divBdr>
        <w:top w:val="none" w:sz="0" w:space="0" w:color="auto"/>
        <w:left w:val="none" w:sz="0" w:space="0" w:color="auto"/>
        <w:bottom w:val="none" w:sz="0" w:space="0" w:color="auto"/>
        <w:right w:val="none" w:sz="0" w:space="0" w:color="auto"/>
      </w:divBdr>
    </w:div>
    <w:div w:id="938021634">
      <w:bodyDiv w:val="1"/>
      <w:marLeft w:val="0"/>
      <w:marRight w:val="0"/>
      <w:marTop w:val="0"/>
      <w:marBottom w:val="0"/>
      <w:divBdr>
        <w:top w:val="none" w:sz="0" w:space="0" w:color="auto"/>
        <w:left w:val="none" w:sz="0" w:space="0" w:color="auto"/>
        <w:bottom w:val="none" w:sz="0" w:space="0" w:color="auto"/>
        <w:right w:val="none" w:sz="0" w:space="0" w:color="auto"/>
      </w:divBdr>
    </w:div>
    <w:div w:id="938561444">
      <w:bodyDiv w:val="1"/>
      <w:marLeft w:val="0"/>
      <w:marRight w:val="0"/>
      <w:marTop w:val="0"/>
      <w:marBottom w:val="0"/>
      <w:divBdr>
        <w:top w:val="none" w:sz="0" w:space="0" w:color="auto"/>
        <w:left w:val="none" w:sz="0" w:space="0" w:color="auto"/>
        <w:bottom w:val="none" w:sz="0" w:space="0" w:color="auto"/>
        <w:right w:val="none" w:sz="0" w:space="0" w:color="auto"/>
      </w:divBdr>
    </w:div>
    <w:div w:id="942106545">
      <w:bodyDiv w:val="1"/>
      <w:marLeft w:val="0"/>
      <w:marRight w:val="0"/>
      <w:marTop w:val="0"/>
      <w:marBottom w:val="0"/>
      <w:divBdr>
        <w:top w:val="none" w:sz="0" w:space="0" w:color="auto"/>
        <w:left w:val="none" w:sz="0" w:space="0" w:color="auto"/>
        <w:bottom w:val="none" w:sz="0" w:space="0" w:color="auto"/>
        <w:right w:val="none" w:sz="0" w:space="0" w:color="auto"/>
      </w:divBdr>
    </w:div>
    <w:div w:id="943683238">
      <w:bodyDiv w:val="1"/>
      <w:marLeft w:val="0"/>
      <w:marRight w:val="0"/>
      <w:marTop w:val="0"/>
      <w:marBottom w:val="0"/>
      <w:divBdr>
        <w:top w:val="none" w:sz="0" w:space="0" w:color="auto"/>
        <w:left w:val="none" w:sz="0" w:space="0" w:color="auto"/>
        <w:bottom w:val="none" w:sz="0" w:space="0" w:color="auto"/>
        <w:right w:val="none" w:sz="0" w:space="0" w:color="auto"/>
      </w:divBdr>
    </w:div>
    <w:div w:id="944457721">
      <w:bodyDiv w:val="1"/>
      <w:marLeft w:val="0"/>
      <w:marRight w:val="0"/>
      <w:marTop w:val="0"/>
      <w:marBottom w:val="0"/>
      <w:divBdr>
        <w:top w:val="none" w:sz="0" w:space="0" w:color="auto"/>
        <w:left w:val="none" w:sz="0" w:space="0" w:color="auto"/>
        <w:bottom w:val="none" w:sz="0" w:space="0" w:color="auto"/>
        <w:right w:val="none" w:sz="0" w:space="0" w:color="auto"/>
      </w:divBdr>
    </w:div>
    <w:div w:id="944926132">
      <w:bodyDiv w:val="1"/>
      <w:marLeft w:val="0"/>
      <w:marRight w:val="0"/>
      <w:marTop w:val="0"/>
      <w:marBottom w:val="0"/>
      <w:divBdr>
        <w:top w:val="none" w:sz="0" w:space="0" w:color="auto"/>
        <w:left w:val="none" w:sz="0" w:space="0" w:color="auto"/>
        <w:bottom w:val="none" w:sz="0" w:space="0" w:color="auto"/>
        <w:right w:val="none" w:sz="0" w:space="0" w:color="auto"/>
      </w:divBdr>
    </w:div>
    <w:div w:id="945884467">
      <w:bodyDiv w:val="1"/>
      <w:marLeft w:val="0"/>
      <w:marRight w:val="0"/>
      <w:marTop w:val="0"/>
      <w:marBottom w:val="0"/>
      <w:divBdr>
        <w:top w:val="none" w:sz="0" w:space="0" w:color="auto"/>
        <w:left w:val="none" w:sz="0" w:space="0" w:color="auto"/>
        <w:bottom w:val="none" w:sz="0" w:space="0" w:color="auto"/>
        <w:right w:val="none" w:sz="0" w:space="0" w:color="auto"/>
      </w:divBdr>
    </w:div>
    <w:div w:id="948508347">
      <w:bodyDiv w:val="1"/>
      <w:marLeft w:val="0"/>
      <w:marRight w:val="0"/>
      <w:marTop w:val="0"/>
      <w:marBottom w:val="0"/>
      <w:divBdr>
        <w:top w:val="none" w:sz="0" w:space="0" w:color="auto"/>
        <w:left w:val="none" w:sz="0" w:space="0" w:color="auto"/>
        <w:bottom w:val="none" w:sz="0" w:space="0" w:color="auto"/>
        <w:right w:val="none" w:sz="0" w:space="0" w:color="auto"/>
      </w:divBdr>
    </w:div>
    <w:div w:id="953823413">
      <w:bodyDiv w:val="1"/>
      <w:marLeft w:val="0"/>
      <w:marRight w:val="0"/>
      <w:marTop w:val="0"/>
      <w:marBottom w:val="0"/>
      <w:divBdr>
        <w:top w:val="none" w:sz="0" w:space="0" w:color="auto"/>
        <w:left w:val="none" w:sz="0" w:space="0" w:color="auto"/>
        <w:bottom w:val="none" w:sz="0" w:space="0" w:color="auto"/>
        <w:right w:val="none" w:sz="0" w:space="0" w:color="auto"/>
      </w:divBdr>
    </w:div>
    <w:div w:id="958413935">
      <w:bodyDiv w:val="1"/>
      <w:marLeft w:val="0"/>
      <w:marRight w:val="0"/>
      <w:marTop w:val="0"/>
      <w:marBottom w:val="0"/>
      <w:divBdr>
        <w:top w:val="none" w:sz="0" w:space="0" w:color="auto"/>
        <w:left w:val="none" w:sz="0" w:space="0" w:color="auto"/>
        <w:bottom w:val="none" w:sz="0" w:space="0" w:color="auto"/>
        <w:right w:val="none" w:sz="0" w:space="0" w:color="auto"/>
      </w:divBdr>
    </w:div>
    <w:div w:id="959649417">
      <w:bodyDiv w:val="1"/>
      <w:marLeft w:val="0"/>
      <w:marRight w:val="0"/>
      <w:marTop w:val="0"/>
      <w:marBottom w:val="0"/>
      <w:divBdr>
        <w:top w:val="none" w:sz="0" w:space="0" w:color="auto"/>
        <w:left w:val="none" w:sz="0" w:space="0" w:color="auto"/>
        <w:bottom w:val="none" w:sz="0" w:space="0" w:color="auto"/>
        <w:right w:val="none" w:sz="0" w:space="0" w:color="auto"/>
      </w:divBdr>
    </w:div>
    <w:div w:id="962467215">
      <w:bodyDiv w:val="1"/>
      <w:marLeft w:val="0"/>
      <w:marRight w:val="0"/>
      <w:marTop w:val="0"/>
      <w:marBottom w:val="0"/>
      <w:divBdr>
        <w:top w:val="none" w:sz="0" w:space="0" w:color="auto"/>
        <w:left w:val="none" w:sz="0" w:space="0" w:color="auto"/>
        <w:bottom w:val="none" w:sz="0" w:space="0" w:color="auto"/>
        <w:right w:val="none" w:sz="0" w:space="0" w:color="auto"/>
      </w:divBdr>
    </w:div>
    <w:div w:id="963510944">
      <w:bodyDiv w:val="1"/>
      <w:marLeft w:val="0"/>
      <w:marRight w:val="0"/>
      <w:marTop w:val="0"/>
      <w:marBottom w:val="0"/>
      <w:divBdr>
        <w:top w:val="none" w:sz="0" w:space="0" w:color="auto"/>
        <w:left w:val="none" w:sz="0" w:space="0" w:color="auto"/>
        <w:bottom w:val="none" w:sz="0" w:space="0" w:color="auto"/>
        <w:right w:val="none" w:sz="0" w:space="0" w:color="auto"/>
      </w:divBdr>
    </w:div>
    <w:div w:id="963927781">
      <w:bodyDiv w:val="1"/>
      <w:marLeft w:val="0"/>
      <w:marRight w:val="0"/>
      <w:marTop w:val="0"/>
      <w:marBottom w:val="0"/>
      <w:divBdr>
        <w:top w:val="none" w:sz="0" w:space="0" w:color="auto"/>
        <w:left w:val="none" w:sz="0" w:space="0" w:color="auto"/>
        <w:bottom w:val="none" w:sz="0" w:space="0" w:color="auto"/>
        <w:right w:val="none" w:sz="0" w:space="0" w:color="auto"/>
      </w:divBdr>
    </w:div>
    <w:div w:id="971441484">
      <w:bodyDiv w:val="1"/>
      <w:marLeft w:val="0"/>
      <w:marRight w:val="0"/>
      <w:marTop w:val="0"/>
      <w:marBottom w:val="0"/>
      <w:divBdr>
        <w:top w:val="none" w:sz="0" w:space="0" w:color="auto"/>
        <w:left w:val="none" w:sz="0" w:space="0" w:color="auto"/>
        <w:bottom w:val="none" w:sz="0" w:space="0" w:color="auto"/>
        <w:right w:val="none" w:sz="0" w:space="0" w:color="auto"/>
      </w:divBdr>
    </w:div>
    <w:div w:id="976645656">
      <w:bodyDiv w:val="1"/>
      <w:marLeft w:val="0"/>
      <w:marRight w:val="0"/>
      <w:marTop w:val="0"/>
      <w:marBottom w:val="0"/>
      <w:divBdr>
        <w:top w:val="none" w:sz="0" w:space="0" w:color="auto"/>
        <w:left w:val="none" w:sz="0" w:space="0" w:color="auto"/>
        <w:bottom w:val="none" w:sz="0" w:space="0" w:color="auto"/>
        <w:right w:val="none" w:sz="0" w:space="0" w:color="auto"/>
      </w:divBdr>
    </w:div>
    <w:div w:id="986931501">
      <w:bodyDiv w:val="1"/>
      <w:marLeft w:val="0"/>
      <w:marRight w:val="0"/>
      <w:marTop w:val="0"/>
      <w:marBottom w:val="0"/>
      <w:divBdr>
        <w:top w:val="none" w:sz="0" w:space="0" w:color="auto"/>
        <w:left w:val="none" w:sz="0" w:space="0" w:color="auto"/>
        <w:bottom w:val="none" w:sz="0" w:space="0" w:color="auto"/>
        <w:right w:val="none" w:sz="0" w:space="0" w:color="auto"/>
      </w:divBdr>
    </w:div>
    <w:div w:id="987780861">
      <w:bodyDiv w:val="1"/>
      <w:marLeft w:val="0"/>
      <w:marRight w:val="0"/>
      <w:marTop w:val="0"/>
      <w:marBottom w:val="0"/>
      <w:divBdr>
        <w:top w:val="none" w:sz="0" w:space="0" w:color="auto"/>
        <w:left w:val="none" w:sz="0" w:space="0" w:color="auto"/>
        <w:bottom w:val="none" w:sz="0" w:space="0" w:color="auto"/>
        <w:right w:val="none" w:sz="0" w:space="0" w:color="auto"/>
      </w:divBdr>
    </w:div>
    <w:div w:id="989402365">
      <w:bodyDiv w:val="1"/>
      <w:marLeft w:val="0"/>
      <w:marRight w:val="0"/>
      <w:marTop w:val="0"/>
      <w:marBottom w:val="0"/>
      <w:divBdr>
        <w:top w:val="none" w:sz="0" w:space="0" w:color="auto"/>
        <w:left w:val="none" w:sz="0" w:space="0" w:color="auto"/>
        <w:bottom w:val="none" w:sz="0" w:space="0" w:color="auto"/>
        <w:right w:val="none" w:sz="0" w:space="0" w:color="auto"/>
      </w:divBdr>
    </w:div>
    <w:div w:id="989820886">
      <w:bodyDiv w:val="1"/>
      <w:marLeft w:val="0"/>
      <w:marRight w:val="0"/>
      <w:marTop w:val="0"/>
      <w:marBottom w:val="0"/>
      <w:divBdr>
        <w:top w:val="none" w:sz="0" w:space="0" w:color="auto"/>
        <w:left w:val="none" w:sz="0" w:space="0" w:color="auto"/>
        <w:bottom w:val="none" w:sz="0" w:space="0" w:color="auto"/>
        <w:right w:val="none" w:sz="0" w:space="0" w:color="auto"/>
      </w:divBdr>
    </w:div>
    <w:div w:id="990791512">
      <w:bodyDiv w:val="1"/>
      <w:marLeft w:val="0"/>
      <w:marRight w:val="0"/>
      <w:marTop w:val="0"/>
      <w:marBottom w:val="0"/>
      <w:divBdr>
        <w:top w:val="none" w:sz="0" w:space="0" w:color="auto"/>
        <w:left w:val="none" w:sz="0" w:space="0" w:color="auto"/>
        <w:bottom w:val="none" w:sz="0" w:space="0" w:color="auto"/>
        <w:right w:val="none" w:sz="0" w:space="0" w:color="auto"/>
      </w:divBdr>
    </w:div>
    <w:div w:id="991760883">
      <w:bodyDiv w:val="1"/>
      <w:marLeft w:val="0"/>
      <w:marRight w:val="0"/>
      <w:marTop w:val="0"/>
      <w:marBottom w:val="0"/>
      <w:divBdr>
        <w:top w:val="none" w:sz="0" w:space="0" w:color="auto"/>
        <w:left w:val="none" w:sz="0" w:space="0" w:color="auto"/>
        <w:bottom w:val="none" w:sz="0" w:space="0" w:color="auto"/>
        <w:right w:val="none" w:sz="0" w:space="0" w:color="auto"/>
      </w:divBdr>
    </w:div>
    <w:div w:id="994145699">
      <w:bodyDiv w:val="1"/>
      <w:marLeft w:val="0"/>
      <w:marRight w:val="0"/>
      <w:marTop w:val="0"/>
      <w:marBottom w:val="0"/>
      <w:divBdr>
        <w:top w:val="none" w:sz="0" w:space="0" w:color="auto"/>
        <w:left w:val="none" w:sz="0" w:space="0" w:color="auto"/>
        <w:bottom w:val="none" w:sz="0" w:space="0" w:color="auto"/>
        <w:right w:val="none" w:sz="0" w:space="0" w:color="auto"/>
      </w:divBdr>
    </w:div>
    <w:div w:id="995842686">
      <w:bodyDiv w:val="1"/>
      <w:marLeft w:val="0"/>
      <w:marRight w:val="0"/>
      <w:marTop w:val="0"/>
      <w:marBottom w:val="0"/>
      <w:divBdr>
        <w:top w:val="none" w:sz="0" w:space="0" w:color="auto"/>
        <w:left w:val="none" w:sz="0" w:space="0" w:color="auto"/>
        <w:bottom w:val="none" w:sz="0" w:space="0" w:color="auto"/>
        <w:right w:val="none" w:sz="0" w:space="0" w:color="auto"/>
      </w:divBdr>
    </w:div>
    <w:div w:id="999112528">
      <w:bodyDiv w:val="1"/>
      <w:marLeft w:val="0"/>
      <w:marRight w:val="0"/>
      <w:marTop w:val="0"/>
      <w:marBottom w:val="0"/>
      <w:divBdr>
        <w:top w:val="none" w:sz="0" w:space="0" w:color="auto"/>
        <w:left w:val="none" w:sz="0" w:space="0" w:color="auto"/>
        <w:bottom w:val="none" w:sz="0" w:space="0" w:color="auto"/>
        <w:right w:val="none" w:sz="0" w:space="0" w:color="auto"/>
      </w:divBdr>
    </w:div>
    <w:div w:id="1000159149">
      <w:bodyDiv w:val="1"/>
      <w:marLeft w:val="0"/>
      <w:marRight w:val="0"/>
      <w:marTop w:val="0"/>
      <w:marBottom w:val="0"/>
      <w:divBdr>
        <w:top w:val="none" w:sz="0" w:space="0" w:color="auto"/>
        <w:left w:val="none" w:sz="0" w:space="0" w:color="auto"/>
        <w:bottom w:val="none" w:sz="0" w:space="0" w:color="auto"/>
        <w:right w:val="none" w:sz="0" w:space="0" w:color="auto"/>
      </w:divBdr>
    </w:div>
    <w:div w:id="1001128774">
      <w:bodyDiv w:val="1"/>
      <w:marLeft w:val="0"/>
      <w:marRight w:val="0"/>
      <w:marTop w:val="0"/>
      <w:marBottom w:val="0"/>
      <w:divBdr>
        <w:top w:val="none" w:sz="0" w:space="0" w:color="auto"/>
        <w:left w:val="none" w:sz="0" w:space="0" w:color="auto"/>
        <w:bottom w:val="none" w:sz="0" w:space="0" w:color="auto"/>
        <w:right w:val="none" w:sz="0" w:space="0" w:color="auto"/>
      </w:divBdr>
    </w:div>
    <w:div w:id="1001473980">
      <w:bodyDiv w:val="1"/>
      <w:marLeft w:val="0"/>
      <w:marRight w:val="0"/>
      <w:marTop w:val="0"/>
      <w:marBottom w:val="0"/>
      <w:divBdr>
        <w:top w:val="none" w:sz="0" w:space="0" w:color="auto"/>
        <w:left w:val="none" w:sz="0" w:space="0" w:color="auto"/>
        <w:bottom w:val="none" w:sz="0" w:space="0" w:color="auto"/>
        <w:right w:val="none" w:sz="0" w:space="0" w:color="auto"/>
      </w:divBdr>
    </w:div>
    <w:div w:id="1001738168">
      <w:bodyDiv w:val="1"/>
      <w:marLeft w:val="0"/>
      <w:marRight w:val="0"/>
      <w:marTop w:val="0"/>
      <w:marBottom w:val="0"/>
      <w:divBdr>
        <w:top w:val="none" w:sz="0" w:space="0" w:color="auto"/>
        <w:left w:val="none" w:sz="0" w:space="0" w:color="auto"/>
        <w:bottom w:val="none" w:sz="0" w:space="0" w:color="auto"/>
        <w:right w:val="none" w:sz="0" w:space="0" w:color="auto"/>
      </w:divBdr>
    </w:div>
    <w:div w:id="1002975196">
      <w:bodyDiv w:val="1"/>
      <w:marLeft w:val="0"/>
      <w:marRight w:val="0"/>
      <w:marTop w:val="0"/>
      <w:marBottom w:val="0"/>
      <w:divBdr>
        <w:top w:val="none" w:sz="0" w:space="0" w:color="auto"/>
        <w:left w:val="none" w:sz="0" w:space="0" w:color="auto"/>
        <w:bottom w:val="none" w:sz="0" w:space="0" w:color="auto"/>
        <w:right w:val="none" w:sz="0" w:space="0" w:color="auto"/>
      </w:divBdr>
    </w:div>
    <w:div w:id="1004821762">
      <w:bodyDiv w:val="1"/>
      <w:marLeft w:val="0"/>
      <w:marRight w:val="0"/>
      <w:marTop w:val="0"/>
      <w:marBottom w:val="0"/>
      <w:divBdr>
        <w:top w:val="none" w:sz="0" w:space="0" w:color="auto"/>
        <w:left w:val="none" w:sz="0" w:space="0" w:color="auto"/>
        <w:bottom w:val="none" w:sz="0" w:space="0" w:color="auto"/>
        <w:right w:val="none" w:sz="0" w:space="0" w:color="auto"/>
      </w:divBdr>
    </w:div>
    <w:div w:id="1005015711">
      <w:bodyDiv w:val="1"/>
      <w:marLeft w:val="0"/>
      <w:marRight w:val="0"/>
      <w:marTop w:val="0"/>
      <w:marBottom w:val="0"/>
      <w:divBdr>
        <w:top w:val="none" w:sz="0" w:space="0" w:color="auto"/>
        <w:left w:val="none" w:sz="0" w:space="0" w:color="auto"/>
        <w:bottom w:val="none" w:sz="0" w:space="0" w:color="auto"/>
        <w:right w:val="none" w:sz="0" w:space="0" w:color="auto"/>
      </w:divBdr>
    </w:div>
    <w:div w:id="1005474535">
      <w:bodyDiv w:val="1"/>
      <w:marLeft w:val="0"/>
      <w:marRight w:val="0"/>
      <w:marTop w:val="0"/>
      <w:marBottom w:val="0"/>
      <w:divBdr>
        <w:top w:val="none" w:sz="0" w:space="0" w:color="auto"/>
        <w:left w:val="none" w:sz="0" w:space="0" w:color="auto"/>
        <w:bottom w:val="none" w:sz="0" w:space="0" w:color="auto"/>
        <w:right w:val="none" w:sz="0" w:space="0" w:color="auto"/>
      </w:divBdr>
    </w:div>
    <w:div w:id="1006203110">
      <w:bodyDiv w:val="1"/>
      <w:marLeft w:val="0"/>
      <w:marRight w:val="0"/>
      <w:marTop w:val="0"/>
      <w:marBottom w:val="0"/>
      <w:divBdr>
        <w:top w:val="none" w:sz="0" w:space="0" w:color="auto"/>
        <w:left w:val="none" w:sz="0" w:space="0" w:color="auto"/>
        <w:bottom w:val="none" w:sz="0" w:space="0" w:color="auto"/>
        <w:right w:val="none" w:sz="0" w:space="0" w:color="auto"/>
      </w:divBdr>
    </w:div>
    <w:div w:id="1006403067">
      <w:bodyDiv w:val="1"/>
      <w:marLeft w:val="0"/>
      <w:marRight w:val="0"/>
      <w:marTop w:val="0"/>
      <w:marBottom w:val="0"/>
      <w:divBdr>
        <w:top w:val="none" w:sz="0" w:space="0" w:color="auto"/>
        <w:left w:val="none" w:sz="0" w:space="0" w:color="auto"/>
        <w:bottom w:val="none" w:sz="0" w:space="0" w:color="auto"/>
        <w:right w:val="none" w:sz="0" w:space="0" w:color="auto"/>
      </w:divBdr>
    </w:div>
    <w:div w:id="1007944328">
      <w:bodyDiv w:val="1"/>
      <w:marLeft w:val="0"/>
      <w:marRight w:val="0"/>
      <w:marTop w:val="0"/>
      <w:marBottom w:val="0"/>
      <w:divBdr>
        <w:top w:val="none" w:sz="0" w:space="0" w:color="auto"/>
        <w:left w:val="none" w:sz="0" w:space="0" w:color="auto"/>
        <w:bottom w:val="none" w:sz="0" w:space="0" w:color="auto"/>
        <w:right w:val="none" w:sz="0" w:space="0" w:color="auto"/>
      </w:divBdr>
    </w:div>
    <w:div w:id="1013648517">
      <w:bodyDiv w:val="1"/>
      <w:marLeft w:val="0"/>
      <w:marRight w:val="0"/>
      <w:marTop w:val="0"/>
      <w:marBottom w:val="0"/>
      <w:divBdr>
        <w:top w:val="none" w:sz="0" w:space="0" w:color="auto"/>
        <w:left w:val="none" w:sz="0" w:space="0" w:color="auto"/>
        <w:bottom w:val="none" w:sz="0" w:space="0" w:color="auto"/>
        <w:right w:val="none" w:sz="0" w:space="0" w:color="auto"/>
      </w:divBdr>
    </w:div>
    <w:div w:id="1013724243">
      <w:bodyDiv w:val="1"/>
      <w:marLeft w:val="0"/>
      <w:marRight w:val="0"/>
      <w:marTop w:val="0"/>
      <w:marBottom w:val="0"/>
      <w:divBdr>
        <w:top w:val="none" w:sz="0" w:space="0" w:color="auto"/>
        <w:left w:val="none" w:sz="0" w:space="0" w:color="auto"/>
        <w:bottom w:val="none" w:sz="0" w:space="0" w:color="auto"/>
        <w:right w:val="none" w:sz="0" w:space="0" w:color="auto"/>
      </w:divBdr>
    </w:div>
    <w:div w:id="1014114304">
      <w:bodyDiv w:val="1"/>
      <w:marLeft w:val="0"/>
      <w:marRight w:val="0"/>
      <w:marTop w:val="0"/>
      <w:marBottom w:val="0"/>
      <w:divBdr>
        <w:top w:val="none" w:sz="0" w:space="0" w:color="auto"/>
        <w:left w:val="none" w:sz="0" w:space="0" w:color="auto"/>
        <w:bottom w:val="none" w:sz="0" w:space="0" w:color="auto"/>
        <w:right w:val="none" w:sz="0" w:space="0" w:color="auto"/>
      </w:divBdr>
    </w:div>
    <w:div w:id="1020162092">
      <w:bodyDiv w:val="1"/>
      <w:marLeft w:val="0"/>
      <w:marRight w:val="0"/>
      <w:marTop w:val="0"/>
      <w:marBottom w:val="0"/>
      <w:divBdr>
        <w:top w:val="none" w:sz="0" w:space="0" w:color="auto"/>
        <w:left w:val="none" w:sz="0" w:space="0" w:color="auto"/>
        <w:bottom w:val="none" w:sz="0" w:space="0" w:color="auto"/>
        <w:right w:val="none" w:sz="0" w:space="0" w:color="auto"/>
      </w:divBdr>
    </w:div>
    <w:div w:id="1020356481">
      <w:bodyDiv w:val="1"/>
      <w:marLeft w:val="0"/>
      <w:marRight w:val="0"/>
      <w:marTop w:val="0"/>
      <w:marBottom w:val="0"/>
      <w:divBdr>
        <w:top w:val="none" w:sz="0" w:space="0" w:color="auto"/>
        <w:left w:val="none" w:sz="0" w:space="0" w:color="auto"/>
        <w:bottom w:val="none" w:sz="0" w:space="0" w:color="auto"/>
        <w:right w:val="none" w:sz="0" w:space="0" w:color="auto"/>
      </w:divBdr>
    </w:div>
    <w:div w:id="1020620835">
      <w:bodyDiv w:val="1"/>
      <w:marLeft w:val="0"/>
      <w:marRight w:val="0"/>
      <w:marTop w:val="0"/>
      <w:marBottom w:val="0"/>
      <w:divBdr>
        <w:top w:val="none" w:sz="0" w:space="0" w:color="auto"/>
        <w:left w:val="none" w:sz="0" w:space="0" w:color="auto"/>
        <w:bottom w:val="none" w:sz="0" w:space="0" w:color="auto"/>
        <w:right w:val="none" w:sz="0" w:space="0" w:color="auto"/>
      </w:divBdr>
    </w:div>
    <w:div w:id="1020930686">
      <w:bodyDiv w:val="1"/>
      <w:marLeft w:val="0"/>
      <w:marRight w:val="0"/>
      <w:marTop w:val="0"/>
      <w:marBottom w:val="0"/>
      <w:divBdr>
        <w:top w:val="none" w:sz="0" w:space="0" w:color="auto"/>
        <w:left w:val="none" w:sz="0" w:space="0" w:color="auto"/>
        <w:bottom w:val="none" w:sz="0" w:space="0" w:color="auto"/>
        <w:right w:val="none" w:sz="0" w:space="0" w:color="auto"/>
      </w:divBdr>
    </w:div>
    <w:div w:id="1021783405">
      <w:bodyDiv w:val="1"/>
      <w:marLeft w:val="0"/>
      <w:marRight w:val="0"/>
      <w:marTop w:val="0"/>
      <w:marBottom w:val="0"/>
      <w:divBdr>
        <w:top w:val="none" w:sz="0" w:space="0" w:color="auto"/>
        <w:left w:val="none" w:sz="0" w:space="0" w:color="auto"/>
        <w:bottom w:val="none" w:sz="0" w:space="0" w:color="auto"/>
        <w:right w:val="none" w:sz="0" w:space="0" w:color="auto"/>
      </w:divBdr>
    </w:div>
    <w:div w:id="1022509622">
      <w:bodyDiv w:val="1"/>
      <w:marLeft w:val="0"/>
      <w:marRight w:val="0"/>
      <w:marTop w:val="0"/>
      <w:marBottom w:val="0"/>
      <w:divBdr>
        <w:top w:val="none" w:sz="0" w:space="0" w:color="auto"/>
        <w:left w:val="none" w:sz="0" w:space="0" w:color="auto"/>
        <w:bottom w:val="none" w:sz="0" w:space="0" w:color="auto"/>
        <w:right w:val="none" w:sz="0" w:space="0" w:color="auto"/>
      </w:divBdr>
    </w:div>
    <w:div w:id="1024135151">
      <w:bodyDiv w:val="1"/>
      <w:marLeft w:val="0"/>
      <w:marRight w:val="0"/>
      <w:marTop w:val="0"/>
      <w:marBottom w:val="0"/>
      <w:divBdr>
        <w:top w:val="none" w:sz="0" w:space="0" w:color="auto"/>
        <w:left w:val="none" w:sz="0" w:space="0" w:color="auto"/>
        <w:bottom w:val="none" w:sz="0" w:space="0" w:color="auto"/>
        <w:right w:val="none" w:sz="0" w:space="0" w:color="auto"/>
      </w:divBdr>
    </w:div>
    <w:div w:id="1025056178">
      <w:bodyDiv w:val="1"/>
      <w:marLeft w:val="0"/>
      <w:marRight w:val="0"/>
      <w:marTop w:val="0"/>
      <w:marBottom w:val="0"/>
      <w:divBdr>
        <w:top w:val="none" w:sz="0" w:space="0" w:color="auto"/>
        <w:left w:val="none" w:sz="0" w:space="0" w:color="auto"/>
        <w:bottom w:val="none" w:sz="0" w:space="0" w:color="auto"/>
        <w:right w:val="none" w:sz="0" w:space="0" w:color="auto"/>
      </w:divBdr>
    </w:div>
    <w:div w:id="1032608325">
      <w:bodyDiv w:val="1"/>
      <w:marLeft w:val="0"/>
      <w:marRight w:val="0"/>
      <w:marTop w:val="0"/>
      <w:marBottom w:val="0"/>
      <w:divBdr>
        <w:top w:val="none" w:sz="0" w:space="0" w:color="auto"/>
        <w:left w:val="none" w:sz="0" w:space="0" w:color="auto"/>
        <w:bottom w:val="none" w:sz="0" w:space="0" w:color="auto"/>
        <w:right w:val="none" w:sz="0" w:space="0" w:color="auto"/>
      </w:divBdr>
    </w:div>
    <w:div w:id="1033191312">
      <w:bodyDiv w:val="1"/>
      <w:marLeft w:val="0"/>
      <w:marRight w:val="0"/>
      <w:marTop w:val="0"/>
      <w:marBottom w:val="0"/>
      <w:divBdr>
        <w:top w:val="none" w:sz="0" w:space="0" w:color="auto"/>
        <w:left w:val="none" w:sz="0" w:space="0" w:color="auto"/>
        <w:bottom w:val="none" w:sz="0" w:space="0" w:color="auto"/>
        <w:right w:val="none" w:sz="0" w:space="0" w:color="auto"/>
      </w:divBdr>
    </w:div>
    <w:div w:id="1035886578">
      <w:bodyDiv w:val="1"/>
      <w:marLeft w:val="0"/>
      <w:marRight w:val="0"/>
      <w:marTop w:val="0"/>
      <w:marBottom w:val="0"/>
      <w:divBdr>
        <w:top w:val="none" w:sz="0" w:space="0" w:color="auto"/>
        <w:left w:val="none" w:sz="0" w:space="0" w:color="auto"/>
        <w:bottom w:val="none" w:sz="0" w:space="0" w:color="auto"/>
        <w:right w:val="none" w:sz="0" w:space="0" w:color="auto"/>
      </w:divBdr>
    </w:div>
    <w:div w:id="1037044540">
      <w:bodyDiv w:val="1"/>
      <w:marLeft w:val="0"/>
      <w:marRight w:val="0"/>
      <w:marTop w:val="0"/>
      <w:marBottom w:val="0"/>
      <w:divBdr>
        <w:top w:val="none" w:sz="0" w:space="0" w:color="auto"/>
        <w:left w:val="none" w:sz="0" w:space="0" w:color="auto"/>
        <w:bottom w:val="none" w:sz="0" w:space="0" w:color="auto"/>
        <w:right w:val="none" w:sz="0" w:space="0" w:color="auto"/>
      </w:divBdr>
    </w:div>
    <w:div w:id="1037122097">
      <w:bodyDiv w:val="1"/>
      <w:marLeft w:val="0"/>
      <w:marRight w:val="0"/>
      <w:marTop w:val="0"/>
      <w:marBottom w:val="0"/>
      <w:divBdr>
        <w:top w:val="none" w:sz="0" w:space="0" w:color="auto"/>
        <w:left w:val="none" w:sz="0" w:space="0" w:color="auto"/>
        <w:bottom w:val="none" w:sz="0" w:space="0" w:color="auto"/>
        <w:right w:val="none" w:sz="0" w:space="0" w:color="auto"/>
      </w:divBdr>
    </w:div>
    <w:div w:id="1039085995">
      <w:bodyDiv w:val="1"/>
      <w:marLeft w:val="0"/>
      <w:marRight w:val="0"/>
      <w:marTop w:val="0"/>
      <w:marBottom w:val="0"/>
      <w:divBdr>
        <w:top w:val="none" w:sz="0" w:space="0" w:color="auto"/>
        <w:left w:val="none" w:sz="0" w:space="0" w:color="auto"/>
        <w:bottom w:val="none" w:sz="0" w:space="0" w:color="auto"/>
        <w:right w:val="none" w:sz="0" w:space="0" w:color="auto"/>
      </w:divBdr>
    </w:div>
    <w:div w:id="1041133077">
      <w:bodyDiv w:val="1"/>
      <w:marLeft w:val="0"/>
      <w:marRight w:val="0"/>
      <w:marTop w:val="0"/>
      <w:marBottom w:val="0"/>
      <w:divBdr>
        <w:top w:val="none" w:sz="0" w:space="0" w:color="auto"/>
        <w:left w:val="none" w:sz="0" w:space="0" w:color="auto"/>
        <w:bottom w:val="none" w:sz="0" w:space="0" w:color="auto"/>
        <w:right w:val="none" w:sz="0" w:space="0" w:color="auto"/>
      </w:divBdr>
    </w:div>
    <w:div w:id="1042023005">
      <w:bodyDiv w:val="1"/>
      <w:marLeft w:val="0"/>
      <w:marRight w:val="0"/>
      <w:marTop w:val="0"/>
      <w:marBottom w:val="0"/>
      <w:divBdr>
        <w:top w:val="none" w:sz="0" w:space="0" w:color="auto"/>
        <w:left w:val="none" w:sz="0" w:space="0" w:color="auto"/>
        <w:bottom w:val="none" w:sz="0" w:space="0" w:color="auto"/>
        <w:right w:val="none" w:sz="0" w:space="0" w:color="auto"/>
      </w:divBdr>
    </w:div>
    <w:div w:id="1044251574">
      <w:bodyDiv w:val="1"/>
      <w:marLeft w:val="0"/>
      <w:marRight w:val="0"/>
      <w:marTop w:val="0"/>
      <w:marBottom w:val="0"/>
      <w:divBdr>
        <w:top w:val="none" w:sz="0" w:space="0" w:color="auto"/>
        <w:left w:val="none" w:sz="0" w:space="0" w:color="auto"/>
        <w:bottom w:val="none" w:sz="0" w:space="0" w:color="auto"/>
        <w:right w:val="none" w:sz="0" w:space="0" w:color="auto"/>
      </w:divBdr>
    </w:div>
    <w:div w:id="1045788719">
      <w:bodyDiv w:val="1"/>
      <w:marLeft w:val="0"/>
      <w:marRight w:val="0"/>
      <w:marTop w:val="0"/>
      <w:marBottom w:val="0"/>
      <w:divBdr>
        <w:top w:val="none" w:sz="0" w:space="0" w:color="auto"/>
        <w:left w:val="none" w:sz="0" w:space="0" w:color="auto"/>
        <w:bottom w:val="none" w:sz="0" w:space="0" w:color="auto"/>
        <w:right w:val="none" w:sz="0" w:space="0" w:color="auto"/>
      </w:divBdr>
    </w:div>
    <w:div w:id="1052268983">
      <w:bodyDiv w:val="1"/>
      <w:marLeft w:val="0"/>
      <w:marRight w:val="0"/>
      <w:marTop w:val="0"/>
      <w:marBottom w:val="0"/>
      <w:divBdr>
        <w:top w:val="none" w:sz="0" w:space="0" w:color="auto"/>
        <w:left w:val="none" w:sz="0" w:space="0" w:color="auto"/>
        <w:bottom w:val="none" w:sz="0" w:space="0" w:color="auto"/>
        <w:right w:val="none" w:sz="0" w:space="0" w:color="auto"/>
      </w:divBdr>
    </w:div>
    <w:div w:id="1058288777">
      <w:bodyDiv w:val="1"/>
      <w:marLeft w:val="0"/>
      <w:marRight w:val="0"/>
      <w:marTop w:val="0"/>
      <w:marBottom w:val="0"/>
      <w:divBdr>
        <w:top w:val="none" w:sz="0" w:space="0" w:color="auto"/>
        <w:left w:val="none" w:sz="0" w:space="0" w:color="auto"/>
        <w:bottom w:val="none" w:sz="0" w:space="0" w:color="auto"/>
        <w:right w:val="none" w:sz="0" w:space="0" w:color="auto"/>
      </w:divBdr>
    </w:div>
    <w:div w:id="1058473030">
      <w:bodyDiv w:val="1"/>
      <w:marLeft w:val="0"/>
      <w:marRight w:val="0"/>
      <w:marTop w:val="0"/>
      <w:marBottom w:val="0"/>
      <w:divBdr>
        <w:top w:val="none" w:sz="0" w:space="0" w:color="auto"/>
        <w:left w:val="none" w:sz="0" w:space="0" w:color="auto"/>
        <w:bottom w:val="none" w:sz="0" w:space="0" w:color="auto"/>
        <w:right w:val="none" w:sz="0" w:space="0" w:color="auto"/>
      </w:divBdr>
      <w:divsChild>
        <w:div w:id="882137556">
          <w:marLeft w:val="0"/>
          <w:marRight w:val="0"/>
          <w:marTop w:val="0"/>
          <w:marBottom w:val="0"/>
          <w:divBdr>
            <w:top w:val="none" w:sz="0" w:space="0" w:color="auto"/>
            <w:left w:val="none" w:sz="0" w:space="0" w:color="auto"/>
            <w:bottom w:val="none" w:sz="0" w:space="0" w:color="auto"/>
            <w:right w:val="none" w:sz="0" w:space="0" w:color="auto"/>
          </w:divBdr>
          <w:divsChild>
            <w:div w:id="393704688">
              <w:marLeft w:val="0"/>
              <w:marRight w:val="0"/>
              <w:marTop w:val="0"/>
              <w:marBottom w:val="0"/>
              <w:divBdr>
                <w:top w:val="none" w:sz="0" w:space="0" w:color="auto"/>
                <w:left w:val="none" w:sz="0" w:space="0" w:color="auto"/>
                <w:bottom w:val="none" w:sz="0" w:space="0" w:color="auto"/>
                <w:right w:val="none" w:sz="0" w:space="0" w:color="auto"/>
              </w:divBdr>
              <w:divsChild>
                <w:div w:id="16224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2516">
      <w:bodyDiv w:val="1"/>
      <w:marLeft w:val="0"/>
      <w:marRight w:val="0"/>
      <w:marTop w:val="0"/>
      <w:marBottom w:val="0"/>
      <w:divBdr>
        <w:top w:val="none" w:sz="0" w:space="0" w:color="auto"/>
        <w:left w:val="none" w:sz="0" w:space="0" w:color="auto"/>
        <w:bottom w:val="none" w:sz="0" w:space="0" w:color="auto"/>
        <w:right w:val="none" w:sz="0" w:space="0" w:color="auto"/>
      </w:divBdr>
    </w:div>
    <w:div w:id="1059402787">
      <w:bodyDiv w:val="1"/>
      <w:marLeft w:val="0"/>
      <w:marRight w:val="0"/>
      <w:marTop w:val="0"/>
      <w:marBottom w:val="0"/>
      <w:divBdr>
        <w:top w:val="none" w:sz="0" w:space="0" w:color="auto"/>
        <w:left w:val="none" w:sz="0" w:space="0" w:color="auto"/>
        <w:bottom w:val="none" w:sz="0" w:space="0" w:color="auto"/>
        <w:right w:val="none" w:sz="0" w:space="0" w:color="auto"/>
      </w:divBdr>
    </w:div>
    <w:div w:id="1061251461">
      <w:bodyDiv w:val="1"/>
      <w:marLeft w:val="0"/>
      <w:marRight w:val="0"/>
      <w:marTop w:val="0"/>
      <w:marBottom w:val="0"/>
      <w:divBdr>
        <w:top w:val="none" w:sz="0" w:space="0" w:color="auto"/>
        <w:left w:val="none" w:sz="0" w:space="0" w:color="auto"/>
        <w:bottom w:val="none" w:sz="0" w:space="0" w:color="auto"/>
        <w:right w:val="none" w:sz="0" w:space="0" w:color="auto"/>
      </w:divBdr>
    </w:div>
    <w:div w:id="1062101785">
      <w:bodyDiv w:val="1"/>
      <w:marLeft w:val="0"/>
      <w:marRight w:val="0"/>
      <w:marTop w:val="0"/>
      <w:marBottom w:val="0"/>
      <w:divBdr>
        <w:top w:val="none" w:sz="0" w:space="0" w:color="auto"/>
        <w:left w:val="none" w:sz="0" w:space="0" w:color="auto"/>
        <w:bottom w:val="none" w:sz="0" w:space="0" w:color="auto"/>
        <w:right w:val="none" w:sz="0" w:space="0" w:color="auto"/>
      </w:divBdr>
    </w:div>
    <w:div w:id="1062943303">
      <w:bodyDiv w:val="1"/>
      <w:marLeft w:val="0"/>
      <w:marRight w:val="0"/>
      <w:marTop w:val="0"/>
      <w:marBottom w:val="0"/>
      <w:divBdr>
        <w:top w:val="none" w:sz="0" w:space="0" w:color="auto"/>
        <w:left w:val="none" w:sz="0" w:space="0" w:color="auto"/>
        <w:bottom w:val="none" w:sz="0" w:space="0" w:color="auto"/>
        <w:right w:val="none" w:sz="0" w:space="0" w:color="auto"/>
      </w:divBdr>
    </w:div>
    <w:div w:id="1064447119">
      <w:bodyDiv w:val="1"/>
      <w:marLeft w:val="0"/>
      <w:marRight w:val="0"/>
      <w:marTop w:val="0"/>
      <w:marBottom w:val="0"/>
      <w:divBdr>
        <w:top w:val="none" w:sz="0" w:space="0" w:color="auto"/>
        <w:left w:val="none" w:sz="0" w:space="0" w:color="auto"/>
        <w:bottom w:val="none" w:sz="0" w:space="0" w:color="auto"/>
        <w:right w:val="none" w:sz="0" w:space="0" w:color="auto"/>
      </w:divBdr>
    </w:div>
    <w:div w:id="1067655509">
      <w:bodyDiv w:val="1"/>
      <w:marLeft w:val="0"/>
      <w:marRight w:val="0"/>
      <w:marTop w:val="0"/>
      <w:marBottom w:val="0"/>
      <w:divBdr>
        <w:top w:val="none" w:sz="0" w:space="0" w:color="auto"/>
        <w:left w:val="none" w:sz="0" w:space="0" w:color="auto"/>
        <w:bottom w:val="none" w:sz="0" w:space="0" w:color="auto"/>
        <w:right w:val="none" w:sz="0" w:space="0" w:color="auto"/>
      </w:divBdr>
    </w:div>
    <w:div w:id="1068306901">
      <w:bodyDiv w:val="1"/>
      <w:marLeft w:val="0"/>
      <w:marRight w:val="0"/>
      <w:marTop w:val="0"/>
      <w:marBottom w:val="0"/>
      <w:divBdr>
        <w:top w:val="none" w:sz="0" w:space="0" w:color="auto"/>
        <w:left w:val="none" w:sz="0" w:space="0" w:color="auto"/>
        <w:bottom w:val="none" w:sz="0" w:space="0" w:color="auto"/>
        <w:right w:val="none" w:sz="0" w:space="0" w:color="auto"/>
      </w:divBdr>
    </w:div>
    <w:div w:id="1068573056">
      <w:bodyDiv w:val="1"/>
      <w:marLeft w:val="0"/>
      <w:marRight w:val="0"/>
      <w:marTop w:val="0"/>
      <w:marBottom w:val="0"/>
      <w:divBdr>
        <w:top w:val="none" w:sz="0" w:space="0" w:color="auto"/>
        <w:left w:val="none" w:sz="0" w:space="0" w:color="auto"/>
        <w:bottom w:val="none" w:sz="0" w:space="0" w:color="auto"/>
        <w:right w:val="none" w:sz="0" w:space="0" w:color="auto"/>
      </w:divBdr>
    </w:div>
    <w:div w:id="1069111452">
      <w:bodyDiv w:val="1"/>
      <w:marLeft w:val="0"/>
      <w:marRight w:val="0"/>
      <w:marTop w:val="0"/>
      <w:marBottom w:val="0"/>
      <w:divBdr>
        <w:top w:val="none" w:sz="0" w:space="0" w:color="auto"/>
        <w:left w:val="none" w:sz="0" w:space="0" w:color="auto"/>
        <w:bottom w:val="none" w:sz="0" w:space="0" w:color="auto"/>
        <w:right w:val="none" w:sz="0" w:space="0" w:color="auto"/>
      </w:divBdr>
    </w:div>
    <w:div w:id="1069425144">
      <w:bodyDiv w:val="1"/>
      <w:marLeft w:val="0"/>
      <w:marRight w:val="0"/>
      <w:marTop w:val="0"/>
      <w:marBottom w:val="0"/>
      <w:divBdr>
        <w:top w:val="none" w:sz="0" w:space="0" w:color="auto"/>
        <w:left w:val="none" w:sz="0" w:space="0" w:color="auto"/>
        <w:bottom w:val="none" w:sz="0" w:space="0" w:color="auto"/>
        <w:right w:val="none" w:sz="0" w:space="0" w:color="auto"/>
      </w:divBdr>
    </w:div>
    <w:div w:id="1070732173">
      <w:bodyDiv w:val="1"/>
      <w:marLeft w:val="0"/>
      <w:marRight w:val="0"/>
      <w:marTop w:val="0"/>
      <w:marBottom w:val="0"/>
      <w:divBdr>
        <w:top w:val="none" w:sz="0" w:space="0" w:color="auto"/>
        <w:left w:val="none" w:sz="0" w:space="0" w:color="auto"/>
        <w:bottom w:val="none" w:sz="0" w:space="0" w:color="auto"/>
        <w:right w:val="none" w:sz="0" w:space="0" w:color="auto"/>
      </w:divBdr>
    </w:div>
    <w:div w:id="1070738130">
      <w:bodyDiv w:val="1"/>
      <w:marLeft w:val="0"/>
      <w:marRight w:val="0"/>
      <w:marTop w:val="0"/>
      <w:marBottom w:val="0"/>
      <w:divBdr>
        <w:top w:val="none" w:sz="0" w:space="0" w:color="auto"/>
        <w:left w:val="none" w:sz="0" w:space="0" w:color="auto"/>
        <w:bottom w:val="none" w:sz="0" w:space="0" w:color="auto"/>
        <w:right w:val="none" w:sz="0" w:space="0" w:color="auto"/>
      </w:divBdr>
    </w:div>
    <w:div w:id="1071393647">
      <w:bodyDiv w:val="1"/>
      <w:marLeft w:val="0"/>
      <w:marRight w:val="0"/>
      <w:marTop w:val="0"/>
      <w:marBottom w:val="0"/>
      <w:divBdr>
        <w:top w:val="none" w:sz="0" w:space="0" w:color="auto"/>
        <w:left w:val="none" w:sz="0" w:space="0" w:color="auto"/>
        <w:bottom w:val="none" w:sz="0" w:space="0" w:color="auto"/>
        <w:right w:val="none" w:sz="0" w:space="0" w:color="auto"/>
      </w:divBdr>
    </w:div>
    <w:div w:id="1071587288">
      <w:bodyDiv w:val="1"/>
      <w:marLeft w:val="0"/>
      <w:marRight w:val="0"/>
      <w:marTop w:val="0"/>
      <w:marBottom w:val="0"/>
      <w:divBdr>
        <w:top w:val="none" w:sz="0" w:space="0" w:color="auto"/>
        <w:left w:val="none" w:sz="0" w:space="0" w:color="auto"/>
        <w:bottom w:val="none" w:sz="0" w:space="0" w:color="auto"/>
        <w:right w:val="none" w:sz="0" w:space="0" w:color="auto"/>
      </w:divBdr>
    </w:div>
    <w:div w:id="1073091483">
      <w:bodyDiv w:val="1"/>
      <w:marLeft w:val="0"/>
      <w:marRight w:val="0"/>
      <w:marTop w:val="0"/>
      <w:marBottom w:val="0"/>
      <w:divBdr>
        <w:top w:val="none" w:sz="0" w:space="0" w:color="auto"/>
        <w:left w:val="none" w:sz="0" w:space="0" w:color="auto"/>
        <w:bottom w:val="none" w:sz="0" w:space="0" w:color="auto"/>
        <w:right w:val="none" w:sz="0" w:space="0" w:color="auto"/>
      </w:divBdr>
    </w:div>
    <w:div w:id="1078600719">
      <w:bodyDiv w:val="1"/>
      <w:marLeft w:val="0"/>
      <w:marRight w:val="0"/>
      <w:marTop w:val="0"/>
      <w:marBottom w:val="0"/>
      <w:divBdr>
        <w:top w:val="none" w:sz="0" w:space="0" w:color="auto"/>
        <w:left w:val="none" w:sz="0" w:space="0" w:color="auto"/>
        <w:bottom w:val="none" w:sz="0" w:space="0" w:color="auto"/>
        <w:right w:val="none" w:sz="0" w:space="0" w:color="auto"/>
      </w:divBdr>
    </w:div>
    <w:div w:id="1078793757">
      <w:bodyDiv w:val="1"/>
      <w:marLeft w:val="0"/>
      <w:marRight w:val="0"/>
      <w:marTop w:val="0"/>
      <w:marBottom w:val="0"/>
      <w:divBdr>
        <w:top w:val="none" w:sz="0" w:space="0" w:color="auto"/>
        <w:left w:val="none" w:sz="0" w:space="0" w:color="auto"/>
        <w:bottom w:val="none" w:sz="0" w:space="0" w:color="auto"/>
        <w:right w:val="none" w:sz="0" w:space="0" w:color="auto"/>
      </w:divBdr>
    </w:div>
    <w:div w:id="1078941884">
      <w:bodyDiv w:val="1"/>
      <w:marLeft w:val="0"/>
      <w:marRight w:val="0"/>
      <w:marTop w:val="0"/>
      <w:marBottom w:val="0"/>
      <w:divBdr>
        <w:top w:val="none" w:sz="0" w:space="0" w:color="auto"/>
        <w:left w:val="none" w:sz="0" w:space="0" w:color="auto"/>
        <w:bottom w:val="none" w:sz="0" w:space="0" w:color="auto"/>
        <w:right w:val="none" w:sz="0" w:space="0" w:color="auto"/>
      </w:divBdr>
    </w:div>
    <w:div w:id="1080953537">
      <w:bodyDiv w:val="1"/>
      <w:marLeft w:val="0"/>
      <w:marRight w:val="0"/>
      <w:marTop w:val="0"/>
      <w:marBottom w:val="0"/>
      <w:divBdr>
        <w:top w:val="none" w:sz="0" w:space="0" w:color="auto"/>
        <w:left w:val="none" w:sz="0" w:space="0" w:color="auto"/>
        <w:bottom w:val="none" w:sz="0" w:space="0" w:color="auto"/>
        <w:right w:val="none" w:sz="0" w:space="0" w:color="auto"/>
      </w:divBdr>
    </w:div>
    <w:div w:id="1081100954">
      <w:bodyDiv w:val="1"/>
      <w:marLeft w:val="0"/>
      <w:marRight w:val="0"/>
      <w:marTop w:val="0"/>
      <w:marBottom w:val="0"/>
      <w:divBdr>
        <w:top w:val="none" w:sz="0" w:space="0" w:color="auto"/>
        <w:left w:val="none" w:sz="0" w:space="0" w:color="auto"/>
        <w:bottom w:val="none" w:sz="0" w:space="0" w:color="auto"/>
        <w:right w:val="none" w:sz="0" w:space="0" w:color="auto"/>
      </w:divBdr>
    </w:div>
    <w:div w:id="1081365725">
      <w:bodyDiv w:val="1"/>
      <w:marLeft w:val="0"/>
      <w:marRight w:val="0"/>
      <w:marTop w:val="0"/>
      <w:marBottom w:val="0"/>
      <w:divBdr>
        <w:top w:val="none" w:sz="0" w:space="0" w:color="auto"/>
        <w:left w:val="none" w:sz="0" w:space="0" w:color="auto"/>
        <w:bottom w:val="none" w:sz="0" w:space="0" w:color="auto"/>
        <w:right w:val="none" w:sz="0" w:space="0" w:color="auto"/>
      </w:divBdr>
    </w:div>
    <w:div w:id="1082601441">
      <w:bodyDiv w:val="1"/>
      <w:marLeft w:val="0"/>
      <w:marRight w:val="0"/>
      <w:marTop w:val="0"/>
      <w:marBottom w:val="0"/>
      <w:divBdr>
        <w:top w:val="none" w:sz="0" w:space="0" w:color="auto"/>
        <w:left w:val="none" w:sz="0" w:space="0" w:color="auto"/>
        <w:bottom w:val="none" w:sz="0" w:space="0" w:color="auto"/>
        <w:right w:val="none" w:sz="0" w:space="0" w:color="auto"/>
      </w:divBdr>
    </w:div>
    <w:div w:id="1082877819">
      <w:bodyDiv w:val="1"/>
      <w:marLeft w:val="0"/>
      <w:marRight w:val="0"/>
      <w:marTop w:val="0"/>
      <w:marBottom w:val="0"/>
      <w:divBdr>
        <w:top w:val="none" w:sz="0" w:space="0" w:color="auto"/>
        <w:left w:val="none" w:sz="0" w:space="0" w:color="auto"/>
        <w:bottom w:val="none" w:sz="0" w:space="0" w:color="auto"/>
        <w:right w:val="none" w:sz="0" w:space="0" w:color="auto"/>
      </w:divBdr>
    </w:div>
    <w:div w:id="1083453806">
      <w:bodyDiv w:val="1"/>
      <w:marLeft w:val="0"/>
      <w:marRight w:val="0"/>
      <w:marTop w:val="0"/>
      <w:marBottom w:val="0"/>
      <w:divBdr>
        <w:top w:val="none" w:sz="0" w:space="0" w:color="auto"/>
        <w:left w:val="none" w:sz="0" w:space="0" w:color="auto"/>
        <w:bottom w:val="none" w:sz="0" w:space="0" w:color="auto"/>
        <w:right w:val="none" w:sz="0" w:space="0" w:color="auto"/>
      </w:divBdr>
    </w:div>
    <w:div w:id="1083648981">
      <w:bodyDiv w:val="1"/>
      <w:marLeft w:val="0"/>
      <w:marRight w:val="0"/>
      <w:marTop w:val="0"/>
      <w:marBottom w:val="0"/>
      <w:divBdr>
        <w:top w:val="none" w:sz="0" w:space="0" w:color="auto"/>
        <w:left w:val="none" w:sz="0" w:space="0" w:color="auto"/>
        <w:bottom w:val="none" w:sz="0" w:space="0" w:color="auto"/>
        <w:right w:val="none" w:sz="0" w:space="0" w:color="auto"/>
      </w:divBdr>
    </w:div>
    <w:div w:id="1084567116">
      <w:bodyDiv w:val="1"/>
      <w:marLeft w:val="0"/>
      <w:marRight w:val="0"/>
      <w:marTop w:val="0"/>
      <w:marBottom w:val="0"/>
      <w:divBdr>
        <w:top w:val="none" w:sz="0" w:space="0" w:color="auto"/>
        <w:left w:val="none" w:sz="0" w:space="0" w:color="auto"/>
        <w:bottom w:val="none" w:sz="0" w:space="0" w:color="auto"/>
        <w:right w:val="none" w:sz="0" w:space="0" w:color="auto"/>
      </w:divBdr>
    </w:div>
    <w:div w:id="1087462869">
      <w:bodyDiv w:val="1"/>
      <w:marLeft w:val="0"/>
      <w:marRight w:val="0"/>
      <w:marTop w:val="0"/>
      <w:marBottom w:val="0"/>
      <w:divBdr>
        <w:top w:val="none" w:sz="0" w:space="0" w:color="auto"/>
        <w:left w:val="none" w:sz="0" w:space="0" w:color="auto"/>
        <w:bottom w:val="none" w:sz="0" w:space="0" w:color="auto"/>
        <w:right w:val="none" w:sz="0" w:space="0" w:color="auto"/>
      </w:divBdr>
    </w:div>
    <w:div w:id="1091120576">
      <w:bodyDiv w:val="1"/>
      <w:marLeft w:val="0"/>
      <w:marRight w:val="0"/>
      <w:marTop w:val="0"/>
      <w:marBottom w:val="0"/>
      <w:divBdr>
        <w:top w:val="none" w:sz="0" w:space="0" w:color="auto"/>
        <w:left w:val="none" w:sz="0" w:space="0" w:color="auto"/>
        <w:bottom w:val="none" w:sz="0" w:space="0" w:color="auto"/>
        <w:right w:val="none" w:sz="0" w:space="0" w:color="auto"/>
      </w:divBdr>
    </w:div>
    <w:div w:id="1095708893">
      <w:bodyDiv w:val="1"/>
      <w:marLeft w:val="0"/>
      <w:marRight w:val="0"/>
      <w:marTop w:val="0"/>
      <w:marBottom w:val="0"/>
      <w:divBdr>
        <w:top w:val="none" w:sz="0" w:space="0" w:color="auto"/>
        <w:left w:val="none" w:sz="0" w:space="0" w:color="auto"/>
        <w:bottom w:val="none" w:sz="0" w:space="0" w:color="auto"/>
        <w:right w:val="none" w:sz="0" w:space="0" w:color="auto"/>
      </w:divBdr>
    </w:div>
    <w:div w:id="1097872304">
      <w:bodyDiv w:val="1"/>
      <w:marLeft w:val="0"/>
      <w:marRight w:val="0"/>
      <w:marTop w:val="0"/>
      <w:marBottom w:val="0"/>
      <w:divBdr>
        <w:top w:val="none" w:sz="0" w:space="0" w:color="auto"/>
        <w:left w:val="none" w:sz="0" w:space="0" w:color="auto"/>
        <w:bottom w:val="none" w:sz="0" w:space="0" w:color="auto"/>
        <w:right w:val="none" w:sz="0" w:space="0" w:color="auto"/>
      </w:divBdr>
    </w:div>
    <w:div w:id="1098284336">
      <w:bodyDiv w:val="1"/>
      <w:marLeft w:val="0"/>
      <w:marRight w:val="0"/>
      <w:marTop w:val="0"/>
      <w:marBottom w:val="0"/>
      <w:divBdr>
        <w:top w:val="none" w:sz="0" w:space="0" w:color="auto"/>
        <w:left w:val="none" w:sz="0" w:space="0" w:color="auto"/>
        <w:bottom w:val="none" w:sz="0" w:space="0" w:color="auto"/>
        <w:right w:val="none" w:sz="0" w:space="0" w:color="auto"/>
      </w:divBdr>
    </w:div>
    <w:div w:id="1098599325">
      <w:bodyDiv w:val="1"/>
      <w:marLeft w:val="0"/>
      <w:marRight w:val="0"/>
      <w:marTop w:val="0"/>
      <w:marBottom w:val="0"/>
      <w:divBdr>
        <w:top w:val="none" w:sz="0" w:space="0" w:color="auto"/>
        <w:left w:val="none" w:sz="0" w:space="0" w:color="auto"/>
        <w:bottom w:val="none" w:sz="0" w:space="0" w:color="auto"/>
        <w:right w:val="none" w:sz="0" w:space="0" w:color="auto"/>
      </w:divBdr>
    </w:div>
    <w:div w:id="1101949872">
      <w:bodyDiv w:val="1"/>
      <w:marLeft w:val="0"/>
      <w:marRight w:val="0"/>
      <w:marTop w:val="0"/>
      <w:marBottom w:val="0"/>
      <w:divBdr>
        <w:top w:val="none" w:sz="0" w:space="0" w:color="auto"/>
        <w:left w:val="none" w:sz="0" w:space="0" w:color="auto"/>
        <w:bottom w:val="none" w:sz="0" w:space="0" w:color="auto"/>
        <w:right w:val="none" w:sz="0" w:space="0" w:color="auto"/>
      </w:divBdr>
    </w:div>
    <w:div w:id="1103574083">
      <w:bodyDiv w:val="1"/>
      <w:marLeft w:val="0"/>
      <w:marRight w:val="0"/>
      <w:marTop w:val="0"/>
      <w:marBottom w:val="0"/>
      <w:divBdr>
        <w:top w:val="none" w:sz="0" w:space="0" w:color="auto"/>
        <w:left w:val="none" w:sz="0" w:space="0" w:color="auto"/>
        <w:bottom w:val="none" w:sz="0" w:space="0" w:color="auto"/>
        <w:right w:val="none" w:sz="0" w:space="0" w:color="auto"/>
      </w:divBdr>
    </w:div>
    <w:div w:id="1103960721">
      <w:bodyDiv w:val="1"/>
      <w:marLeft w:val="0"/>
      <w:marRight w:val="0"/>
      <w:marTop w:val="0"/>
      <w:marBottom w:val="0"/>
      <w:divBdr>
        <w:top w:val="none" w:sz="0" w:space="0" w:color="auto"/>
        <w:left w:val="none" w:sz="0" w:space="0" w:color="auto"/>
        <w:bottom w:val="none" w:sz="0" w:space="0" w:color="auto"/>
        <w:right w:val="none" w:sz="0" w:space="0" w:color="auto"/>
      </w:divBdr>
    </w:div>
    <w:div w:id="1104574772">
      <w:bodyDiv w:val="1"/>
      <w:marLeft w:val="0"/>
      <w:marRight w:val="0"/>
      <w:marTop w:val="0"/>
      <w:marBottom w:val="0"/>
      <w:divBdr>
        <w:top w:val="none" w:sz="0" w:space="0" w:color="auto"/>
        <w:left w:val="none" w:sz="0" w:space="0" w:color="auto"/>
        <w:bottom w:val="none" w:sz="0" w:space="0" w:color="auto"/>
        <w:right w:val="none" w:sz="0" w:space="0" w:color="auto"/>
      </w:divBdr>
    </w:div>
    <w:div w:id="1108739826">
      <w:bodyDiv w:val="1"/>
      <w:marLeft w:val="0"/>
      <w:marRight w:val="0"/>
      <w:marTop w:val="0"/>
      <w:marBottom w:val="0"/>
      <w:divBdr>
        <w:top w:val="none" w:sz="0" w:space="0" w:color="auto"/>
        <w:left w:val="none" w:sz="0" w:space="0" w:color="auto"/>
        <w:bottom w:val="none" w:sz="0" w:space="0" w:color="auto"/>
        <w:right w:val="none" w:sz="0" w:space="0" w:color="auto"/>
      </w:divBdr>
    </w:div>
    <w:div w:id="1110661625">
      <w:bodyDiv w:val="1"/>
      <w:marLeft w:val="0"/>
      <w:marRight w:val="0"/>
      <w:marTop w:val="0"/>
      <w:marBottom w:val="0"/>
      <w:divBdr>
        <w:top w:val="none" w:sz="0" w:space="0" w:color="auto"/>
        <w:left w:val="none" w:sz="0" w:space="0" w:color="auto"/>
        <w:bottom w:val="none" w:sz="0" w:space="0" w:color="auto"/>
        <w:right w:val="none" w:sz="0" w:space="0" w:color="auto"/>
      </w:divBdr>
    </w:div>
    <w:div w:id="1111359721">
      <w:bodyDiv w:val="1"/>
      <w:marLeft w:val="0"/>
      <w:marRight w:val="0"/>
      <w:marTop w:val="0"/>
      <w:marBottom w:val="0"/>
      <w:divBdr>
        <w:top w:val="none" w:sz="0" w:space="0" w:color="auto"/>
        <w:left w:val="none" w:sz="0" w:space="0" w:color="auto"/>
        <w:bottom w:val="none" w:sz="0" w:space="0" w:color="auto"/>
        <w:right w:val="none" w:sz="0" w:space="0" w:color="auto"/>
      </w:divBdr>
    </w:div>
    <w:div w:id="1112284205">
      <w:bodyDiv w:val="1"/>
      <w:marLeft w:val="0"/>
      <w:marRight w:val="0"/>
      <w:marTop w:val="0"/>
      <w:marBottom w:val="0"/>
      <w:divBdr>
        <w:top w:val="none" w:sz="0" w:space="0" w:color="auto"/>
        <w:left w:val="none" w:sz="0" w:space="0" w:color="auto"/>
        <w:bottom w:val="none" w:sz="0" w:space="0" w:color="auto"/>
        <w:right w:val="none" w:sz="0" w:space="0" w:color="auto"/>
      </w:divBdr>
    </w:div>
    <w:div w:id="1113666780">
      <w:bodyDiv w:val="1"/>
      <w:marLeft w:val="0"/>
      <w:marRight w:val="0"/>
      <w:marTop w:val="0"/>
      <w:marBottom w:val="0"/>
      <w:divBdr>
        <w:top w:val="none" w:sz="0" w:space="0" w:color="auto"/>
        <w:left w:val="none" w:sz="0" w:space="0" w:color="auto"/>
        <w:bottom w:val="none" w:sz="0" w:space="0" w:color="auto"/>
        <w:right w:val="none" w:sz="0" w:space="0" w:color="auto"/>
      </w:divBdr>
    </w:div>
    <w:div w:id="1120490156">
      <w:bodyDiv w:val="1"/>
      <w:marLeft w:val="0"/>
      <w:marRight w:val="0"/>
      <w:marTop w:val="0"/>
      <w:marBottom w:val="0"/>
      <w:divBdr>
        <w:top w:val="none" w:sz="0" w:space="0" w:color="auto"/>
        <w:left w:val="none" w:sz="0" w:space="0" w:color="auto"/>
        <w:bottom w:val="none" w:sz="0" w:space="0" w:color="auto"/>
        <w:right w:val="none" w:sz="0" w:space="0" w:color="auto"/>
      </w:divBdr>
    </w:div>
    <w:div w:id="1123113707">
      <w:bodyDiv w:val="1"/>
      <w:marLeft w:val="0"/>
      <w:marRight w:val="0"/>
      <w:marTop w:val="0"/>
      <w:marBottom w:val="0"/>
      <w:divBdr>
        <w:top w:val="none" w:sz="0" w:space="0" w:color="auto"/>
        <w:left w:val="none" w:sz="0" w:space="0" w:color="auto"/>
        <w:bottom w:val="none" w:sz="0" w:space="0" w:color="auto"/>
        <w:right w:val="none" w:sz="0" w:space="0" w:color="auto"/>
      </w:divBdr>
    </w:div>
    <w:div w:id="1123424673">
      <w:bodyDiv w:val="1"/>
      <w:marLeft w:val="0"/>
      <w:marRight w:val="0"/>
      <w:marTop w:val="0"/>
      <w:marBottom w:val="0"/>
      <w:divBdr>
        <w:top w:val="none" w:sz="0" w:space="0" w:color="auto"/>
        <w:left w:val="none" w:sz="0" w:space="0" w:color="auto"/>
        <w:bottom w:val="none" w:sz="0" w:space="0" w:color="auto"/>
        <w:right w:val="none" w:sz="0" w:space="0" w:color="auto"/>
      </w:divBdr>
    </w:div>
    <w:div w:id="1124232166">
      <w:bodyDiv w:val="1"/>
      <w:marLeft w:val="0"/>
      <w:marRight w:val="0"/>
      <w:marTop w:val="0"/>
      <w:marBottom w:val="0"/>
      <w:divBdr>
        <w:top w:val="none" w:sz="0" w:space="0" w:color="auto"/>
        <w:left w:val="none" w:sz="0" w:space="0" w:color="auto"/>
        <w:bottom w:val="none" w:sz="0" w:space="0" w:color="auto"/>
        <w:right w:val="none" w:sz="0" w:space="0" w:color="auto"/>
      </w:divBdr>
    </w:div>
    <w:div w:id="1127088136">
      <w:bodyDiv w:val="1"/>
      <w:marLeft w:val="0"/>
      <w:marRight w:val="0"/>
      <w:marTop w:val="0"/>
      <w:marBottom w:val="0"/>
      <w:divBdr>
        <w:top w:val="none" w:sz="0" w:space="0" w:color="auto"/>
        <w:left w:val="none" w:sz="0" w:space="0" w:color="auto"/>
        <w:bottom w:val="none" w:sz="0" w:space="0" w:color="auto"/>
        <w:right w:val="none" w:sz="0" w:space="0" w:color="auto"/>
      </w:divBdr>
    </w:div>
    <w:div w:id="1130633414">
      <w:bodyDiv w:val="1"/>
      <w:marLeft w:val="0"/>
      <w:marRight w:val="0"/>
      <w:marTop w:val="0"/>
      <w:marBottom w:val="0"/>
      <w:divBdr>
        <w:top w:val="none" w:sz="0" w:space="0" w:color="auto"/>
        <w:left w:val="none" w:sz="0" w:space="0" w:color="auto"/>
        <w:bottom w:val="none" w:sz="0" w:space="0" w:color="auto"/>
        <w:right w:val="none" w:sz="0" w:space="0" w:color="auto"/>
      </w:divBdr>
    </w:div>
    <w:div w:id="1133060627">
      <w:bodyDiv w:val="1"/>
      <w:marLeft w:val="0"/>
      <w:marRight w:val="0"/>
      <w:marTop w:val="0"/>
      <w:marBottom w:val="0"/>
      <w:divBdr>
        <w:top w:val="none" w:sz="0" w:space="0" w:color="auto"/>
        <w:left w:val="none" w:sz="0" w:space="0" w:color="auto"/>
        <w:bottom w:val="none" w:sz="0" w:space="0" w:color="auto"/>
        <w:right w:val="none" w:sz="0" w:space="0" w:color="auto"/>
      </w:divBdr>
    </w:div>
    <w:div w:id="1134715941">
      <w:bodyDiv w:val="1"/>
      <w:marLeft w:val="0"/>
      <w:marRight w:val="0"/>
      <w:marTop w:val="0"/>
      <w:marBottom w:val="0"/>
      <w:divBdr>
        <w:top w:val="none" w:sz="0" w:space="0" w:color="auto"/>
        <w:left w:val="none" w:sz="0" w:space="0" w:color="auto"/>
        <w:bottom w:val="none" w:sz="0" w:space="0" w:color="auto"/>
        <w:right w:val="none" w:sz="0" w:space="0" w:color="auto"/>
      </w:divBdr>
    </w:div>
    <w:div w:id="1137337222">
      <w:bodyDiv w:val="1"/>
      <w:marLeft w:val="0"/>
      <w:marRight w:val="0"/>
      <w:marTop w:val="0"/>
      <w:marBottom w:val="0"/>
      <w:divBdr>
        <w:top w:val="none" w:sz="0" w:space="0" w:color="auto"/>
        <w:left w:val="none" w:sz="0" w:space="0" w:color="auto"/>
        <w:bottom w:val="none" w:sz="0" w:space="0" w:color="auto"/>
        <w:right w:val="none" w:sz="0" w:space="0" w:color="auto"/>
      </w:divBdr>
    </w:div>
    <w:div w:id="1139153103">
      <w:bodyDiv w:val="1"/>
      <w:marLeft w:val="0"/>
      <w:marRight w:val="0"/>
      <w:marTop w:val="0"/>
      <w:marBottom w:val="0"/>
      <w:divBdr>
        <w:top w:val="none" w:sz="0" w:space="0" w:color="auto"/>
        <w:left w:val="none" w:sz="0" w:space="0" w:color="auto"/>
        <w:bottom w:val="none" w:sz="0" w:space="0" w:color="auto"/>
        <w:right w:val="none" w:sz="0" w:space="0" w:color="auto"/>
      </w:divBdr>
    </w:div>
    <w:div w:id="1139374055">
      <w:bodyDiv w:val="1"/>
      <w:marLeft w:val="0"/>
      <w:marRight w:val="0"/>
      <w:marTop w:val="0"/>
      <w:marBottom w:val="0"/>
      <w:divBdr>
        <w:top w:val="none" w:sz="0" w:space="0" w:color="auto"/>
        <w:left w:val="none" w:sz="0" w:space="0" w:color="auto"/>
        <w:bottom w:val="none" w:sz="0" w:space="0" w:color="auto"/>
        <w:right w:val="none" w:sz="0" w:space="0" w:color="auto"/>
      </w:divBdr>
    </w:div>
    <w:div w:id="1139610976">
      <w:bodyDiv w:val="1"/>
      <w:marLeft w:val="0"/>
      <w:marRight w:val="0"/>
      <w:marTop w:val="0"/>
      <w:marBottom w:val="0"/>
      <w:divBdr>
        <w:top w:val="none" w:sz="0" w:space="0" w:color="auto"/>
        <w:left w:val="none" w:sz="0" w:space="0" w:color="auto"/>
        <w:bottom w:val="none" w:sz="0" w:space="0" w:color="auto"/>
        <w:right w:val="none" w:sz="0" w:space="0" w:color="auto"/>
      </w:divBdr>
    </w:div>
    <w:div w:id="1139692129">
      <w:bodyDiv w:val="1"/>
      <w:marLeft w:val="0"/>
      <w:marRight w:val="0"/>
      <w:marTop w:val="0"/>
      <w:marBottom w:val="0"/>
      <w:divBdr>
        <w:top w:val="none" w:sz="0" w:space="0" w:color="auto"/>
        <w:left w:val="none" w:sz="0" w:space="0" w:color="auto"/>
        <w:bottom w:val="none" w:sz="0" w:space="0" w:color="auto"/>
        <w:right w:val="none" w:sz="0" w:space="0" w:color="auto"/>
      </w:divBdr>
    </w:div>
    <w:div w:id="1140532431">
      <w:bodyDiv w:val="1"/>
      <w:marLeft w:val="0"/>
      <w:marRight w:val="0"/>
      <w:marTop w:val="0"/>
      <w:marBottom w:val="0"/>
      <w:divBdr>
        <w:top w:val="none" w:sz="0" w:space="0" w:color="auto"/>
        <w:left w:val="none" w:sz="0" w:space="0" w:color="auto"/>
        <w:bottom w:val="none" w:sz="0" w:space="0" w:color="auto"/>
        <w:right w:val="none" w:sz="0" w:space="0" w:color="auto"/>
      </w:divBdr>
    </w:div>
    <w:div w:id="1141386307">
      <w:bodyDiv w:val="1"/>
      <w:marLeft w:val="0"/>
      <w:marRight w:val="0"/>
      <w:marTop w:val="0"/>
      <w:marBottom w:val="0"/>
      <w:divBdr>
        <w:top w:val="none" w:sz="0" w:space="0" w:color="auto"/>
        <w:left w:val="none" w:sz="0" w:space="0" w:color="auto"/>
        <w:bottom w:val="none" w:sz="0" w:space="0" w:color="auto"/>
        <w:right w:val="none" w:sz="0" w:space="0" w:color="auto"/>
      </w:divBdr>
    </w:div>
    <w:div w:id="1144665641">
      <w:bodyDiv w:val="1"/>
      <w:marLeft w:val="0"/>
      <w:marRight w:val="0"/>
      <w:marTop w:val="0"/>
      <w:marBottom w:val="0"/>
      <w:divBdr>
        <w:top w:val="none" w:sz="0" w:space="0" w:color="auto"/>
        <w:left w:val="none" w:sz="0" w:space="0" w:color="auto"/>
        <w:bottom w:val="none" w:sz="0" w:space="0" w:color="auto"/>
        <w:right w:val="none" w:sz="0" w:space="0" w:color="auto"/>
      </w:divBdr>
    </w:div>
    <w:div w:id="1145976735">
      <w:bodyDiv w:val="1"/>
      <w:marLeft w:val="0"/>
      <w:marRight w:val="0"/>
      <w:marTop w:val="0"/>
      <w:marBottom w:val="0"/>
      <w:divBdr>
        <w:top w:val="none" w:sz="0" w:space="0" w:color="auto"/>
        <w:left w:val="none" w:sz="0" w:space="0" w:color="auto"/>
        <w:bottom w:val="none" w:sz="0" w:space="0" w:color="auto"/>
        <w:right w:val="none" w:sz="0" w:space="0" w:color="auto"/>
      </w:divBdr>
    </w:div>
    <w:div w:id="1146167755">
      <w:bodyDiv w:val="1"/>
      <w:marLeft w:val="0"/>
      <w:marRight w:val="0"/>
      <w:marTop w:val="0"/>
      <w:marBottom w:val="0"/>
      <w:divBdr>
        <w:top w:val="none" w:sz="0" w:space="0" w:color="auto"/>
        <w:left w:val="none" w:sz="0" w:space="0" w:color="auto"/>
        <w:bottom w:val="none" w:sz="0" w:space="0" w:color="auto"/>
        <w:right w:val="none" w:sz="0" w:space="0" w:color="auto"/>
      </w:divBdr>
    </w:div>
    <w:div w:id="1147016129">
      <w:bodyDiv w:val="1"/>
      <w:marLeft w:val="0"/>
      <w:marRight w:val="0"/>
      <w:marTop w:val="0"/>
      <w:marBottom w:val="0"/>
      <w:divBdr>
        <w:top w:val="none" w:sz="0" w:space="0" w:color="auto"/>
        <w:left w:val="none" w:sz="0" w:space="0" w:color="auto"/>
        <w:bottom w:val="none" w:sz="0" w:space="0" w:color="auto"/>
        <w:right w:val="none" w:sz="0" w:space="0" w:color="auto"/>
      </w:divBdr>
    </w:div>
    <w:div w:id="1148547699">
      <w:bodyDiv w:val="1"/>
      <w:marLeft w:val="0"/>
      <w:marRight w:val="0"/>
      <w:marTop w:val="0"/>
      <w:marBottom w:val="0"/>
      <w:divBdr>
        <w:top w:val="none" w:sz="0" w:space="0" w:color="auto"/>
        <w:left w:val="none" w:sz="0" w:space="0" w:color="auto"/>
        <w:bottom w:val="none" w:sz="0" w:space="0" w:color="auto"/>
        <w:right w:val="none" w:sz="0" w:space="0" w:color="auto"/>
      </w:divBdr>
    </w:div>
    <w:div w:id="1149253135">
      <w:bodyDiv w:val="1"/>
      <w:marLeft w:val="0"/>
      <w:marRight w:val="0"/>
      <w:marTop w:val="0"/>
      <w:marBottom w:val="0"/>
      <w:divBdr>
        <w:top w:val="none" w:sz="0" w:space="0" w:color="auto"/>
        <w:left w:val="none" w:sz="0" w:space="0" w:color="auto"/>
        <w:bottom w:val="none" w:sz="0" w:space="0" w:color="auto"/>
        <w:right w:val="none" w:sz="0" w:space="0" w:color="auto"/>
      </w:divBdr>
    </w:div>
    <w:div w:id="1149328546">
      <w:bodyDiv w:val="1"/>
      <w:marLeft w:val="0"/>
      <w:marRight w:val="0"/>
      <w:marTop w:val="0"/>
      <w:marBottom w:val="0"/>
      <w:divBdr>
        <w:top w:val="none" w:sz="0" w:space="0" w:color="auto"/>
        <w:left w:val="none" w:sz="0" w:space="0" w:color="auto"/>
        <w:bottom w:val="none" w:sz="0" w:space="0" w:color="auto"/>
        <w:right w:val="none" w:sz="0" w:space="0" w:color="auto"/>
      </w:divBdr>
    </w:div>
    <w:div w:id="1153444859">
      <w:bodyDiv w:val="1"/>
      <w:marLeft w:val="0"/>
      <w:marRight w:val="0"/>
      <w:marTop w:val="0"/>
      <w:marBottom w:val="0"/>
      <w:divBdr>
        <w:top w:val="none" w:sz="0" w:space="0" w:color="auto"/>
        <w:left w:val="none" w:sz="0" w:space="0" w:color="auto"/>
        <w:bottom w:val="none" w:sz="0" w:space="0" w:color="auto"/>
        <w:right w:val="none" w:sz="0" w:space="0" w:color="auto"/>
      </w:divBdr>
    </w:div>
    <w:div w:id="1153519734">
      <w:bodyDiv w:val="1"/>
      <w:marLeft w:val="0"/>
      <w:marRight w:val="0"/>
      <w:marTop w:val="0"/>
      <w:marBottom w:val="0"/>
      <w:divBdr>
        <w:top w:val="none" w:sz="0" w:space="0" w:color="auto"/>
        <w:left w:val="none" w:sz="0" w:space="0" w:color="auto"/>
        <w:bottom w:val="none" w:sz="0" w:space="0" w:color="auto"/>
        <w:right w:val="none" w:sz="0" w:space="0" w:color="auto"/>
      </w:divBdr>
    </w:div>
    <w:div w:id="1154639941">
      <w:bodyDiv w:val="1"/>
      <w:marLeft w:val="0"/>
      <w:marRight w:val="0"/>
      <w:marTop w:val="0"/>
      <w:marBottom w:val="0"/>
      <w:divBdr>
        <w:top w:val="none" w:sz="0" w:space="0" w:color="auto"/>
        <w:left w:val="none" w:sz="0" w:space="0" w:color="auto"/>
        <w:bottom w:val="none" w:sz="0" w:space="0" w:color="auto"/>
        <w:right w:val="none" w:sz="0" w:space="0" w:color="auto"/>
      </w:divBdr>
    </w:div>
    <w:div w:id="1155149073">
      <w:bodyDiv w:val="1"/>
      <w:marLeft w:val="0"/>
      <w:marRight w:val="0"/>
      <w:marTop w:val="0"/>
      <w:marBottom w:val="0"/>
      <w:divBdr>
        <w:top w:val="none" w:sz="0" w:space="0" w:color="auto"/>
        <w:left w:val="none" w:sz="0" w:space="0" w:color="auto"/>
        <w:bottom w:val="none" w:sz="0" w:space="0" w:color="auto"/>
        <w:right w:val="none" w:sz="0" w:space="0" w:color="auto"/>
      </w:divBdr>
    </w:div>
    <w:div w:id="1158110423">
      <w:bodyDiv w:val="1"/>
      <w:marLeft w:val="0"/>
      <w:marRight w:val="0"/>
      <w:marTop w:val="0"/>
      <w:marBottom w:val="0"/>
      <w:divBdr>
        <w:top w:val="none" w:sz="0" w:space="0" w:color="auto"/>
        <w:left w:val="none" w:sz="0" w:space="0" w:color="auto"/>
        <w:bottom w:val="none" w:sz="0" w:space="0" w:color="auto"/>
        <w:right w:val="none" w:sz="0" w:space="0" w:color="auto"/>
      </w:divBdr>
    </w:div>
    <w:div w:id="1159268052">
      <w:bodyDiv w:val="1"/>
      <w:marLeft w:val="0"/>
      <w:marRight w:val="0"/>
      <w:marTop w:val="0"/>
      <w:marBottom w:val="0"/>
      <w:divBdr>
        <w:top w:val="none" w:sz="0" w:space="0" w:color="auto"/>
        <w:left w:val="none" w:sz="0" w:space="0" w:color="auto"/>
        <w:bottom w:val="none" w:sz="0" w:space="0" w:color="auto"/>
        <w:right w:val="none" w:sz="0" w:space="0" w:color="auto"/>
      </w:divBdr>
    </w:div>
    <w:div w:id="1160773946">
      <w:bodyDiv w:val="1"/>
      <w:marLeft w:val="0"/>
      <w:marRight w:val="0"/>
      <w:marTop w:val="0"/>
      <w:marBottom w:val="0"/>
      <w:divBdr>
        <w:top w:val="none" w:sz="0" w:space="0" w:color="auto"/>
        <w:left w:val="none" w:sz="0" w:space="0" w:color="auto"/>
        <w:bottom w:val="none" w:sz="0" w:space="0" w:color="auto"/>
        <w:right w:val="none" w:sz="0" w:space="0" w:color="auto"/>
      </w:divBdr>
    </w:div>
    <w:div w:id="1163351123">
      <w:bodyDiv w:val="1"/>
      <w:marLeft w:val="0"/>
      <w:marRight w:val="0"/>
      <w:marTop w:val="0"/>
      <w:marBottom w:val="0"/>
      <w:divBdr>
        <w:top w:val="none" w:sz="0" w:space="0" w:color="auto"/>
        <w:left w:val="none" w:sz="0" w:space="0" w:color="auto"/>
        <w:bottom w:val="none" w:sz="0" w:space="0" w:color="auto"/>
        <w:right w:val="none" w:sz="0" w:space="0" w:color="auto"/>
      </w:divBdr>
    </w:div>
    <w:div w:id="1163426179">
      <w:bodyDiv w:val="1"/>
      <w:marLeft w:val="0"/>
      <w:marRight w:val="0"/>
      <w:marTop w:val="0"/>
      <w:marBottom w:val="0"/>
      <w:divBdr>
        <w:top w:val="none" w:sz="0" w:space="0" w:color="auto"/>
        <w:left w:val="none" w:sz="0" w:space="0" w:color="auto"/>
        <w:bottom w:val="none" w:sz="0" w:space="0" w:color="auto"/>
        <w:right w:val="none" w:sz="0" w:space="0" w:color="auto"/>
      </w:divBdr>
    </w:div>
    <w:div w:id="1164053063">
      <w:bodyDiv w:val="1"/>
      <w:marLeft w:val="0"/>
      <w:marRight w:val="0"/>
      <w:marTop w:val="0"/>
      <w:marBottom w:val="0"/>
      <w:divBdr>
        <w:top w:val="none" w:sz="0" w:space="0" w:color="auto"/>
        <w:left w:val="none" w:sz="0" w:space="0" w:color="auto"/>
        <w:bottom w:val="none" w:sz="0" w:space="0" w:color="auto"/>
        <w:right w:val="none" w:sz="0" w:space="0" w:color="auto"/>
      </w:divBdr>
    </w:div>
    <w:div w:id="1166016774">
      <w:bodyDiv w:val="1"/>
      <w:marLeft w:val="0"/>
      <w:marRight w:val="0"/>
      <w:marTop w:val="0"/>
      <w:marBottom w:val="0"/>
      <w:divBdr>
        <w:top w:val="none" w:sz="0" w:space="0" w:color="auto"/>
        <w:left w:val="none" w:sz="0" w:space="0" w:color="auto"/>
        <w:bottom w:val="none" w:sz="0" w:space="0" w:color="auto"/>
        <w:right w:val="none" w:sz="0" w:space="0" w:color="auto"/>
      </w:divBdr>
    </w:div>
    <w:div w:id="1166045199">
      <w:bodyDiv w:val="1"/>
      <w:marLeft w:val="0"/>
      <w:marRight w:val="0"/>
      <w:marTop w:val="0"/>
      <w:marBottom w:val="0"/>
      <w:divBdr>
        <w:top w:val="none" w:sz="0" w:space="0" w:color="auto"/>
        <w:left w:val="none" w:sz="0" w:space="0" w:color="auto"/>
        <w:bottom w:val="none" w:sz="0" w:space="0" w:color="auto"/>
        <w:right w:val="none" w:sz="0" w:space="0" w:color="auto"/>
      </w:divBdr>
    </w:div>
    <w:div w:id="1167135230">
      <w:bodyDiv w:val="1"/>
      <w:marLeft w:val="0"/>
      <w:marRight w:val="0"/>
      <w:marTop w:val="0"/>
      <w:marBottom w:val="0"/>
      <w:divBdr>
        <w:top w:val="none" w:sz="0" w:space="0" w:color="auto"/>
        <w:left w:val="none" w:sz="0" w:space="0" w:color="auto"/>
        <w:bottom w:val="none" w:sz="0" w:space="0" w:color="auto"/>
        <w:right w:val="none" w:sz="0" w:space="0" w:color="auto"/>
      </w:divBdr>
    </w:div>
    <w:div w:id="1167987094">
      <w:bodyDiv w:val="1"/>
      <w:marLeft w:val="0"/>
      <w:marRight w:val="0"/>
      <w:marTop w:val="0"/>
      <w:marBottom w:val="0"/>
      <w:divBdr>
        <w:top w:val="none" w:sz="0" w:space="0" w:color="auto"/>
        <w:left w:val="none" w:sz="0" w:space="0" w:color="auto"/>
        <w:bottom w:val="none" w:sz="0" w:space="0" w:color="auto"/>
        <w:right w:val="none" w:sz="0" w:space="0" w:color="auto"/>
      </w:divBdr>
    </w:div>
    <w:div w:id="1171331296">
      <w:bodyDiv w:val="1"/>
      <w:marLeft w:val="0"/>
      <w:marRight w:val="0"/>
      <w:marTop w:val="0"/>
      <w:marBottom w:val="0"/>
      <w:divBdr>
        <w:top w:val="none" w:sz="0" w:space="0" w:color="auto"/>
        <w:left w:val="none" w:sz="0" w:space="0" w:color="auto"/>
        <w:bottom w:val="none" w:sz="0" w:space="0" w:color="auto"/>
        <w:right w:val="none" w:sz="0" w:space="0" w:color="auto"/>
      </w:divBdr>
    </w:div>
    <w:div w:id="1172601523">
      <w:bodyDiv w:val="1"/>
      <w:marLeft w:val="0"/>
      <w:marRight w:val="0"/>
      <w:marTop w:val="0"/>
      <w:marBottom w:val="0"/>
      <w:divBdr>
        <w:top w:val="none" w:sz="0" w:space="0" w:color="auto"/>
        <w:left w:val="none" w:sz="0" w:space="0" w:color="auto"/>
        <w:bottom w:val="none" w:sz="0" w:space="0" w:color="auto"/>
        <w:right w:val="none" w:sz="0" w:space="0" w:color="auto"/>
      </w:divBdr>
      <w:divsChild>
        <w:div w:id="803163243">
          <w:marLeft w:val="0"/>
          <w:marRight w:val="0"/>
          <w:marTop w:val="0"/>
          <w:marBottom w:val="0"/>
          <w:divBdr>
            <w:top w:val="none" w:sz="0" w:space="0" w:color="auto"/>
            <w:left w:val="none" w:sz="0" w:space="0" w:color="auto"/>
            <w:bottom w:val="none" w:sz="0" w:space="0" w:color="auto"/>
            <w:right w:val="none" w:sz="0" w:space="0" w:color="auto"/>
          </w:divBdr>
          <w:divsChild>
            <w:div w:id="1121999556">
              <w:marLeft w:val="0"/>
              <w:marRight w:val="0"/>
              <w:marTop w:val="0"/>
              <w:marBottom w:val="0"/>
              <w:divBdr>
                <w:top w:val="none" w:sz="0" w:space="0" w:color="auto"/>
                <w:left w:val="none" w:sz="0" w:space="0" w:color="auto"/>
                <w:bottom w:val="none" w:sz="0" w:space="0" w:color="auto"/>
                <w:right w:val="none" w:sz="0" w:space="0" w:color="auto"/>
              </w:divBdr>
              <w:divsChild>
                <w:div w:id="12382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034807">
      <w:bodyDiv w:val="1"/>
      <w:marLeft w:val="0"/>
      <w:marRight w:val="0"/>
      <w:marTop w:val="0"/>
      <w:marBottom w:val="0"/>
      <w:divBdr>
        <w:top w:val="none" w:sz="0" w:space="0" w:color="auto"/>
        <w:left w:val="none" w:sz="0" w:space="0" w:color="auto"/>
        <w:bottom w:val="none" w:sz="0" w:space="0" w:color="auto"/>
        <w:right w:val="none" w:sz="0" w:space="0" w:color="auto"/>
      </w:divBdr>
    </w:div>
    <w:div w:id="1173958155">
      <w:bodyDiv w:val="1"/>
      <w:marLeft w:val="0"/>
      <w:marRight w:val="0"/>
      <w:marTop w:val="0"/>
      <w:marBottom w:val="0"/>
      <w:divBdr>
        <w:top w:val="none" w:sz="0" w:space="0" w:color="auto"/>
        <w:left w:val="none" w:sz="0" w:space="0" w:color="auto"/>
        <w:bottom w:val="none" w:sz="0" w:space="0" w:color="auto"/>
        <w:right w:val="none" w:sz="0" w:space="0" w:color="auto"/>
      </w:divBdr>
    </w:div>
    <w:div w:id="1175027096">
      <w:bodyDiv w:val="1"/>
      <w:marLeft w:val="0"/>
      <w:marRight w:val="0"/>
      <w:marTop w:val="0"/>
      <w:marBottom w:val="0"/>
      <w:divBdr>
        <w:top w:val="none" w:sz="0" w:space="0" w:color="auto"/>
        <w:left w:val="none" w:sz="0" w:space="0" w:color="auto"/>
        <w:bottom w:val="none" w:sz="0" w:space="0" w:color="auto"/>
        <w:right w:val="none" w:sz="0" w:space="0" w:color="auto"/>
      </w:divBdr>
    </w:div>
    <w:div w:id="1178428583">
      <w:bodyDiv w:val="1"/>
      <w:marLeft w:val="0"/>
      <w:marRight w:val="0"/>
      <w:marTop w:val="0"/>
      <w:marBottom w:val="0"/>
      <w:divBdr>
        <w:top w:val="none" w:sz="0" w:space="0" w:color="auto"/>
        <w:left w:val="none" w:sz="0" w:space="0" w:color="auto"/>
        <w:bottom w:val="none" w:sz="0" w:space="0" w:color="auto"/>
        <w:right w:val="none" w:sz="0" w:space="0" w:color="auto"/>
      </w:divBdr>
    </w:div>
    <w:div w:id="1178471836">
      <w:bodyDiv w:val="1"/>
      <w:marLeft w:val="0"/>
      <w:marRight w:val="0"/>
      <w:marTop w:val="0"/>
      <w:marBottom w:val="0"/>
      <w:divBdr>
        <w:top w:val="none" w:sz="0" w:space="0" w:color="auto"/>
        <w:left w:val="none" w:sz="0" w:space="0" w:color="auto"/>
        <w:bottom w:val="none" w:sz="0" w:space="0" w:color="auto"/>
        <w:right w:val="none" w:sz="0" w:space="0" w:color="auto"/>
      </w:divBdr>
    </w:div>
    <w:div w:id="1179857439">
      <w:bodyDiv w:val="1"/>
      <w:marLeft w:val="0"/>
      <w:marRight w:val="0"/>
      <w:marTop w:val="0"/>
      <w:marBottom w:val="0"/>
      <w:divBdr>
        <w:top w:val="none" w:sz="0" w:space="0" w:color="auto"/>
        <w:left w:val="none" w:sz="0" w:space="0" w:color="auto"/>
        <w:bottom w:val="none" w:sz="0" w:space="0" w:color="auto"/>
        <w:right w:val="none" w:sz="0" w:space="0" w:color="auto"/>
      </w:divBdr>
    </w:div>
    <w:div w:id="1181705654">
      <w:bodyDiv w:val="1"/>
      <w:marLeft w:val="0"/>
      <w:marRight w:val="0"/>
      <w:marTop w:val="0"/>
      <w:marBottom w:val="0"/>
      <w:divBdr>
        <w:top w:val="none" w:sz="0" w:space="0" w:color="auto"/>
        <w:left w:val="none" w:sz="0" w:space="0" w:color="auto"/>
        <w:bottom w:val="none" w:sz="0" w:space="0" w:color="auto"/>
        <w:right w:val="none" w:sz="0" w:space="0" w:color="auto"/>
      </w:divBdr>
    </w:div>
    <w:div w:id="1182083806">
      <w:bodyDiv w:val="1"/>
      <w:marLeft w:val="0"/>
      <w:marRight w:val="0"/>
      <w:marTop w:val="0"/>
      <w:marBottom w:val="0"/>
      <w:divBdr>
        <w:top w:val="none" w:sz="0" w:space="0" w:color="auto"/>
        <w:left w:val="none" w:sz="0" w:space="0" w:color="auto"/>
        <w:bottom w:val="none" w:sz="0" w:space="0" w:color="auto"/>
        <w:right w:val="none" w:sz="0" w:space="0" w:color="auto"/>
      </w:divBdr>
    </w:div>
    <w:div w:id="1183007222">
      <w:bodyDiv w:val="1"/>
      <w:marLeft w:val="0"/>
      <w:marRight w:val="0"/>
      <w:marTop w:val="0"/>
      <w:marBottom w:val="0"/>
      <w:divBdr>
        <w:top w:val="none" w:sz="0" w:space="0" w:color="auto"/>
        <w:left w:val="none" w:sz="0" w:space="0" w:color="auto"/>
        <w:bottom w:val="none" w:sz="0" w:space="0" w:color="auto"/>
        <w:right w:val="none" w:sz="0" w:space="0" w:color="auto"/>
      </w:divBdr>
    </w:div>
    <w:div w:id="1183012904">
      <w:bodyDiv w:val="1"/>
      <w:marLeft w:val="0"/>
      <w:marRight w:val="0"/>
      <w:marTop w:val="0"/>
      <w:marBottom w:val="0"/>
      <w:divBdr>
        <w:top w:val="none" w:sz="0" w:space="0" w:color="auto"/>
        <w:left w:val="none" w:sz="0" w:space="0" w:color="auto"/>
        <w:bottom w:val="none" w:sz="0" w:space="0" w:color="auto"/>
        <w:right w:val="none" w:sz="0" w:space="0" w:color="auto"/>
      </w:divBdr>
    </w:div>
    <w:div w:id="1183393641">
      <w:bodyDiv w:val="1"/>
      <w:marLeft w:val="0"/>
      <w:marRight w:val="0"/>
      <w:marTop w:val="0"/>
      <w:marBottom w:val="0"/>
      <w:divBdr>
        <w:top w:val="none" w:sz="0" w:space="0" w:color="auto"/>
        <w:left w:val="none" w:sz="0" w:space="0" w:color="auto"/>
        <w:bottom w:val="none" w:sz="0" w:space="0" w:color="auto"/>
        <w:right w:val="none" w:sz="0" w:space="0" w:color="auto"/>
      </w:divBdr>
    </w:div>
    <w:div w:id="1187328199">
      <w:bodyDiv w:val="1"/>
      <w:marLeft w:val="0"/>
      <w:marRight w:val="0"/>
      <w:marTop w:val="0"/>
      <w:marBottom w:val="0"/>
      <w:divBdr>
        <w:top w:val="none" w:sz="0" w:space="0" w:color="auto"/>
        <w:left w:val="none" w:sz="0" w:space="0" w:color="auto"/>
        <w:bottom w:val="none" w:sz="0" w:space="0" w:color="auto"/>
        <w:right w:val="none" w:sz="0" w:space="0" w:color="auto"/>
      </w:divBdr>
    </w:div>
    <w:div w:id="1189683355">
      <w:bodyDiv w:val="1"/>
      <w:marLeft w:val="0"/>
      <w:marRight w:val="0"/>
      <w:marTop w:val="0"/>
      <w:marBottom w:val="0"/>
      <w:divBdr>
        <w:top w:val="none" w:sz="0" w:space="0" w:color="auto"/>
        <w:left w:val="none" w:sz="0" w:space="0" w:color="auto"/>
        <w:bottom w:val="none" w:sz="0" w:space="0" w:color="auto"/>
        <w:right w:val="none" w:sz="0" w:space="0" w:color="auto"/>
      </w:divBdr>
    </w:div>
    <w:div w:id="1190878240">
      <w:bodyDiv w:val="1"/>
      <w:marLeft w:val="0"/>
      <w:marRight w:val="0"/>
      <w:marTop w:val="0"/>
      <w:marBottom w:val="0"/>
      <w:divBdr>
        <w:top w:val="none" w:sz="0" w:space="0" w:color="auto"/>
        <w:left w:val="none" w:sz="0" w:space="0" w:color="auto"/>
        <w:bottom w:val="none" w:sz="0" w:space="0" w:color="auto"/>
        <w:right w:val="none" w:sz="0" w:space="0" w:color="auto"/>
      </w:divBdr>
    </w:div>
    <w:div w:id="1190950225">
      <w:bodyDiv w:val="1"/>
      <w:marLeft w:val="0"/>
      <w:marRight w:val="0"/>
      <w:marTop w:val="0"/>
      <w:marBottom w:val="0"/>
      <w:divBdr>
        <w:top w:val="none" w:sz="0" w:space="0" w:color="auto"/>
        <w:left w:val="none" w:sz="0" w:space="0" w:color="auto"/>
        <w:bottom w:val="none" w:sz="0" w:space="0" w:color="auto"/>
        <w:right w:val="none" w:sz="0" w:space="0" w:color="auto"/>
      </w:divBdr>
    </w:div>
    <w:div w:id="1192839781">
      <w:bodyDiv w:val="1"/>
      <w:marLeft w:val="0"/>
      <w:marRight w:val="0"/>
      <w:marTop w:val="0"/>
      <w:marBottom w:val="0"/>
      <w:divBdr>
        <w:top w:val="none" w:sz="0" w:space="0" w:color="auto"/>
        <w:left w:val="none" w:sz="0" w:space="0" w:color="auto"/>
        <w:bottom w:val="none" w:sz="0" w:space="0" w:color="auto"/>
        <w:right w:val="none" w:sz="0" w:space="0" w:color="auto"/>
      </w:divBdr>
    </w:div>
    <w:div w:id="1193297881">
      <w:bodyDiv w:val="1"/>
      <w:marLeft w:val="0"/>
      <w:marRight w:val="0"/>
      <w:marTop w:val="0"/>
      <w:marBottom w:val="0"/>
      <w:divBdr>
        <w:top w:val="none" w:sz="0" w:space="0" w:color="auto"/>
        <w:left w:val="none" w:sz="0" w:space="0" w:color="auto"/>
        <w:bottom w:val="none" w:sz="0" w:space="0" w:color="auto"/>
        <w:right w:val="none" w:sz="0" w:space="0" w:color="auto"/>
      </w:divBdr>
    </w:div>
    <w:div w:id="1194269675">
      <w:bodyDiv w:val="1"/>
      <w:marLeft w:val="0"/>
      <w:marRight w:val="0"/>
      <w:marTop w:val="0"/>
      <w:marBottom w:val="0"/>
      <w:divBdr>
        <w:top w:val="none" w:sz="0" w:space="0" w:color="auto"/>
        <w:left w:val="none" w:sz="0" w:space="0" w:color="auto"/>
        <w:bottom w:val="none" w:sz="0" w:space="0" w:color="auto"/>
        <w:right w:val="none" w:sz="0" w:space="0" w:color="auto"/>
      </w:divBdr>
    </w:div>
    <w:div w:id="1198542593">
      <w:bodyDiv w:val="1"/>
      <w:marLeft w:val="0"/>
      <w:marRight w:val="0"/>
      <w:marTop w:val="0"/>
      <w:marBottom w:val="0"/>
      <w:divBdr>
        <w:top w:val="none" w:sz="0" w:space="0" w:color="auto"/>
        <w:left w:val="none" w:sz="0" w:space="0" w:color="auto"/>
        <w:bottom w:val="none" w:sz="0" w:space="0" w:color="auto"/>
        <w:right w:val="none" w:sz="0" w:space="0" w:color="auto"/>
      </w:divBdr>
    </w:div>
    <w:div w:id="1198544752">
      <w:bodyDiv w:val="1"/>
      <w:marLeft w:val="0"/>
      <w:marRight w:val="0"/>
      <w:marTop w:val="0"/>
      <w:marBottom w:val="0"/>
      <w:divBdr>
        <w:top w:val="none" w:sz="0" w:space="0" w:color="auto"/>
        <w:left w:val="none" w:sz="0" w:space="0" w:color="auto"/>
        <w:bottom w:val="none" w:sz="0" w:space="0" w:color="auto"/>
        <w:right w:val="none" w:sz="0" w:space="0" w:color="auto"/>
      </w:divBdr>
    </w:div>
    <w:div w:id="1201699279">
      <w:bodyDiv w:val="1"/>
      <w:marLeft w:val="0"/>
      <w:marRight w:val="0"/>
      <w:marTop w:val="0"/>
      <w:marBottom w:val="0"/>
      <w:divBdr>
        <w:top w:val="none" w:sz="0" w:space="0" w:color="auto"/>
        <w:left w:val="none" w:sz="0" w:space="0" w:color="auto"/>
        <w:bottom w:val="none" w:sz="0" w:space="0" w:color="auto"/>
        <w:right w:val="none" w:sz="0" w:space="0" w:color="auto"/>
      </w:divBdr>
    </w:div>
    <w:div w:id="1207987694">
      <w:bodyDiv w:val="1"/>
      <w:marLeft w:val="0"/>
      <w:marRight w:val="0"/>
      <w:marTop w:val="0"/>
      <w:marBottom w:val="0"/>
      <w:divBdr>
        <w:top w:val="none" w:sz="0" w:space="0" w:color="auto"/>
        <w:left w:val="none" w:sz="0" w:space="0" w:color="auto"/>
        <w:bottom w:val="none" w:sz="0" w:space="0" w:color="auto"/>
        <w:right w:val="none" w:sz="0" w:space="0" w:color="auto"/>
      </w:divBdr>
    </w:div>
    <w:div w:id="1208028920">
      <w:bodyDiv w:val="1"/>
      <w:marLeft w:val="0"/>
      <w:marRight w:val="0"/>
      <w:marTop w:val="0"/>
      <w:marBottom w:val="0"/>
      <w:divBdr>
        <w:top w:val="none" w:sz="0" w:space="0" w:color="auto"/>
        <w:left w:val="none" w:sz="0" w:space="0" w:color="auto"/>
        <w:bottom w:val="none" w:sz="0" w:space="0" w:color="auto"/>
        <w:right w:val="none" w:sz="0" w:space="0" w:color="auto"/>
      </w:divBdr>
    </w:div>
    <w:div w:id="1208840635">
      <w:bodyDiv w:val="1"/>
      <w:marLeft w:val="0"/>
      <w:marRight w:val="0"/>
      <w:marTop w:val="0"/>
      <w:marBottom w:val="0"/>
      <w:divBdr>
        <w:top w:val="none" w:sz="0" w:space="0" w:color="auto"/>
        <w:left w:val="none" w:sz="0" w:space="0" w:color="auto"/>
        <w:bottom w:val="none" w:sz="0" w:space="0" w:color="auto"/>
        <w:right w:val="none" w:sz="0" w:space="0" w:color="auto"/>
      </w:divBdr>
    </w:div>
    <w:div w:id="1211841133">
      <w:bodyDiv w:val="1"/>
      <w:marLeft w:val="0"/>
      <w:marRight w:val="0"/>
      <w:marTop w:val="0"/>
      <w:marBottom w:val="0"/>
      <w:divBdr>
        <w:top w:val="none" w:sz="0" w:space="0" w:color="auto"/>
        <w:left w:val="none" w:sz="0" w:space="0" w:color="auto"/>
        <w:bottom w:val="none" w:sz="0" w:space="0" w:color="auto"/>
        <w:right w:val="none" w:sz="0" w:space="0" w:color="auto"/>
      </w:divBdr>
    </w:div>
    <w:div w:id="1214002430">
      <w:bodyDiv w:val="1"/>
      <w:marLeft w:val="0"/>
      <w:marRight w:val="0"/>
      <w:marTop w:val="0"/>
      <w:marBottom w:val="0"/>
      <w:divBdr>
        <w:top w:val="none" w:sz="0" w:space="0" w:color="auto"/>
        <w:left w:val="none" w:sz="0" w:space="0" w:color="auto"/>
        <w:bottom w:val="none" w:sz="0" w:space="0" w:color="auto"/>
        <w:right w:val="none" w:sz="0" w:space="0" w:color="auto"/>
      </w:divBdr>
    </w:div>
    <w:div w:id="1217425777">
      <w:bodyDiv w:val="1"/>
      <w:marLeft w:val="0"/>
      <w:marRight w:val="0"/>
      <w:marTop w:val="0"/>
      <w:marBottom w:val="0"/>
      <w:divBdr>
        <w:top w:val="none" w:sz="0" w:space="0" w:color="auto"/>
        <w:left w:val="none" w:sz="0" w:space="0" w:color="auto"/>
        <w:bottom w:val="none" w:sz="0" w:space="0" w:color="auto"/>
        <w:right w:val="none" w:sz="0" w:space="0" w:color="auto"/>
      </w:divBdr>
    </w:div>
    <w:div w:id="1218783895">
      <w:bodyDiv w:val="1"/>
      <w:marLeft w:val="0"/>
      <w:marRight w:val="0"/>
      <w:marTop w:val="0"/>
      <w:marBottom w:val="0"/>
      <w:divBdr>
        <w:top w:val="none" w:sz="0" w:space="0" w:color="auto"/>
        <w:left w:val="none" w:sz="0" w:space="0" w:color="auto"/>
        <w:bottom w:val="none" w:sz="0" w:space="0" w:color="auto"/>
        <w:right w:val="none" w:sz="0" w:space="0" w:color="auto"/>
      </w:divBdr>
    </w:div>
    <w:div w:id="1223171454">
      <w:bodyDiv w:val="1"/>
      <w:marLeft w:val="0"/>
      <w:marRight w:val="0"/>
      <w:marTop w:val="0"/>
      <w:marBottom w:val="0"/>
      <w:divBdr>
        <w:top w:val="none" w:sz="0" w:space="0" w:color="auto"/>
        <w:left w:val="none" w:sz="0" w:space="0" w:color="auto"/>
        <w:bottom w:val="none" w:sz="0" w:space="0" w:color="auto"/>
        <w:right w:val="none" w:sz="0" w:space="0" w:color="auto"/>
      </w:divBdr>
    </w:div>
    <w:div w:id="1230531256">
      <w:bodyDiv w:val="1"/>
      <w:marLeft w:val="0"/>
      <w:marRight w:val="0"/>
      <w:marTop w:val="0"/>
      <w:marBottom w:val="0"/>
      <w:divBdr>
        <w:top w:val="none" w:sz="0" w:space="0" w:color="auto"/>
        <w:left w:val="none" w:sz="0" w:space="0" w:color="auto"/>
        <w:bottom w:val="none" w:sz="0" w:space="0" w:color="auto"/>
        <w:right w:val="none" w:sz="0" w:space="0" w:color="auto"/>
      </w:divBdr>
    </w:div>
    <w:div w:id="1232156038">
      <w:bodyDiv w:val="1"/>
      <w:marLeft w:val="0"/>
      <w:marRight w:val="0"/>
      <w:marTop w:val="0"/>
      <w:marBottom w:val="0"/>
      <w:divBdr>
        <w:top w:val="none" w:sz="0" w:space="0" w:color="auto"/>
        <w:left w:val="none" w:sz="0" w:space="0" w:color="auto"/>
        <w:bottom w:val="none" w:sz="0" w:space="0" w:color="auto"/>
        <w:right w:val="none" w:sz="0" w:space="0" w:color="auto"/>
      </w:divBdr>
    </w:div>
    <w:div w:id="1237668972">
      <w:bodyDiv w:val="1"/>
      <w:marLeft w:val="0"/>
      <w:marRight w:val="0"/>
      <w:marTop w:val="0"/>
      <w:marBottom w:val="0"/>
      <w:divBdr>
        <w:top w:val="none" w:sz="0" w:space="0" w:color="auto"/>
        <w:left w:val="none" w:sz="0" w:space="0" w:color="auto"/>
        <w:bottom w:val="none" w:sz="0" w:space="0" w:color="auto"/>
        <w:right w:val="none" w:sz="0" w:space="0" w:color="auto"/>
      </w:divBdr>
    </w:div>
    <w:div w:id="1238250150">
      <w:bodyDiv w:val="1"/>
      <w:marLeft w:val="0"/>
      <w:marRight w:val="0"/>
      <w:marTop w:val="0"/>
      <w:marBottom w:val="0"/>
      <w:divBdr>
        <w:top w:val="none" w:sz="0" w:space="0" w:color="auto"/>
        <w:left w:val="none" w:sz="0" w:space="0" w:color="auto"/>
        <w:bottom w:val="none" w:sz="0" w:space="0" w:color="auto"/>
        <w:right w:val="none" w:sz="0" w:space="0" w:color="auto"/>
      </w:divBdr>
    </w:div>
    <w:div w:id="1239559860">
      <w:bodyDiv w:val="1"/>
      <w:marLeft w:val="0"/>
      <w:marRight w:val="0"/>
      <w:marTop w:val="0"/>
      <w:marBottom w:val="0"/>
      <w:divBdr>
        <w:top w:val="none" w:sz="0" w:space="0" w:color="auto"/>
        <w:left w:val="none" w:sz="0" w:space="0" w:color="auto"/>
        <w:bottom w:val="none" w:sz="0" w:space="0" w:color="auto"/>
        <w:right w:val="none" w:sz="0" w:space="0" w:color="auto"/>
      </w:divBdr>
    </w:div>
    <w:div w:id="1240285423">
      <w:bodyDiv w:val="1"/>
      <w:marLeft w:val="0"/>
      <w:marRight w:val="0"/>
      <w:marTop w:val="0"/>
      <w:marBottom w:val="0"/>
      <w:divBdr>
        <w:top w:val="none" w:sz="0" w:space="0" w:color="auto"/>
        <w:left w:val="none" w:sz="0" w:space="0" w:color="auto"/>
        <w:bottom w:val="none" w:sz="0" w:space="0" w:color="auto"/>
        <w:right w:val="none" w:sz="0" w:space="0" w:color="auto"/>
      </w:divBdr>
    </w:div>
    <w:div w:id="1241018001">
      <w:bodyDiv w:val="1"/>
      <w:marLeft w:val="0"/>
      <w:marRight w:val="0"/>
      <w:marTop w:val="0"/>
      <w:marBottom w:val="0"/>
      <w:divBdr>
        <w:top w:val="none" w:sz="0" w:space="0" w:color="auto"/>
        <w:left w:val="none" w:sz="0" w:space="0" w:color="auto"/>
        <w:bottom w:val="none" w:sz="0" w:space="0" w:color="auto"/>
        <w:right w:val="none" w:sz="0" w:space="0" w:color="auto"/>
      </w:divBdr>
    </w:div>
    <w:div w:id="1241863823">
      <w:bodyDiv w:val="1"/>
      <w:marLeft w:val="0"/>
      <w:marRight w:val="0"/>
      <w:marTop w:val="0"/>
      <w:marBottom w:val="0"/>
      <w:divBdr>
        <w:top w:val="none" w:sz="0" w:space="0" w:color="auto"/>
        <w:left w:val="none" w:sz="0" w:space="0" w:color="auto"/>
        <w:bottom w:val="none" w:sz="0" w:space="0" w:color="auto"/>
        <w:right w:val="none" w:sz="0" w:space="0" w:color="auto"/>
      </w:divBdr>
    </w:div>
    <w:div w:id="1246720800">
      <w:bodyDiv w:val="1"/>
      <w:marLeft w:val="0"/>
      <w:marRight w:val="0"/>
      <w:marTop w:val="0"/>
      <w:marBottom w:val="0"/>
      <w:divBdr>
        <w:top w:val="none" w:sz="0" w:space="0" w:color="auto"/>
        <w:left w:val="none" w:sz="0" w:space="0" w:color="auto"/>
        <w:bottom w:val="none" w:sz="0" w:space="0" w:color="auto"/>
        <w:right w:val="none" w:sz="0" w:space="0" w:color="auto"/>
      </w:divBdr>
    </w:div>
    <w:div w:id="1248811430">
      <w:bodyDiv w:val="1"/>
      <w:marLeft w:val="0"/>
      <w:marRight w:val="0"/>
      <w:marTop w:val="0"/>
      <w:marBottom w:val="0"/>
      <w:divBdr>
        <w:top w:val="none" w:sz="0" w:space="0" w:color="auto"/>
        <w:left w:val="none" w:sz="0" w:space="0" w:color="auto"/>
        <w:bottom w:val="none" w:sz="0" w:space="0" w:color="auto"/>
        <w:right w:val="none" w:sz="0" w:space="0" w:color="auto"/>
      </w:divBdr>
    </w:div>
    <w:div w:id="1250653333">
      <w:bodyDiv w:val="1"/>
      <w:marLeft w:val="0"/>
      <w:marRight w:val="0"/>
      <w:marTop w:val="0"/>
      <w:marBottom w:val="0"/>
      <w:divBdr>
        <w:top w:val="none" w:sz="0" w:space="0" w:color="auto"/>
        <w:left w:val="none" w:sz="0" w:space="0" w:color="auto"/>
        <w:bottom w:val="none" w:sz="0" w:space="0" w:color="auto"/>
        <w:right w:val="none" w:sz="0" w:space="0" w:color="auto"/>
      </w:divBdr>
    </w:div>
    <w:div w:id="1251357732">
      <w:bodyDiv w:val="1"/>
      <w:marLeft w:val="0"/>
      <w:marRight w:val="0"/>
      <w:marTop w:val="0"/>
      <w:marBottom w:val="0"/>
      <w:divBdr>
        <w:top w:val="none" w:sz="0" w:space="0" w:color="auto"/>
        <w:left w:val="none" w:sz="0" w:space="0" w:color="auto"/>
        <w:bottom w:val="none" w:sz="0" w:space="0" w:color="auto"/>
        <w:right w:val="none" w:sz="0" w:space="0" w:color="auto"/>
      </w:divBdr>
    </w:div>
    <w:div w:id="1251501806">
      <w:bodyDiv w:val="1"/>
      <w:marLeft w:val="0"/>
      <w:marRight w:val="0"/>
      <w:marTop w:val="0"/>
      <w:marBottom w:val="0"/>
      <w:divBdr>
        <w:top w:val="none" w:sz="0" w:space="0" w:color="auto"/>
        <w:left w:val="none" w:sz="0" w:space="0" w:color="auto"/>
        <w:bottom w:val="none" w:sz="0" w:space="0" w:color="auto"/>
        <w:right w:val="none" w:sz="0" w:space="0" w:color="auto"/>
      </w:divBdr>
    </w:div>
    <w:div w:id="1254901321">
      <w:bodyDiv w:val="1"/>
      <w:marLeft w:val="0"/>
      <w:marRight w:val="0"/>
      <w:marTop w:val="0"/>
      <w:marBottom w:val="0"/>
      <w:divBdr>
        <w:top w:val="none" w:sz="0" w:space="0" w:color="auto"/>
        <w:left w:val="none" w:sz="0" w:space="0" w:color="auto"/>
        <w:bottom w:val="none" w:sz="0" w:space="0" w:color="auto"/>
        <w:right w:val="none" w:sz="0" w:space="0" w:color="auto"/>
      </w:divBdr>
    </w:div>
    <w:div w:id="1256596119">
      <w:bodyDiv w:val="1"/>
      <w:marLeft w:val="0"/>
      <w:marRight w:val="0"/>
      <w:marTop w:val="0"/>
      <w:marBottom w:val="0"/>
      <w:divBdr>
        <w:top w:val="none" w:sz="0" w:space="0" w:color="auto"/>
        <w:left w:val="none" w:sz="0" w:space="0" w:color="auto"/>
        <w:bottom w:val="none" w:sz="0" w:space="0" w:color="auto"/>
        <w:right w:val="none" w:sz="0" w:space="0" w:color="auto"/>
      </w:divBdr>
    </w:div>
    <w:div w:id="1261372194">
      <w:bodyDiv w:val="1"/>
      <w:marLeft w:val="0"/>
      <w:marRight w:val="0"/>
      <w:marTop w:val="0"/>
      <w:marBottom w:val="0"/>
      <w:divBdr>
        <w:top w:val="none" w:sz="0" w:space="0" w:color="auto"/>
        <w:left w:val="none" w:sz="0" w:space="0" w:color="auto"/>
        <w:bottom w:val="none" w:sz="0" w:space="0" w:color="auto"/>
        <w:right w:val="none" w:sz="0" w:space="0" w:color="auto"/>
      </w:divBdr>
    </w:div>
    <w:div w:id="1262296477">
      <w:bodyDiv w:val="1"/>
      <w:marLeft w:val="0"/>
      <w:marRight w:val="0"/>
      <w:marTop w:val="0"/>
      <w:marBottom w:val="0"/>
      <w:divBdr>
        <w:top w:val="none" w:sz="0" w:space="0" w:color="auto"/>
        <w:left w:val="none" w:sz="0" w:space="0" w:color="auto"/>
        <w:bottom w:val="none" w:sz="0" w:space="0" w:color="auto"/>
        <w:right w:val="none" w:sz="0" w:space="0" w:color="auto"/>
      </w:divBdr>
    </w:div>
    <w:div w:id="1265068480">
      <w:bodyDiv w:val="1"/>
      <w:marLeft w:val="0"/>
      <w:marRight w:val="0"/>
      <w:marTop w:val="0"/>
      <w:marBottom w:val="0"/>
      <w:divBdr>
        <w:top w:val="none" w:sz="0" w:space="0" w:color="auto"/>
        <w:left w:val="none" w:sz="0" w:space="0" w:color="auto"/>
        <w:bottom w:val="none" w:sz="0" w:space="0" w:color="auto"/>
        <w:right w:val="none" w:sz="0" w:space="0" w:color="auto"/>
      </w:divBdr>
    </w:div>
    <w:div w:id="1265308283">
      <w:bodyDiv w:val="1"/>
      <w:marLeft w:val="0"/>
      <w:marRight w:val="0"/>
      <w:marTop w:val="0"/>
      <w:marBottom w:val="0"/>
      <w:divBdr>
        <w:top w:val="none" w:sz="0" w:space="0" w:color="auto"/>
        <w:left w:val="none" w:sz="0" w:space="0" w:color="auto"/>
        <w:bottom w:val="none" w:sz="0" w:space="0" w:color="auto"/>
        <w:right w:val="none" w:sz="0" w:space="0" w:color="auto"/>
      </w:divBdr>
    </w:div>
    <w:div w:id="1268152449">
      <w:bodyDiv w:val="1"/>
      <w:marLeft w:val="0"/>
      <w:marRight w:val="0"/>
      <w:marTop w:val="0"/>
      <w:marBottom w:val="0"/>
      <w:divBdr>
        <w:top w:val="none" w:sz="0" w:space="0" w:color="auto"/>
        <w:left w:val="none" w:sz="0" w:space="0" w:color="auto"/>
        <w:bottom w:val="none" w:sz="0" w:space="0" w:color="auto"/>
        <w:right w:val="none" w:sz="0" w:space="0" w:color="auto"/>
      </w:divBdr>
    </w:div>
    <w:div w:id="1268275904">
      <w:bodyDiv w:val="1"/>
      <w:marLeft w:val="0"/>
      <w:marRight w:val="0"/>
      <w:marTop w:val="0"/>
      <w:marBottom w:val="0"/>
      <w:divBdr>
        <w:top w:val="none" w:sz="0" w:space="0" w:color="auto"/>
        <w:left w:val="none" w:sz="0" w:space="0" w:color="auto"/>
        <w:bottom w:val="none" w:sz="0" w:space="0" w:color="auto"/>
        <w:right w:val="none" w:sz="0" w:space="0" w:color="auto"/>
      </w:divBdr>
    </w:div>
    <w:div w:id="1269922113">
      <w:bodyDiv w:val="1"/>
      <w:marLeft w:val="0"/>
      <w:marRight w:val="0"/>
      <w:marTop w:val="0"/>
      <w:marBottom w:val="0"/>
      <w:divBdr>
        <w:top w:val="none" w:sz="0" w:space="0" w:color="auto"/>
        <w:left w:val="none" w:sz="0" w:space="0" w:color="auto"/>
        <w:bottom w:val="none" w:sz="0" w:space="0" w:color="auto"/>
        <w:right w:val="none" w:sz="0" w:space="0" w:color="auto"/>
      </w:divBdr>
    </w:div>
    <w:div w:id="1270704017">
      <w:bodyDiv w:val="1"/>
      <w:marLeft w:val="0"/>
      <w:marRight w:val="0"/>
      <w:marTop w:val="0"/>
      <w:marBottom w:val="0"/>
      <w:divBdr>
        <w:top w:val="none" w:sz="0" w:space="0" w:color="auto"/>
        <w:left w:val="none" w:sz="0" w:space="0" w:color="auto"/>
        <w:bottom w:val="none" w:sz="0" w:space="0" w:color="auto"/>
        <w:right w:val="none" w:sz="0" w:space="0" w:color="auto"/>
      </w:divBdr>
    </w:div>
    <w:div w:id="1273705637">
      <w:bodyDiv w:val="1"/>
      <w:marLeft w:val="0"/>
      <w:marRight w:val="0"/>
      <w:marTop w:val="0"/>
      <w:marBottom w:val="0"/>
      <w:divBdr>
        <w:top w:val="none" w:sz="0" w:space="0" w:color="auto"/>
        <w:left w:val="none" w:sz="0" w:space="0" w:color="auto"/>
        <w:bottom w:val="none" w:sz="0" w:space="0" w:color="auto"/>
        <w:right w:val="none" w:sz="0" w:space="0" w:color="auto"/>
      </w:divBdr>
    </w:div>
    <w:div w:id="1278682435">
      <w:bodyDiv w:val="1"/>
      <w:marLeft w:val="0"/>
      <w:marRight w:val="0"/>
      <w:marTop w:val="0"/>
      <w:marBottom w:val="0"/>
      <w:divBdr>
        <w:top w:val="none" w:sz="0" w:space="0" w:color="auto"/>
        <w:left w:val="none" w:sz="0" w:space="0" w:color="auto"/>
        <w:bottom w:val="none" w:sz="0" w:space="0" w:color="auto"/>
        <w:right w:val="none" w:sz="0" w:space="0" w:color="auto"/>
      </w:divBdr>
    </w:div>
    <w:div w:id="1279220761">
      <w:bodyDiv w:val="1"/>
      <w:marLeft w:val="0"/>
      <w:marRight w:val="0"/>
      <w:marTop w:val="0"/>
      <w:marBottom w:val="0"/>
      <w:divBdr>
        <w:top w:val="none" w:sz="0" w:space="0" w:color="auto"/>
        <w:left w:val="none" w:sz="0" w:space="0" w:color="auto"/>
        <w:bottom w:val="none" w:sz="0" w:space="0" w:color="auto"/>
        <w:right w:val="none" w:sz="0" w:space="0" w:color="auto"/>
      </w:divBdr>
    </w:div>
    <w:div w:id="1279220946">
      <w:bodyDiv w:val="1"/>
      <w:marLeft w:val="0"/>
      <w:marRight w:val="0"/>
      <w:marTop w:val="0"/>
      <w:marBottom w:val="0"/>
      <w:divBdr>
        <w:top w:val="none" w:sz="0" w:space="0" w:color="auto"/>
        <w:left w:val="none" w:sz="0" w:space="0" w:color="auto"/>
        <w:bottom w:val="none" w:sz="0" w:space="0" w:color="auto"/>
        <w:right w:val="none" w:sz="0" w:space="0" w:color="auto"/>
      </w:divBdr>
    </w:div>
    <w:div w:id="1279949075">
      <w:bodyDiv w:val="1"/>
      <w:marLeft w:val="0"/>
      <w:marRight w:val="0"/>
      <w:marTop w:val="0"/>
      <w:marBottom w:val="0"/>
      <w:divBdr>
        <w:top w:val="none" w:sz="0" w:space="0" w:color="auto"/>
        <w:left w:val="none" w:sz="0" w:space="0" w:color="auto"/>
        <w:bottom w:val="none" w:sz="0" w:space="0" w:color="auto"/>
        <w:right w:val="none" w:sz="0" w:space="0" w:color="auto"/>
      </w:divBdr>
    </w:div>
    <w:div w:id="1281257901">
      <w:bodyDiv w:val="1"/>
      <w:marLeft w:val="0"/>
      <w:marRight w:val="0"/>
      <w:marTop w:val="0"/>
      <w:marBottom w:val="0"/>
      <w:divBdr>
        <w:top w:val="none" w:sz="0" w:space="0" w:color="auto"/>
        <w:left w:val="none" w:sz="0" w:space="0" w:color="auto"/>
        <w:bottom w:val="none" w:sz="0" w:space="0" w:color="auto"/>
        <w:right w:val="none" w:sz="0" w:space="0" w:color="auto"/>
      </w:divBdr>
    </w:div>
    <w:div w:id="1285847341">
      <w:bodyDiv w:val="1"/>
      <w:marLeft w:val="0"/>
      <w:marRight w:val="0"/>
      <w:marTop w:val="0"/>
      <w:marBottom w:val="0"/>
      <w:divBdr>
        <w:top w:val="none" w:sz="0" w:space="0" w:color="auto"/>
        <w:left w:val="none" w:sz="0" w:space="0" w:color="auto"/>
        <w:bottom w:val="none" w:sz="0" w:space="0" w:color="auto"/>
        <w:right w:val="none" w:sz="0" w:space="0" w:color="auto"/>
      </w:divBdr>
    </w:div>
    <w:div w:id="1286304948">
      <w:bodyDiv w:val="1"/>
      <w:marLeft w:val="0"/>
      <w:marRight w:val="0"/>
      <w:marTop w:val="0"/>
      <w:marBottom w:val="0"/>
      <w:divBdr>
        <w:top w:val="none" w:sz="0" w:space="0" w:color="auto"/>
        <w:left w:val="none" w:sz="0" w:space="0" w:color="auto"/>
        <w:bottom w:val="none" w:sz="0" w:space="0" w:color="auto"/>
        <w:right w:val="none" w:sz="0" w:space="0" w:color="auto"/>
      </w:divBdr>
    </w:div>
    <w:div w:id="1286306043">
      <w:bodyDiv w:val="1"/>
      <w:marLeft w:val="0"/>
      <w:marRight w:val="0"/>
      <w:marTop w:val="0"/>
      <w:marBottom w:val="0"/>
      <w:divBdr>
        <w:top w:val="none" w:sz="0" w:space="0" w:color="auto"/>
        <w:left w:val="none" w:sz="0" w:space="0" w:color="auto"/>
        <w:bottom w:val="none" w:sz="0" w:space="0" w:color="auto"/>
        <w:right w:val="none" w:sz="0" w:space="0" w:color="auto"/>
      </w:divBdr>
    </w:div>
    <w:div w:id="1286504374">
      <w:bodyDiv w:val="1"/>
      <w:marLeft w:val="0"/>
      <w:marRight w:val="0"/>
      <w:marTop w:val="0"/>
      <w:marBottom w:val="0"/>
      <w:divBdr>
        <w:top w:val="none" w:sz="0" w:space="0" w:color="auto"/>
        <w:left w:val="none" w:sz="0" w:space="0" w:color="auto"/>
        <w:bottom w:val="none" w:sz="0" w:space="0" w:color="auto"/>
        <w:right w:val="none" w:sz="0" w:space="0" w:color="auto"/>
      </w:divBdr>
    </w:div>
    <w:div w:id="1288897418">
      <w:bodyDiv w:val="1"/>
      <w:marLeft w:val="0"/>
      <w:marRight w:val="0"/>
      <w:marTop w:val="0"/>
      <w:marBottom w:val="0"/>
      <w:divBdr>
        <w:top w:val="none" w:sz="0" w:space="0" w:color="auto"/>
        <w:left w:val="none" w:sz="0" w:space="0" w:color="auto"/>
        <w:bottom w:val="none" w:sz="0" w:space="0" w:color="auto"/>
        <w:right w:val="none" w:sz="0" w:space="0" w:color="auto"/>
      </w:divBdr>
    </w:div>
    <w:div w:id="1290236736">
      <w:bodyDiv w:val="1"/>
      <w:marLeft w:val="0"/>
      <w:marRight w:val="0"/>
      <w:marTop w:val="0"/>
      <w:marBottom w:val="0"/>
      <w:divBdr>
        <w:top w:val="none" w:sz="0" w:space="0" w:color="auto"/>
        <w:left w:val="none" w:sz="0" w:space="0" w:color="auto"/>
        <w:bottom w:val="none" w:sz="0" w:space="0" w:color="auto"/>
        <w:right w:val="none" w:sz="0" w:space="0" w:color="auto"/>
      </w:divBdr>
    </w:div>
    <w:div w:id="1294019500">
      <w:bodyDiv w:val="1"/>
      <w:marLeft w:val="0"/>
      <w:marRight w:val="0"/>
      <w:marTop w:val="0"/>
      <w:marBottom w:val="0"/>
      <w:divBdr>
        <w:top w:val="none" w:sz="0" w:space="0" w:color="auto"/>
        <w:left w:val="none" w:sz="0" w:space="0" w:color="auto"/>
        <w:bottom w:val="none" w:sz="0" w:space="0" w:color="auto"/>
        <w:right w:val="none" w:sz="0" w:space="0" w:color="auto"/>
      </w:divBdr>
    </w:div>
    <w:div w:id="1296718328">
      <w:bodyDiv w:val="1"/>
      <w:marLeft w:val="0"/>
      <w:marRight w:val="0"/>
      <w:marTop w:val="0"/>
      <w:marBottom w:val="0"/>
      <w:divBdr>
        <w:top w:val="none" w:sz="0" w:space="0" w:color="auto"/>
        <w:left w:val="none" w:sz="0" w:space="0" w:color="auto"/>
        <w:bottom w:val="none" w:sz="0" w:space="0" w:color="auto"/>
        <w:right w:val="none" w:sz="0" w:space="0" w:color="auto"/>
      </w:divBdr>
    </w:div>
    <w:div w:id="1297560863">
      <w:bodyDiv w:val="1"/>
      <w:marLeft w:val="0"/>
      <w:marRight w:val="0"/>
      <w:marTop w:val="0"/>
      <w:marBottom w:val="0"/>
      <w:divBdr>
        <w:top w:val="none" w:sz="0" w:space="0" w:color="auto"/>
        <w:left w:val="none" w:sz="0" w:space="0" w:color="auto"/>
        <w:bottom w:val="none" w:sz="0" w:space="0" w:color="auto"/>
        <w:right w:val="none" w:sz="0" w:space="0" w:color="auto"/>
      </w:divBdr>
      <w:divsChild>
        <w:div w:id="1434977302">
          <w:marLeft w:val="0"/>
          <w:marRight w:val="0"/>
          <w:marTop w:val="0"/>
          <w:marBottom w:val="0"/>
          <w:divBdr>
            <w:top w:val="none" w:sz="0" w:space="0" w:color="auto"/>
            <w:left w:val="none" w:sz="0" w:space="0" w:color="auto"/>
            <w:bottom w:val="none" w:sz="0" w:space="0" w:color="auto"/>
            <w:right w:val="none" w:sz="0" w:space="0" w:color="auto"/>
          </w:divBdr>
          <w:divsChild>
            <w:div w:id="317535291">
              <w:marLeft w:val="0"/>
              <w:marRight w:val="0"/>
              <w:marTop w:val="0"/>
              <w:marBottom w:val="0"/>
              <w:divBdr>
                <w:top w:val="none" w:sz="0" w:space="0" w:color="auto"/>
                <w:left w:val="none" w:sz="0" w:space="0" w:color="auto"/>
                <w:bottom w:val="none" w:sz="0" w:space="0" w:color="auto"/>
                <w:right w:val="none" w:sz="0" w:space="0" w:color="auto"/>
              </w:divBdr>
              <w:divsChild>
                <w:div w:id="6743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3705">
      <w:bodyDiv w:val="1"/>
      <w:marLeft w:val="0"/>
      <w:marRight w:val="0"/>
      <w:marTop w:val="0"/>
      <w:marBottom w:val="0"/>
      <w:divBdr>
        <w:top w:val="none" w:sz="0" w:space="0" w:color="auto"/>
        <w:left w:val="none" w:sz="0" w:space="0" w:color="auto"/>
        <w:bottom w:val="none" w:sz="0" w:space="0" w:color="auto"/>
        <w:right w:val="none" w:sz="0" w:space="0" w:color="auto"/>
      </w:divBdr>
    </w:div>
    <w:div w:id="1301231018">
      <w:bodyDiv w:val="1"/>
      <w:marLeft w:val="0"/>
      <w:marRight w:val="0"/>
      <w:marTop w:val="0"/>
      <w:marBottom w:val="0"/>
      <w:divBdr>
        <w:top w:val="none" w:sz="0" w:space="0" w:color="auto"/>
        <w:left w:val="none" w:sz="0" w:space="0" w:color="auto"/>
        <w:bottom w:val="none" w:sz="0" w:space="0" w:color="auto"/>
        <w:right w:val="none" w:sz="0" w:space="0" w:color="auto"/>
      </w:divBdr>
    </w:div>
    <w:div w:id="1301613482">
      <w:bodyDiv w:val="1"/>
      <w:marLeft w:val="0"/>
      <w:marRight w:val="0"/>
      <w:marTop w:val="0"/>
      <w:marBottom w:val="0"/>
      <w:divBdr>
        <w:top w:val="none" w:sz="0" w:space="0" w:color="auto"/>
        <w:left w:val="none" w:sz="0" w:space="0" w:color="auto"/>
        <w:bottom w:val="none" w:sz="0" w:space="0" w:color="auto"/>
        <w:right w:val="none" w:sz="0" w:space="0" w:color="auto"/>
      </w:divBdr>
    </w:div>
    <w:div w:id="1305115437">
      <w:bodyDiv w:val="1"/>
      <w:marLeft w:val="0"/>
      <w:marRight w:val="0"/>
      <w:marTop w:val="0"/>
      <w:marBottom w:val="0"/>
      <w:divBdr>
        <w:top w:val="none" w:sz="0" w:space="0" w:color="auto"/>
        <w:left w:val="none" w:sz="0" w:space="0" w:color="auto"/>
        <w:bottom w:val="none" w:sz="0" w:space="0" w:color="auto"/>
        <w:right w:val="none" w:sz="0" w:space="0" w:color="auto"/>
      </w:divBdr>
    </w:div>
    <w:div w:id="1306817106">
      <w:bodyDiv w:val="1"/>
      <w:marLeft w:val="0"/>
      <w:marRight w:val="0"/>
      <w:marTop w:val="0"/>
      <w:marBottom w:val="0"/>
      <w:divBdr>
        <w:top w:val="none" w:sz="0" w:space="0" w:color="auto"/>
        <w:left w:val="none" w:sz="0" w:space="0" w:color="auto"/>
        <w:bottom w:val="none" w:sz="0" w:space="0" w:color="auto"/>
        <w:right w:val="none" w:sz="0" w:space="0" w:color="auto"/>
      </w:divBdr>
    </w:div>
    <w:div w:id="1307248247">
      <w:bodyDiv w:val="1"/>
      <w:marLeft w:val="0"/>
      <w:marRight w:val="0"/>
      <w:marTop w:val="0"/>
      <w:marBottom w:val="0"/>
      <w:divBdr>
        <w:top w:val="none" w:sz="0" w:space="0" w:color="auto"/>
        <w:left w:val="none" w:sz="0" w:space="0" w:color="auto"/>
        <w:bottom w:val="none" w:sz="0" w:space="0" w:color="auto"/>
        <w:right w:val="none" w:sz="0" w:space="0" w:color="auto"/>
      </w:divBdr>
    </w:div>
    <w:div w:id="1308172719">
      <w:bodyDiv w:val="1"/>
      <w:marLeft w:val="0"/>
      <w:marRight w:val="0"/>
      <w:marTop w:val="0"/>
      <w:marBottom w:val="0"/>
      <w:divBdr>
        <w:top w:val="none" w:sz="0" w:space="0" w:color="auto"/>
        <w:left w:val="none" w:sz="0" w:space="0" w:color="auto"/>
        <w:bottom w:val="none" w:sz="0" w:space="0" w:color="auto"/>
        <w:right w:val="none" w:sz="0" w:space="0" w:color="auto"/>
      </w:divBdr>
    </w:div>
    <w:div w:id="1309629632">
      <w:bodyDiv w:val="1"/>
      <w:marLeft w:val="0"/>
      <w:marRight w:val="0"/>
      <w:marTop w:val="0"/>
      <w:marBottom w:val="0"/>
      <w:divBdr>
        <w:top w:val="none" w:sz="0" w:space="0" w:color="auto"/>
        <w:left w:val="none" w:sz="0" w:space="0" w:color="auto"/>
        <w:bottom w:val="none" w:sz="0" w:space="0" w:color="auto"/>
        <w:right w:val="none" w:sz="0" w:space="0" w:color="auto"/>
      </w:divBdr>
    </w:div>
    <w:div w:id="1311447616">
      <w:bodyDiv w:val="1"/>
      <w:marLeft w:val="0"/>
      <w:marRight w:val="0"/>
      <w:marTop w:val="0"/>
      <w:marBottom w:val="0"/>
      <w:divBdr>
        <w:top w:val="none" w:sz="0" w:space="0" w:color="auto"/>
        <w:left w:val="none" w:sz="0" w:space="0" w:color="auto"/>
        <w:bottom w:val="none" w:sz="0" w:space="0" w:color="auto"/>
        <w:right w:val="none" w:sz="0" w:space="0" w:color="auto"/>
      </w:divBdr>
    </w:div>
    <w:div w:id="1311982949">
      <w:bodyDiv w:val="1"/>
      <w:marLeft w:val="0"/>
      <w:marRight w:val="0"/>
      <w:marTop w:val="0"/>
      <w:marBottom w:val="0"/>
      <w:divBdr>
        <w:top w:val="none" w:sz="0" w:space="0" w:color="auto"/>
        <w:left w:val="none" w:sz="0" w:space="0" w:color="auto"/>
        <w:bottom w:val="none" w:sz="0" w:space="0" w:color="auto"/>
        <w:right w:val="none" w:sz="0" w:space="0" w:color="auto"/>
      </w:divBdr>
    </w:div>
    <w:div w:id="1312758426">
      <w:bodyDiv w:val="1"/>
      <w:marLeft w:val="0"/>
      <w:marRight w:val="0"/>
      <w:marTop w:val="0"/>
      <w:marBottom w:val="0"/>
      <w:divBdr>
        <w:top w:val="none" w:sz="0" w:space="0" w:color="auto"/>
        <w:left w:val="none" w:sz="0" w:space="0" w:color="auto"/>
        <w:bottom w:val="none" w:sz="0" w:space="0" w:color="auto"/>
        <w:right w:val="none" w:sz="0" w:space="0" w:color="auto"/>
      </w:divBdr>
    </w:div>
    <w:div w:id="1314018598">
      <w:bodyDiv w:val="1"/>
      <w:marLeft w:val="0"/>
      <w:marRight w:val="0"/>
      <w:marTop w:val="0"/>
      <w:marBottom w:val="0"/>
      <w:divBdr>
        <w:top w:val="none" w:sz="0" w:space="0" w:color="auto"/>
        <w:left w:val="none" w:sz="0" w:space="0" w:color="auto"/>
        <w:bottom w:val="none" w:sz="0" w:space="0" w:color="auto"/>
        <w:right w:val="none" w:sz="0" w:space="0" w:color="auto"/>
      </w:divBdr>
    </w:div>
    <w:div w:id="1315178354">
      <w:bodyDiv w:val="1"/>
      <w:marLeft w:val="0"/>
      <w:marRight w:val="0"/>
      <w:marTop w:val="0"/>
      <w:marBottom w:val="0"/>
      <w:divBdr>
        <w:top w:val="none" w:sz="0" w:space="0" w:color="auto"/>
        <w:left w:val="none" w:sz="0" w:space="0" w:color="auto"/>
        <w:bottom w:val="none" w:sz="0" w:space="0" w:color="auto"/>
        <w:right w:val="none" w:sz="0" w:space="0" w:color="auto"/>
      </w:divBdr>
    </w:div>
    <w:div w:id="1319453467">
      <w:bodyDiv w:val="1"/>
      <w:marLeft w:val="0"/>
      <w:marRight w:val="0"/>
      <w:marTop w:val="0"/>
      <w:marBottom w:val="0"/>
      <w:divBdr>
        <w:top w:val="none" w:sz="0" w:space="0" w:color="auto"/>
        <w:left w:val="none" w:sz="0" w:space="0" w:color="auto"/>
        <w:bottom w:val="none" w:sz="0" w:space="0" w:color="auto"/>
        <w:right w:val="none" w:sz="0" w:space="0" w:color="auto"/>
      </w:divBdr>
    </w:div>
    <w:div w:id="1320426748">
      <w:bodyDiv w:val="1"/>
      <w:marLeft w:val="0"/>
      <w:marRight w:val="0"/>
      <w:marTop w:val="0"/>
      <w:marBottom w:val="0"/>
      <w:divBdr>
        <w:top w:val="none" w:sz="0" w:space="0" w:color="auto"/>
        <w:left w:val="none" w:sz="0" w:space="0" w:color="auto"/>
        <w:bottom w:val="none" w:sz="0" w:space="0" w:color="auto"/>
        <w:right w:val="none" w:sz="0" w:space="0" w:color="auto"/>
      </w:divBdr>
    </w:div>
    <w:div w:id="1320502407">
      <w:bodyDiv w:val="1"/>
      <w:marLeft w:val="0"/>
      <w:marRight w:val="0"/>
      <w:marTop w:val="0"/>
      <w:marBottom w:val="0"/>
      <w:divBdr>
        <w:top w:val="none" w:sz="0" w:space="0" w:color="auto"/>
        <w:left w:val="none" w:sz="0" w:space="0" w:color="auto"/>
        <w:bottom w:val="none" w:sz="0" w:space="0" w:color="auto"/>
        <w:right w:val="none" w:sz="0" w:space="0" w:color="auto"/>
      </w:divBdr>
    </w:div>
    <w:div w:id="1321695464">
      <w:bodyDiv w:val="1"/>
      <w:marLeft w:val="0"/>
      <w:marRight w:val="0"/>
      <w:marTop w:val="0"/>
      <w:marBottom w:val="0"/>
      <w:divBdr>
        <w:top w:val="none" w:sz="0" w:space="0" w:color="auto"/>
        <w:left w:val="none" w:sz="0" w:space="0" w:color="auto"/>
        <w:bottom w:val="none" w:sz="0" w:space="0" w:color="auto"/>
        <w:right w:val="none" w:sz="0" w:space="0" w:color="auto"/>
      </w:divBdr>
    </w:div>
    <w:div w:id="1322463155">
      <w:bodyDiv w:val="1"/>
      <w:marLeft w:val="0"/>
      <w:marRight w:val="0"/>
      <w:marTop w:val="0"/>
      <w:marBottom w:val="0"/>
      <w:divBdr>
        <w:top w:val="none" w:sz="0" w:space="0" w:color="auto"/>
        <w:left w:val="none" w:sz="0" w:space="0" w:color="auto"/>
        <w:bottom w:val="none" w:sz="0" w:space="0" w:color="auto"/>
        <w:right w:val="none" w:sz="0" w:space="0" w:color="auto"/>
      </w:divBdr>
    </w:div>
    <w:div w:id="1324773504">
      <w:bodyDiv w:val="1"/>
      <w:marLeft w:val="0"/>
      <w:marRight w:val="0"/>
      <w:marTop w:val="0"/>
      <w:marBottom w:val="0"/>
      <w:divBdr>
        <w:top w:val="none" w:sz="0" w:space="0" w:color="auto"/>
        <w:left w:val="none" w:sz="0" w:space="0" w:color="auto"/>
        <w:bottom w:val="none" w:sz="0" w:space="0" w:color="auto"/>
        <w:right w:val="none" w:sz="0" w:space="0" w:color="auto"/>
      </w:divBdr>
    </w:div>
    <w:div w:id="1327902859">
      <w:bodyDiv w:val="1"/>
      <w:marLeft w:val="0"/>
      <w:marRight w:val="0"/>
      <w:marTop w:val="0"/>
      <w:marBottom w:val="0"/>
      <w:divBdr>
        <w:top w:val="none" w:sz="0" w:space="0" w:color="auto"/>
        <w:left w:val="none" w:sz="0" w:space="0" w:color="auto"/>
        <w:bottom w:val="none" w:sz="0" w:space="0" w:color="auto"/>
        <w:right w:val="none" w:sz="0" w:space="0" w:color="auto"/>
      </w:divBdr>
    </w:div>
    <w:div w:id="1328679003">
      <w:bodyDiv w:val="1"/>
      <w:marLeft w:val="0"/>
      <w:marRight w:val="0"/>
      <w:marTop w:val="0"/>
      <w:marBottom w:val="0"/>
      <w:divBdr>
        <w:top w:val="none" w:sz="0" w:space="0" w:color="auto"/>
        <w:left w:val="none" w:sz="0" w:space="0" w:color="auto"/>
        <w:bottom w:val="none" w:sz="0" w:space="0" w:color="auto"/>
        <w:right w:val="none" w:sz="0" w:space="0" w:color="auto"/>
      </w:divBdr>
    </w:div>
    <w:div w:id="1328903713">
      <w:bodyDiv w:val="1"/>
      <w:marLeft w:val="0"/>
      <w:marRight w:val="0"/>
      <w:marTop w:val="0"/>
      <w:marBottom w:val="0"/>
      <w:divBdr>
        <w:top w:val="none" w:sz="0" w:space="0" w:color="auto"/>
        <w:left w:val="none" w:sz="0" w:space="0" w:color="auto"/>
        <w:bottom w:val="none" w:sz="0" w:space="0" w:color="auto"/>
        <w:right w:val="none" w:sz="0" w:space="0" w:color="auto"/>
      </w:divBdr>
    </w:div>
    <w:div w:id="1331636201">
      <w:bodyDiv w:val="1"/>
      <w:marLeft w:val="0"/>
      <w:marRight w:val="0"/>
      <w:marTop w:val="0"/>
      <w:marBottom w:val="0"/>
      <w:divBdr>
        <w:top w:val="none" w:sz="0" w:space="0" w:color="auto"/>
        <w:left w:val="none" w:sz="0" w:space="0" w:color="auto"/>
        <w:bottom w:val="none" w:sz="0" w:space="0" w:color="auto"/>
        <w:right w:val="none" w:sz="0" w:space="0" w:color="auto"/>
      </w:divBdr>
    </w:div>
    <w:div w:id="1339581811">
      <w:bodyDiv w:val="1"/>
      <w:marLeft w:val="0"/>
      <w:marRight w:val="0"/>
      <w:marTop w:val="0"/>
      <w:marBottom w:val="0"/>
      <w:divBdr>
        <w:top w:val="none" w:sz="0" w:space="0" w:color="auto"/>
        <w:left w:val="none" w:sz="0" w:space="0" w:color="auto"/>
        <w:bottom w:val="none" w:sz="0" w:space="0" w:color="auto"/>
        <w:right w:val="none" w:sz="0" w:space="0" w:color="auto"/>
      </w:divBdr>
    </w:div>
    <w:div w:id="1339766713">
      <w:bodyDiv w:val="1"/>
      <w:marLeft w:val="0"/>
      <w:marRight w:val="0"/>
      <w:marTop w:val="0"/>
      <w:marBottom w:val="0"/>
      <w:divBdr>
        <w:top w:val="none" w:sz="0" w:space="0" w:color="auto"/>
        <w:left w:val="none" w:sz="0" w:space="0" w:color="auto"/>
        <w:bottom w:val="none" w:sz="0" w:space="0" w:color="auto"/>
        <w:right w:val="none" w:sz="0" w:space="0" w:color="auto"/>
      </w:divBdr>
    </w:div>
    <w:div w:id="1340887319">
      <w:bodyDiv w:val="1"/>
      <w:marLeft w:val="0"/>
      <w:marRight w:val="0"/>
      <w:marTop w:val="0"/>
      <w:marBottom w:val="0"/>
      <w:divBdr>
        <w:top w:val="none" w:sz="0" w:space="0" w:color="auto"/>
        <w:left w:val="none" w:sz="0" w:space="0" w:color="auto"/>
        <w:bottom w:val="none" w:sz="0" w:space="0" w:color="auto"/>
        <w:right w:val="none" w:sz="0" w:space="0" w:color="auto"/>
      </w:divBdr>
    </w:div>
    <w:div w:id="1341078015">
      <w:bodyDiv w:val="1"/>
      <w:marLeft w:val="0"/>
      <w:marRight w:val="0"/>
      <w:marTop w:val="0"/>
      <w:marBottom w:val="0"/>
      <w:divBdr>
        <w:top w:val="none" w:sz="0" w:space="0" w:color="auto"/>
        <w:left w:val="none" w:sz="0" w:space="0" w:color="auto"/>
        <w:bottom w:val="none" w:sz="0" w:space="0" w:color="auto"/>
        <w:right w:val="none" w:sz="0" w:space="0" w:color="auto"/>
      </w:divBdr>
    </w:div>
    <w:div w:id="1344163966">
      <w:bodyDiv w:val="1"/>
      <w:marLeft w:val="0"/>
      <w:marRight w:val="0"/>
      <w:marTop w:val="0"/>
      <w:marBottom w:val="0"/>
      <w:divBdr>
        <w:top w:val="none" w:sz="0" w:space="0" w:color="auto"/>
        <w:left w:val="none" w:sz="0" w:space="0" w:color="auto"/>
        <w:bottom w:val="none" w:sz="0" w:space="0" w:color="auto"/>
        <w:right w:val="none" w:sz="0" w:space="0" w:color="auto"/>
      </w:divBdr>
    </w:div>
    <w:div w:id="1345521242">
      <w:bodyDiv w:val="1"/>
      <w:marLeft w:val="0"/>
      <w:marRight w:val="0"/>
      <w:marTop w:val="0"/>
      <w:marBottom w:val="0"/>
      <w:divBdr>
        <w:top w:val="none" w:sz="0" w:space="0" w:color="auto"/>
        <w:left w:val="none" w:sz="0" w:space="0" w:color="auto"/>
        <w:bottom w:val="none" w:sz="0" w:space="0" w:color="auto"/>
        <w:right w:val="none" w:sz="0" w:space="0" w:color="auto"/>
      </w:divBdr>
    </w:div>
    <w:div w:id="1346594785">
      <w:bodyDiv w:val="1"/>
      <w:marLeft w:val="0"/>
      <w:marRight w:val="0"/>
      <w:marTop w:val="0"/>
      <w:marBottom w:val="0"/>
      <w:divBdr>
        <w:top w:val="none" w:sz="0" w:space="0" w:color="auto"/>
        <w:left w:val="none" w:sz="0" w:space="0" w:color="auto"/>
        <w:bottom w:val="none" w:sz="0" w:space="0" w:color="auto"/>
        <w:right w:val="none" w:sz="0" w:space="0" w:color="auto"/>
      </w:divBdr>
    </w:div>
    <w:div w:id="1347827918">
      <w:bodyDiv w:val="1"/>
      <w:marLeft w:val="0"/>
      <w:marRight w:val="0"/>
      <w:marTop w:val="0"/>
      <w:marBottom w:val="0"/>
      <w:divBdr>
        <w:top w:val="none" w:sz="0" w:space="0" w:color="auto"/>
        <w:left w:val="none" w:sz="0" w:space="0" w:color="auto"/>
        <w:bottom w:val="none" w:sz="0" w:space="0" w:color="auto"/>
        <w:right w:val="none" w:sz="0" w:space="0" w:color="auto"/>
      </w:divBdr>
    </w:div>
    <w:div w:id="1352877484">
      <w:bodyDiv w:val="1"/>
      <w:marLeft w:val="0"/>
      <w:marRight w:val="0"/>
      <w:marTop w:val="0"/>
      <w:marBottom w:val="0"/>
      <w:divBdr>
        <w:top w:val="none" w:sz="0" w:space="0" w:color="auto"/>
        <w:left w:val="none" w:sz="0" w:space="0" w:color="auto"/>
        <w:bottom w:val="none" w:sz="0" w:space="0" w:color="auto"/>
        <w:right w:val="none" w:sz="0" w:space="0" w:color="auto"/>
      </w:divBdr>
    </w:div>
    <w:div w:id="1352954424">
      <w:bodyDiv w:val="1"/>
      <w:marLeft w:val="0"/>
      <w:marRight w:val="0"/>
      <w:marTop w:val="0"/>
      <w:marBottom w:val="0"/>
      <w:divBdr>
        <w:top w:val="none" w:sz="0" w:space="0" w:color="auto"/>
        <w:left w:val="none" w:sz="0" w:space="0" w:color="auto"/>
        <w:bottom w:val="none" w:sz="0" w:space="0" w:color="auto"/>
        <w:right w:val="none" w:sz="0" w:space="0" w:color="auto"/>
      </w:divBdr>
    </w:div>
    <w:div w:id="1358579600">
      <w:bodyDiv w:val="1"/>
      <w:marLeft w:val="0"/>
      <w:marRight w:val="0"/>
      <w:marTop w:val="0"/>
      <w:marBottom w:val="0"/>
      <w:divBdr>
        <w:top w:val="none" w:sz="0" w:space="0" w:color="auto"/>
        <w:left w:val="none" w:sz="0" w:space="0" w:color="auto"/>
        <w:bottom w:val="none" w:sz="0" w:space="0" w:color="auto"/>
        <w:right w:val="none" w:sz="0" w:space="0" w:color="auto"/>
      </w:divBdr>
    </w:div>
    <w:div w:id="1367827326">
      <w:bodyDiv w:val="1"/>
      <w:marLeft w:val="0"/>
      <w:marRight w:val="0"/>
      <w:marTop w:val="0"/>
      <w:marBottom w:val="0"/>
      <w:divBdr>
        <w:top w:val="none" w:sz="0" w:space="0" w:color="auto"/>
        <w:left w:val="none" w:sz="0" w:space="0" w:color="auto"/>
        <w:bottom w:val="none" w:sz="0" w:space="0" w:color="auto"/>
        <w:right w:val="none" w:sz="0" w:space="0" w:color="auto"/>
      </w:divBdr>
    </w:div>
    <w:div w:id="1368525560">
      <w:bodyDiv w:val="1"/>
      <w:marLeft w:val="0"/>
      <w:marRight w:val="0"/>
      <w:marTop w:val="0"/>
      <w:marBottom w:val="0"/>
      <w:divBdr>
        <w:top w:val="none" w:sz="0" w:space="0" w:color="auto"/>
        <w:left w:val="none" w:sz="0" w:space="0" w:color="auto"/>
        <w:bottom w:val="none" w:sz="0" w:space="0" w:color="auto"/>
        <w:right w:val="none" w:sz="0" w:space="0" w:color="auto"/>
      </w:divBdr>
    </w:div>
    <w:div w:id="1368607317">
      <w:bodyDiv w:val="1"/>
      <w:marLeft w:val="0"/>
      <w:marRight w:val="0"/>
      <w:marTop w:val="0"/>
      <w:marBottom w:val="0"/>
      <w:divBdr>
        <w:top w:val="none" w:sz="0" w:space="0" w:color="auto"/>
        <w:left w:val="none" w:sz="0" w:space="0" w:color="auto"/>
        <w:bottom w:val="none" w:sz="0" w:space="0" w:color="auto"/>
        <w:right w:val="none" w:sz="0" w:space="0" w:color="auto"/>
      </w:divBdr>
    </w:div>
    <w:div w:id="1368721155">
      <w:bodyDiv w:val="1"/>
      <w:marLeft w:val="0"/>
      <w:marRight w:val="0"/>
      <w:marTop w:val="0"/>
      <w:marBottom w:val="0"/>
      <w:divBdr>
        <w:top w:val="none" w:sz="0" w:space="0" w:color="auto"/>
        <w:left w:val="none" w:sz="0" w:space="0" w:color="auto"/>
        <w:bottom w:val="none" w:sz="0" w:space="0" w:color="auto"/>
        <w:right w:val="none" w:sz="0" w:space="0" w:color="auto"/>
      </w:divBdr>
    </w:div>
    <w:div w:id="1369181534">
      <w:bodyDiv w:val="1"/>
      <w:marLeft w:val="0"/>
      <w:marRight w:val="0"/>
      <w:marTop w:val="0"/>
      <w:marBottom w:val="0"/>
      <w:divBdr>
        <w:top w:val="none" w:sz="0" w:space="0" w:color="auto"/>
        <w:left w:val="none" w:sz="0" w:space="0" w:color="auto"/>
        <w:bottom w:val="none" w:sz="0" w:space="0" w:color="auto"/>
        <w:right w:val="none" w:sz="0" w:space="0" w:color="auto"/>
      </w:divBdr>
    </w:div>
    <w:div w:id="1369985400">
      <w:bodyDiv w:val="1"/>
      <w:marLeft w:val="0"/>
      <w:marRight w:val="0"/>
      <w:marTop w:val="0"/>
      <w:marBottom w:val="0"/>
      <w:divBdr>
        <w:top w:val="none" w:sz="0" w:space="0" w:color="auto"/>
        <w:left w:val="none" w:sz="0" w:space="0" w:color="auto"/>
        <w:bottom w:val="none" w:sz="0" w:space="0" w:color="auto"/>
        <w:right w:val="none" w:sz="0" w:space="0" w:color="auto"/>
      </w:divBdr>
    </w:div>
    <w:div w:id="1371297202">
      <w:bodyDiv w:val="1"/>
      <w:marLeft w:val="0"/>
      <w:marRight w:val="0"/>
      <w:marTop w:val="0"/>
      <w:marBottom w:val="0"/>
      <w:divBdr>
        <w:top w:val="none" w:sz="0" w:space="0" w:color="auto"/>
        <w:left w:val="none" w:sz="0" w:space="0" w:color="auto"/>
        <w:bottom w:val="none" w:sz="0" w:space="0" w:color="auto"/>
        <w:right w:val="none" w:sz="0" w:space="0" w:color="auto"/>
      </w:divBdr>
    </w:div>
    <w:div w:id="1372531634">
      <w:bodyDiv w:val="1"/>
      <w:marLeft w:val="0"/>
      <w:marRight w:val="0"/>
      <w:marTop w:val="0"/>
      <w:marBottom w:val="0"/>
      <w:divBdr>
        <w:top w:val="none" w:sz="0" w:space="0" w:color="auto"/>
        <w:left w:val="none" w:sz="0" w:space="0" w:color="auto"/>
        <w:bottom w:val="none" w:sz="0" w:space="0" w:color="auto"/>
        <w:right w:val="none" w:sz="0" w:space="0" w:color="auto"/>
      </w:divBdr>
    </w:div>
    <w:div w:id="1373849384">
      <w:bodyDiv w:val="1"/>
      <w:marLeft w:val="0"/>
      <w:marRight w:val="0"/>
      <w:marTop w:val="0"/>
      <w:marBottom w:val="0"/>
      <w:divBdr>
        <w:top w:val="none" w:sz="0" w:space="0" w:color="auto"/>
        <w:left w:val="none" w:sz="0" w:space="0" w:color="auto"/>
        <w:bottom w:val="none" w:sz="0" w:space="0" w:color="auto"/>
        <w:right w:val="none" w:sz="0" w:space="0" w:color="auto"/>
      </w:divBdr>
    </w:div>
    <w:div w:id="1377656566">
      <w:bodyDiv w:val="1"/>
      <w:marLeft w:val="0"/>
      <w:marRight w:val="0"/>
      <w:marTop w:val="0"/>
      <w:marBottom w:val="0"/>
      <w:divBdr>
        <w:top w:val="none" w:sz="0" w:space="0" w:color="auto"/>
        <w:left w:val="none" w:sz="0" w:space="0" w:color="auto"/>
        <w:bottom w:val="none" w:sz="0" w:space="0" w:color="auto"/>
        <w:right w:val="none" w:sz="0" w:space="0" w:color="auto"/>
      </w:divBdr>
    </w:div>
    <w:div w:id="1379357099">
      <w:bodyDiv w:val="1"/>
      <w:marLeft w:val="0"/>
      <w:marRight w:val="0"/>
      <w:marTop w:val="0"/>
      <w:marBottom w:val="0"/>
      <w:divBdr>
        <w:top w:val="none" w:sz="0" w:space="0" w:color="auto"/>
        <w:left w:val="none" w:sz="0" w:space="0" w:color="auto"/>
        <w:bottom w:val="none" w:sz="0" w:space="0" w:color="auto"/>
        <w:right w:val="none" w:sz="0" w:space="0" w:color="auto"/>
      </w:divBdr>
    </w:div>
    <w:div w:id="1381128038">
      <w:bodyDiv w:val="1"/>
      <w:marLeft w:val="0"/>
      <w:marRight w:val="0"/>
      <w:marTop w:val="0"/>
      <w:marBottom w:val="0"/>
      <w:divBdr>
        <w:top w:val="none" w:sz="0" w:space="0" w:color="auto"/>
        <w:left w:val="none" w:sz="0" w:space="0" w:color="auto"/>
        <w:bottom w:val="none" w:sz="0" w:space="0" w:color="auto"/>
        <w:right w:val="none" w:sz="0" w:space="0" w:color="auto"/>
      </w:divBdr>
    </w:div>
    <w:div w:id="1381400562">
      <w:bodyDiv w:val="1"/>
      <w:marLeft w:val="0"/>
      <w:marRight w:val="0"/>
      <w:marTop w:val="0"/>
      <w:marBottom w:val="0"/>
      <w:divBdr>
        <w:top w:val="none" w:sz="0" w:space="0" w:color="auto"/>
        <w:left w:val="none" w:sz="0" w:space="0" w:color="auto"/>
        <w:bottom w:val="none" w:sz="0" w:space="0" w:color="auto"/>
        <w:right w:val="none" w:sz="0" w:space="0" w:color="auto"/>
      </w:divBdr>
    </w:div>
    <w:div w:id="1381587507">
      <w:bodyDiv w:val="1"/>
      <w:marLeft w:val="0"/>
      <w:marRight w:val="0"/>
      <w:marTop w:val="0"/>
      <w:marBottom w:val="0"/>
      <w:divBdr>
        <w:top w:val="none" w:sz="0" w:space="0" w:color="auto"/>
        <w:left w:val="none" w:sz="0" w:space="0" w:color="auto"/>
        <w:bottom w:val="none" w:sz="0" w:space="0" w:color="auto"/>
        <w:right w:val="none" w:sz="0" w:space="0" w:color="auto"/>
      </w:divBdr>
    </w:div>
    <w:div w:id="1383404958">
      <w:bodyDiv w:val="1"/>
      <w:marLeft w:val="0"/>
      <w:marRight w:val="0"/>
      <w:marTop w:val="0"/>
      <w:marBottom w:val="0"/>
      <w:divBdr>
        <w:top w:val="none" w:sz="0" w:space="0" w:color="auto"/>
        <w:left w:val="none" w:sz="0" w:space="0" w:color="auto"/>
        <w:bottom w:val="none" w:sz="0" w:space="0" w:color="auto"/>
        <w:right w:val="none" w:sz="0" w:space="0" w:color="auto"/>
      </w:divBdr>
    </w:div>
    <w:div w:id="1384325504">
      <w:bodyDiv w:val="1"/>
      <w:marLeft w:val="0"/>
      <w:marRight w:val="0"/>
      <w:marTop w:val="0"/>
      <w:marBottom w:val="0"/>
      <w:divBdr>
        <w:top w:val="none" w:sz="0" w:space="0" w:color="auto"/>
        <w:left w:val="none" w:sz="0" w:space="0" w:color="auto"/>
        <w:bottom w:val="none" w:sz="0" w:space="0" w:color="auto"/>
        <w:right w:val="none" w:sz="0" w:space="0" w:color="auto"/>
      </w:divBdr>
    </w:div>
    <w:div w:id="1385982973">
      <w:bodyDiv w:val="1"/>
      <w:marLeft w:val="0"/>
      <w:marRight w:val="0"/>
      <w:marTop w:val="0"/>
      <w:marBottom w:val="0"/>
      <w:divBdr>
        <w:top w:val="none" w:sz="0" w:space="0" w:color="auto"/>
        <w:left w:val="none" w:sz="0" w:space="0" w:color="auto"/>
        <w:bottom w:val="none" w:sz="0" w:space="0" w:color="auto"/>
        <w:right w:val="none" w:sz="0" w:space="0" w:color="auto"/>
      </w:divBdr>
    </w:div>
    <w:div w:id="1386178257">
      <w:bodyDiv w:val="1"/>
      <w:marLeft w:val="0"/>
      <w:marRight w:val="0"/>
      <w:marTop w:val="0"/>
      <w:marBottom w:val="0"/>
      <w:divBdr>
        <w:top w:val="none" w:sz="0" w:space="0" w:color="auto"/>
        <w:left w:val="none" w:sz="0" w:space="0" w:color="auto"/>
        <w:bottom w:val="none" w:sz="0" w:space="0" w:color="auto"/>
        <w:right w:val="none" w:sz="0" w:space="0" w:color="auto"/>
      </w:divBdr>
    </w:div>
    <w:div w:id="1387023942">
      <w:bodyDiv w:val="1"/>
      <w:marLeft w:val="0"/>
      <w:marRight w:val="0"/>
      <w:marTop w:val="0"/>
      <w:marBottom w:val="0"/>
      <w:divBdr>
        <w:top w:val="none" w:sz="0" w:space="0" w:color="auto"/>
        <w:left w:val="none" w:sz="0" w:space="0" w:color="auto"/>
        <w:bottom w:val="none" w:sz="0" w:space="0" w:color="auto"/>
        <w:right w:val="none" w:sz="0" w:space="0" w:color="auto"/>
      </w:divBdr>
    </w:div>
    <w:div w:id="1387335600">
      <w:bodyDiv w:val="1"/>
      <w:marLeft w:val="0"/>
      <w:marRight w:val="0"/>
      <w:marTop w:val="0"/>
      <w:marBottom w:val="0"/>
      <w:divBdr>
        <w:top w:val="none" w:sz="0" w:space="0" w:color="auto"/>
        <w:left w:val="none" w:sz="0" w:space="0" w:color="auto"/>
        <w:bottom w:val="none" w:sz="0" w:space="0" w:color="auto"/>
        <w:right w:val="none" w:sz="0" w:space="0" w:color="auto"/>
      </w:divBdr>
    </w:div>
    <w:div w:id="1390376134">
      <w:bodyDiv w:val="1"/>
      <w:marLeft w:val="0"/>
      <w:marRight w:val="0"/>
      <w:marTop w:val="0"/>
      <w:marBottom w:val="0"/>
      <w:divBdr>
        <w:top w:val="none" w:sz="0" w:space="0" w:color="auto"/>
        <w:left w:val="none" w:sz="0" w:space="0" w:color="auto"/>
        <w:bottom w:val="none" w:sz="0" w:space="0" w:color="auto"/>
        <w:right w:val="none" w:sz="0" w:space="0" w:color="auto"/>
      </w:divBdr>
    </w:div>
    <w:div w:id="1392122342">
      <w:bodyDiv w:val="1"/>
      <w:marLeft w:val="0"/>
      <w:marRight w:val="0"/>
      <w:marTop w:val="0"/>
      <w:marBottom w:val="0"/>
      <w:divBdr>
        <w:top w:val="none" w:sz="0" w:space="0" w:color="auto"/>
        <w:left w:val="none" w:sz="0" w:space="0" w:color="auto"/>
        <w:bottom w:val="none" w:sz="0" w:space="0" w:color="auto"/>
        <w:right w:val="none" w:sz="0" w:space="0" w:color="auto"/>
      </w:divBdr>
    </w:div>
    <w:div w:id="1394232338">
      <w:bodyDiv w:val="1"/>
      <w:marLeft w:val="0"/>
      <w:marRight w:val="0"/>
      <w:marTop w:val="0"/>
      <w:marBottom w:val="0"/>
      <w:divBdr>
        <w:top w:val="none" w:sz="0" w:space="0" w:color="auto"/>
        <w:left w:val="none" w:sz="0" w:space="0" w:color="auto"/>
        <w:bottom w:val="none" w:sz="0" w:space="0" w:color="auto"/>
        <w:right w:val="none" w:sz="0" w:space="0" w:color="auto"/>
      </w:divBdr>
    </w:div>
    <w:div w:id="1395276383">
      <w:bodyDiv w:val="1"/>
      <w:marLeft w:val="0"/>
      <w:marRight w:val="0"/>
      <w:marTop w:val="0"/>
      <w:marBottom w:val="0"/>
      <w:divBdr>
        <w:top w:val="none" w:sz="0" w:space="0" w:color="auto"/>
        <w:left w:val="none" w:sz="0" w:space="0" w:color="auto"/>
        <w:bottom w:val="none" w:sz="0" w:space="0" w:color="auto"/>
        <w:right w:val="none" w:sz="0" w:space="0" w:color="auto"/>
      </w:divBdr>
    </w:div>
    <w:div w:id="1397047505">
      <w:bodyDiv w:val="1"/>
      <w:marLeft w:val="0"/>
      <w:marRight w:val="0"/>
      <w:marTop w:val="0"/>
      <w:marBottom w:val="0"/>
      <w:divBdr>
        <w:top w:val="none" w:sz="0" w:space="0" w:color="auto"/>
        <w:left w:val="none" w:sz="0" w:space="0" w:color="auto"/>
        <w:bottom w:val="none" w:sz="0" w:space="0" w:color="auto"/>
        <w:right w:val="none" w:sz="0" w:space="0" w:color="auto"/>
      </w:divBdr>
    </w:div>
    <w:div w:id="1397708005">
      <w:bodyDiv w:val="1"/>
      <w:marLeft w:val="0"/>
      <w:marRight w:val="0"/>
      <w:marTop w:val="0"/>
      <w:marBottom w:val="0"/>
      <w:divBdr>
        <w:top w:val="none" w:sz="0" w:space="0" w:color="auto"/>
        <w:left w:val="none" w:sz="0" w:space="0" w:color="auto"/>
        <w:bottom w:val="none" w:sz="0" w:space="0" w:color="auto"/>
        <w:right w:val="none" w:sz="0" w:space="0" w:color="auto"/>
      </w:divBdr>
    </w:div>
    <w:div w:id="1401754111">
      <w:bodyDiv w:val="1"/>
      <w:marLeft w:val="0"/>
      <w:marRight w:val="0"/>
      <w:marTop w:val="0"/>
      <w:marBottom w:val="0"/>
      <w:divBdr>
        <w:top w:val="none" w:sz="0" w:space="0" w:color="auto"/>
        <w:left w:val="none" w:sz="0" w:space="0" w:color="auto"/>
        <w:bottom w:val="none" w:sz="0" w:space="0" w:color="auto"/>
        <w:right w:val="none" w:sz="0" w:space="0" w:color="auto"/>
      </w:divBdr>
    </w:div>
    <w:div w:id="1405647327">
      <w:bodyDiv w:val="1"/>
      <w:marLeft w:val="0"/>
      <w:marRight w:val="0"/>
      <w:marTop w:val="0"/>
      <w:marBottom w:val="0"/>
      <w:divBdr>
        <w:top w:val="none" w:sz="0" w:space="0" w:color="auto"/>
        <w:left w:val="none" w:sz="0" w:space="0" w:color="auto"/>
        <w:bottom w:val="none" w:sz="0" w:space="0" w:color="auto"/>
        <w:right w:val="none" w:sz="0" w:space="0" w:color="auto"/>
      </w:divBdr>
    </w:div>
    <w:div w:id="1406301398">
      <w:bodyDiv w:val="1"/>
      <w:marLeft w:val="0"/>
      <w:marRight w:val="0"/>
      <w:marTop w:val="0"/>
      <w:marBottom w:val="0"/>
      <w:divBdr>
        <w:top w:val="none" w:sz="0" w:space="0" w:color="auto"/>
        <w:left w:val="none" w:sz="0" w:space="0" w:color="auto"/>
        <w:bottom w:val="none" w:sz="0" w:space="0" w:color="auto"/>
        <w:right w:val="none" w:sz="0" w:space="0" w:color="auto"/>
      </w:divBdr>
    </w:div>
    <w:div w:id="1407923153">
      <w:bodyDiv w:val="1"/>
      <w:marLeft w:val="0"/>
      <w:marRight w:val="0"/>
      <w:marTop w:val="0"/>
      <w:marBottom w:val="0"/>
      <w:divBdr>
        <w:top w:val="none" w:sz="0" w:space="0" w:color="auto"/>
        <w:left w:val="none" w:sz="0" w:space="0" w:color="auto"/>
        <w:bottom w:val="none" w:sz="0" w:space="0" w:color="auto"/>
        <w:right w:val="none" w:sz="0" w:space="0" w:color="auto"/>
      </w:divBdr>
    </w:div>
    <w:div w:id="1408652315">
      <w:bodyDiv w:val="1"/>
      <w:marLeft w:val="0"/>
      <w:marRight w:val="0"/>
      <w:marTop w:val="0"/>
      <w:marBottom w:val="0"/>
      <w:divBdr>
        <w:top w:val="none" w:sz="0" w:space="0" w:color="auto"/>
        <w:left w:val="none" w:sz="0" w:space="0" w:color="auto"/>
        <w:bottom w:val="none" w:sz="0" w:space="0" w:color="auto"/>
        <w:right w:val="none" w:sz="0" w:space="0" w:color="auto"/>
      </w:divBdr>
    </w:div>
    <w:div w:id="1408721400">
      <w:bodyDiv w:val="1"/>
      <w:marLeft w:val="0"/>
      <w:marRight w:val="0"/>
      <w:marTop w:val="0"/>
      <w:marBottom w:val="0"/>
      <w:divBdr>
        <w:top w:val="none" w:sz="0" w:space="0" w:color="auto"/>
        <w:left w:val="none" w:sz="0" w:space="0" w:color="auto"/>
        <w:bottom w:val="none" w:sz="0" w:space="0" w:color="auto"/>
        <w:right w:val="none" w:sz="0" w:space="0" w:color="auto"/>
      </w:divBdr>
    </w:div>
    <w:div w:id="1411195538">
      <w:bodyDiv w:val="1"/>
      <w:marLeft w:val="0"/>
      <w:marRight w:val="0"/>
      <w:marTop w:val="0"/>
      <w:marBottom w:val="0"/>
      <w:divBdr>
        <w:top w:val="none" w:sz="0" w:space="0" w:color="auto"/>
        <w:left w:val="none" w:sz="0" w:space="0" w:color="auto"/>
        <w:bottom w:val="none" w:sz="0" w:space="0" w:color="auto"/>
        <w:right w:val="none" w:sz="0" w:space="0" w:color="auto"/>
      </w:divBdr>
    </w:div>
    <w:div w:id="1411735072">
      <w:bodyDiv w:val="1"/>
      <w:marLeft w:val="0"/>
      <w:marRight w:val="0"/>
      <w:marTop w:val="0"/>
      <w:marBottom w:val="0"/>
      <w:divBdr>
        <w:top w:val="none" w:sz="0" w:space="0" w:color="auto"/>
        <w:left w:val="none" w:sz="0" w:space="0" w:color="auto"/>
        <w:bottom w:val="none" w:sz="0" w:space="0" w:color="auto"/>
        <w:right w:val="none" w:sz="0" w:space="0" w:color="auto"/>
      </w:divBdr>
    </w:div>
    <w:div w:id="1412041203">
      <w:bodyDiv w:val="1"/>
      <w:marLeft w:val="0"/>
      <w:marRight w:val="0"/>
      <w:marTop w:val="0"/>
      <w:marBottom w:val="0"/>
      <w:divBdr>
        <w:top w:val="none" w:sz="0" w:space="0" w:color="auto"/>
        <w:left w:val="none" w:sz="0" w:space="0" w:color="auto"/>
        <w:bottom w:val="none" w:sz="0" w:space="0" w:color="auto"/>
        <w:right w:val="none" w:sz="0" w:space="0" w:color="auto"/>
      </w:divBdr>
    </w:div>
    <w:div w:id="1415202666">
      <w:bodyDiv w:val="1"/>
      <w:marLeft w:val="0"/>
      <w:marRight w:val="0"/>
      <w:marTop w:val="0"/>
      <w:marBottom w:val="0"/>
      <w:divBdr>
        <w:top w:val="none" w:sz="0" w:space="0" w:color="auto"/>
        <w:left w:val="none" w:sz="0" w:space="0" w:color="auto"/>
        <w:bottom w:val="none" w:sz="0" w:space="0" w:color="auto"/>
        <w:right w:val="none" w:sz="0" w:space="0" w:color="auto"/>
      </w:divBdr>
    </w:div>
    <w:div w:id="1416509606">
      <w:bodyDiv w:val="1"/>
      <w:marLeft w:val="0"/>
      <w:marRight w:val="0"/>
      <w:marTop w:val="0"/>
      <w:marBottom w:val="0"/>
      <w:divBdr>
        <w:top w:val="none" w:sz="0" w:space="0" w:color="auto"/>
        <w:left w:val="none" w:sz="0" w:space="0" w:color="auto"/>
        <w:bottom w:val="none" w:sz="0" w:space="0" w:color="auto"/>
        <w:right w:val="none" w:sz="0" w:space="0" w:color="auto"/>
      </w:divBdr>
    </w:div>
    <w:div w:id="1418285041">
      <w:bodyDiv w:val="1"/>
      <w:marLeft w:val="0"/>
      <w:marRight w:val="0"/>
      <w:marTop w:val="0"/>
      <w:marBottom w:val="0"/>
      <w:divBdr>
        <w:top w:val="none" w:sz="0" w:space="0" w:color="auto"/>
        <w:left w:val="none" w:sz="0" w:space="0" w:color="auto"/>
        <w:bottom w:val="none" w:sz="0" w:space="0" w:color="auto"/>
        <w:right w:val="none" w:sz="0" w:space="0" w:color="auto"/>
      </w:divBdr>
    </w:div>
    <w:div w:id="1419523459">
      <w:bodyDiv w:val="1"/>
      <w:marLeft w:val="0"/>
      <w:marRight w:val="0"/>
      <w:marTop w:val="0"/>
      <w:marBottom w:val="0"/>
      <w:divBdr>
        <w:top w:val="none" w:sz="0" w:space="0" w:color="auto"/>
        <w:left w:val="none" w:sz="0" w:space="0" w:color="auto"/>
        <w:bottom w:val="none" w:sz="0" w:space="0" w:color="auto"/>
        <w:right w:val="none" w:sz="0" w:space="0" w:color="auto"/>
      </w:divBdr>
    </w:div>
    <w:div w:id="1420910394">
      <w:bodyDiv w:val="1"/>
      <w:marLeft w:val="0"/>
      <w:marRight w:val="0"/>
      <w:marTop w:val="0"/>
      <w:marBottom w:val="0"/>
      <w:divBdr>
        <w:top w:val="none" w:sz="0" w:space="0" w:color="auto"/>
        <w:left w:val="none" w:sz="0" w:space="0" w:color="auto"/>
        <w:bottom w:val="none" w:sz="0" w:space="0" w:color="auto"/>
        <w:right w:val="none" w:sz="0" w:space="0" w:color="auto"/>
      </w:divBdr>
    </w:div>
    <w:div w:id="1420979330">
      <w:bodyDiv w:val="1"/>
      <w:marLeft w:val="0"/>
      <w:marRight w:val="0"/>
      <w:marTop w:val="0"/>
      <w:marBottom w:val="0"/>
      <w:divBdr>
        <w:top w:val="none" w:sz="0" w:space="0" w:color="auto"/>
        <w:left w:val="none" w:sz="0" w:space="0" w:color="auto"/>
        <w:bottom w:val="none" w:sz="0" w:space="0" w:color="auto"/>
        <w:right w:val="none" w:sz="0" w:space="0" w:color="auto"/>
      </w:divBdr>
    </w:div>
    <w:div w:id="1421024393">
      <w:bodyDiv w:val="1"/>
      <w:marLeft w:val="0"/>
      <w:marRight w:val="0"/>
      <w:marTop w:val="0"/>
      <w:marBottom w:val="0"/>
      <w:divBdr>
        <w:top w:val="none" w:sz="0" w:space="0" w:color="auto"/>
        <w:left w:val="none" w:sz="0" w:space="0" w:color="auto"/>
        <w:bottom w:val="none" w:sz="0" w:space="0" w:color="auto"/>
        <w:right w:val="none" w:sz="0" w:space="0" w:color="auto"/>
      </w:divBdr>
    </w:div>
    <w:div w:id="1422678123">
      <w:bodyDiv w:val="1"/>
      <w:marLeft w:val="0"/>
      <w:marRight w:val="0"/>
      <w:marTop w:val="0"/>
      <w:marBottom w:val="0"/>
      <w:divBdr>
        <w:top w:val="none" w:sz="0" w:space="0" w:color="auto"/>
        <w:left w:val="none" w:sz="0" w:space="0" w:color="auto"/>
        <w:bottom w:val="none" w:sz="0" w:space="0" w:color="auto"/>
        <w:right w:val="none" w:sz="0" w:space="0" w:color="auto"/>
      </w:divBdr>
    </w:div>
    <w:div w:id="1423796868">
      <w:bodyDiv w:val="1"/>
      <w:marLeft w:val="0"/>
      <w:marRight w:val="0"/>
      <w:marTop w:val="0"/>
      <w:marBottom w:val="0"/>
      <w:divBdr>
        <w:top w:val="none" w:sz="0" w:space="0" w:color="auto"/>
        <w:left w:val="none" w:sz="0" w:space="0" w:color="auto"/>
        <w:bottom w:val="none" w:sz="0" w:space="0" w:color="auto"/>
        <w:right w:val="none" w:sz="0" w:space="0" w:color="auto"/>
      </w:divBdr>
    </w:div>
    <w:div w:id="1425033028">
      <w:bodyDiv w:val="1"/>
      <w:marLeft w:val="0"/>
      <w:marRight w:val="0"/>
      <w:marTop w:val="0"/>
      <w:marBottom w:val="0"/>
      <w:divBdr>
        <w:top w:val="none" w:sz="0" w:space="0" w:color="auto"/>
        <w:left w:val="none" w:sz="0" w:space="0" w:color="auto"/>
        <w:bottom w:val="none" w:sz="0" w:space="0" w:color="auto"/>
        <w:right w:val="none" w:sz="0" w:space="0" w:color="auto"/>
      </w:divBdr>
    </w:div>
    <w:div w:id="1426725921">
      <w:bodyDiv w:val="1"/>
      <w:marLeft w:val="0"/>
      <w:marRight w:val="0"/>
      <w:marTop w:val="0"/>
      <w:marBottom w:val="0"/>
      <w:divBdr>
        <w:top w:val="none" w:sz="0" w:space="0" w:color="auto"/>
        <w:left w:val="none" w:sz="0" w:space="0" w:color="auto"/>
        <w:bottom w:val="none" w:sz="0" w:space="0" w:color="auto"/>
        <w:right w:val="none" w:sz="0" w:space="0" w:color="auto"/>
      </w:divBdr>
    </w:div>
    <w:div w:id="1427389051">
      <w:bodyDiv w:val="1"/>
      <w:marLeft w:val="0"/>
      <w:marRight w:val="0"/>
      <w:marTop w:val="0"/>
      <w:marBottom w:val="0"/>
      <w:divBdr>
        <w:top w:val="none" w:sz="0" w:space="0" w:color="auto"/>
        <w:left w:val="none" w:sz="0" w:space="0" w:color="auto"/>
        <w:bottom w:val="none" w:sz="0" w:space="0" w:color="auto"/>
        <w:right w:val="none" w:sz="0" w:space="0" w:color="auto"/>
      </w:divBdr>
    </w:div>
    <w:div w:id="1429883755">
      <w:bodyDiv w:val="1"/>
      <w:marLeft w:val="0"/>
      <w:marRight w:val="0"/>
      <w:marTop w:val="0"/>
      <w:marBottom w:val="0"/>
      <w:divBdr>
        <w:top w:val="none" w:sz="0" w:space="0" w:color="auto"/>
        <w:left w:val="none" w:sz="0" w:space="0" w:color="auto"/>
        <w:bottom w:val="none" w:sz="0" w:space="0" w:color="auto"/>
        <w:right w:val="none" w:sz="0" w:space="0" w:color="auto"/>
      </w:divBdr>
    </w:div>
    <w:div w:id="1430348252">
      <w:bodyDiv w:val="1"/>
      <w:marLeft w:val="0"/>
      <w:marRight w:val="0"/>
      <w:marTop w:val="0"/>
      <w:marBottom w:val="0"/>
      <w:divBdr>
        <w:top w:val="none" w:sz="0" w:space="0" w:color="auto"/>
        <w:left w:val="none" w:sz="0" w:space="0" w:color="auto"/>
        <w:bottom w:val="none" w:sz="0" w:space="0" w:color="auto"/>
        <w:right w:val="none" w:sz="0" w:space="0" w:color="auto"/>
      </w:divBdr>
    </w:div>
    <w:div w:id="1430929028">
      <w:bodyDiv w:val="1"/>
      <w:marLeft w:val="0"/>
      <w:marRight w:val="0"/>
      <w:marTop w:val="0"/>
      <w:marBottom w:val="0"/>
      <w:divBdr>
        <w:top w:val="none" w:sz="0" w:space="0" w:color="auto"/>
        <w:left w:val="none" w:sz="0" w:space="0" w:color="auto"/>
        <w:bottom w:val="none" w:sz="0" w:space="0" w:color="auto"/>
        <w:right w:val="none" w:sz="0" w:space="0" w:color="auto"/>
      </w:divBdr>
    </w:div>
    <w:div w:id="1431707078">
      <w:bodyDiv w:val="1"/>
      <w:marLeft w:val="0"/>
      <w:marRight w:val="0"/>
      <w:marTop w:val="0"/>
      <w:marBottom w:val="0"/>
      <w:divBdr>
        <w:top w:val="none" w:sz="0" w:space="0" w:color="auto"/>
        <w:left w:val="none" w:sz="0" w:space="0" w:color="auto"/>
        <w:bottom w:val="none" w:sz="0" w:space="0" w:color="auto"/>
        <w:right w:val="none" w:sz="0" w:space="0" w:color="auto"/>
      </w:divBdr>
    </w:div>
    <w:div w:id="1432969218">
      <w:bodyDiv w:val="1"/>
      <w:marLeft w:val="0"/>
      <w:marRight w:val="0"/>
      <w:marTop w:val="0"/>
      <w:marBottom w:val="0"/>
      <w:divBdr>
        <w:top w:val="none" w:sz="0" w:space="0" w:color="auto"/>
        <w:left w:val="none" w:sz="0" w:space="0" w:color="auto"/>
        <w:bottom w:val="none" w:sz="0" w:space="0" w:color="auto"/>
        <w:right w:val="none" w:sz="0" w:space="0" w:color="auto"/>
      </w:divBdr>
    </w:div>
    <w:div w:id="1433471510">
      <w:bodyDiv w:val="1"/>
      <w:marLeft w:val="0"/>
      <w:marRight w:val="0"/>
      <w:marTop w:val="0"/>
      <w:marBottom w:val="0"/>
      <w:divBdr>
        <w:top w:val="none" w:sz="0" w:space="0" w:color="auto"/>
        <w:left w:val="none" w:sz="0" w:space="0" w:color="auto"/>
        <w:bottom w:val="none" w:sz="0" w:space="0" w:color="auto"/>
        <w:right w:val="none" w:sz="0" w:space="0" w:color="auto"/>
      </w:divBdr>
    </w:div>
    <w:div w:id="1436363125">
      <w:bodyDiv w:val="1"/>
      <w:marLeft w:val="0"/>
      <w:marRight w:val="0"/>
      <w:marTop w:val="0"/>
      <w:marBottom w:val="0"/>
      <w:divBdr>
        <w:top w:val="none" w:sz="0" w:space="0" w:color="auto"/>
        <w:left w:val="none" w:sz="0" w:space="0" w:color="auto"/>
        <w:bottom w:val="none" w:sz="0" w:space="0" w:color="auto"/>
        <w:right w:val="none" w:sz="0" w:space="0" w:color="auto"/>
      </w:divBdr>
    </w:div>
    <w:div w:id="1438254730">
      <w:bodyDiv w:val="1"/>
      <w:marLeft w:val="0"/>
      <w:marRight w:val="0"/>
      <w:marTop w:val="0"/>
      <w:marBottom w:val="0"/>
      <w:divBdr>
        <w:top w:val="none" w:sz="0" w:space="0" w:color="auto"/>
        <w:left w:val="none" w:sz="0" w:space="0" w:color="auto"/>
        <w:bottom w:val="none" w:sz="0" w:space="0" w:color="auto"/>
        <w:right w:val="none" w:sz="0" w:space="0" w:color="auto"/>
      </w:divBdr>
    </w:div>
    <w:div w:id="1438671337">
      <w:bodyDiv w:val="1"/>
      <w:marLeft w:val="0"/>
      <w:marRight w:val="0"/>
      <w:marTop w:val="0"/>
      <w:marBottom w:val="0"/>
      <w:divBdr>
        <w:top w:val="none" w:sz="0" w:space="0" w:color="auto"/>
        <w:left w:val="none" w:sz="0" w:space="0" w:color="auto"/>
        <w:bottom w:val="none" w:sz="0" w:space="0" w:color="auto"/>
        <w:right w:val="none" w:sz="0" w:space="0" w:color="auto"/>
      </w:divBdr>
    </w:div>
    <w:div w:id="1439520398">
      <w:bodyDiv w:val="1"/>
      <w:marLeft w:val="0"/>
      <w:marRight w:val="0"/>
      <w:marTop w:val="0"/>
      <w:marBottom w:val="0"/>
      <w:divBdr>
        <w:top w:val="none" w:sz="0" w:space="0" w:color="auto"/>
        <w:left w:val="none" w:sz="0" w:space="0" w:color="auto"/>
        <w:bottom w:val="none" w:sz="0" w:space="0" w:color="auto"/>
        <w:right w:val="none" w:sz="0" w:space="0" w:color="auto"/>
      </w:divBdr>
    </w:div>
    <w:div w:id="1442723329">
      <w:bodyDiv w:val="1"/>
      <w:marLeft w:val="0"/>
      <w:marRight w:val="0"/>
      <w:marTop w:val="0"/>
      <w:marBottom w:val="0"/>
      <w:divBdr>
        <w:top w:val="none" w:sz="0" w:space="0" w:color="auto"/>
        <w:left w:val="none" w:sz="0" w:space="0" w:color="auto"/>
        <w:bottom w:val="none" w:sz="0" w:space="0" w:color="auto"/>
        <w:right w:val="none" w:sz="0" w:space="0" w:color="auto"/>
      </w:divBdr>
    </w:div>
    <w:div w:id="1444228017">
      <w:bodyDiv w:val="1"/>
      <w:marLeft w:val="0"/>
      <w:marRight w:val="0"/>
      <w:marTop w:val="0"/>
      <w:marBottom w:val="0"/>
      <w:divBdr>
        <w:top w:val="none" w:sz="0" w:space="0" w:color="auto"/>
        <w:left w:val="none" w:sz="0" w:space="0" w:color="auto"/>
        <w:bottom w:val="none" w:sz="0" w:space="0" w:color="auto"/>
        <w:right w:val="none" w:sz="0" w:space="0" w:color="auto"/>
      </w:divBdr>
    </w:div>
    <w:div w:id="1448237970">
      <w:bodyDiv w:val="1"/>
      <w:marLeft w:val="0"/>
      <w:marRight w:val="0"/>
      <w:marTop w:val="0"/>
      <w:marBottom w:val="0"/>
      <w:divBdr>
        <w:top w:val="none" w:sz="0" w:space="0" w:color="auto"/>
        <w:left w:val="none" w:sz="0" w:space="0" w:color="auto"/>
        <w:bottom w:val="none" w:sz="0" w:space="0" w:color="auto"/>
        <w:right w:val="none" w:sz="0" w:space="0" w:color="auto"/>
      </w:divBdr>
    </w:div>
    <w:div w:id="1450051087">
      <w:bodyDiv w:val="1"/>
      <w:marLeft w:val="0"/>
      <w:marRight w:val="0"/>
      <w:marTop w:val="0"/>
      <w:marBottom w:val="0"/>
      <w:divBdr>
        <w:top w:val="none" w:sz="0" w:space="0" w:color="auto"/>
        <w:left w:val="none" w:sz="0" w:space="0" w:color="auto"/>
        <w:bottom w:val="none" w:sz="0" w:space="0" w:color="auto"/>
        <w:right w:val="none" w:sz="0" w:space="0" w:color="auto"/>
      </w:divBdr>
    </w:div>
    <w:div w:id="1451432030">
      <w:bodyDiv w:val="1"/>
      <w:marLeft w:val="0"/>
      <w:marRight w:val="0"/>
      <w:marTop w:val="0"/>
      <w:marBottom w:val="0"/>
      <w:divBdr>
        <w:top w:val="none" w:sz="0" w:space="0" w:color="auto"/>
        <w:left w:val="none" w:sz="0" w:space="0" w:color="auto"/>
        <w:bottom w:val="none" w:sz="0" w:space="0" w:color="auto"/>
        <w:right w:val="none" w:sz="0" w:space="0" w:color="auto"/>
      </w:divBdr>
    </w:div>
    <w:div w:id="1451898404">
      <w:bodyDiv w:val="1"/>
      <w:marLeft w:val="0"/>
      <w:marRight w:val="0"/>
      <w:marTop w:val="0"/>
      <w:marBottom w:val="0"/>
      <w:divBdr>
        <w:top w:val="none" w:sz="0" w:space="0" w:color="auto"/>
        <w:left w:val="none" w:sz="0" w:space="0" w:color="auto"/>
        <w:bottom w:val="none" w:sz="0" w:space="0" w:color="auto"/>
        <w:right w:val="none" w:sz="0" w:space="0" w:color="auto"/>
      </w:divBdr>
    </w:div>
    <w:div w:id="1451902272">
      <w:bodyDiv w:val="1"/>
      <w:marLeft w:val="0"/>
      <w:marRight w:val="0"/>
      <w:marTop w:val="0"/>
      <w:marBottom w:val="0"/>
      <w:divBdr>
        <w:top w:val="none" w:sz="0" w:space="0" w:color="auto"/>
        <w:left w:val="none" w:sz="0" w:space="0" w:color="auto"/>
        <w:bottom w:val="none" w:sz="0" w:space="0" w:color="auto"/>
        <w:right w:val="none" w:sz="0" w:space="0" w:color="auto"/>
      </w:divBdr>
    </w:div>
    <w:div w:id="1460687534">
      <w:bodyDiv w:val="1"/>
      <w:marLeft w:val="0"/>
      <w:marRight w:val="0"/>
      <w:marTop w:val="0"/>
      <w:marBottom w:val="0"/>
      <w:divBdr>
        <w:top w:val="none" w:sz="0" w:space="0" w:color="auto"/>
        <w:left w:val="none" w:sz="0" w:space="0" w:color="auto"/>
        <w:bottom w:val="none" w:sz="0" w:space="0" w:color="auto"/>
        <w:right w:val="none" w:sz="0" w:space="0" w:color="auto"/>
      </w:divBdr>
    </w:div>
    <w:div w:id="1461143210">
      <w:bodyDiv w:val="1"/>
      <w:marLeft w:val="0"/>
      <w:marRight w:val="0"/>
      <w:marTop w:val="0"/>
      <w:marBottom w:val="0"/>
      <w:divBdr>
        <w:top w:val="none" w:sz="0" w:space="0" w:color="auto"/>
        <w:left w:val="none" w:sz="0" w:space="0" w:color="auto"/>
        <w:bottom w:val="none" w:sz="0" w:space="0" w:color="auto"/>
        <w:right w:val="none" w:sz="0" w:space="0" w:color="auto"/>
      </w:divBdr>
    </w:div>
    <w:div w:id="1464734981">
      <w:bodyDiv w:val="1"/>
      <w:marLeft w:val="0"/>
      <w:marRight w:val="0"/>
      <w:marTop w:val="0"/>
      <w:marBottom w:val="0"/>
      <w:divBdr>
        <w:top w:val="none" w:sz="0" w:space="0" w:color="auto"/>
        <w:left w:val="none" w:sz="0" w:space="0" w:color="auto"/>
        <w:bottom w:val="none" w:sz="0" w:space="0" w:color="auto"/>
        <w:right w:val="none" w:sz="0" w:space="0" w:color="auto"/>
      </w:divBdr>
    </w:div>
    <w:div w:id="1465267664">
      <w:bodyDiv w:val="1"/>
      <w:marLeft w:val="0"/>
      <w:marRight w:val="0"/>
      <w:marTop w:val="0"/>
      <w:marBottom w:val="0"/>
      <w:divBdr>
        <w:top w:val="none" w:sz="0" w:space="0" w:color="auto"/>
        <w:left w:val="none" w:sz="0" w:space="0" w:color="auto"/>
        <w:bottom w:val="none" w:sz="0" w:space="0" w:color="auto"/>
        <w:right w:val="none" w:sz="0" w:space="0" w:color="auto"/>
      </w:divBdr>
    </w:div>
    <w:div w:id="1470367036">
      <w:bodyDiv w:val="1"/>
      <w:marLeft w:val="0"/>
      <w:marRight w:val="0"/>
      <w:marTop w:val="0"/>
      <w:marBottom w:val="0"/>
      <w:divBdr>
        <w:top w:val="none" w:sz="0" w:space="0" w:color="auto"/>
        <w:left w:val="none" w:sz="0" w:space="0" w:color="auto"/>
        <w:bottom w:val="none" w:sz="0" w:space="0" w:color="auto"/>
        <w:right w:val="none" w:sz="0" w:space="0" w:color="auto"/>
      </w:divBdr>
    </w:div>
    <w:div w:id="1473522917">
      <w:bodyDiv w:val="1"/>
      <w:marLeft w:val="0"/>
      <w:marRight w:val="0"/>
      <w:marTop w:val="0"/>
      <w:marBottom w:val="0"/>
      <w:divBdr>
        <w:top w:val="none" w:sz="0" w:space="0" w:color="auto"/>
        <w:left w:val="none" w:sz="0" w:space="0" w:color="auto"/>
        <w:bottom w:val="none" w:sz="0" w:space="0" w:color="auto"/>
        <w:right w:val="none" w:sz="0" w:space="0" w:color="auto"/>
      </w:divBdr>
    </w:div>
    <w:div w:id="1473908308">
      <w:bodyDiv w:val="1"/>
      <w:marLeft w:val="0"/>
      <w:marRight w:val="0"/>
      <w:marTop w:val="0"/>
      <w:marBottom w:val="0"/>
      <w:divBdr>
        <w:top w:val="none" w:sz="0" w:space="0" w:color="auto"/>
        <w:left w:val="none" w:sz="0" w:space="0" w:color="auto"/>
        <w:bottom w:val="none" w:sz="0" w:space="0" w:color="auto"/>
        <w:right w:val="none" w:sz="0" w:space="0" w:color="auto"/>
      </w:divBdr>
    </w:div>
    <w:div w:id="1475876764">
      <w:bodyDiv w:val="1"/>
      <w:marLeft w:val="0"/>
      <w:marRight w:val="0"/>
      <w:marTop w:val="0"/>
      <w:marBottom w:val="0"/>
      <w:divBdr>
        <w:top w:val="none" w:sz="0" w:space="0" w:color="auto"/>
        <w:left w:val="none" w:sz="0" w:space="0" w:color="auto"/>
        <w:bottom w:val="none" w:sz="0" w:space="0" w:color="auto"/>
        <w:right w:val="none" w:sz="0" w:space="0" w:color="auto"/>
      </w:divBdr>
    </w:div>
    <w:div w:id="1476218747">
      <w:bodyDiv w:val="1"/>
      <w:marLeft w:val="0"/>
      <w:marRight w:val="0"/>
      <w:marTop w:val="0"/>
      <w:marBottom w:val="0"/>
      <w:divBdr>
        <w:top w:val="none" w:sz="0" w:space="0" w:color="auto"/>
        <w:left w:val="none" w:sz="0" w:space="0" w:color="auto"/>
        <w:bottom w:val="none" w:sz="0" w:space="0" w:color="auto"/>
        <w:right w:val="none" w:sz="0" w:space="0" w:color="auto"/>
      </w:divBdr>
    </w:div>
    <w:div w:id="1477718735">
      <w:bodyDiv w:val="1"/>
      <w:marLeft w:val="0"/>
      <w:marRight w:val="0"/>
      <w:marTop w:val="0"/>
      <w:marBottom w:val="0"/>
      <w:divBdr>
        <w:top w:val="none" w:sz="0" w:space="0" w:color="auto"/>
        <w:left w:val="none" w:sz="0" w:space="0" w:color="auto"/>
        <w:bottom w:val="none" w:sz="0" w:space="0" w:color="auto"/>
        <w:right w:val="none" w:sz="0" w:space="0" w:color="auto"/>
      </w:divBdr>
    </w:div>
    <w:div w:id="1479688815">
      <w:bodyDiv w:val="1"/>
      <w:marLeft w:val="0"/>
      <w:marRight w:val="0"/>
      <w:marTop w:val="0"/>
      <w:marBottom w:val="0"/>
      <w:divBdr>
        <w:top w:val="none" w:sz="0" w:space="0" w:color="auto"/>
        <w:left w:val="none" w:sz="0" w:space="0" w:color="auto"/>
        <w:bottom w:val="none" w:sz="0" w:space="0" w:color="auto"/>
        <w:right w:val="none" w:sz="0" w:space="0" w:color="auto"/>
      </w:divBdr>
    </w:div>
    <w:div w:id="1480995860">
      <w:bodyDiv w:val="1"/>
      <w:marLeft w:val="0"/>
      <w:marRight w:val="0"/>
      <w:marTop w:val="0"/>
      <w:marBottom w:val="0"/>
      <w:divBdr>
        <w:top w:val="none" w:sz="0" w:space="0" w:color="auto"/>
        <w:left w:val="none" w:sz="0" w:space="0" w:color="auto"/>
        <w:bottom w:val="none" w:sz="0" w:space="0" w:color="auto"/>
        <w:right w:val="none" w:sz="0" w:space="0" w:color="auto"/>
      </w:divBdr>
    </w:div>
    <w:div w:id="1483963626">
      <w:bodyDiv w:val="1"/>
      <w:marLeft w:val="0"/>
      <w:marRight w:val="0"/>
      <w:marTop w:val="0"/>
      <w:marBottom w:val="0"/>
      <w:divBdr>
        <w:top w:val="none" w:sz="0" w:space="0" w:color="auto"/>
        <w:left w:val="none" w:sz="0" w:space="0" w:color="auto"/>
        <w:bottom w:val="none" w:sz="0" w:space="0" w:color="auto"/>
        <w:right w:val="none" w:sz="0" w:space="0" w:color="auto"/>
      </w:divBdr>
    </w:div>
    <w:div w:id="1485510308">
      <w:bodyDiv w:val="1"/>
      <w:marLeft w:val="0"/>
      <w:marRight w:val="0"/>
      <w:marTop w:val="0"/>
      <w:marBottom w:val="0"/>
      <w:divBdr>
        <w:top w:val="none" w:sz="0" w:space="0" w:color="auto"/>
        <w:left w:val="none" w:sz="0" w:space="0" w:color="auto"/>
        <w:bottom w:val="none" w:sz="0" w:space="0" w:color="auto"/>
        <w:right w:val="none" w:sz="0" w:space="0" w:color="auto"/>
      </w:divBdr>
    </w:div>
    <w:div w:id="1486585839">
      <w:bodyDiv w:val="1"/>
      <w:marLeft w:val="0"/>
      <w:marRight w:val="0"/>
      <w:marTop w:val="0"/>
      <w:marBottom w:val="0"/>
      <w:divBdr>
        <w:top w:val="none" w:sz="0" w:space="0" w:color="auto"/>
        <w:left w:val="none" w:sz="0" w:space="0" w:color="auto"/>
        <w:bottom w:val="none" w:sz="0" w:space="0" w:color="auto"/>
        <w:right w:val="none" w:sz="0" w:space="0" w:color="auto"/>
      </w:divBdr>
    </w:div>
    <w:div w:id="1491361999">
      <w:bodyDiv w:val="1"/>
      <w:marLeft w:val="0"/>
      <w:marRight w:val="0"/>
      <w:marTop w:val="0"/>
      <w:marBottom w:val="0"/>
      <w:divBdr>
        <w:top w:val="none" w:sz="0" w:space="0" w:color="auto"/>
        <w:left w:val="none" w:sz="0" w:space="0" w:color="auto"/>
        <w:bottom w:val="none" w:sz="0" w:space="0" w:color="auto"/>
        <w:right w:val="none" w:sz="0" w:space="0" w:color="auto"/>
      </w:divBdr>
    </w:div>
    <w:div w:id="1491750742">
      <w:bodyDiv w:val="1"/>
      <w:marLeft w:val="0"/>
      <w:marRight w:val="0"/>
      <w:marTop w:val="0"/>
      <w:marBottom w:val="0"/>
      <w:divBdr>
        <w:top w:val="none" w:sz="0" w:space="0" w:color="auto"/>
        <w:left w:val="none" w:sz="0" w:space="0" w:color="auto"/>
        <w:bottom w:val="none" w:sz="0" w:space="0" w:color="auto"/>
        <w:right w:val="none" w:sz="0" w:space="0" w:color="auto"/>
      </w:divBdr>
      <w:divsChild>
        <w:div w:id="981689150">
          <w:marLeft w:val="0"/>
          <w:marRight w:val="0"/>
          <w:marTop w:val="0"/>
          <w:marBottom w:val="0"/>
          <w:divBdr>
            <w:top w:val="none" w:sz="0" w:space="0" w:color="auto"/>
            <w:left w:val="none" w:sz="0" w:space="0" w:color="auto"/>
            <w:bottom w:val="none" w:sz="0" w:space="0" w:color="auto"/>
            <w:right w:val="none" w:sz="0" w:space="0" w:color="auto"/>
          </w:divBdr>
          <w:divsChild>
            <w:div w:id="57635366">
              <w:marLeft w:val="0"/>
              <w:marRight w:val="0"/>
              <w:marTop w:val="0"/>
              <w:marBottom w:val="0"/>
              <w:divBdr>
                <w:top w:val="none" w:sz="0" w:space="0" w:color="auto"/>
                <w:left w:val="none" w:sz="0" w:space="0" w:color="auto"/>
                <w:bottom w:val="none" w:sz="0" w:space="0" w:color="auto"/>
                <w:right w:val="none" w:sz="0" w:space="0" w:color="auto"/>
              </w:divBdr>
              <w:divsChild>
                <w:div w:id="193509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67926">
      <w:bodyDiv w:val="1"/>
      <w:marLeft w:val="0"/>
      <w:marRight w:val="0"/>
      <w:marTop w:val="0"/>
      <w:marBottom w:val="0"/>
      <w:divBdr>
        <w:top w:val="none" w:sz="0" w:space="0" w:color="auto"/>
        <w:left w:val="none" w:sz="0" w:space="0" w:color="auto"/>
        <w:bottom w:val="none" w:sz="0" w:space="0" w:color="auto"/>
        <w:right w:val="none" w:sz="0" w:space="0" w:color="auto"/>
      </w:divBdr>
    </w:div>
    <w:div w:id="1494756794">
      <w:bodyDiv w:val="1"/>
      <w:marLeft w:val="0"/>
      <w:marRight w:val="0"/>
      <w:marTop w:val="0"/>
      <w:marBottom w:val="0"/>
      <w:divBdr>
        <w:top w:val="none" w:sz="0" w:space="0" w:color="auto"/>
        <w:left w:val="none" w:sz="0" w:space="0" w:color="auto"/>
        <w:bottom w:val="none" w:sz="0" w:space="0" w:color="auto"/>
        <w:right w:val="none" w:sz="0" w:space="0" w:color="auto"/>
      </w:divBdr>
    </w:div>
    <w:div w:id="1498229114">
      <w:bodyDiv w:val="1"/>
      <w:marLeft w:val="0"/>
      <w:marRight w:val="0"/>
      <w:marTop w:val="0"/>
      <w:marBottom w:val="0"/>
      <w:divBdr>
        <w:top w:val="none" w:sz="0" w:space="0" w:color="auto"/>
        <w:left w:val="none" w:sz="0" w:space="0" w:color="auto"/>
        <w:bottom w:val="none" w:sz="0" w:space="0" w:color="auto"/>
        <w:right w:val="none" w:sz="0" w:space="0" w:color="auto"/>
      </w:divBdr>
    </w:div>
    <w:div w:id="1502157370">
      <w:bodyDiv w:val="1"/>
      <w:marLeft w:val="0"/>
      <w:marRight w:val="0"/>
      <w:marTop w:val="0"/>
      <w:marBottom w:val="0"/>
      <w:divBdr>
        <w:top w:val="none" w:sz="0" w:space="0" w:color="auto"/>
        <w:left w:val="none" w:sz="0" w:space="0" w:color="auto"/>
        <w:bottom w:val="none" w:sz="0" w:space="0" w:color="auto"/>
        <w:right w:val="none" w:sz="0" w:space="0" w:color="auto"/>
      </w:divBdr>
    </w:div>
    <w:div w:id="1504273799">
      <w:bodyDiv w:val="1"/>
      <w:marLeft w:val="0"/>
      <w:marRight w:val="0"/>
      <w:marTop w:val="0"/>
      <w:marBottom w:val="0"/>
      <w:divBdr>
        <w:top w:val="none" w:sz="0" w:space="0" w:color="auto"/>
        <w:left w:val="none" w:sz="0" w:space="0" w:color="auto"/>
        <w:bottom w:val="none" w:sz="0" w:space="0" w:color="auto"/>
        <w:right w:val="none" w:sz="0" w:space="0" w:color="auto"/>
      </w:divBdr>
    </w:div>
    <w:div w:id="1508060470">
      <w:bodyDiv w:val="1"/>
      <w:marLeft w:val="0"/>
      <w:marRight w:val="0"/>
      <w:marTop w:val="0"/>
      <w:marBottom w:val="0"/>
      <w:divBdr>
        <w:top w:val="none" w:sz="0" w:space="0" w:color="auto"/>
        <w:left w:val="none" w:sz="0" w:space="0" w:color="auto"/>
        <w:bottom w:val="none" w:sz="0" w:space="0" w:color="auto"/>
        <w:right w:val="none" w:sz="0" w:space="0" w:color="auto"/>
      </w:divBdr>
    </w:div>
    <w:div w:id="1510834102">
      <w:bodyDiv w:val="1"/>
      <w:marLeft w:val="0"/>
      <w:marRight w:val="0"/>
      <w:marTop w:val="0"/>
      <w:marBottom w:val="0"/>
      <w:divBdr>
        <w:top w:val="none" w:sz="0" w:space="0" w:color="auto"/>
        <w:left w:val="none" w:sz="0" w:space="0" w:color="auto"/>
        <w:bottom w:val="none" w:sz="0" w:space="0" w:color="auto"/>
        <w:right w:val="none" w:sz="0" w:space="0" w:color="auto"/>
      </w:divBdr>
    </w:div>
    <w:div w:id="1513760740">
      <w:bodyDiv w:val="1"/>
      <w:marLeft w:val="0"/>
      <w:marRight w:val="0"/>
      <w:marTop w:val="0"/>
      <w:marBottom w:val="0"/>
      <w:divBdr>
        <w:top w:val="none" w:sz="0" w:space="0" w:color="auto"/>
        <w:left w:val="none" w:sz="0" w:space="0" w:color="auto"/>
        <w:bottom w:val="none" w:sz="0" w:space="0" w:color="auto"/>
        <w:right w:val="none" w:sz="0" w:space="0" w:color="auto"/>
      </w:divBdr>
    </w:div>
    <w:div w:id="1514489830">
      <w:bodyDiv w:val="1"/>
      <w:marLeft w:val="0"/>
      <w:marRight w:val="0"/>
      <w:marTop w:val="0"/>
      <w:marBottom w:val="0"/>
      <w:divBdr>
        <w:top w:val="none" w:sz="0" w:space="0" w:color="auto"/>
        <w:left w:val="none" w:sz="0" w:space="0" w:color="auto"/>
        <w:bottom w:val="none" w:sz="0" w:space="0" w:color="auto"/>
        <w:right w:val="none" w:sz="0" w:space="0" w:color="auto"/>
      </w:divBdr>
    </w:div>
    <w:div w:id="1520853498">
      <w:bodyDiv w:val="1"/>
      <w:marLeft w:val="0"/>
      <w:marRight w:val="0"/>
      <w:marTop w:val="0"/>
      <w:marBottom w:val="0"/>
      <w:divBdr>
        <w:top w:val="none" w:sz="0" w:space="0" w:color="auto"/>
        <w:left w:val="none" w:sz="0" w:space="0" w:color="auto"/>
        <w:bottom w:val="none" w:sz="0" w:space="0" w:color="auto"/>
        <w:right w:val="none" w:sz="0" w:space="0" w:color="auto"/>
      </w:divBdr>
    </w:div>
    <w:div w:id="1522671645">
      <w:bodyDiv w:val="1"/>
      <w:marLeft w:val="0"/>
      <w:marRight w:val="0"/>
      <w:marTop w:val="0"/>
      <w:marBottom w:val="0"/>
      <w:divBdr>
        <w:top w:val="none" w:sz="0" w:space="0" w:color="auto"/>
        <w:left w:val="none" w:sz="0" w:space="0" w:color="auto"/>
        <w:bottom w:val="none" w:sz="0" w:space="0" w:color="auto"/>
        <w:right w:val="none" w:sz="0" w:space="0" w:color="auto"/>
      </w:divBdr>
    </w:div>
    <w:div w:id="1523280882">
      <w:bodyDiv w:val="1"/>
      <w:marLeft w:val="0"/>
      <w:marRight w:val="0"/>
      <w:marTop w:val="0"/>
      <w:marBottom w:val="0"/>
      <w:divBdr>
        <w:top w:val="none" w:sz="0" w:space="0" w:color="auto"/>
        <w:left w:val="none" w:sz="0" w:space="0" w:color="auto"/>
        <w:bottom w:val="none" w:sz="0" w:space="0" w:color="auto"/>
        <w:right w:val="none" w:sz="0" w:space="0" w:color="auto"/>
      </w:divBdr>
    </w:div>
    <w:div w:id="1526089948">
      <w:bodyDiv w:val="1"/>
      <w:marLeft w:val="0"/>
      <w:marRight w:val="0"/>
      <w:marTop w:val="0"/>
      <w:marBottom w:val="0"/>
      <w:divBdr>
        <w:top w:val="none" w:sz="0" w:space="0" w:color="auto"/>
        <w:left w:val="none" w:sz="0" w:space="0" w:color="auto"/>
        <w:bottom w:val="none" w:sz="0" w:space="0" w:color="auto"/>
        <w:right w:val="none" w:sz="0" w:space="0" w:color="auto"/>
      </w:divBdr>
    </w:div>
    <w:div w:id="1526823237">
      <w:bodyDiv w:val="1"/>
      <w:marLeft w:val="0"/>
      <w:marRight w:val="0"/>
      <w:marTop w:val="0"/>
      <w:marBottom w:val="0"/>
      <w:divBdr>
        <w:top w:val="none" w:sz="0" w:space="0" w:color="auto"/>
        <w:left w:val="none" w:sz="0" w:space="0" w:color="auto"/>
        <w:bottom w:val="none" w:sz="0" w:space="0" w:color="auto"/>
        <w:right w:val="none" w:sz="0" w:space="0" w:color="auto"/>
      </w:divBdr>
    </w:div>
    <w:div w:id="1527257138">
      <w:bodyDiv w:val="1"/>
      <w:marLeft w:val="0"/>
      <w:marRight w:val="0"/>
      <w:marTop w:val="0"/>
      <w:marBottom w:val="0"/>
      <w:divBdr>
        <w:top w:val="none" w:sz="0" w:space="0" w:color="auto"/>
        <w:left w:val="none" w:sz="0" w:space="0" w:color="auto"/>
        <w:bottom w:val="none" w:sz="0" w:space="0" w:color="auto"/>
        <w:right w:val="none" w:sz="0" w:space="0" w:color="auto"/>
      </w:divBdr>
    </w:div>
    <w:div w:id="1529636049">
      <w:bodyDiv w:val="1"/>
      <w:marLeft w:val="0"/>
      <w:marRight w:val="0"/>
      <w:marTop w:val="0"/>
      <w:marBottom w:val="0"/>
      <w:divBdr>
        <w:top w:val="none" w:sz="0" w:space="0" w:color="auto"/>
        <w:left w:val="none" w:sz="0" w:space="0" w:color="auto"/>
        <w:bottom w:val="none" w:sz="0" w:space="0" w:color="auto"/>
        <w:right w:val="none" w:sz="0" w:space="0" w:color="auto"/>
      </w:divBdr>
    </w:div>
    <w:div w:id="1530333465">
      <w:bodyDiv w:val="1"/>
      <w:marLeft w:val="0"/>
      <w:marRight w:val="0"/>
      <w:marTop w:val="0"/>
      <w:marBottom w:val="0"/>
      <w:divBdr>
        <w:top w:val="none" w:sz="0" w:space="0" w:color="auto"/>
        <w:left w:val="none" w:sz="0" w:space="0" w:color="auto"/>
        <w:bottom w:val="none" w:sz="0" w:space="0" w:color="auto"/>
        <w:right w:val="none" w:sz="0" w:space="0" w:color="auto"/>
      </w:divBdr>
    </w:div>
    <w:div w:id="1530339922">
      <w:bodyDiv w:val="1"/>
      <w:marLeft w:val="0"/>
      <w:marRight w:val="0"/>
      <w:marTop w:val="0"/>
      <w:marBottom w:val="0"/>
      <w:divBdr>
        <w:top w:val="none" w:sz="0" w:space="0" w:color="auto"/>
        <w:left w:val="none" w:sz="0" w:space="0" w:color="auto"/>
        <w:bottom w:val="none" w:sz="0" w:space="0" w:color="auto"/>
        <w:right w:val="none" w:sz="0" w:space="0" w:color="auto"/>
      </w:divBdr>
    </w:div>
    <w:div w:id="1535390296">
      <w:bodyDiv w:val="1"/>
      <w:marLeft w:val="0"/>
      <w:marRight w:val="0"/>
      <w:marTop w:val="0"/>
      <w:marBottom w:val="0"/>
      <w:divBdr>
        <w:top w:val="none" w:sz="0" w:space="0" w:color="auto"/>
        <w:left w:val="none" w:sz="0" w:space="0" w:color="auto"/>
        <w:bottom w:val="none" w:sz="0" w:space="0" w:color="auto"/>
        <w:right w:val="none" w:sz="0" w:space="0" w:color="auto"/>
      </w:divBdr>
    </w:div>
    <w:div w:id="1540898066">
      <w:bodyDiv w:val="1"/>
      <w:marLeft w:val="0"/>
      <w:marRight w:val="0"/>
      <w:marTop w:val="0"/>
      <w:marBottom w:val="0"/>
      <w:divBdr>
        <w:top w:val="none" w:sz="0" w:space="0" w:color="auto"/>
        <w:left w:val="none" w:sz="0" w:space="0" w:color="auto"/>
        <w:bottom w:val="none" w:sz="0" w:space="0" w:color="auto"/>
        <w:right w:val="none" w:sz="0" w:space="0" w:color="auto"/>
      </w:divBdr>
    </w:div>
    <w:div w:id="1546481845">
      <w:bodyDiv w:val="1"/>
      <w:marLeft w:val="0"/>
      <w:marRight w:val="0"/>
      <w:marTop w:val="0"/>
      <w:marBottom w:val="0"/>
      <w:divBdr>
        <w:top w:val="none" w:sz="0" w:space="0" w:color="auto"/>
        <w:left w:val="none" w:sz="0" w:space="0" w:color="auto"/>
        <w:bottom w:val="none" w:sz="0" w:space="0" w:color="auto"/>
        <w:right w:val="none" w:sz="0" w:space="0" w:color="auto"/>
      </w:divBdr>
    </w:div>
    <w:div w:id="1551259032">
      <w:bodyDiv w:val="1"/>
      <w:marLeft w:val="0"/>
      <w:marRight w:val="0"/>
      <w:marTop w:val="0"/>
      <w:marBottom w:val="0"/>
      <w:divBdr>
        <w:top w:val="none" w:sz="0" w:space="0" w:color="auto"/>
        <w:left w:val="none" w:sz="0" w:space="0" w:color="auto"/>
        <w:bottom w:val="none" w:sz="0" w:space="0" w:color="auto"/>
        <w:right w:val="none" w:sz="0" w:space="0" w:color="auto"/>
      </w:divBdr>
    </w:div>
    <w:div w:id="1553074943">
      <w:bodyDiv w:val="1"/>
      <w:marLeft w:val="0"/>
      <w:marRight w:val="0"/>
      <w:marTop w:val="0"/>
      <w:marBottom w:val="0"/>
      <w:divBdr>
        <w:top w:val="none" w:sz="0" w:space="0" w:color="auto"/>
        <w:left w:val="none" w:sz="0" w:space="0" w:color="auto"/>
        <w:bottom w:val="none" w:sz="0" w:space="0" w:color="auto"/>
        <w:right w:val="none" w:sz="0" w:space="0" w:color="auto"/>
      </w:divBdr>
    </w:div>
    <w:div w:id="1553884108">
      <w:bodyDiv w:val="1"/>
      <w:marLeft w:val="0"/>
      <w:marRight w:val="0"/>
      <w:marTop w:val="0"/>
      <w:marBottom w:val="0"/>
      <w:divBdr>
        <w:top w:val="none" w:sz="0" w:space="0" w:color="auto"/>
        <w:left w:val="none" w:sz="0" w:space="0" w:color="auto"/>
        <w:bottom w:val="none" w:sz="0" w:space="0" w:color="auto"/>
        <w:right w:val="none" w:sz="0" w:space="0" w:color="auto"/>
      </w:divBdr>
    </w:div>
    <w:div w:id="1556963792">
      <w:bodyDiv w:val="1"/>
      <w:marLeft w:val="0"/>
      <w:marRight w:val="0"/>
      <w:marTop w:val="0"/>
      <w:marBottom w:val="0"/>
      <w:divBdr>
        <w:top w:val="none" w:sz="0" w:space="0" w:color="auto"/>
        <w:left w:val="none" w:sz="0" w:space="0" w:color="auto"/>
        <w:bottom w:val="none" w:sz="0" w:space="0" w:color="auto"/>
        <w:right w:val="none" w:sz="0" w:space="0" w:color="auto"/>
      </w:divBdr>
    </w:div>
    <w:div w:id="1558281893">
      <w:bodyDiv w:val="1"/>
      <w:marLeft w:val="0"/>
      <w:marRight w:val="0"/>
      <w:marTop w:val="0"/>
      <w:marBottom w:val="0"/>
      <w:divBdr>
        <w:top w:val="none" w:sz="0" w:space="0" w:color="auto"/>
        <w:left w:val="none" w:sz="0" w:space="0" w:color="auto"/>
        <w:bottom w:val="none" w:sz="0" w:space="0" w:color="auto"/>
        <w:right w:val="none" w:sz="0" w:space="0" w:color="auto"/>
      </w:divBdr>
    </w:div>
    <w:div w:id="1560433501">
      <w:bodyDiv w:val="1"/>
      <w:marLeft w:val="0"/>
      <w:marRight w:val="0"/>
      <w:marTop w:val="0"/>
      <w:marBottom w:val="0"/>
      <w:divBdr>
        <w:top w:val="none" w:sz="0" w:space="0" w:color="auto"/>
        <w:left w:val="none" w:sz="0" w:space="0" w:color="auto"/>
        <w:bottom w:val="none" w:sz="0" w:space="0" w:color="auto"/>
        <w:right w:val="none" w:sz="0" w:space="0" w:color="auto"/>
      </w:divBdr>
    </w:div>
    <w:div w:id="1568612129">
      <w:bodyDiv w:val="1"/>
      <w:marLeft w:val="0"/>
      <w:marRight w:val="0"/>
      <w:marTop w:val="0"/>
      <w:marBottom w:val="0"/>
      <w:divBdr>
        <w:top w:val="none" w:sz="0" w:space="0" w:color="auto"/>
        <w:left w:val="none" w:sz="0" w:space="0" w:color="auto"/>
        <w:bottom w:val="none" w:sz="0" w:space="0" w:color="auto"/>
        <w:right w:val="none" w:sz="0" w:space="0" w:color="auto"/>
      </w:divBdr>
    </w:div>
    <w:div w:id="1569074134">
      <w:bodyDiv w:val="1"/>
      <w:marLeft w:val="0"/>
      <w:marRight w:val="0"/>
      <w:marTop w:val="0"/>
      <w:marBottom w:val="0"/>
      <w:divBdr>
        <w:top w:val="none" w:sz="0" w:space="0" w:color="auto"/>
        <w:left w:val="none" w:sz="0" w:space="0" w:color="auto"/>
        <w:bottom w:val="none" w:sz="0" w:space="0" w:color="auto"/>
        <w:right w:val="none" w:sz="0" w:space="0" w:color="auto"/>
      </w:divBdr>
    </w:div>
    <w:div w:id="1569921705">
      <w:bodyDiv w:val="1"/>
      <w:marLeft w:val="0"/>
      <w:marRight w:val="0"/>
      <w:marTop w:val="0"/>
      <w:marBottom w:val="0"/>
      <w:divBdr>
        <w:top w:val="none" w:sz="0" w:space="0" w:color="auto"/>
        <w:left w:val="none" w:sz="0" w:space="0" w:color="auto"/>
        <w:bottom w:val="none" w:sz="0" w:space="0" w:color="auto"/>
        <w:right w:val="none" w:sz="0" w:space="0" w:color="auto"/>
      </w:divBdr>
    </w:div>
    <w:div w:id="1570535062">
      <w:bodyDiv w:val="1"/>
      <w:marLeft w:val="0"/>
      <w:marRight w:val="0"/>
      <w:marTop w:val="0"/>
      <w:marBottom w:val="0"/>
      <w:divBdr>
        <w:top w:val="none" w:sz="0" w:space="0" w:color="auto"/>
        <w:left w:val="none" w:sz="0" w:space="0" w:color="auto"/>
        <w:bottom w:val="none" w:sz="0" w:space="0" w:color="auto"/>
        <w:right w:val="none" w:sz="0" w:space="0" w:color="auto"/>
      </w:divBdr>
    </w:div>
    <w:div w:id="1572274778">
      <w:bodyDiv w:val="1"/>
      <w:marLeft w:val="0"/>
      <w:marRight w:val="0"/>
      <w:marTop w:val="0"/>
      <w:marBottom w:val="0"/>
      <w:divBdr>
        <w:top w:val="none" w:sz="0" w:space="0" w:color="auto"/>
        <w:left w:val="none" w:sz="0" w:space="0" w:color="auto"/>
        <w:bottom w:val="none" w:sz="0" w:space="0" w:color="auto"/>
        <w:right w:val="none" w:sz="0" w:space="0" w:color="auto"/>
      </w:divBdr>
    </w:div>
    <w:div w:id="1574270945">
      <w:bodyDiv w:val="1"/>
      <w:marLeft w:val="0"/>
      <w:marRight w:val="0"/>
      <w:marTop w:val="0"/>
      <w:marBottom w:val="0"/>
      <w:divBdr>
        <w:top w:val="none" w:sz="0" w:space="0" w:color="auto"/>
        <w:left w:val="none" w:sz="0" w:space="0" w:color="auto"/>
        <w:bottom w:val="none" w:sz="0" w:space="0" w:color="auto"/>
        <w:right w:val="none" w:sz="0" w:space="0" w:color="auto"/>
      </w:divBdr>
    </w:div>
    <w:div w:id="1575043685">
      <w:bodyDiv w:val="1"/>
      <w:marLeft w:val="0"/>
      <w:marRight w:val="0"/>
      <w:marTop w:val="0"/>
      <w:marBottom w:val="0"/>
      <w:divBdr>
        <w:top w:val="none" w:sz="0" w:space="0" w:color="auto"/>
        <w:left w:val="none" w:sz="0" w:space="0" w:color="auto"/>
        <w:bottom w:val="none" w:sz="0" w:space="0" w:color="auto"/>
        <w:right w:val="none" w:sz="0" w:space="0" w:color="auto"/>
      </w:divBdr>
    </w:div>
    <w:div w:id="1575698014">
      <w:bodyDiv w:val="1"/>
      <w:marLeft w:val="0"/>
      <w:marRight w:val="0"/>
      <w:marTop w:val="0"/>
      <w:marBottom w:val="0"/>
      <w:divBdr>
        <w:top w:val="none" w:sz="0" w:space="0" w:color="auto"/>
        <w:left w:val="none" w:sz="0" w:space="0" w:color="auto"/>
        <w:bottom w:val="none" w:sz="0" w:space="0" w:color="auto"/>
        <w:right w:val="none" w:sz="0" w:space="0" w:color="auto"/>
      </w:divBdr>
    </w:div>
    <w:div w:id="1577007739">
      <w:bodyDiv w:val="1"/>
      <w:marLeft w:val="0"/>
      <w:marRight w:val="0"/>
      <w:marTop w:val="0"/>
      <w:marBottom w:val="0"/>
      <w:divBdr>
        <w:top w:val="none" w:sz="0" w:space="0" w:color="auto"/>
        <w:left w:val="none" w:sz="0" w:space="0" w:color="auto"/>
        <w:bottom w:val="none" w:sz="0" w:space="0" w:color="auto"/>
        <w:right w:val="none" w:sz="0" w:space="0" w:color="auto"/>
      </w:divBdr>
    </w:div>
    <w:div w:id="1577402681">
      <w:bodyDiv w:val="1"/>
      <w:marLeft w:val="0"/>
      <w:marRight w:val="0"/>
      <w:marTop w:val="0"/>
      <w:marBottom w:val="0"/>
      <w:divBdr>
        <w:top w:val="none" w:sz="0" w:space="0" w:color="auto"/>
        <w:left w:val="none" w:sz="0" w:space="0" w:color="auto"/>
        <w:bottom w:val="none" w:sz="0" w:space="0" w:color="auto"/>
        <w:right w:val="none" w:sz="0" w:space="0" w:color="auto"/>
      </w:divBdr>
    </w:div>
    <w:div w:id="1583829549">
      <w:bodyDiv w:val="1"/>
      <w:marLeft w:val="0"/>
      <w:marRight w:val="0"/>
      <w:marTop w:val="0"/>
      <w:marBottom w:val="0"/>
      <w:divBdr>
        <w:top w:val="none" w:sz="0" w:space="0" w:color="auto"/>
        <w:left w:val="none" w:sz="0" w:space="0" w:color="auto"/>
        <w:bottom w:val="none" w:sz="0" w:space="0" w:color="auto"/>
        <w:right w:val="none" w:sz="0" w:space="0" w:color="auto"/>
      </w:divBdr>
    </w:div>
    <w:div w:id="1588923528">
      <w:bodyDiv w:val="1"/>
      <w:marLeft w:val="0"/>
      <w:marRight w:val="0"/>
      <w:marTop w:val="0"/>
      <w:marBottom w:val="0"/>
      <w:divBdr>
        <w:top w:val="none" w:sz="0" w:space="0" w:color="auto"/>
        <w:left w:val="none" w:sz="0" w:space="0" w:color="auto"/>
        <w:bottom w:val="none" w:sz="0" w:space="0" w:color="auto"/>
        <w:right w:val="none" w:sz="0" w:space="0" w:color="auto"/>
      </w:divBdr>
    </w:div>
    <w:div w:id="1589998335">
      <w:bodyDiv w:val="1"/>
      <w:marLeft w:val="0"/>
      <w:marRight w:val="0"/>
      <w:marTop w:val="0"/>
      <w:marBottom w:val="0"/>
      <w:divBdr>
        <w:top w:val="none" w:sz="0" w:space="0" w:color="auto"/>
        <w:left w:val="none" w:sz="0" w:space="0" w:color="auto"/>
        <w:bottom w:val="none" w:sz="0" w:space="0" w:color="auto"/>
        <w:right w:val="none" w:sz="0" w:space="0" w:color="auto"/>
      </w:divBdr>
    </w:div>
    <w:div w:id="1591812209">
      <w:bodyDiv w:val="1"/>
      <w:marLeft w:val="0"/>
      <w:marRight w:val="0"/>
      <w:marTop w:val="0"/>
      <w:marBottom w:val="0"/>
      <w:divBdr>
        <w:top w:val="none" w:sz="0" w:space="0" w:color="auto"/>
        <w:left w:val="none" w:sz="0" w:space="0" w:color="auto"/>
        <w:bottom w:val="none" w:sz="0" w:space="0" w:color="auto"/>
        <w:right w:val="none" w:sz="0" w:space="0" w:color="auto"/>
      </w:divBdr>
    </w:div>
    <w:div w:id="1592884027">
      <w:bodyDiv w:val="1"/>
      <w:marLeft w:val="0"/>
      <w:marRight w:val="0"/>
      <w:marTop w:val="0"/>
      <w:marBottom w:val="0"/>
      <w:divBdr>
        <w:top w:val="none" w:sz="0" w:space="0" w:color="auto"/>
        <w:left w:val="none" w:sz="0" w:space="0" w:color="auto"/>
        <w:bottom w:val="none" w:sz="0" w:space="0" w:color="auto"/>
        <w:right w:val="none" w:sz="0" w:space="0" w:color="auto"/>
      </w:divBdr>
    </w:div>
    <w:div w:id="1593317395">
      <w:bodyDiv w:val="1"/>
      <w:marLeft w:val="0"/>
      <w:marRight w:val="0"/>
      <w:marTop w:val="0"/>
      <w:marBottom w:val="0"/>
      <w:divBdr>
        <w:top w:val="none" w:sz="0" w:space="0" w:color="auto"/>
        <w:left w:val="none" w:sz="0" w:space="0" w:color="auto"/>
        <w:bottom w:val="none" w:sz="0" w:space="0" w:color="auto"/>
        <w:right w:val="none" w:sz="0" w:space="0" w:color="auto"/>
      </w:divBdr>
    </w:div>
    <w:div w:id="1594583145">
      <w:bodyDiv w:val="1"/>
      <w:marLeft w:val="0"/>
      <w:marRight w:val="0"/>
      <w:marTop w:val="0"/>
      <w:marBottom w:val="0"/>
      <w:divBdr>
        <w:top w:val="none" w:sz="0" w:space="0" w:color="auto"/>
        <w:left w:val="none" w:sz="0" w:space="0" w:color="auto"/>
        <w:bottom w:val="none" w:sz="0" w:space="0" w:color="auto"/>
        <w:right w:val="none" w:sz="0" w:space="0" w:color="auto"/>
      </w:divBdr>
    </w:div>
    <w:div w:id="1594778067">
      <w:bodyDiv w:val="1"/>
      <w:marLeft w:val="0"/>
      <w:marRight w:val="0"/>
      <w:marTop w:val="0"/>
      <w:marBottom w:val="0"/>
      <w:divBdr>
        <w:top w:val="none" w:sz="0" w:space="0" w:color="auto"/>
        <w:left w:val="none" w:sz="0" w:space="0" w:color="auto"/>
        <w:bottom w:val="none" w:sz="0" w:space="0" w:color="auto"/>
        <w:right w:val="none" w:sz="0" w:space="0" w:color="auto"/>
      </w:divBdr>
    </w:div>
    <w:div w:id="1598294500">
      <w:bodyDiv w:val="1"/>
      <w:marLeft w:val="0"/>
      <w:marRight w:val="0"/>
      <w:marTop w:val="0"/>
      <w:marBottom w:val="0"/>
      <w:divBdr>
        <w:top w:val="none" w:sz="0" w:space="0" w:color="auto"/>
        <w:left w:val="none" w:sz="0" w:space="0" w:color="auto"/>
        <w:bottom w:val="none" w:sz="0" w:space="0" w:color="auto"/>
        <w:right w:val="none" w:sz="0" w:space="0" w:color="auto"/>
      </w:divBdr>
    </w:div>
    <w:div w:id="1600261004">
      <w:bodyDiv w:val="1"/>
      <w:marLeft w:val="0"/>
      <w:marRight w:val="0"/>
      <w:marTop w:val="0"/>
      <w:marBottom w:val="0"/>
      <w:divBdr>
        <w:top w:val="none" w:sz="0" w:space="0" w:color="auto"/>
        <w:left w:val="none" w:sz="0" w:space="0" w:color="auto"/>
        <w:bottom w:val="none" w:sz="0" w:space="0" w:color="auto"/>
        <w:right w:val="none" w:sz="0" w:space="0" w:color="auto"/>
      </w:divBdr>
    </w:div>
    <w:div w:id="1600290809">
      <w:bodyDiv w:val="1"/>
      <w:marLeft w:val="0"/>
      <w:marRight w:val="0"/>
      <w:marTop w:val="0"/>
      <w:marBottom w:val="0"/>
      <w:divBdr>
        <w:top w:val="none" w:sz="0" w:space="0" w:color="auto"/>
        <w:left w:val="none" w:sz="0" w:space="0" w:color="auto"/>
        <w:bottom w:val="none" w:sz="0" w:space="0" w:color="auto"/>
        <w:right w:val="none" w:sz="0" w:space="0" w:color="auto"/>
      </w:divBdr>
    </w:div>
    <w:div w:id="1602179310">
      <w:bodyDiv w:val="1"/>
      <w:marLeft w:val="0"/>
      <w:marRight w:val="0"/>
      <w:marTop w:val="0"/>
      <w:marBottom w:val="0"/>
      <w:divBdr>
        <w:top w:val="none" w:sz="0" w:space="0" w:color="auto"/>
        <w:left w:val="none" w:sz="0" w:space="0" w:color="auto"/>
        <w:bottom w:val="none" w:sz="0" w:space="0" w:color="auto"/>
        <w:right w:val="none" w:sz="0" w:space="0" w:color="auto"/>
      </w:divBdr>
    </w:div>
    <w:div w:id="1603225558">
      <w:bodyDiv w:val="1"/>
      <w:marLeft w:val="0"/>
      <w:marRight w:val="0"/>
      <w:marTop w:val="0"/>
      <w:marBottom w:val="0"/>
      <w:divBdr>
        <w:top w:val="none" w:sz="0" w:space="0" w:color="auto"/>
        <w:left w:val="none" w:sz="0" w:space="0" w:color="auto"/>
        <w:bottom w:val="none" w:sz="0" w:space="0" w:color="auto"/>
        <w:right w:val="none" w:sz="0" w:space="0" w:color="auto"/>
      </w:divBdr>
    </w:div>
    <w:div w:id="1603535545">
      <w:bodyDiv w:val="1"/>
      <w:marLeft w:val="0"/>
      <w:marRight w:val="0"/>
      <w:marTop w:val="0"/>
      <w:marBottom w:val="0"/>
      <w:divBdr>
        <w:top w:val="none" w:sz="0" w:space="0" w:color="auto"/>
        <w:left w:val="none" w:sz="0" w:space="0" w:color="auto"/>
        <w:bottom w:val="none" w:sz="0" w:space="0" w:color="auto"/>
        <w:right w:val="none" w:sz="0" w:space="0" w:color="auto"/>
      </w:divBdr>
    </w:div>
    <w:div w:id="1611011050">
      <w:bodyDiv w:val="1"/>
      <w:marLeft w:val="0"/>
      <w:marRight w:val="0"/>
      <w:marTop w:val="0"/>
      <w:marBottom w:val="0"/>
      <w:divBdr>
        <w:top w:val="none" w:sz="0" w:space="0" w:color="auto"/>
        <w:left w:val="none" w:sz="0" w:space="0" w:color="auto"/>
        <w:bottom w:val="none" w:sz="0" w:space="0" w:color="auto"/>
        <w:right w:val="none" w:sz="0" w:space="0" w:color="auto"/>
      </w:divBdr>
    </w:div>
    <w:div w:id="1613199369">
      <w:bodyDiv w:val="1"/>
      <w:marLeft w:val="0"/>
      <w:marRight w:val="0"/>
      <w:marTop w:val="0"/>
      <w:marBottom w:val="0"/>
      <w:divBdr>
        <w:top w:val="none" w:sz="0" w:space="0" w:color="auto"/>
        <w:left w:val="none" w:sz="0" w:space="0" w:color="auto"/>
        <w:bottom w:val="none" w:sz="0" w:space="0" w:color="auto"/>
        <w:right w:val="none" w:sz="0" w:space="0" w:color="auto"/>
      </w:divBdr>
    </w:div>
    <w:div w:id="1616709907">
      <w:bodyDiv w:val="1"/>
      <w:marLeft w:val="0"/>
      <w:marRight w:val="0"/>
      <w:marTop w:val="0"/>
      <w:marBottom w:val="0"/>
      <w:divBdr>
        <w:top w:val="none" w:sz="0" w:space="0" w:color="auto"/>
        <w:left w:val="none" w:sz="0" w:space="0" w:color="auto"/>
        <w:bottom w:val="none" w:sz="0" w:space="0" w:color="auto"/>
        <w:right w:val="none" w:sz="0" w:space="0" w:color="auto"/>
      </w:divBdr>
    </w:div>
    <w:div w:id="1618951368">
      <w:bodyDiv w:val="1"/>
      <w:marLeft w:val="0"/>
      <w:marRight w:val="0"/>
      <w:marTop w:val="0"/>
      <w:marBottom w:val="0"/>
      <w:divBdr>
        <w:top w:val="none" w:sz="0" w:space="0" w:color="auto"/>
        <w:left w:val="none" w:sz="0" w:space="0" w:color="auto"/>
        <w:bottom w:val="none" w:sz="0" w:space="0" w:color="auto"/>
        <w:right w:val="none" w:sz="0" w:space="0" w:color="auto"/>
      </w:divBdr>
    </w:div>
    <w:div w:id="1619991879">
      <w:bodyDiv w:val="1"/>
      <w:marLeft w:val="0"/>
      <w:marRight w:val="0"/>
      <w:marTop w:val="0"/>
      <w:marBottom w:val="0"/>
      <w:divBdr>
        <w:top w:val="none" w:sz="0" w:space="0" w:color="auto"/>
        <w:left w:val="none" w:sz="0" w:space="0" w:color="auto"/>
        <w:bottom w:val="none" w:sz="0" w:space="0" w:color="auto"/>
        <w:right w:val="none" w:sz="0" w:space="0" w:color="auto"/>
      </w:divBdr>
    </w:div>
    <w:div w:id="1620259330">
      <w:bodyDiv w:val="1"/>
      <w:marLeft w:val="0"/>
      <w:marRight w:val="0"/>
      <w:marTop w:val="0"/>
      <w:marBottom w:val="0"/>
      <w:divBdr>
        <w:top w:val="none" w:sz="0" w:space="0" w:color="auto"/>
        <w:left w:val="none" w:sz="0" w:space="0" w:color="auto"/>
        <w:bottom w:val="none" w:sz="0" w:space="0" w:color="auto"/>
        <w:right w:val="none" w:sz="0" w:space="0" w:color="auto"/>
      </w:divBdr>
    </w:div>
    <w:div w:id="1625891859">
      <w:bodyDiv w:val="1"/>
      <w:marLeft w:val="0"/>
      <w:marRight w:val="0"/>
      <w:marTop w:val="0"/>
      <w:marBottom w:val="0"/>
      <w:divBdr>
        <w:top w:val="none" w:sz="0" w:space="0" w:color="auto"/>
        <w:left w:val="none" w:sz="0" w:space="0" w:color="auto"/>
        <w:bottom w:val="none" w:sz="0" w:space="0" w:color="auto"/>
        <w:right w:val="none" w:sz="0" w:space="0" w:color="auto"/>
      </w:divBdr>
    </w:div>
    <w:div w:id="1627000587">
      <w:bodyDiv w:val="1"/>
      <w:marLeft w:val="0"/>
      <w:marRight w:val="0"/>
      <w:marTop w:val="0"/>
      <w:marBottom w:val="0"/>
      <w:divBdr>
        <w:top w:val="none" w:sz="0" w:space="0" w:color="auto"/>
        <w:left w:val="none" w:sz="0" w:space="0" w:color="auto"/>
        <w:bottom w:val="none" w:sz="0" w:space="0" w:color="auto"/>
        <w:right w:val="none" w:sz="0" w:space="0" w:color="auto"/>
      </w:divBdr>
    </w:div>
    <w:div w:id="1627001706">
      <w:bodyDiv w:val="1"/>
      <w:marLeft w:val="0"/>
      <w:marRight w:val="0"/>
      <w:marTop w:val="0"/>
      <w:marBottom w:val="0"/>
      <w:divBdr>
        <w:top w:val="none" w:sz="0" w:space="0" w:color="auto"/>
        <w:left w:val="none" w:sz="0" w:space="0" w:color="auto"/>
        <w:bottom w:val="none" w:sz="0" w:space="0" w:color="auto"/>
        <w:right w:val="none" w:sz="0" w:space="0" w:color="auto"/>
      </w:divBdr>
    </w:div>
    <w:div w:id="1628196378">
      <w:bodyDiv w:val="1"/>
      <w:marLeft w:val="0"/>
      <w:marRight w:val="0"/>
      <w:marTop w:val="0"/>
      <w:marBottom w:val="0"/>
      <w:divBdr>
        <w:top w:val="none" w:sz="0" w:space="0" w:color="auto"/>
        <w:left w:val="none" w:sz="0" w:space="0" w:color="auto"/>
        <w:bottom w:val="none" w:sz="0" w:space="0" w:color="auto"/>
        <w:right w:val="none" w:sz="0" w:space="0" w:color="auto"/>
      </w:divBdr>
    </w:div>
    <w:div w:id="1631279800">
      <w:bodyDiv w:val="1"/>
      <w:marLeft w:val="0"/>
      <w:marRight w:val="0"/>
      <w:marTop w:val="0"/>
      <w:marBottom w:val="0"/>
      <w:divBdr>
        <w:top w:val="none" w:sz="0" w:space="0" w:color="auto"/>
        <w:left w:val="none" w:sz="0" w:space="0" w:color="auto"/>
        <w:bottom w:val="none" w:sz="0" w:space="0" w:color="auto"/>
        <w:right w:val="none" w:sz="0" w:space="0" w:color="auto"/>
      </w:divBdr>
    </w:div>
    <w:div w:id="1633632356">
      <w:bodyDiv w:val="1"/>
      <w:marLeft w:val="0"/>
      <w:marRight w:val="0"/>
      <w:marTop w:val="0"/>
      <w:marBottom w:val="0"/>
      <w:divBdr>
        <w:top w:val="none" w:sz="0" w:space="0" w:color="auto"/>
        <w:left w:val="none" w:sz="0" w:space="0" w:color="auto"/>
        <w:bottom w:val="none" w:sz="0" w:space="0" w:color="auto"/>
        <w:right w:val="none" w:sz="0" w:space="0" w:color="auto"/>
      </w:divBdr>
    </w:div>
    <w:div w:id="1638609061">
      <w:bodyDiv w:val="1"/>
      <w:marLeft w:val="0"/>
      <w:marRight w:val="0"/>
      <w:marTop w:val="0"/>
      <w:marBottom w:val="0"/>
      <w:divBdr>
        <w:top w:val="none" w:sz="0" w:space="0" w:color="auto"/>
        <w:left w:val="none" w:sz="0" w:space="0" w:color="auto"/>
        <w:bottom w:val="none" w:sz="0" w:space="0" w:color="auto"/>
        <w:right w:val="none" w:sz="0" w:space="0" w:color="auto"/>
      </w:divBdr>
    </w:div>
    <w:div w:id="1639846739">
      <w:bodyDiv w:val="1"/>
      <w:marLeft w:val="0"/>
      <w:marRight w:val="0"/>
      <w:marTop w:val="0"/>
      <w:marBottom w:val="0"/>
      <w:divBdr>
        <w:top w:val="none" w:sz="0" w:space="0" w:color="auto"/>
        <w:left w:val="none" w:sz="0" w:space="0" w:color="auto"/>
        <w:bottom w:val="none" w:sz="0" w:space="0" w:color="auto"/>
        <w:right w:val="none" w:sz="0" w:space="0" w:color="auto"/>
      </w:divBdr>
    </w:div>
    <w:div w:id="1640375489">
      <w:bodyDiv w:val="1"/>
      <w:marLeft w:val="0"/>
      <w:marRight w:val="0"/>
      <w:marTop w:val="0"/>
      <w:marBottom w:val="0"/>
      <w:divBdr>
        <w:top w:val="none" w:sz="0" w:space="0" w:color="auto"/>
        <w:left w:val="none" w:sz="0" w:space="0" w:color="auto"/>
        <w:bottom w:val="none" w:sz="0" w:space="0" w:color="auto"/>
        <w:right w:val="none" w:sz="0" w:space="0" w:color="auto"/>
      </w:divBdr>
    </w:div>
    <w:div w:id="1643467093">
      <w:bodyDiv w:val="1"/>
      <w:marLeft w:val="0"/>
      <w:marRight w:val="0"/>
      <w:marTop w:val="0"/>
      <w:marBottom w:val="0"/>
      <w:divBdr>
        <w:top w:val="none" w:sz="0" w:space="0" w:color="auto"/>
        <w:left w:val="none" w:sz="0" w:space="0" w:color="auto"/>
        <w:bottom w:val="none" w:sz="0" w:space="0" w:color="auto"/>
        <w:right w:val="none" w:sz="0" w:space="0" w:color="auto"/>
      </w:divBdr>
    </w:div>
    <w:div w:id="1644385925">
      <w:bodyDiv w:val="1"/>
      <w:marLeft w:val="0"/>
      <w:marRight w:val="0"/>
      <w:marTop w:val="0"/>
      <w:marBottom w:val="0"/>
      <w:divBdr>
        <w:top w:val="none" w:sz="0" w:space="0" w:color="auto"/>
        <w:left w:val="none" w:sz="0" w:space="0" w:color="auto"/>
        <w:bottom w:val="none" w:sz="0" w:space="0" w:color="auto"/>
        <w:right w:val="none" w:sz="0" w:space="0" w:color="auto"/>
      </w:divBdr>
    </w:div>
    <w:div w:id="1647319084">
      <w:bodyDiv w:val="1"/>
      <w:marLeft w:val="0"/>
      <w:marRight w:val="0"/>
      <w:marTop w:val="0"/>
      <w:marBottom w:val="0"/>
      <w:divBdr>
        <w:top w:val="none" w:sz="0" w:space="0" w:color="auto"/>
        <w:left w:val="none" w:sz="0" w:space="0" w:color="auto"/>
        <w:bottom w:val="none" w:sz="0" w:space="0" w:color="auto"/>
        <w:right w:val="none" w:sz="0" w:space="0" w:color="auto"/>
      </w:divBdr>
    </w:div>
    <w:div w:id="1651136837">
      <w:bodyDiv w:val="1"/>
      <w:marLeft w:val="0"/>
      <w:marRight w:val="0"/>
      <w:marTop w:val="0"/>
      <w:marBottom w:val="0"/>
      <w:divBdr>
        <w:top w:val="none" w:sz="0" w:space="0" w:color="auto"/>
        <w:left w:val="none" w:sz="0" w:space="0" w:color="auto"/>
        <w:bottom w:val="none" w:sz="0" w:space="0" w:color="auto"/>
        <w:right w:val="none" w:sz="0" w:space="0" w:color="auto"/>
      </w:divBdr>
    </w:div>
    <w:div w:id="1655256227">
      <w:bodyDiv w:val="1"/>
      <w:marLeft w:val="0"/>
      <w:marRight w:val="0"/>
      <w:marTop w:val="0"/>
      <w:marBottom w:val="0"/>
      <w:divBdr>
        <w:top w:val="none" w:sz="0" w:space="0" w:color="auto"/>
        <w:left w:val="none" w:sz="0" w:space="0" w:color="auto"/>
        <w:bottom w:val="none" w:sz="0" w:space="0" w:color="auto"/>
        <w:right w:val="none" w:sz="0" w:space="0" w:color="auto"/>
      </w:divBdr>
    </w:div>
    <w:div w:id="1655643429">
      <w:bodyDiv w:val="1"/>
      <w:marLeft w:val="0"/>
      <w:marRight w:val="0"/>
      <w:marTop w:val="0"/>
      <w:marBottom w:val="0"/>
      <w:divBdr>
        <w:top w:val="none" w:sz="0" w:space="0" w:color="auto"/>
        <w:left w:val="none" w:sz="0" w:space="0" w:color="auto"/>
        <w:bottom w:val="none" w:sz="0" w:space="0" w:color="auto"/>
        <w:right w:val="none" w:sz="0" w:space="0" w:color="auto"/>
      </w:divBdr>
    </w:div>
    <w:div w:id="1656177085">
      <w:bodyDiv w:val="1"/>
      <w:marLeft w:val="0"/>
      <w:marRight w:val="0"/>
      <w:marTop w:val="0"/>
      <w:marBottom w:val="0"/>
      <w:divBdr>
        <w:top w:val="none" w:sz="0" w:space="0" w:color="auto"/>
        <w:left w:val="none" w:sz="0" w:space="0" w:color="auto"/>
        <w:bottom w:val="none" w:sz="0" w:space="0" w:color="auto"/>
        <w:right w:val="none" w:sz="0" w:space="0" w:color="auto"/>
      </w:divBdr>
    </w:div>
    <w:div w:id="1657149170">
      <w:bodyDiv w:val="1"/>
      <w:marLeft w:val="0"/>
      <w:marRight w:val="0"/>
      <w:marTop w:val="0"/>
      <w:marBottom w:val="0"/>
      <w:divBdr>
        <w:top w:val="none" w:sz="0" w:space="0" w:color="auto"/>
        <w:left w:val="none" w:sz="0" w:space="0" w:color="auto"/>
        <w:bottom w:val="none" w:sz="0" w:space="0" w:color="auto"/>
        <w:right w:val="none" w:sz="0" w:space="0" w:color="auto"/>
      </w:divBdr>
    </w:div>
    <w:div w:id="1657370051">
      <w:bodyDiv w:val="1"/>
      <w:marLeft w:val="0"/>
      <w:marRight w:val="0"/>
      <w:marTop w:val="0"/>
      <w:marBottom w:val="0"/>
      <w:divBdr>
        <w:top w:val="none" w:sz="0" w:space="0" w:color="auto"/>
        <w:left w:val="none" w:sz="0" w:space="0" w:color="auto"/>
        <w:bottom w:val="none" w:sz="0" w:space="0" w:color="auto"/>
        <w:right w:val="none" w:sz="0" w:space="0" w:color="auto"/>
      </w:divBdr>
    </w:div>
    <w:div w:id="1657799748">
      <w:bodyDiv w:val="1"/>
      <w:marLeft w:val="0"/>
      <w:marRight w:val="0"/>
      <w:marTop w:val="0"/>
      <w:marBottom w:val="0"/>
      <w:divBdr>
        <w:top w:val="none" w:sz="0" w:space="0" w:color="auto"/>
        <w:left w:val="none" w:sz="0" w:space="0" w:color="auto"/>
        <w:bottom w:val="none" w:sz="0" w:space="0" w:color="auto"/>
        <w:right w:val="none" w:sz="0" w:space="0" w:color="auto"/>
      </w:divBdr>
    </w:div>
    <w:div w:id="1658222875">
      <w:bodyDiv w:val="1"/>
      <w:marLeft w:val="0"/>
      <w:marRight w:val="0"/>
      <w:marTop w:val="0"/>
      <w:marBottom w:val="0"/>
      <w:divBdr>
        <w:top w:val="none" w:sz="0" w:space="0" w:color="auto"/>
        <w:left w:val="none" w:sz="0" w:space="0" w:color="auto"/>
        <w:bottom w:val="none" w:sz="0" w:space="0" w:color="auto"/>
        <w:right w:val="none" w:sz="0" w:space="0" w:color="auto"/>
      </w:divBdr>
    </w:div>
    <w:div w:id="1665477619">
      <w:bodyDiv w:val="1"/>
      <w:marLeft w:val="0"/>
      <w:marRight w:val="0"/>
      <w:marTop w:val="0"/>
      <w:marBottom w:val="0"/>
      <w:divBdr>
        <w:top w:val="none" w:sz="0" w:space="0" w:color="auto"/>
        <w:left w:val="none" w:sz="0" w:space="0" w:color="auto"/>
        <w:bottom w:val="none" w:sz="0" w:space="0" w:color="auto"/>
        <w:right w:val="none" w:sz="0" w:space="0" w:color="auto"/>
      </w:divBdr>
    </w:div>
    <w:div w:id="1667242757">
      <w:bodyDiv w:val="1"/>
      <w:marLeft w:val="0"/>
      <w:marRight w:val="0"/>
      <w:marTop w:val="0"/>
      <w:marBottom w:val="0"/>
      <w:divBdr>
        <w:top w:val="none" w:sz="0" w:space="0" w:color="auto"/>
        <w:left w:val="none" w:sz="0" w:space="0" w:color="auto"/>
        <w:bottom w:val="none" w:sz="0" w:space="0" w:color="auto"/>
        <w:right w:val="none" w:sz="0" w:space="0" w:color="auto"/>
      </w:divBdr>
    </w:div>
    <w:div w:id="1669599958">
      <w:bodyDiv w:val="1"/>
      <w:marLeft w:val="0"/>
      <w:marRight w:val="0"/>
      <w:marTop w:val="0"/>
      <w:marBottom w:val="0"/>
      <w:divBdr>
        <w:top w:val="none" w:sz="0" w:space="0" w:color="auto"/>
        <w:left w:val="none" w:sz="0" w:space="0" w:color="auto"/>
        <w:bottom w:val="none" w:sz="0" w:space="0" w:color="auto"/>
        <w:right w:val="none" w:sz="0" w:space="0" w:color="auto"/>
      </w:divBdr>
    </w:div>
    <w:div w:id="1670600656">
      <w:bodyDiv w:val="1"/>
      <w:marLeft w:val="0"/>
      <w:marRight w:val="0"/>
      <w:marTop w:val="0"/>
      <w:marBottom w:val="0"/>
      <w:divBdr>
        <w:top w:val="none" w:sz="0" w:space="0" w:color="auto"/>
        <w:left w:val="none" w:sz="0" w:space="0" w:color="auto"/>
        <w:bottom w:val="none" w:sz="0" w:space="0" w:color="auto"/>
        <w:right w:val="none" w:sz="0" w:space="0" w:color="auto"/>
      </w:divBdr>
    </w:div>
    <w:div w:id="1670792345">
      <w:bodyDiv w:val="1"/>
      <w:marLeft w:val="0"/>
      <w:marRight w:val="0"/>
      <w:marTop w:val="0"/>
      <w:marBottom w:val="0"/>
      <w:divBdr>
        <w:top w:val="none" w:sz="0" w:space="0" w:color="auto"/>
        <w:left w:val="none" w:sz="0" w:space="0" w:color="auto"/>
        <w:bottom w:val="none" w:sz="0" w:space="0" w:color="auto"/>
        <w:right w:val="none" w:sz="0" w:space="0" w:color="auto"/>
      </w:divBdr>
    </w:div>
    <w:div w:id="1671635824">
      <w:bodyDiv w:val="1"/>
      <w:marLeft w:val="0"/>
      <w:marRight w:val="0"/>
      <w:marTop w:val="0"/>
      <w:marBottom w:val="0"/>
      <w:divBdr>
        <w:top w:val="none" w:sz="0" w:space="0" w:color="auto"/>
        <w:left w:val="none" w:sz="0" w:space="0" w:color="auto"/>
        <w:bottom w:val="none" w:sz="0" w:space="0" w:color="auto"/>
        <w:right w:val="none" w:sz="0" w:space="0" w:color="auto"/>
      </w:divBdr>
    </w:div>
    <w:div w:id="1672103217">
      <w:bodyDiv w:val="1"/>
      <w:marLeft w:val="0"/>
      <w:marRight w:val="0"/>
      <w:marTop w:val="0"/>
      <w:marBottom w:val="0"/>
      <w:divBdr>
        <w:top w:val="none" w:sz="0" w:space="0" w:color="auto"/>
        <w:left w:val="none" w:sz="0" w:space="0" w:color="auto"/>
        <w:bottom w:val="none" w:sz="0" w:space="0" w:color="auto"/>
        <w:right w:val="none" w:sz="0" w:space="0" w:color="auto"/>
      </w:divBdr>
    </w:div>
    <w:div w:id="1675918147">
      <w:bodyDiv w:val="1"/>
      <w:marLeft w:val="0"/>
      <w:marRight w:val="0"/>
      <w:marTop w:val="0"/>
      <w:marBottom w:val="0"/>
      <w:divBdr>
        <w:top w:val="none" w:sz="0" w:space="0" w:color="auto"/>
        <w:left w:val="none" w:sz="0" w:space="0" w:color="auto"/>
        <w:bottom w:val="none" w:sz="0" w:space="0" w:color="auto"/>
        <w:right w:val="none" w:sz="0" w:space="0" w:color="auto"/>
      </w:divBdr>
    </w:div>
    <w:div w:id="1681733195">
      <w:bodyDiv w:val="1"/>
      <w:marLeft w:val="0"/>
      <w:marRight w:val="0"/>
      <w:marTop w:val="0"/>
      <w:marBottom w:val="0"/>
      <w:divBdr>
        <w:top w:val="none" w:sz="0" w:space="0" w:color="auto"/>
        <w:left w:val="none" w:sz="0" w:space="0" w:color="auto"/>
        <w:bottom w:val="none" w:sz="0" w:space="0" w:color="auto"/>
        <w:right w:val="none" w:sz="0" w:space="0" w:color="auto"/>
      </w:divBdr>
    </w:div>
    <w:div w:id="1683165778">
      <w:bodyDiv w:val="1"/>
      <w:marLeft w:val="0"/>
      <w:marRight w:val="0"/>
      <w:marTop w:val="0"/>
      <w:marBottom w:val="0"/>
      <w:divBdr>
        <w:top w:val="none" w:sz="0" w:space="0" w:color="auto"/>
        <w:left w:val="none" w:sz="0" w:space="0" w:color="auto"/>
        <w:bottom w:val="none" w:sz="0" w:space="0" w:color="auto"/>
        <w:right w:val="none" w:sz="0" w:space="0" w:color="auto"/>
      </w:divBdr>
    </w:div>
    <w:div w:id="1683358435">
      <w:bodyDiv w:val="1"/>
      <w:marLeft w:val="0"/>
      <w:marRight w:val="0"/>
      <w:marTop w:val="0"/>
      <w:marBottom w:val="0"/>
      <w:divBdr>
        <w:top w:val="none" w:sz="0" w:space="0" w:color="auto"/>
        <w:left w:val="none" w:sz="0" w:space="0" w:color="auto"/>
        <w:bottom w:val="none" w:sz="0" w:space="0" w:color="auto"/>
        <w:right w:val="none" w:sz="0" w:space="0" w:color="auto"/>
      </w:divBdr>
    </w:div>
    <w:div w:id="1684669731">
      <w:bodyDiv w:val="1"/>
      <w:marLeft w:val="0"/>
      <w:marRight w:val="0"/>
      <w:marTop w:val="0"/>
      <w:marBottom w:val="0"/>
      <w:divBdr>
        <w:top w:val="none" w:sz="0" w:space="0" w:color="auto"/>
        <w:left w:val="none" w:sz="0" w:space="0" w:color="auto"/>
        <w:bottom w:val="none" w:sz="0" w:space="0" w:color="auto"/>
        <w:right w:val="none" w:sz="0" w:space="0" w:color="auto"/>
      </w:divBdr>
    </w:div>
    <w:div w:id="1685014635">
      <w:bodyDiv w:val="1"/>
      <w:marLeft w:val="0"/>
      <w:marRight w:val="0"/>
      <w:marTop w:val="0"/>
      <w:marBottom w:val="0"/>
      <w:divBdr>
        <w:top w:val="none" w:sz="0" w:space="0" w:color="auto"/>
        <w:left w:val="none" w:sz="0" w:space="0" w:color="auto"/>
        <w:bottom w:val="none" w:sz="0" w:space="0" w:color="auto"/>
        <w:right w:val="none" w:sz="0" w:space="0" w:color="auto"/>
      </w:divBdr>
    </w:div>
    <w:div w:id="1693336614">
      <w:bodyDiv w:val="1"/>
      <w:marLeft w:val="0"/>
      <w:marRight w:val="0"/>
      <w:marTop w:val="0"/>
      <w:marBottom w:val="0"/>
      <w:divBdr>
        <w:top w:val="none" w:sz="0" w:space="0" w:color="auto"/>
        <w:left w:val="none" w:sz="0" w:space="0" w:color="auto"/>
        <w:bottom w:val="none" w:sz="0" w:space="0" w:color="auto"/>
        <w:right w:val="none" w:sz="0" w:space="0" w:color="auto"/>
      </w:divBdr>
    </w:div>
    <w:div w:id="1694646226">
      <w:bodyDiv w:val="1"/>
      <w:marLeft w:val="0"/>
      <w:marRight w:val="0"/>
      <w:marTop w:val="0"/>
      <w:marBottom w:val="0"/>
      <w:divBdr>
        <w:top w:val="none" w:sz="0" w:space="0" w:color="auto"/>
        <w:left w:val="none" w:sz="0" w:space="0" w:color="auto"/>
        <w:bottom w:val="none" w:sz="0" w:space="0" w:color="auto"/>
        <w:right w:val="none" w:sz="0" w:space="0" w:color="auto"/>
      </w:divBdr>
    </w:div>
    <w:div w:id="1695763772">
      <w:bodyDiv w:val="1"/>
      <w:marLeft w:val="0"/>
      <w:marRight w:val="0"/>
      <w:marTop w:val="0"/>
      <w:marBottom w:val="0"/>
      <w:divBdr>
        <w:top w:val="none" w:sz="0" w:space="0" w:color="auto"/>
        <w:left w:val="none" w:sz="0" w:space="0" w:color="auto"/>
        <w:bottom w:val="none" w:sz="0" w:space="0" w:color="auto"/>
        <w:right w:val="none" w:sz="0" w:space="0" w:color="auto"/>
      </w:divBdr>
    </w:div>
    <w:div w:id="1695764873">
      <w:bodyDiv w:val="1"/>
      <w:marLeft w:val="0"/>
      <w:marRight w:val="0"/>
      <w:marTop w:val="0"/>
      <w:marBottom w:val="0"/>
      <w:divBdr>
        <w:top w:val="none" w:sz="0" w:space="0" w:color="auto"/>
        <w:left w:val="none" w:sz="0" w:space="0" w:color="auto"/>
        <w:bottom w:val="none" w:sz="0" w:space="0" w:color="auto"/>
        <w:right w:val="none" w:sz="0" w:space="0" w:color="auto"/>
      </w:divBdr>
    </w:div>
    <w:div w:id="1700857656">
      <w:bodyDiv w:val="1"/>
      <w:marLeft w:val="0"/>
      <w:marRight w:val="0"/>
      <w:marTop w:val="0"/>
      <w:marBottom w:val="0"/>
      <w:divBdr>
        <w:top w:val="none" w:sz="0" w:space="0" w:color="auto"/>
        <w:left w:val="none" w:sz="0" w:space="0" w:color="auto"/>
        <w:bottom w:val="none" w:sz="0" w:space="0" w:color="auto"/>
        <w:right w:val="none" w:sz="0" w:space="0" w:color="auto"/>
      </w:divBdr>
    </w:div>
    <w:div w:id="1700936489">
      <w:bodyDiv w:val="1"/>
      <w:marLeft w:val="0"/>
      <w:marRight w:val="0"/>
      <w:marTop w:val="0"/>
      <w:marBottom w:val="0"/>
      <w:divBdr>
        <w:top w:val="none" w:sz="0" w:space="0" w:color="auto"/>
        <w:left w:val="none" w:sz="0" w:space="0" w:color="auto"/>
        <w:bottom w:val="none" w:sz="0" w:space="0" w:color="auto"/>
        <w:right w:val="none" w:sz="0" w:space="0" w:color="auto"/>
      </w:divBdr>
    </w:div>
    <w:div w:id="1701084130">
      <w:bodyDiv w:val="1"/>
      <w:marLeft w:val="0"/>
      <w:marRight w:val="0"/>
      <w:marTop w:val="0"/>
      <w:marBottom w:val="0"/>
      <w:divBdr>
        <w:top w:val="none" w:sz="0" w:space="0" w:color="auto"/>
        <w:left w:val="none" w:sz="0" w:space="0" w:color="auto"/>
        <w:bottom w:val="none" w:sz="0" w:space="0" w:color="auto"/>
        <w:right w:val="none" w:sz="0" w:space="0" w:color="auto"/>
      </w:divBdr>
    </w:div>
    <w:div w:id="1704937154">
      <w:bodyDiv w:val="1"/>
      <w:marLeft w:val="0"/>
      <w:marRight w:val="0"/>
      <w:marTop w:val="0"/>
      <w:marBottom w:val="0"/>
      <w:divBdr>
        <w:top w:val="none" w:sz="0" w:space="0" w:color="auto"/>
        <w:left w:val="none" w:sz="0" w:space="0" w:color="auto"/>
        <w:bottom w:val="none" w:sz="0" w:space="0" w:color="auto"/>
        <w:right w:val="none" w:sz="0" w:space="0" w:color="auto"/>
      </w:divBdr>
    </w:div>
    <w:div w:id="1714112400">
      <w:bodyDiv w:val="1"/>
      <w:marLeft w:val="0"/>
      <w:marRight w:val="0"/>
      <w:marTop w:val="0"/>
      <w:marBottom w:val="0"/>
      <w:divBdr>
        <w:top w:val="none" w:sz="0" w:space="0" w:color="auto"/>
        <w:left w:val="none" w:sz="0" w:space="0" w:color="auto"/>
        <w:bottom w:val="none" w:sz="0" w:space="0" w:color="auto"/>
        <w:right w:val="none" w:sz="0" w:space="0" w:color="auto"/>
      </w:divBdr>
    </w:div>
    <w:div w:id="1714882725">
      <w:bodyDiv w:val="1"/>
      <w:marLeft w:val="0"/>
      <w:marRight w:val="0"/>
      <w:marTop w:val="0"/>
      <w:marBottom w:val="0"/>
      <w:divBdr>
        <w:top w:val="none" w:sz="0" w:space="0" w:color="auto"/>
        <w:left w:val="none" w:sz="0" w:space="0" w:color="auto"/>
        <w:bottom w:val="none" w:sz="0" w:space="0" w:color="auto"/>
        <w:right w:val="none" w:sz="0" w:space="0" w:color="auto"/>
      </w:divBdr>
    </w:div>
    <w:div w:id="1716419114">
      <w:bodyDiv w:val="1"/>
      <w:marLeft w:val="0"/>
      <w:marRight w:val="0"/>
      <w:marTop w:val="0"/>
      <w:marBottom w:val="0"/>
      <w:divBdr>
        <w:top w:val="none" w:sz="0" w:space="0" w:color="auto"/>
        <w:left w:val="none" w:sz="0" w:space="0" w:color="auto"/>
        <w:bottom w:val="none" w:sz="0" w:space="0" w:color="auto"/>
        <w:right w:val="none" w:sz="0" w:space="0" w:color="auto"/>
      </w:divBdr>
    </w:div>
    <w:div w:id="1719665073">
      <w:bodyDiv w:val="1"/>
      <w:marLeft w:val="0"/>
      <w:marRight w:val="0"/>
      <w:marTop w:val="0"/>
      <w:marBottom w:val="0"/>
      <w:divBdr>
        <w:top w:val="none" w:sz="0" w:space="0" w:color="auto"/>
        <w:left w:val="none" w:sz="0" w:space="0" w:color="auto"/>
        <w:bottom w:val="none" w:sz="0" w:space="0" w:color="auto"/>
        <w:right w:val="none" w:sz="0" w:space="0" w:color="auto"/>
      </w:divBdr>
    </w:div>
    <w:div w:id="1721854268">
      <w:bodyDiv w:val="1"/>
      <w:marLeft w:val="0"/>
      <w:marRight w:val="0"/>
      <w:marTop w:val="0"/>
      <w:marBottom w:val="0"/>
      <w:divBdr>
        <w:top w:val="none" w:sz="0" w:space="0" w:color="auto"/>
        <w:left w:val="none" w:sz="0" w:space="0" w:color="auto"/>
        <w:bottom w:val="none" w:sz="0" w:space="0" w:color="auto"/>
        <w:right w:val="none" w:sz="0" w:space="0" w:color="auto"/>
      </w:divBdr>
    </w:div>
    <w:div w:id="1721972218">
      <w:bodyDiv w:val="1"/>
      <w:marLeft w:val="0"/>
      <w:marRight w:val="0"/>
      <w:marTop w:val="0"/>
      <w:marBottom w:val="0"/>
      <w:divBdr>
        <w:top w:val="none" w:sz="0" w:space="0" w:color="auto"/>
        <w:left w:val="none" w:sz="0" w:space="0" w:color="auto"/>
        <w:bottom w:val="none" w:sz="0" w:space="0" w:color="auto"/>
        <w:right w:val="none" w:sz="0" w:space="0" w:color="auto"/>
      </w:divBdr>
    </w:div>
    <w:div w:id="1724862449">
      <w:bodyDiv w:val="1"/>
      <w:marLeft w:val="0"/>
      <w:marRight w:val="0"/>
      <w:marTop w:val="0"/>
      <w:marBottom w:val="0"/>
      <w:divBdr>
        <w:top w:val="none" w:sz="0" w:space="0" w:color="auto"/>
        <w:left w:val="none" w:sz="0" w:space="0" w:color="auto"/>
        <w:bottom w:val="none" w:sz="0" w:space="0" w:color="auto"/>
        <w:right w:val="none" w:sz="0" w:space="0" w:color="auto"/>
      </w:divBdr>
    </w:div>
    <w:div w:id="1725174452">
      <w:bodyDiv w:val="1"/>
      <w:marLeft w:val="0"/>
      <w:marRight w:val="0"/>
      <w:marTop w:val="0"/>
      <w:marBottom w:val="0"/>
      <w:divBdr>
        <w:top w:val="none" w:sz="0" w:space="0" w:color="auto"/>
        <w:left w:val="none" w:sz="0" w:space="0" w:color="auto"/>
        <w:bottom w:val="none" w:sz="0" w:space="0" w:color="auto"/>
        <w:right w:val="none" w:sz="0" w:space="0" w:color="auto"/>
      </w:divBdr>
    </w:div>
    <w:div w:id="1728602346">
      <w:bodyDiv w:val="1"/>
      <w:marLeft w:val="0"/>
      <w:marRight w:val="0"/>
      <w:marTop w:val="0"/>
      <w:marBottom w:val="0"/>
      <w:divBdr>
        <w:top w:val="none" w:sz="0" w:space="0" w:color="auto"/>
        <w:left w:val="none" w:sz="0" w:space="0" w:color="auto"/>
        <w:bottom w:val="none" w:sz="0" w:space="0" w:color="auto"/>
        <w:right w:val="none" w:sz="0" w:space="0" w:color="auto"/>
      </w:divBdr>
    </w:div>
    <w:div w:id="1729183562">
      <w:bodyDiv w:val="1"/>
      <w:marLeft w:val="0"/>
      <w:marRight w:val="0"/>
      <w:marTop w:val="0"/>
      <w:marBottom w:val="0"/>
      <w:divBdr>
        <w:top w:val="none" w:sz="0" w:space="0" w:color="auto"/>
        <w:left w:val="none" w:sz="0" w:space="0" w:color="auto"/>
        <w:bottom w:val="none" w:sz="0" w:space="0" w:color="auto"/>
        <w:right w:val="none" w:sz="0" w:space="0" w:color="auto"/>
      </w:divBdr>
    </w:div>
    <w:div w:id="1729380248">
      <w:bodyDiv w:val="1"/>
      <w:marLeft w:val="0"/>
      <w:marRight w:val="0"/>
      <w:marTop w:val="0"/>
      <w:marBottom w:val="0"/>
      <w:divBdr>
        <w:top w:val="none" w:sz="0" w:space="0" w:color="auto"/>
        <w:left w:val="none" w:sz="0" w:space="0" w:color="auto"/>
        <w:bottom w:val="none" w:sz="0" w:space="0" w:color="auto"/>
        <w:right w:val="none" w:sz="0" w:space="0" w:color="auto"/>
      </w:divBdr>
    </w:div>
    <w:div w:id="1732070356">
      <w:bodyDiv w:val="1"/>
      <w:marLeft w:val="0"/>
      <w:marRight w:val="0"/>
      <w:marTop w:val="0"/>
      <w:marBottom w:val="0"/>
      <w:divBdr>
        <w:top w:val="none" w:sz="0" w:space="0" w:color="auto"/>
        <w:left w:val="none" w:sz="0" w:space="0" w:color="auto"/>
        <w:bottom w:val="none" w:sz="0" w:space="0" w:color="auto"/>
        <w:right w:val="none" w:sz="0" w:space="0" w:color="auto"/>
      </w:divBdr>
    </w:div>
    <w:div w:id="1732775283">
      <w:bodyDiv w:val="1"/>
      <w:marLeft w:val="0"/>
      <w:marRight w:val="0"/>
      <w:marTop w:val="0"/>
      <w:marBottom w:val="0"/>
      <w:divBdr>
        <w:top w:val="none" w:sz="0" w:space="0" w:color="auto"/>
        <w:left w:val="none" w:sz="0" w:space="0" w:color="auto"/>
        <w:bottom w:val="none" w:sz="0" w:space="0" w:color="auto"/>
        <w:right w:val="none" w:sz="0" w:space="0" w:color="auto"/>
      </w:divBdr>
    </w:div>
    <w:div w:id="1737513438">
      <w:bodyDiv w:val="1"/>
      <w:marLeft w:val="0"/>
      <w:marRight w:val="0"/>
      <w:marTop w:val="0"/>
      <w:marBottom w:val="0"/>
      <w:divBdr>
        <w:top w:val="none" w:sz="0" w:space="0" w:color="auto"/>
        <w:left w:val="none" w:sz="0" w:space="0" w:color="auto"/>
        <w:bottom w:val="none" w:sz="0" w:space="0" w:color="auto"/>
        <w:right w:val="none" w:sz="0" w:space="0" w:color="auto"/>
      </w:divBdr>
    </w:div>
    <w:div w:id="1737823560">
      <w:bodyDiv w:val="1"/>
      <w:marLeft w:val="0"/>
      <w:marRight w:val="0"/>
      <w:marTop w:val="0"/>
      <w:marBottom w:val="0"/>
      <w:divBdr>
        <w:top w:val="none" w:sz="0" w:space="0" w:color="auto"/>
        <w:left w:val="none" w:sz="0" w:space="0" w:color="auto"/>
        <w:bottom w:val="none" w:sz="0" w:space="0" w:color="auto"/>
        <w:right w:val="none" w:sz="0" w:space="0" w:color="auto"/>
      </w:divBdr>
    </w:div>
    <w:div w:id="1741901073">
      <w:bodyDiv w:val="1"/>
      <w:marLeft w:val="0"/>
      <w:marRight w:val="0"/>
      <w:marTop w:val="0"/>
      <w:marBottom w:val="0"/>
      <w:divBdr>
        <w:top w:val="none" w:sz="0" w:space="0" w:color="auto"/>
        <w:left w:val="none" w:sz="0" w:space="0" w:color="auto"/>
        <w:bottom w:val="none" w:sz="0" w:space="0" w:color="auto"/>
        <w:right w:val="none" w:sz="0" w:space="0" w:color="auto"/>
      </w:divBdr>
    </w:div>
    <w:div w:id="1742026422">
      <w:bodyDiv w:val="1"/>
      <w:marLeft w:val="0"/>
      <w:marRight w:val="0"/>
      <w:marTop w:val="0"/>
      <w:marBottom w:val="0"/>
      <w:divBdr>
        <w:top w:val="none" w:sz="0" w:space="0" w:color="auto"/>
        <w:left w:val="none" w:sz="0" w:space="0" w:color="auto"/>
        <w:bottom w:val="none" w:sz="0" w:space="0" w:color="auto"/>
        <w:right w:val="none" w:sz="0" w:space="0" w:color="auto"/>
      </w:divBdr>
    </w:div>
    <w:div w:id="1743454273">
      <w:bodyDiv w:val="1"/>
      <w:marLeft w:val="0"/>
      <w:marRight w:val="0"/>
      <w:marTop w:val="0"/>
      <w:marBottom w:val="0"/>
      <w:divBdr>
        <w:top w:val="none" w:sz="0" w:space="0" w:color="auto"/>
        <w:left w:val="none" w:sz="0" w:space="0" w:color="auto"/>
        <w:bottom w:val="none" w:sz="0" w:space="0" w:color="auto"/>
        <w:right w:val="none" w:sz="0" w:space="0" w:color="auto"/>
      </w:divBdr>
    </w:div>
    <w:div w:id="1744839990">
      <w:bodyDiv w:val="1"/>
      <w:marLeft w:val="0"/>
      <w:marRight w:val="0"/>
      <w:marTop w:val="0"/>
      <w:marBottom w:val="0"/>
      <w:divBdr>
        <w:top w:val="none" w:sz="0" w:space="0" w:color="auto"/>
        <w:left w:val="none" w:sz="0" w:space="0" w:color="auto"/>
        <w:bottom w:val="none" w:sz="0" w:space="0" w:color="auto"/>
        <w:right w:val="none" w:sz="0" w:space="0" w:color="auto"/>
      </w:divBdr>
    </w:div>
    <w:div w:id="1745488163">
      <w:bodyDiv w:val="1"/>
      <w:marLeft w:val="0"/>
      <w:marRight w:val="0"/>
      <w:marTop w:val="0"/>
      <w:marBottom w:val="0"/>
      <w:divBdr>
        <w:top w:val="none" w:sz="0" w:space="0" w:color="auto"/>
        <w:left w:val="none" w:sz="0" w:space="0" w:color="auto"/>
        <w:bottom w:val="none" w:sz="0" w:space="0" w:color="auto"/>
        <w:right w:val="none" w:sz="0" w:space="0" w:color="auto"/>
      </w:divBdr>
    </w:div>
    <w:div w:id="1750077545">
      <w:bodyDiv w:val="1"/>
      <w:marLeft w:val="0"/>
      <w:marRight w:val="0"/>
      <w:marTop w:val="0"/>
      <w:marBottom w:val="0"/>
      <w:divBdr>
        <w:top w:val="none" w:sz="0" w:space="0" w:color="auto"/>
        <w:left w:val="none" w:sz="0" w:space="0" w:color="auto"/>
        <w:bottom w:val="none" w:sz="0" w:space="0" w:color="auto"/>
        <w:right w:val="none" w:sz="0" w:space="0" w:color="auto"/>
      </w:divBdr>
    </w:div>
    <w:div w:id="1750879983">
      <w:bodyDiv w:val="1"/>
      <w:marLeft w:val="0"/>
      <w:marRight w:val="0"/>
      <w:marTop w:val="0"/>
      <w:marBottom w:val="0"/>
      <w:divBdr>
        <w:top w:val="none" w:sz="0" w:space="0" w:color="auto"/>
        <w:left w:val="none" w:sz="0" w:space="0" w:color="auto"/>
        <w:bottom w:val="none" w:sz="0" w:space="0" w:color="auto"/>
        <w:right w:val="none" w:sz="0" w:space="0" w:color="auto"/>
      </w:divBdr>
    </w:div>
    <w:div w:id="1751074453">
      <w:bodyDiv w:val="1"/>
      <w:marLeft w:val="0"/>
      <w:marRight w:val="0"/>
      <w:marTop w:val="0"/>
      <w:marBottom w:val="0"/>
      <w:divBdr>
        <w:top w:val="none" w:sz="0" w:space="0" w:color="auto"/>
        <w:left w:val="none" w:sz="0" w:space="0" w:color="auto"/>
        <w:bottom w:val="none" w:sz="0" w:space="0" w:color="auto"/>
        <w:right w:val="none" w:sz="0" w:space="0" w:color="auto"/>
      </w:divBdr>
    </w:div>
    <w:div w:id="1751732251">
      <w:bodyDiv w:val="1"/>
      <w:marLeft w:val="0"/>
      <w:marRight w:val="0"/>
      <w:marTop w:val="0"/>
      <w:marBottom w:val="0"/>
      <w:divBdr>
        <w:top w:val="none" w:sz="0" w:space="0" w:color="auto"/>
        <w:left w:val="none" w:sz="0" w:space="0" w:color="auto"/>
        <w:bottom w:val="none" w:sz="0" w:space="0" w:color="auto"/>
        <w:right w:val="none" w:sz="0" w:space="0" w:color="auto"/>
      </w:divBdr>
    </w:div>
    <w:div w:id="1756589557">
      <w:bodyDiv w:val="1"/>
      <w:marLeft w:val="0"/>
      <w:marRight w:val="0"/>
      <w:marTop w:val="0"/>
      <w:marBottom w:val="0"/>
      <w:divBdr>
        <w:top w:val="none" w:sz="0" w:space="0" w:color="auto"/>
        <w:left w:val="none" w:sz="0" w:space="0" w:color="auto"/>
        <w:bottom w:val="none" w:sz="0" w:space="0" w:color="auto"/>
        <w:right w:val="none" w:sz="0" w:space="0" w:color="auto"/>
      </w:divBdr>
    </w:div>
    <w:div w:id="1757045268">
      <w:bodyDiv w:val="1"/>
      <w:marLeft w:val="0"/>
      <w:marRight w:val="0"/>
      <w:marTop w:val="0"/>
      <w:marBottom w:val="0"/>
      <w:divBdr>
        <w:top w:val="none" w:sz="0" w:space="0" w:color="auto"/>
        <w:left w:val="none" w:sz="0" w:space="0" w:color="auto"/>
        <w:bottom w:val="none" w:sz="0" w:space="0" w:color="auto"/>
        <w:right w:val="none" w:sz="0" w:space="0" w:color="auto"/>
      </w:divBdr>
    </w:div>
    <w:div w:id="1762026410">
      <w:bodyDiv w:val="1"/>
      <w:marLeft w:val="0"/>
      <w:marRight w:val="0"/>
      <w:marTop w:val="0"/>
      <w:marBottom w:val="0"/>
      <w:divBdr>
        <w:top w:val="none" w:sz="0" w:space="0" w:color="auto"/>
        <w:left w:val="none" w:sz="0" w:space="0" w:color="auto"/>
        <w:bottom w:val="none" w:sz="0" w:space="0" w:color="auto"/>
        <w:right w:val="none" w:sz="0" w:space="0" w:color="auto"/>
      </w:divBdr>
    </w:div>
    <w:div w:id="1762608276">
      <w:bodyDiv w:val="1"/>
      <w:marLeft w:val="0"/>
      <w:marRight w:val="0"/>
      <w:marTop w:val="0"/>
      <w:marBottom w:val="0"/>
      <w:divBdr>
        <w:top w:val="none" w:sz="0" w:space="0" w:color="auto"/>
        <w:left w:val="none" w:sz="0" w:space="0" w:color="auto"/>
        <w:bottom w:val="none" w:sz="0" w:space="0" w:color="auto"/>
        <w:right w:val="none" w:sz="0" w:space="0" w:color="auto"/>
      </w:divBdr>
    </w:div>
    <w:div w:id="1765686239">
      <w:bodyDiv w:val="1"/>
      <w:marLeft w:val="0"/>
      <w:marRight w:val="0"/>
      <w:marTop w:val="0"/>
      <w:marBottom w:val="0"/>
      <w:divBdr>
        <w:top w:val="none" w:sz="0" w:space="0" w:color="auto"/>
        <w:left w:val="none" w:sz="0" w:space="0" w:color="auto"/>
        <w:bottom w:val="none" w:sz="0" w:space="0" w:color="auto"/>
        <w:right w:val="none" w:sz="0" w:space="0" w:color="auto"/>
      </w:divBdr>
    </w:div>
    <w:div w:id="1773889887">
      <w:bodyDiv w:val="1"/>
      <w:marLeft w:val="0"/>
      <w:marRight w:val="0"/>
      <w:marTop w:val="0"/>
      <w:marBottom w:val="0"/>
      <w:divBdr>
        <w:top w:val="none" w:sz="0" w:space="0" w:color="auto"/>
        <w:left w:val="none" w:sz="0" w:space="0" w:color="auto"/>
        <w:bottom w:val="none" w:sz="0" w:space="0" w:color="auto"/>
        <w:right w:val="none" w:sz="0" w:space="0" w:color="auto"/>
      </w:divBdr>
    </w:div>
    <w:div w:id="1775898137">
      <w:bodyDiv w:val="1"/>
      <w:marLeft w:val="0"/>
      <w:marRight w:val="0"/>
      <w:marTop w:val="0"/>
      <w:marBottom w:val="0"/>
      <w:divBdr>
        <w:top w:val="none" w:sz="0" w:space="0" w:color="auto"/>
        <w:left w:val="none" w:sz="0" w:space="0" w:color="auto"/>
        <w:bottom w:val="none" w:sz="0" w:space="0" w:color="auto"/>
        <w:right w:val="none" w:sz="0" w:space="0" w:color="auto"/>
      </w:divBdr>
    </w:div>
    <w:div w:id="1777752857">
      <w:bodyDiv w:val="1"/>
      <w:marLeft w:val="0"/>
      <w:marRight w:val="0"/>
      <w:marTop w:val="0"/>
      <w:marBottom w:val="0"/>
      <w:divBdr>
        <w:top w:val="none" w:sz="0" w:space="0" w:color="auto"/>
        <w:left w:val="none" w:sz="0" w:space="0" w:color="auto"/>
        <w:bottom w:val="none" w:sz="0" w:space="0" w:color="auto"/>
        <w:right w:val="none" w:sz="0" w:space="0" w:color="auto"/>
      </w:divBdr>
    </w:div>
    <w:div w:id="1778721338">
      <w:bodyDiv w:val="1"/>
      <w:marLeft w:val="0"/>
      <w:marRight w:val="0"/>
      <w:marTop w:val="0"/>
      <w:marBottom w:val="0"/>
      <w:divBdr>
        <w:top w:val="none" w:sz="0" w:space="0" w:color="auto"/>
        <w:left w:val="none" w:sz="0" w:space="0" w:color="auto"/>
        <w:bottom w:val="none" w:sz="0" w:space="0" w:color="auto"/>
        <w:right w:val="none" w:sz="0" w:space="0" w:color="auto"/>
      </w:divBdr>
    </w:div>
    <w:div w:id="1782071887">
      <w:bodyDiv w:val="1"/>
      <w:marLeft w:val="0"/>
      <w:marRight w:val="0"/>
      <w:marTop w:val="0"/>
      <w:marBottom w:val="0"/>
      <w:divBdr>
        <w:top w:val="none" w:sz="0" w:space="0" w:color="auto"/>
        <w:left w:val="none" w:sz="0" w:space="0" w:color="auto"/>
        <w:bottom w:val="none" w:sz="0" w:space="0" w:color="auto"/>
        <w:right w:val="none" w:sz="0" w:space="0" w:color="auto"/>
      </w:divBdr>
    </w:div>
    <w:div w:id="1782600872">
      <w:bodyDiv w:val="1"/>
      <w:marLeft w:val="0"/>
      <w:marRight w:val="0"/>
      <w:marTop w:val="0"/>
      <w:marBottom w:val="0"/>
      <w:divBdr>
        <w:top w:val="none" w:sz="0" w:space="0" w:color="auto"/>
        <w:left w:val="none" w:sz="0" w:space="0" w:color="auto"/>
        <w:bottom w:val="none" w:sz="0" w:space="0" w:color="auto"/>
        <w:right w:val="none" w:sz="0" w:space="0" w:color="auto"/>
      </w:divBdr>
    </w:div>
    <w:div w:id="1788886156">
      <w:bodyDiv w:val="1"/>
      <w:marLeft w:val="0"/>
      <w:marRight w:val="0"/>
      <w:marTop w:val="0"/>
      <w:marBottom w:val="0"/>
      <w:divBdr>
        <w:top w:val="none" w:sz="0" w:space="0" w:color="auto"/>
        <w:left w:val="none" w:sz="0" w:space="0" w:color="auto"/>
        <w:bottom w:val="none" w:sz="0" w:space="0" w:color="auto"/>
        <w:right w:val="none" w:sz="0" w:space="0" w:color="auto"/>
      </w:divBdr>
    </w:div>
    <w:div w:id="1789733412">
      <w:bodyDiv w:val="1"/>
      <w:marLeft w:val="0"/>
      <w:marRight w:val="0"/>
      <w:marTop w:val="0"/>
      <w:marBottom w:val="0"/>
      <w:divBdr>
        <w:top w:val="none" w:sz="0" w:space="0" w:color="auto"/>
        <w:left w:val="none" w:sz="0" w:space="0" w:color="auto"/>
        <w:bottom w:val="none" w:sz="0" w:space="0" w:color="auto"/>
        <w:right w:val="none" w:sz="0" w:space="0" w:color="auto"/>
      </w:divBdr>
    </w:div>
    <w:div w:id="1792935632">
      <w:bodyDiv w:val="1"/>
      <w:marLeft w:val="0"/>
      <w:marRight w:val="0"/>
      <w:marTop w:val="0"/>
      <w:marBottom w:val="0"/>
      <w:divBdr>
        <w:top w:val="none" w:sz="0" w:space="0" w:color="auto"/>
        <w:left w:val="none" w:sz="0" w:space="0" w:color="auto"/>
        <w:bottom w:val="none" w:sz="0" w:space="0" w:color="auto"/>
        <w:right w:val="none" w:sz="0" w:space="0" w:color="auto"/>
      </w:divBdr>
    </w:div>
    <w:div w:id="1793476517">
      <w:bodyDiv w:val="1"/>
      <w:marLeft w:val="0"/>
      <w:marRight w:val="0"/>
      <w:marTop w:val="0"/>
      <w:marBottom w:val="0"/>
      <w:divBdr>
        <w:top w:val="none" w:sz="0" w:space="0" w:color="auto"/>
        <w:left w:val="none" w:sz="0" w:space="0" w:color="auto"/>
        <w:bottom w:val="none" w:sz="0" w:space="0" w:color="auto"/>
        <w:right w:val="none" w:sz="0" w:space="0" w:color="auto"/>
      </w:divBdr>
    </w:div>
    <w:div w:id="1795902521">
      <w:bodyDiv w:val="1"/>
      <w:marLeft w:val="0"/>
      <w:marRight w:val="0"/>
      <w:marTop w:val="0"/>
      <w:marBottom w:val="0"/>
      <w:divBdr>
        <w:top w:val="none" w:sz="0" w:space="0" w:color="auto"/>
        <w:left w:val="none" w:sz="0" w:space="0" w:color="auto"/>
        <w:bottom w:val="none" w:sz="0" w:space="0" w:color="auto"/>
        <w:right w:val="none" w:sz="0" w:space="0" w:color="auto"/>
      </w:divBdr>
    </w:div>
    <w:div w:id="1800102892">
      <w:bodyDiv w:val="1"/>
      <w:marLeft w:val="0"/>
      <w:marRight w:val="0"/>
      <w:marTop w:val="0"/>
      <w:marBottom w:val="0"/>
      <w:divBdr>
        <w:top w:val="none" w:sz="0" w:space="0" w:color="auto"/>
        <w:left w:val="none" w:sz="0" w:space="0" w:color="auto"/>
        <w:bottom w:val="none" w:sz="0" w:space="0" w:color="auto"/>
        <w:right w:val="none" w:sz="0" w:space="0" w:color="auto"/>
      </w:divBdr>
    </w:div>
    <w:div w:id="1806775526">
      <w:bodyDiv w:val="1"/>
      <w:marLeft w:val="0"/>
      <w:marRight w:val="0"/>
      <w:marTop w:val="0"/>
      <w:marBottom w:val="0"/>
      <w:divBdr>
        <w:top w:val="none" w:sz="0" w:space="0" w:color="auto"/>
        <w:left w:val="none" w:sz="0" w:space="0" w:color="auto"/>
        <w:bottom w:val="none" w:sz="0" w:space="0" w:color="auto"/>
        <w:right w:val="none" w:sz="0" w:space="0" w:color="auto"/>
      </w:divBdr>
    </w:div>
    <w:div w:id="1807694400">
      <w:bodyDiv w:val="1"/>
      <w:marLeft w:val="0"/>
      <w:marRight w:val="0"/>
      <w:marTop w:val="0"/>
      <w:marBottom w:val="0"/>
      <w:divBdr>
        <w:top w:val="none" w:sz="0" w:space="0" w:color="auto"/>
        <w:left w:val="none" w:sz="0" w:space="0" w:color="auto"/>
        <w:bottom w:val="none" w:sz="0" w:space="0" w:color="auto"/>
        <w:right w:val="none" w:sz="0" w:space="0" w:color="auto"/>
      </w:divBdr>
    </w:div>
    <w:div w:id="1810316650">
      <w:bodyDiv w:val="1"/>
      <w:marLeft w:val="0"/>
      <w:marRight w:val="0"/>
      <w:marTop w:val="0"/>
      <w:marBottom w:val="0"/>
      <w:divBdr>
        <w:top w:val="none" w:sz="0" w:space="0" w:color="auto"/>
        <w:left w:val="none" w:sz="0" w:space="0" w:color="auto"/>
        <w:bottom w:val="none" w:sz="0" w:space="0" w:color="auto"/>
        <w:right w:val="none" w:sz="0" w:space="0" w:color="auto"/>
      </w:divBdr>
    </w:div>
    <w:div w:id="1810317436">
      <w:bodyDiv w:val="1"/>
      <w:marLeft w:val="0"/>
      <w:marRight w:val="0"/>
      <w:marTop w:val="0"/>
      <w:marBottom w:val="0"/>
      <w:divBdr>
        <w:top w:val="none" w:sz="0" w:space="0" w:color="auto"/>
        <w:left w:val="none" w:sz="0" w:space="0" w:color="auto"/>
        <w:bottom w:val="none" w:sz="0" w:space="0" w:color="auto"/>
        <w:right w:val="none" w:sz="0" w:space="0" w:color="auto"/>
      </w:divBdr>
    </w:div>
    <w:div w:id="1810513634">
      <w:bodyDiv w:val="1"/>
      <w:marLeft w:val="0"/>
      <w:marRight w:val="0"/>
      <w:marTop w:val="0"/>
      <w:marBottom w:val="0"/>
      <w:divBdr>
        <w:top w:val="none" w:sz="0" w:space="0" w:color="auto"/>
        <w:left w:val="none" w:sz="0" w:space="0" w:color="auto"/>
        <w:bottom w:val="none" w:sz="0" w:space="0" w:color="auto"/>
        <w:right w:val="none" w:sz="0" w:space="0" w:color="auto"/>
      </w:divBdr>
    </w:div>
    <w:div w:id="1812362015">
      <w:bodyDiv w:val="1"/>
      <w:marLeft w:val="0"/>
      <w:marRight w:val="0"/>
      <w:marTop w:val="0"/>
      <w:marBottom w:val="0"/>
      <w:divBdr>
        <w:top w:val="none" w:sz="0" w:space="0" w:color="auto"/>
        <w:left w:val="none" w:sz="0" w:space="0" w:color="auto"/>
        <w:bottom w:val="none" w:sz="0" w:space="0" w:color="auto"/>
        <w:right w:val="none" w:sz="0" w:space="0" w:color="auto"/>
      </w:divBdr>
    </w:div>
    <w:div w:id="1815679192">
      <w:bodyDiv w:val="1"/>
      <w:marLeft w:val="0"/>
      <w:marRight w:val="0"/>
      <w:marTop w:val="0"/>
      <w:marBottom w:val="0"/>
      <w:divBdr>
        <w:top w:val="none" w:sz="0" w:space="0" w:color="auto"/>
        <w:left w:val="none" w:sz="0" w:space="0" w:color="auto"/>
        <w:bottom w:val="none" w:sz="0" w:space="0" w:color="auto"/>
        <w:right w:val="none" w:sz="0" w:space="0" w:color="auto"/>
      </w:divBdr>
    </w:div>
    <w:div w:id="1818186159">
      <w:bodyDiv w:val="1"/>
      <w:marLeft w:val="0"/>
      <w:marRight w:val="0"/>
      <w:marTop w:val="0"/>
      <w:marBottom w:val="0"/>
      <w:divBdr>
        <w:top w:val="none" w:sz="0" w:space="0" w:color="auto"/>
        <w:left w:val="none" w:sz="0" w:space="0" w:color="auto"/>
        <w:bottom w:val="none" w:sz="0" w:space="0" w:color="auto"/>
        <w:right w:val="none" w:sz="0" w:space="0" w:color="auto"/>
      </w:divBdr>
    </w:div>
    <w:div w:id="1819572437">
      <w:bodyDiv w:val="1"/>
      <w:marLeft w:val="0"/>
      <w:marRight w:val="0"/>
      <w:marTop w:val="0"/>
      <w:marBottom w:val="0"/>
      <w:divBdr>
        <w:top w:val="none" w:sz="0" w:space="0" w:color="auto"/>
        <w:left w:val="none" w:sz="0" w:space="0" w:color="auto"/>
        <w:bottom w:val="none" w:sz="0" w:space="0" w:color="auto"/>
        <w:right w:val="none" w:sz="0" w:space="0" w:color="auto"/>
      </w:divBdr>
    </w:div>
    <w:div w:id="1820884083">
      <w:bodyDiv w:val="1"/>
      <w:marLeft w:val="0"/>
      <w:marRight w:val="0"/>
      <w:marTop w:val="0"/>
      <w:marBottom w:val="0"/>
      <w:divBdr>
        <w:top w:val="none" w:sz="0" w:space="0" w:color="auto"/>
        <w:left w:val="none" w:sz="0" w:space="0" w:color="auto"/>
        <w:bottom w:val="none" w:sz="0" w:space="0" w:color="auto"/>
        <w:right w:val="none" w:sz="0" w:space="0" w:color="auto"/>
      </w:divBdr>
    </w:div>
    <w:div w:id="1823891636">
      <w:bodyDiv w:val="1"/>
      <w:marLeft w:val="0"/>
      <w:marRight w:val="0"/>
      <w:marTop w:val="0"/>
      <w:marBottom w:val="0"/>
      <w:divBdr>
        <w:top w:val="none" w:sz="0" w:space="0" w:color="auto"/>
        <w:left w:val="none" w:sz="0" w:space="0" w:color="auto"/>
        <w:bottom w:val="none" w:sz="0" w:space="0" w:color="auto"/>
        <w:right w:val="none" w:sz="0" w:space="0" w:color="auto"/>
      </w:divBdr>
    </w:div>
    <w:div w:id="1824931477">
      <w:bodyDiv w:val="1"/>
      <w:marLeft w:val="0"/>
      <w:marRight w:val="0"/>
      <w:marTop w:val="0"/>
      <w:marBottom w:val="0"/>
      <w:divBdr>
        <w:top w:val="none" w:sz="0" w:space="0" w:color="auto"/>
        <w:left w:val="none" w:sz="0" w:space="0" w:color="auto"/>
        <w:bottom w:val="none" w:sz="0" w:space="0" w:color="auto"/>
        <w:right w:val="none" w:sz="0" w:space="0" w:color="auto"/>
      </w:divBdr>
    </w:div>
    <w:div w:id="1826583998">
      <w:bodyDiv w:val="1"/>
      <w:marLeft w:val="0"/>
      <w:marRight w:val="0"/>
      <w:marTop w:val="0"/>
      <w:marBottom w:val="0"/>
      <w:divBdr>
        <w:top w:val="none" w:sz="0" w:space="0" w:color="auto"/>
        <w:left w:val="none" w:sz="0" w:space="0" w:color="auto"/>
        <w:bottom w:val="none" w:sz="0" w:space="0" w:color="auto"/>
        <w:right w:val="none" w:sz="0" w:space="0" w:color="auto"/>
      </w:divBdr>
    </w:div>
    <w:div w:id="1827285648">
      <w:bodyDiv w:val="1"/>
      <w:marLeft w:val="0"/>
      <w:marRight w:val="0"/>
      <w:marTop w:val="0"/>
      <w:marBottom w:val="0"/>
      <w:divBdr>
        <w:top w:val="none" w:sz="0" w:space="0" w:color="auto"/>
        <w:left w:val="none" w:sz="0" w:space="0" w:color="auto"/>
        <w:bottom w:val="none" w:sz="0" w:space="0" w:color="auto"/>
        <w:right w:val="none" w:sz="0" w:space="0" w:color="auto"/>
      </w:divBdr>
    </w:div>
    <w:div w:id="1829439188">
      <w:bodyDiv w:val="1"/>
      <w:marLeft w:val="0"/>
      <w:marRight w:val="0"/>
      <w:marTop w:val="0"/>
      <w:marBottom w:val="0"/>
      <w:divBdr>
        <w:top w:val="none" w:sz="0" w:space="0" w:color="auto"/>
        <w:left w:val="none" w:sz="0" w:space="0" w:color="auto"/>
        <w:bottom w:val="none" w:sz="0" w:space="0" w:color="auto"/>
        <w:right w:val="none" w:sz="0" w:space="0" w:color="auto"/>
      </w:divBdr>
    </w:div>
    <w:div w:id="1830290823">
      <w:bodyDiv w:val="1"/>
      <w:marLeft w:val="0"/>
      <w:marRight w:val="0"/>
      <w:marTop w:val="0"/>
      <w:marBottom w:val="0"/>
      <w:divBdr>
        <w:top w:val="none" w:sz="0" w:space="0" w:color="auto"/>
        <w:left w:val="none" w:sz="0" w:space="0" w:color="auto"/>
        <w:bottom w:val="none" w:sz="0" w:space="0" w:color="auto"/>
        <w:right w:val="none" w:sz="0" w:space="0" w:color="auto"/>
      </w:divBdr>
    </w:div>
    <w:div w:id="1830711080">
      <w:bodyDiv w:val="1"/>
      <w:marLeft w:val="0"/>
      <w:marRight w:val="0"/>
      <w:marTop w:val="0"/>
      <w:marBottom w:val="0"/>
      <w:divBdr>
        <w:top w:val="none" w:sz="0" w:space="0" w:color="auto"/>
        <w:left w:val="none" w:sz="0" w:space="0" w:color="auto"/>
        <w:bottom w:val="none" w:sz="0" w:space="0" w:color="auto"/>
        <w:right w:val="none" w:sz="0" w:space="0" w:color="auto"/>
      </w:divBdr>
    </w:div>
    <w:div w:id="1842700792">
      <w:bodyDiv w:val="1"/>
      <w:marLeft w:val="0"/>
      <w:marRight w:val="0"/>
      <w:marTop w:val="0"/>
      <w:marBottom w:val="0"/>
      <w:divBdr>
        <w:top w:val="none" w:sz="0" w:space="0" w:color="auto"/>
        <w:left w:val="none" w:sz="0" w:space="0" w:color="auto"/>
        <w:bottom w:val="none" w:sz="0" w:space="0" w:color="auto"/>
        <w:right w:val="none" w:sz="0" w:space="0" w:color="auto"/>
      </w:divBdr>
    </w:div>
    <w:div w:id="1847474378">
      <w:bodyDiv w:val="1"/>
      <w:marLeft w:val="0"/>
      <w:marRight w:val="0"/>
      <w:marTop w:val="0"/>
      <w:marBottom w:val="0"/>
      <w:divBdr>
        <w:top w:val="none" w:sz="0" w:space="0" w:color="auto"/>
        <w:left w:val="none" w:sz="0" w:space="0" w:color="auto"/>
        <w:bottom w:val="none" w:sz="0" w:space="0" w:color="auto"/>
        <w:right w:val="none" w:sz="0" w:space="0" w:color="auto"/>
      </w:divBdr>
    </w:div>
    <w:div w:id="1848014886">
      <w:bodyDiv w:val="1"/>
      <w:marLeft w:val="0"/>
      <w:marRight w:val="0"/>
      <w:marTop w:val="0"/>
      <w:marBottom w:val="0"/>
      <w:divBdr>
        <w:top w:val="none" w:sz="0" w:space="0" w:color="auto"/>
        <w:left w:val="none" w:sz="0" w:space="0" w:color="auto"/>
        <w:bottom w:val="none" w:sz="0" w:space="0" w:color="auto"/>
        <w:right w:val="none" w:sz="0" w:space="0" w:color="auto"/>
      </w:divBdr>
    </w:div>
    <w:div w:id="1848209090">
      <w:bodyDiv w:val="1"/>
      <w:marLeft w:val="0"/>
      <w:marRight w:val="0"/>
      <w:marTop w:val="0"/>
      <w:marBottom w:val="0"/>
      <w:divBdr>
        <w:top w:val="none" w:sz="0" w:space="0" w:color="auto"/>
        <w:left w:val="none" w:sz="0" w:space="0" w:color="auto"/>
        <w:bottom w:val="none" w:sz="0" w:space="0" w:color="auto"/>
        <w:right w:val="none" w:sz="0" w:space="0" w:color="auto"/>
      </w:divBdr>
    </w:div>
    <w:div w:id="1850944605">
      <w:bodyDiv w:val="1"/>
      <w:marLeft w:val="0"/>
      <w:marRight w:val="0"/>
      <w:marTop w:val="0"/>
      <w:marBottom w:val="0"/>
      <w:divBdr>
        <w:top w:val="none" w:sz="0" w:space="0" w:color="auto"/>
        <w:left w:val="none" w:sz="0" w:space="0" w:color="auto"/>
        <w:bottom w:val="none" w:sz="0" w:space="0" w:color="auto"/>
        <w:right w:val="none" w:sz="0" w:space="0" w:color="auto"/>
      </w:divBdr>
    </w:div>
    <w:div w:id="1852134844">
      <w:bodyDiv w:val="1"/>
      <w:marLeft w:val="0"/>
      <w:marRight w:val="0"/>
      <w:marTop w:val="0"/>
      <w:marBottom w:val="0"/>
      <w:divBdr>
        <w:top w:val="none" w:sz="0" w:space="0" w:color="auto"/>
        <w:left w:val="none" w:sz="0" w:space="0" w:color="auto"/>
        <w:bottom w:val="none" w:sz="0" w:space="0" w:color="auto"/>
        <w:right w:val="none" w:sz="0" w:space="0" w:color="auto"/>
      </w:divBdr>
    </w:div>
    <w:div w:id="1852454321">
      <w:bodyDiv w:val="1"/>
      <w:marLeft w:val="0"/>
      <w:marRight w:val="0"/>
      <w:marTop w:val="0"/>
      <w:marBottom w:val="0"/>
      <w:divBdr>
        <w:top w:val="none" w:sz="0" w:space="0" w:color="auto"/>
        <w:left w:val="none" w:sz="0" w:space="0" w:color="auto"/>
        <w:bottom w:val="none" w:sz="0" w:space="0" w:color="auto"/>
        <w:right w:val="none" w:sz="0" w:space="0" w:color="auto"/>
      </w:divBdr>
    </w:div>
    <w:div w:id="1855878628">
      <w:bodyDiv w:val="1"/>
      <w:marLeft w:val="0"/>
      <w:marRight w:val="0"/>
      <w:marTop w:val="0"/>
      <w:marBottom w:val="0"/>
      <w:divBdr>
        <w:top w:val="none" w:sz="0" w:space="0" w:color="auto"/>
        <w:left w:val="none" w:sz="0" w:space="0" w:color="auto"/>
        <w:bottom w:val="none" w:sz="0" w:space="0" w:color="auto"/>
        <w:right w:val="none" w:sz="0" w:space="0" w:color="auto"/>
      </w:divBdr>
    </w:div>
    <w:div w:id="1857453795">
      <w:bodyDiv w:val="1"/>
      <w:marLeft w:val="0"/>
      <w:marRight w:val="0"/>
      <w:marTop w:val="0"/>
      <w:marBottom w:val="0"/>
      <w:divBdr>
        <w:top w:val="none" w:sz="0" w:space="0" w:color="auto"/>
        <w:left w:val="none" w:sz="0" w:space="0" w:color="auto"/>
        <w:bottom w:val="none" w:sz="0" w:space="0" w:color="auto"/>
        <w:right w:val="none" w:sz="0" w:space="0" w:color="auto"/>
      </w:divBdr>
    </w:div>
    <w:div w:id="1858234718">
      <w:bodyDiv w:val="1"/>
      <w:marLeft w:val="0"/>
      <w:marRight w:val="0"/>
      <w:marTop w:val="0"/>
      <w:marBottom w:val="0"/>
      <w:divBdr>
        <w:top w:val="none" w:sz="0" w:space="0" w:color="auto"/>
        <w:left w:val="none" w:sz="0" w:space="0" w:color="auto"/>
        <w:bottom w:val="none" w:sz="0" w:space="0" w:color="auto"/>
        <w:right w:val="none" w:sz="0" w:space="0" w:color="auto"/>
      </w:divBdr>
    </w:div>
    <w:div w:id="1859197726">
      <w:bodyDiv w:val="1"/>
      <w:marLeft w:val="0"/>
      <w:marRight w:val="0"/>
      <w:marTop w:val="0"/>
      <w:marBottom w:val="0"/>
      <w:divBdr>
        <w:top w:val="none" w:sz="0" w:space="0" w:color="auto"/>
        <w:left w:val="none" w:sz="0" w:space="0" w:color="auto"/>
        <w:bottom w:val="none" w:sz="0" w:space="0" w:color="auto"/>
        <w:right w:val="none" w:sz="0" w:space="0" w:color="auto"/>
      </w:divBdr>
    </w:div>
    <w:div w:id="1860657738">
      <w:bodyDiv w:val="1"/>
      <w:marLeft w:val="0"/>
      <w:marRight w:val="0"/>
      <w:marTop w:val="0"/>
      <w:marBottom w:val="0"/>
      <w:divBdr>
        <w:top w:val="none" w:sz="0" w:space="0" w:color="auto"/>
        <w:left w:val="none" w:sz="0" w:space="0" w:color="auto"/>
        <w:bottom w:val="none" w:sz="0" w:space="0" w:color="auto"/>
        <w:right w:val="none" w:sz="0" w:space="0" w:color="auto"/>
      </w:divBdr>
    </w:div>
    <w:div w:id="1866095959">
      <w:bodyDiv w:val="1"/>
      <w:marLeft w:val="0"/>
      <w:marRight w:val="0"/>
      <w:marTop w:val="0"/>
      <w:marBottom w:val="0"/>
      <w:divBdr>
        <w:top w:val="none" w:sz="0" w:space="0" w:color="auto"/>
        <w:left w:val="none" w:sz="0" w:space="0" w:color="auto"/>
        <w:bottom w:val="none" w:sz="0" w:space="0" w:color="auto"/>
        <w:right w:val="none" w:sz="0" w:space="0" w:color="auto"/>
      </w:divBdr>
      <w:divsChild>
        <w:div w:id="1977222150">
          <w:marLeft w:val="0"/>
          <w:marRight w:val="0"/>
          <w:marTop w:val="0"/>
          <w:marBottom w:val="0"/>
          <w:divBdr>
            <w:top w:val="none" w:sz="0" w:space="0" w:color="auto"/>
            <w:left w:val="none" w:sz="0" w:space="0" w:color="auto"/>
            <w:bottom w:val="none" w:sz="0" w:space="0" w:color="auto"/>
            <w:right w:val="none" w:sz="0" w:space="0" w:color="auto"/>
          </w:divBdr>
          <w:divsChild>
            <w:div w:id="796415132">
              <w:marLeft w:val="0"/>
              <w:marRight w:val="0"/>
              <w:marTop w:val="0"/>
              <w:marBottom w:val="0"/>
              <w:divBdr>
                <w:top w:val="none" w:sz="0" w:space="0" w:color="auto"/>
                <w:left w:val="none" w:sz="0" w:space="0" w:color="auto"/>
                <w:bottom w:val="none" w:sz="0" w:space="0" w:color="auto"/>
                <w:right w:val="none" w:sz="0" w:space="0" w:color="auto"/>
              </w:divBdr>
              <w:divsChild>
                <w:div w:id="10517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28902">
      <w:bodyDiv w:val="1"/>
      <w:marLeft w:val="0"/>
      <w:marRight w:val="0"/>
      <w:marTop w:val="0"/>
      <w:marBottom w:val="0"/>
      <w:divBdr>
        <w:top w:val="none" w:sz="0" w:space="0" w:color="auto"/>
        <w:left w:val="none" w:sz="0" w:space="0" w:color="auto"/>
        <w:bottom w:val="none" w:sz="0" w:space="0" w:color="auto"/>
        <w:right w:val="none" w:sz="0" w:space="0" w:color="auto"/>
      </w:divBdr>
    </w:div>
    <w:div w:id="1871453328">
      <w:bodyDiv w:val="1"/>
      <w:marLeft w:val="0"/>
      <w:marRight w:val="0"/>
      <w:marTop w:val="0"/>
      <w:marBottom w:val="0"/>
      <w:divBdr>
        <w:top w:val="none" w:sz="0" w:space="0" w:color="auto"/>
        <w:left w:val="none" w:sz="0" w:space="0" w:color="auto"/>
        <w:bottom w:val="none" w:sz="0" w:space="0" w:color="auto"/>
        <w:right w:val="none" w:sz="0" w:space="0" w:color="auto"/>
      </w:divBdr>
    </w:div>
    <w:div w:id="1872572618">
      <w:bodyDiv w:val="1"/>
      <w:marLeft w:val="0"/>
      <w:marRight w:val="0"/>
      <w:marTop w:val="0"/>
      <w:marBottom w:val="0"/>
      <w:divBdr>
        <w:top w:val="none" w:sz="0" w:space="0" w:color="auto"/>
        <w:left w:val="none" w:sz="0" w:space="0" w:color="auto"/>
        <w:bottom w:val="none" w:sz="0" w:space="0" w:color="auto"/>
        <w:right w:val="none" w:sz="0" w:space="0" w:color="auto"/>
      </w:divBdr>
    </w:div>
    <w:div w:id="1873613761">
      <w:bodyDiv w:val="1"/>
      <w:marLeft w:val="0"/>
      <w:marRight w:val="0"/>
      <w:marTop w:val="0"/>
      <w:marBottom w:val="0"/>
      <w:divBdr>
        <w:top w:val="none" w:sz="0" w:space="0" w:color="auto"/>
        <w:left w:val="none" w:sz="0" w:space="0" w:color="auto"/>
        <w:bottom w:val="none" w:sz="0" w:space="0" w:color="auto"/>
        <w:right w:val="none" w:sz="0" w:space="0" w:color="auto"/>
      </w:divBdr>
    </w:div>
    <w:div w:id="1874809617">
      <w:bodyDiv w:val="1"/>
      <w:marLeft w:val="0"/>
      <w:marRight w:val="0"/>
      <w:marTop w:val="0"/>
      <w:marBottom w:val="0"/>
      <w:divBdr>
        <w:top w:val="none" w:sz="0" w:space="0" w:color="auto"/>
        <w:left w:val="none" w:sz="0" w:space="0" w:color="auto"/>
        <w:bottom w:val="none" w:sz="0" w:space="0" w:color="auto"/>
        <w:right w:val="none" w:sz="0" w:space="0" w:color="auto"/>
      </w:divBdr>
    </w:div>
    <w:div w:id="1875386549">
      <w:bodyDiv w:val="1"/>
      <w:marLeft w:val="0"/>
      <w:marRight w:val="0"/>
      <w:marTop w:val="0"/>
      <w:marBottom w:val="0"/>
      <w:divBdr>
        <w:top w:val="none" w:sz="0" w:space="0" w:color="auto"/>
        <w:left w:val="none" w:sz="0" w:space="0" w:color="auto"/>
        <w:bottom w:val="none" w:sz="0" w:space="0" w:color="auto"/>
        <w:right w:val="none" w:sz="0" w:space="0" w:color="auto"/>
      </w:divBdr>
    </w:div>
    <w:div w:id="1876499903">
      <w:bodyDiv w:val="1"/>
      <w:marLeft w:val="0"/>
      <w:marRight w:val="0"/>
      <w:marTop w:val="0"/>
      <w:marBottom w:val="0"/>
      <w:divBdr>
        <w:top w:val="none" w:sz="0" w:space="0" w:color="auto"/>
        <w:left w:val="none" w:sz="0" w:space="0" w:color="auto"/>
        <w:bottom w:val="none" w:sz="0" w:space="0" w:color="auto"/>
        <w:right w:val="none" w:sz="0" w:space="0" w:color="auto"/>
      </w:divBdr>
    </w:div>
    <w:div w:id="1876774427">
      <w:bodyDiv w:val="1"/>
      <w:marLeft w:val="0"/>
      <w:marRight w:val="0"/>
      <w:marTop w:val="0"/>
      <w:marBottom w:val="0"/>
      <w:divBdr>
        <w:top w:val="none" w:sz="0" w:space="0" w:color="auto"/>
        <w:left w:val="none" w:sz="0" w:space="0" w:color="auto"/>
        <w:bottom w:val="none" w:sz="0" w:space="0" w:color="auto"/>
        <w:right w:val="none" w:sz="0" w:space="0" w:color="auto"/>
      </w:divBdr>
    </w:div>
    <w:div w:id="1878538938">
      <w:bodyDiv w:val="1"/>
      <w:marLeft w:val="0"/>
      <w:marRight w:val="0"/>
      <w:marTop w:val="0"/>
      <w:marBottom w:val="0"/>
      <w:divBdr>
        <w:top w:val="none" w:sz="0" w:space="0" w:color="auto"/>
        <w:left w:val="none" w:sz="0" w:space="0" w:color="auto"/>
        <w:bottom w:val="none" w:sz="0" w:space="0" w:color="auto"/>
        <w:right w:val="none" w:sz="0" w:space="0" w:color="auto"/>
      </w:divBdr>
    </w:div>
    <w:div w:id="1880631430">
      <w:bodyDiv w:val="1"/>
      <w:marLeft w:val="0"/>
      <w:marRight w:val="0"/>
      <w:marTop w:val="0"/>
      <w:marBottom w:val="0"/>
      <w:divBdr>
        <w:top w:val="none" w:sz="0" w:space="0" w:color="auto"/>
        <w:left w:val="none" w:sz="0" w:space="0" w:color="auto"/>
        <w:bottom w:val="none" w:sz="0" w:space="0" w:color="auto"/>
        <w:right w:val="none" w:sz="0" w:space="0" w:color="auto"/>
      </w:divBdr>
    </w:div>
    <w:div w:id="1882747485">
      <w:bodyDiv w:val="1"/>
      <w:marLeft w:val="0"/>
      <w:marRight w:val="0"/>
      <w:marTop w:val="0"/>
      <w:marBottom w:val="0"/>
      <w:divBdr>
        <w:top w:val="none" w:sz="0" w:space="0" w:color="auto"/>
        <w:left w:val="none" w:sz="0" w:space="0" w:color="auto"/>
        <w:bottom w:val="none" w:sz="0" w:space="0" w:color="auto"/>
        <w:right w:val="none" w:sz="0" w:space="0" w:color="auto"/>
      </w:divBdr>
    </w:div>
    <w:div w:id="1882932675">
      <w:bodyDiv w:val="1"/>
      <w:marLeft w:val="0"/>
      <w:marRight w:val="0"/>
      <w:marTop w:val="0"/>
      <w:marBottom w:val="0"/>
      <w:divBdr>
        <w:top w:val="none" w:sz="0" w:space="0" w:color="auto"/>
        <w:left w:val="none" w:sz="0" w:space="0" w:color="auto"/>
        <w:bottom w:val="none" w:sz="0" w:space="0" w:color="auto"/>
        <w:right w:val="none" w:sz="0" w:space="0" w:color="auto"/>
      </w:divBdr>
    </w:div>
    <w:div w:id="1887793082">
      <w:bodyDiv w:val="1"/>
      <w:marLeft w:val="0"/>
      <w:marRight w:val="0"/>
      <w:marTop w:val="0"/>
      <w:marBottom w:val="0"/>
      <w:divBdr>
        <w:top w:val="none" w:sz="0" w:space="0" w:color="auto"/>
        <w:left w:val="none" w:sz="0" w:space="0" w:color="auto"/>
        <w:bottom w:val="none" w:sz="0" w:space="0" w:color="auto"/>
        <w:right w:val="none" w:sz="0" w:space="0" w:color="auto"/>
      </w:divBdr>
    </w:div>
    <w:div w:id="1889802571">
      <w:bodyDiv w:val="1"/>
      <w:marLeft w:val="0"/>
      <w:marRight w:val="0"/>
      <w:marTop w:val="0"/>
      <w:marBottom w:val="0"/>
      <w:divBdr>
        <w:top w:val="none" w:sz="0" w:space="0" w:color="auto"/>
        <w:left w:val="none" w:sz="0" w:space="0" w:color="auto"/>
        <w:bottom w:val="none" w:sz="0" w:space="0" w:color="auto"/>
        <w:right w:val="none" w:sz="0" w:space="0" w:color="auto"/>
      </w:divBdr>
    </w:div>
    <w:div w:id="1893806722">
      <w:bodyDiv w:val="1"/>
      <w:marLeft w:val="0"/>
      <w:marRight w:val="0"/>
      <w:marTop w:val="0"/>
      <w:marBottom w:val="0"/>
      <w:divBdr>
        <w:top w:val="none" w:sz="0" w:space="0" w:color="auto"/>
        <w:left w:val="none" w:sz="0" w:space="0" w:color="auto"/>
        <w:bottom w:val="none" w:sz="0" w:space="0" w:color="auto"/>
        <w:right w:val="none" w:sz="0" w:space="0" w:color="auto"/>
      </w:divBdr>
    </w:div>
    <w:div w:id="1896426488">
      <w:bodyDiv w:val="1"/>
      <w:marLeft w:val="0"/>
      <w:marRight w:val="0"/>
      <w:marTop w:val="0"/>
      <w:marBottom w:val="0"/>
      <w:divBdr>
        <w:top w:val="none" w:sz="0" w:space="0" w:color="auto"/>
        <w:left w:val="none" w:sz="0" w:space="0" w:color="auto"/>
        <w:bottom w:val="none" w:sz="0" w:space="0" w:color="auto"/>
        <w:right w:val="none" w:sz="0" w:space="0" w:color="auto"/>
      </w:divBdr>
    </w:div>
    <w:div w:id="1897624662">
      <w:bodyDiv w:val="1"/>
      <w:marLeft w:val="0"/>
      <w:marRight w:val="0"/>
      <w:marTop w:val="0"/>
      <w:marBottom w:val="0"/>
      <w:divBdr>
        <w:top w:val="none" w:sz="0" w:space="0" w:color="auto"/>
        <w:left w:val="none" w:sz="0" w:space="0" w:color="auto"/>
        <w:bottom w:val="none" w:sz="0" w:space="0" w:color="auto"/>
        <w:right w:val="none" w:sz="0" w:space="0" w:color="auto"/>
      </w:divBdr>
    </w:div>
    <w:div w:id="1898976116">
      <w:bodyDiv w:val="1"/>
      <w:marLeft w:val="0"/>
      <w:marRight w:val="0"/>
      <w:marTop w:val="0"/>
      <w:marBottom w:val="0"/>
      <w:divBdr>
        <w:top w:val="none" w:sz="0" w:space="0" w:color="auto"/>
        <w:left w:val="none" w:sz="0" w:space="0" w:color="auto"/>
        <w:bottom w:val="none" w:sz="0" w:space="0" w:color="auto"/>
        <w:right w:val="none" w:sz="0" w:space="0" w:color="auto"/>
      </w:divBdr>
    </w:div>
    <w:div w:id="1899515560">
      <w:bodyDiv w:val="1"/>
      <w:marLeft w:val="0"/>
      <w:marRight w:val="0"/>
      <w:marTop w:val="0"/>
      <w:marBottom w:val="0"/>
      <w:divBdr>
        <w:top w:val="none" w:sz="0" w:space="0" w:color="auto"/>
        <w:left w:val="none" w:sz="0" w:space="0" w:color="auto"/>
        <w:bottom w:val="none" w:sz="0" w:space="0" w:color="auto"/>
        <w:right w:val="none" w:sz="0" w:space="0" w:color="auto"/>
      </w:divBdr>
    </w:div>
    <w:div w:id="1899825662">
      <w:bodyDiv w:val="1"/>
      <w:marLeft w:val="0"/>
      <w:marRight w:val="0"/>
      <w:marTop w:val="0"/>
      <w:marBottom w:val="0"/>
      <w:divBdr>
        <w:top w:val="none" w:sz="0" w:space="0" w:color="auto"/>
        <w:left w:val="none" w:sz="0" w:space="0" w:color="auto"/>
        <w:bottom w:val="none" w:sz="0" w:space="0" w:color="auto"/>
        <w:right w:val="none" w:sz="0" w:space="0" w:color="auto"/>
      </w:divBdr>
    </w:div>
    <w:div w:id="1901017968">
      <w:bodyDiv w:val="1"/>
      <w:marLeft w:val="0"/>
      <w:marRight w:val="0"/>
      <w:marTop w:val="0"/>
      <w:marBottom w:val="0"/>
      <w:divBdr>
        <w:top w:val="none" w:sz="0" w:space="0" w:color="auto"/>
        <w:left w:val="none" w:sz="0" w:space="0" w:color="auto"/>
        <w:bottom w:val="none" w:sz="0" w:space="0" w:color="auto"/>
        <w:right w:val="none" w:sz="0" w:space="0" w:color="auto"/>
      </w:divBdr>
    </w:div>
    <w:div w:id="1902136795">
      <w:bodyDiv w:val="1"/>
      <w:marLeft w:val="0"/>
      <w:marRight w:val="0"/>
      <w:marTop w:val="0"/>
      <w:marBottom w:val="0"/>
      <w:divBdr>
        <w:top w:val="none" w:sz="0" w:space="0" w:color="auto"/>
        <w:left w:val="none" w:sz="0" w:space="0" w:color="auto"/>
        <w:bottom w:val="none" w:sz="0" w:space="0" w:color="auto"/>
        <w:right w:val="none" w:sz="0" w:space="0" w:color="auto"/>
      </w:divBdr>
    </w:div>
    <w:div w:id="1904097678">
      <w:bodyDiv w:val="1"/>
      <w:marLeft w:val="0"/>
      <w:marRight w:val="0"/>
      <w:marTop w:val="0"/>
      <w:marBottom w:val="0"/>
      <w:divBdr>
        <w:top w:val="none" w:sz="0" w:space="0" w:color="auto"/>
        <w:left w:val="none" w:sz="0" w:space="0" w:color="auto"/>
        <w:bottom w:val="none" w:sz="0" w:space="0" w:color="auto"/>
        <w:right w:val="none" w:sz="0" w:space="0" w:color="auto"/>
      </w:divBdr>
    </w:div>
    <w:div w:id="1907451858">
      <w:bodyDiv w:val="1"/>
      <w:marLeft w:val="0"/>
      <w:marRight w:val="0"/>
      <w:marTop w:val="0"/>
      <w:marBottom w:val="0"/>
      <w:divBdr>
        <w:top w:val="none" w:sz="0" w:space="0" w:color="auto"/>
        <w:left w:val="none" w:sz="0" w:space="0" w:color="auto"/>
        <w:bottom w:val="none" w:sz="0" w:space="0" w:color="auto"/>
        <w:right w:val="none" w:sz="0" w:space="0" w:color="auto"/>
      </w:divBdr>
    </w:div>
    <w:div w:id="1907641983">
      <w:bodyDiv w:val="1"/>
      <w:marLeft w:val="0"/>
      <w:marRight w:val="0"/>
      <w:marTop w:val="0"/>
      <w:marBottom w:val="0"/>
      <w:divBdr>
        <w:top w:val="none" w:sz="0" w:space="0" w:color="auto"/>
        <w:left w:val="none" w:sz="0" w:space="0" w:color="auto"/>
        <w:bottom w:val="none" w:sz="0" w:space="0" w:color="auto"/>
        <w:right w:val="none" w:sz="0" w:space="0" w:color="auto"/>
      </w:divBdr>
    </w:div>
    <w:div w:id="1908420311">
      <w:bodyDiv w:val="1"/>
      <w:marLeft w:val="0"/>
      <w:marRight w:val="0"/>
      <w:marTop w:val="0"/>
      <w:marBottom w:val="0"/>
      <w:divBdr>
        <w:top w:val="none" w:sz="0" w:space="0" w:color="auto"/>
        <w:left w:val="none" w:sz="0" w:space="0" w:color="auto"/>
        <w:bottom w:val="none" w:sz="0" w:space="0" w:color="auto"/>
        <w:right w:val="none" w:sz="0" w:space="0" w:color="auto"/>
      </w:divBdr>
    </w:div>
    <w:div w:id="1909806536">
      <w:bodyDiv w:val="1"/>
      <w:marLeft w:val="0"/>
      <w:marRight w:val="0"/>
      <w:marTop w:val="0"/>
      <w:marBottom w:val="0"/>
      <w:divBdr>
        <w:top w:val="none" w:sz="0" w:space="0" w:color="auto"/>
        <w:left w:val="none" w:sz="0" w:space="0" w:color="auto"/>
        <w:bottom w:val="none" w:sz="0" w:space="0" w:color="auto"/>
        <w:right w:val="none" w:sz="0" w:space="0" w:color="auto"/>
      </w:divBdr>
    </w:div>
    <w:div w:id="1909874989">
      <w:bodyDiv w:val="1"/>
      <w:marLeft w:val="0"/>
      <w:marRight w:val="0"/>
      <w:marTop w:val="0"/>
      <w:marBottom w:val="0"/>
      <w:divBdr>
        <w:top w:val="none" w:sz="0" w:space="0" w:color="auto"/>
        <w:left w:val="none" w:sz="0" w:space="0" w:color="auto"/>
        <w:bottom w:val="none" w:sz="0" w:space="0" w:color="auto"/>
        <w:right w:val="none" w:sz="0" w:space="0" w:color="auto"/>
      </w:divBdr>
    </w:div>
    <w:div w:id="1911693397">
      <w:bodyDiv w:val="1"/>
      <w:marLeft w:val="0"/>
      <w:marRight w:val="0"/>
      <w:marTop w:val="0"/>
      <w:marBottom w:val="0"/>
      <w:divBdr>
        <w:top w:val="none" w:sz="0" w:space="0" w:color="auto"/>
        <w:left w:val="none" w:sz="0" w:space="0" w:color="auto"/>
        <w:bottom w:val="none" w:sz="0" w:space="0" w:color="auto"/>
        <w:right w:val="none" w:sz="0" w:space="0" w:color="auto"/>
      </w:divBdr>
    </w:div>
    <w:div w:id="1913152761">
      <w:bodyDiv w:val="1"/>
      <w:marLeft w:val="0"/>
      <w:marRight w:val="0"/>
      <w:marTop w:val="0"/>
      <w:marBottom w:val="0"/>
      <w:divBdr>
        <w:top w:val="none" w:sz="0" w:space="0" w:color="auto"/>
        <w:left w:val="none" w:sz="0" w:space="0" w:color="auto"/>
        <w:bottom w:val="none" w:sz="0" w:space="0" w:color="auto"/>
        <w:right w:val="none" w:sz="0" w:space="0" w:color="auto"/>
      </w:divBdr>
    </w:div>
    <w:div w:id="1913808436">
      <w:bodyDiv w:val="1"/>
      <w:marLeft w:val="0"/>
      <w:marRight w:val="0"/>
      <w:marTop w:val="0"/>
      <w:marBottom w:val="0"/>
      <w:divBdr>
        <w:top w:val="none" w:sz="0" w:space="0" w:color="auto"/>
        <w:left w:val="none" w:sz="0" w:space="0" w:color="auto"/>
        <w:bottom w:val="none" w:sz="0" w:space="0" w:color="auto"/>
        <w:right w:val="none" w:sz="0" w:space="0" w:color="auto"/>
      </w:divBdr>
    </w:div>
    <w:div w:id="1918052485">
      <w:bodyDiv w:val="1"/>
      <w:marLeft w:val="0"/>
      <w:marRight w:val="0"/>
      <w:marTop w:val="0"/>
      <w:marBottom w:val="0"/>
      <w:divBdr>
        <w:top w:val="none" w:sz="0" w:space="0" w:color="auto"/>
        <w:left w:val="none" w:sz="0" w:space="0" w:color="auto"/>
        <w:bottom w:val="none" w:sz="0" w:space="0" w:color="auto"/>
        <w:right w:val="none" w:sz="0" w:space="0" w:color="auto"/>
      </w:divBdr>
    </w:div>
    <w:div w:id="1918857493">
      <w:bodyDiv w:val="1"/>
      <w:marLeft w:val="0"/>
      <w:marRight w:val="0"/>
      <w:marTop w:val="0"/>
      <w:marBottom w:val="0"/>
      <w:divBdr>
        <w:top w:val="none" w:sz="0" w:space="0" w:color="auto"/>
        <w:left w:val="none" w:sz="0" w:space="0" w:color="auto"/>
        <w:bottom w:val="none" w:sz="0" w:space="0" w:color="auto"/>
        <w:right w:val="none" w:sz="0" w:space="0" w:color="auto"/>
      </w:divBdr>
    </w:div>
    <w:div w:id="1922327591">
      <w:bodyDiv w:val="1"/>
      <w:marLeft w:val="0"/>
      <w:marRight w:val="0"/>
      <w:marTop w:val="0"/>
      <w:marBottom w:val="0"/>
      <w:divBdr>
        <w:top w:val="none" w:sz="0" w:space="0" w:color="auto"/>
        <w:left w:val="none" w:sz="0" w:space="0" w:color="auto"/>
        <w:bottom w:val="none" w:sz="0" w:space="0" w:color="auto"/>
        <w:right w:val="none" w:sz="0" w:space="0" w:color="auto"/>
      </w:divBdr>
    </w:div>
    <w:div w:id="1922564162">
      <w:bodyDiv w:val="1"/>
      <w:marLeft w:val="0"/>
      <w:marRight w:val="0"/>
      <w:marTop w:val="0"/>
      <w:marBottom w:val="0"/>
      <w:divBdr>
        <w:top w:val="none" w:sz="0" w:space="0" w:color="auto"/>
        <w:left w:val="none" w:sz="0" w:space="0" w:color="auto"/>
        <w:bottom w:val="none" w:sz="0" w:space="0" w:color="auto"/>
        <w:right w:val="none" w:sz="0" w:space="0" w:color="auto"/>
      </w:divBdr>
    </w:div>
    <w:div w:id="1924029689">
      <w:bodyDiv w:val="1"/>
      <w:marLeft w:val="0"/>
      <w:marRight w:val="0"/>
      <w:marTop w:val="0"/>
      <w:marBottom w:val="0"/>
      <w:divBdr>
        <w:top w:val="none" w:sz="0" w:space="0" w:color="auto"/>
        <w:left w:val="none" w:sz="0" w:space="0" w:color="auto"/>
        <w:bottom w:val="none" w:sz="0" w:space="0" w:color="auto"/>
        <w:right w:val="none" w:sz="0" w:space="0" w:color="auto"/>
      </w:divBdr>
    </w:div>
    <w:div w:id="1924877874">
      <w:bodyDiv w:val="1"/>
      <w:marLeft w:val="0"/>
      <w:marRight w:val="0"/>
      <w:marTop w:val="0"/>
      <w:marBottom w:val="0"/>
      <w:divBdr>
        <w:top w:val="none" w:sz="0" w:space="0" w:color="auto"/>
        <w:left w:val="none" w:sz="0" w:space="0" w:color="auto"/>
        <w:bottom w:val="none" w:sz="0" w:space="0" w:color="auto"/>
        <w:right w:val="none" w:sz="0" w:space="0" w:color="auto"/>
      </w:divBdr>
    </w:div>
    <w:div w:id="1928927404">
      <w:bodyDiv w:val="1"/>
      <w:marLeft w:val="0"/>
      <w:marRight w:val="0"/>
      <w:marTop w:val="0"/>
      <w:marBottom w:val="0"/>
      <w:divBdr>
        <w:top w:val="none" w:sz="0" w:space="0" w:color="auto"/>
        <w:left w:val="none" w:sz="0" w:space="0" w:color="auto"/>
        <w:bottom w:val="none" w:sz="0" w:space="0" w:color="auto"/>
        <w:right w:val="none" w:sz="0" w:space="0" w:color="auto"/>
      </w:divBdr>
    </w:div>
    <w:div w:id="1929844940">
      <w:bodyDiv w:val="1"/>
      <w:marLeft w:val="0"/>
      <w:marRight w:val="0"/>
      <w:marTop w:val="0"/>
      <w:marBottom w:val="0"/>
      <w:divBdr>
        <w:top w:val="none" w:sz="0" w:space="0" w:color="auto"/>
        <w:left w:val="none" w:sz="0" w:space="0" w:color="auto"/>
        <w:bottom w:val="none" w:sz="0" w:space="0" w:color="auto"/>
        <w:right w:val="none" w:sz="0" w:space="0" w:color="auto"/>
      </w:divBdr>
    </w:div>
    <w:div w:id="1933390945">
      <w:bodyDiv w:val="1"/>
      <w:marLeft w:val="0"/>
      <w:marRight w:val="0"/>
      <w:marTop w:val="0"/>
      <w:marBottom w:val="0"/>
      <w:divBdr>
        <w:top w:val="none" w:sz="0" w:space="0" w:color="auto"/>
        <w:left w:val="none" w:sz="0" w:space="0" w:color="auto"/>
        <w:bottom w:val="none" w:sz="0" w:space="0" w:color="auto"/>
        <w:right w:val="none" w:sz="0" w:space="0" w:color="auto"/>
      </w:divBdr>
    </w:div>
    <w:div w:id="1933779763">
      <w:bodyDiv w:val="1"/>
      <w:marLeft w:val="0"/>
      <w:marRight w:val="0"/>
      <w:marTop w:val="0"/>
      <w:marBottom w:val="0"/>
      <w:divBdr>
        <w:top w:val="none" w:sz="0" w:space="0" w:color="auto"/>
        <w:left w:val="none" w:sz="0" w:space="0" w:color="auto"/>
        <w:bottom w:val="none" w:sz="0" w:space="0" w:color="auto"/>
        <w:right w:val="none" w:sz="0" w:space="0" w:color="auto"/>
      </w:divBdr>
    </w:div>
    <w:div w:id="1936400944">
      <w:bodyDiv w:val="1"/>
      <w:marLeft w:val="0"/>
      <w:marRight w:val="0"/>
      <w:marTop w:val="0"/>
      <w:marBottom w:val="0"/>
      <w:divBdr>
        <w:top w:val="none" w:sz="0" w:space="0" w:color="auto"/>
        <w:left w:val="none" w:sz="0" w:space="0" w:color="auto"/>
        <w:bottom w:val="none" w:sz="0" w:space="0" w:color="auto"/>
        <w:right w:val="none" w:sz="0" w:space="0" w:color="auto"/>
      </w:divBdr>
    </w:div>
    <w:div w:id="1936672341">
      <w:bodyDiv w:val="1"/>
      <w:marLeft w:val="0"/>
      <w:marRight w:val="0"/>
      <w:marTop w:val="0"/>
      <w:marBottom w:val="0"/>
      <w:divBdr>
        <w:top w:val="none" w:sz="0" w:space="0" w:color="auto"/>
        <w:left w:val="none" w:sz="0" w:space="0" w:color="auto"/>
        <w:bottom w:val="none" w:sz="0" w:space="0" w:color="auto"/>
        <w:right w:val="none" w:sz="0" w:space="0" w:color="auto"/>
      </w:divBdr>
    </w:div>
    <w:div w:id="1939408552">
      <w:bodyDiv w:val="1"/>
      <w:marLeft w:val="0"/>
      <w:marRight w:val="0"/>
      <w:marTop w:val="0"/>
      <w:marBottom w:val="0"/>
      <w:divBdr>
        <w:top w:val="none" w:sz="0" w:space="0" w:color="auto"/>
        <w:left w:val="none" w:sz="0" w:space="0" w:color="auto"/>
        <w:bottom w:val="none" w:sz="0" w:space="0" w:color="auto"/>
        <w:right w:val="none" w:sz="0" w:space="0" w:color="auto"/>
      </w:divBdr>
    </w:div>
    <w:div w:id="1941521404">
      <w:bodyDiv w:val="1"/>
      <w:marLeft w:val="0"/>
      <w:marRight w:val="0"/>
      <w:marTop w:val="0"/>
      <w:marBottom w:val="0"/>
      <w:divBdr>
        <w:top w:val="none" w:sz="0" w:space="0" w:color="auto"/>
        <w:left w:val="none" w:sz="0" w:space="0" w:color="auto"/>
        <w:bottom w:val="none" w:sz="0" w:space="0" w:color="auto"/>
        <w:right w:val="none" w:sz="0" w:space="0" w:color="auto"/>
      </w:divBdr>
    </w:div>
    <w:div w:id="1941643524">
      <w:bodyDiv w:val="1"/>
      <w:marLeft w:val="0"/>
      <w:marRight w:val="0"/>
      <w:marTop w:val="0"/>
      <w:marBottom w:val="0"/>
      <w:divBdr>
        <w:top w:val="none" w:sz="0" w:space="0" w:color="auto"/>
        <w:left w:val="none" w:sz="0" w:space="0" w:color="auto"/>
        <w:bottom w:val="none" w:sz="0" w:space="0" w:color="auto"/>
        <w:right w:val="none" w:sz="0" w:space="0" w:color="auto"/>
      </w:divBdr>
    </w:div>
    <w:div w:id="1942882686">
      <w:bodyDiv w:val="1"/>
      <w:marLeft w:val="0"/>
      <w:marRight w:val="0"/>
      <w:marTop w:val="0"/>
      <w:marBottom w:val="0"/>
      <w:divBdr>
        <w:top w:val="none" w:sz="0" w:space="0" w:color="auto"/>
        <w:left w:val="none" w:sz="0" w:space="0" w:color="auto"/>
        <w:bottom w:val="none" w:sz="0" w:space="0" w:color="auto"/>
        <w:right w:val="none" w:sz="0" w:space="0" w:color="auto"/>
      </w:divBdr>
    </w:div>
    <w:div w:id="1943876542">
      <w:bodyDiv w:val="1"/>
      <w:marLeft w:val="0"/>
      <w:marRight w:val="0"/>
      <w:marTop w:val="0"/>
      <w:marBottom w:val="0"/>
      <w:divBdr>
        <w:top w:val="none" w:sz="0" w:space="0" w:color="auto"/>
        <w:left w:val="none" w:sz="0" w:space="0" w:color="auto"/>
        <w:bottom w:val="none" w:sz="0" w:space="0" w:color="auto"/>
        <w:right w:val="none" w:sz="0" w:space="0" w:color="auto"/>
      </w:divBdr>
    </w:div>
    <w:div w:id="1944804664">
      <w:bodyDiv w:val="1"/>
      <w:marLeft w:val="0"/>
      <w:marRight w:val="0"/>
      <w:marTop w:val="0"/>
      <w:marBottom w:val="0"/>
      <w:divBdr>
        <w:top w:val="none" w:sz="0" w:space="0" w:color="auto"/>
        <w:left w:val="none" w:sz="0" w:space="0" w:color="auto"/>
        <w:bottom w:val="none" w:sz="0" w:space="0" w:color="auto"/>
        <w:right w:val="none" w:sz="0" w:space="0" w:color="auto"/>
      </w:divBdr>
    </w:div>
    <w:div w:id="1944989988">
      <w:bodyDiv w:val="1"/>
      <w:marLeft w:val="0"/>
      <w:marRight w:val="0"/>
      <w:marTop w:val="0"/>
      <w:marBottom w:val="0"/>
      <w:divBdr>
        <w:top w:val="none" w:sz="0" w:space="0" w:color="auto"/>
        <w:left w:val="none" w:sz="0" w:space="0" w:color="auto"/>
        <w:bottom w:val="none" w:sz="0" w:space="0" w:color="auto"/>
        <w:right w:val="none" w:sz="0" w:space="0" w:color="auto"/>
      </w:divBdr>
    </w:div>
    <w:div w:id="1949696970">
      <w:bodyDiv w:val="1"/>
      <w:marLeft w:val="0"/>
      <w:marRight w:val="0"/>
      <w:marTop w:val="0"/>
      <w:marBottom w:val="0"/>
      <w:divBdr>
        <w:top w:val="none" w:sz="0" w:space="0" w:color="auto"/>
        <w:left w:val="none" w:sz="0" w:space="0" w:color="auto"/>
        <w:bottom w:val="none" w:sz="0" w:space="0" w:color="auto"/>
        <w:right w:val="none" w:sz="0" w:space="0" w:color="auto"/>
      </w:divBdr>
    </w:div>
    <w:div w:id="1951936845">
      <w:bodyDiv w:val="1"/>
      <w:marLeft w:val="0"/>
      <w:marRight w:val="0"/>
      <w:marTop w:val="0"/>
      <w:marBottom w:val="0"/>
      <w:divBdr>
        <w:top w:val="none" w:sz="0" w:space="0" w:color="auto"/>
        <w:left w:val="none" w:sz="0" w:space="0" w:color="auto"/>
        <w:bottom w:val="none" w:sz="0" w:space="0" w:color="auto"/>
        <w:right w:val="none" w:sz="0" w:space="0" w:color="auto"/>
      </w:divBdr>
    </w:div>
    <w:div w:id="1954708263">
      <w:bodyDiv w:val="1"/>
      <w:marLeft w:val="0"/>
      <w:marRight w:val="0"/>
      <w:marTop w:val="0"/>
      <w:marBottom w:val="0"/>
      <w:divBdr>
        <w:top w:val="none" w:sz="0" w:space="0" w:color="auto"/>
        <w:left w:val="none" w:sz="0" w:space="0" w:color="auto"/>
        <w:bottom w:val="none" w:sz="0" w:space="0" w:color="auto"/>
        <w:right w:val="none" w:sz="0" w:space="0" w:color="auto"/>
      </w:divBdr>
    </w:div>
    <w:div w:id="1958291746">
      <w:bodyDiv w:val="1"/>
      <w:marLeft w:val="0"/>
      <w:marRight w:val="0"/>
      <w:marTop w:val="0"/>
      <w:marBottom w:val="0"/>
      <w:divBdr>
        <w:top w:val="none" w:sz="0" w:space="0" w:color="auto"/>
        <w:left w:val="none" w:sz="0" w:space="0" w:color="auto"/>
        <w:bottom w:val="none" w:sz="0" w:space="0" w:color="auto"/>
        <w:right w:val="none" w:sz="0" w:space="0" w:color="auto"/>
      </w:divBdr>
    </w:div>
    <w:div w:id="1968269862">
      <w:bodyDiv w:val="1"/>
      <w:marLeft w:val="0"/>
      <w:marRight w:val="0"/>
      <w:marTop w:val="0"/>
      <w:marBottom w:val="0"/>
      <w:divBdr>
        <w:top w:val="none" w:sz="0" w:space="0" w:color="auto"/>
        <w:left w:val="none" w:sz="0" w:space="0" w:color="auto"/>
        <w:bottom w:val="none" w:sz="0" w:space="0" w:color="auto"/>
        <w:right w:val="none" w:sz="0" w:space="0" w:color="auto"/>
      </w:divBdr>
    </w:div>
    <w:div w:id="1968395091">
      <w:bodyDiv w:val="1"/>
      <w:marLeft w:val="0"/>
      <w:marRight w:val="0"/>
      <w:marTop w:val="0"/>
      <w:marBottom w:val="0"/>
      <w:divBdr>
        <w:top w:val="none" w:sz="0" w:space="0" w:color="auto"/>
        <w:left w:val="none" w:sz="0" w:space="0" w:color="auto"/>
        <w:bottom w:val="none" w:sz="0" w:space="0" w:color="auto"/>
        <w:right w:val="none" w:sz="0" w:space="0" w:color="auto"/>
      </w:divBdr>
    </w:div>
    <w:div w:id="1971323608">
      <w:bodyDiv w:val="1"/>
      <w:marLeft w:val="0"/>
      <w:marRight w:val="0"/>
      <w:marTop w:val="0"/>
      <w:marBottom w:val="0"/>
      <w:divBdr>
        <w:top w:val="none" w:sz="0" w:space="0" w:color="auto"/>
        <w:left w:val="none" w:sz="0" w:space="0" w:color="auto"/>
        <w:bottom w:val="none" w:sz="0" w:space="0" w:color="auto"/>
        <w:right w:val="none" w:sz="0" w:space="0" w:color="auto"/>
      </w:divBdr>
    </w:div>
    <w:div w:id="1975521223">
      <w:bodyDiv w:val="1"/>
      <w:marLeft w:val="0"/>
      <w:marRight w:val="0"/>
      <w:marTop w:val="0"/>
      <w:marBottom w:val="0"/>
      <w:divBdr>
        <w:top w:val="none" w:sz="0" w:space="0" w:color="auto"/>
        <w:left w:val="none" w:sz="0" w:space="0" w:color="auto"/>
        <w:bottom w:val="none" w:sz="0" w:space="0" w:color="auto"/>
        <w:right w:val="none" w:sz="0" w:space="0" w:color="auto"/>
      </w:divBdr>
    </w:div>
    <w:div w:id="1975794530">
      <w:bodyDiv w:val="1"/>
      <w:marLeft w:val="0"/>
      <w:marRight w:val="0"/>
      <w:marTop w:val="0"/>
      <w:marBottom w:val="0"/>
      <w:divBdr>
        <w:top w:val="none" w:sz="0" w:space="0" w:color="auto"/>
        <w:left w:val="none" w:sz="0" w:space="0" w:color="auto"/>
        <w:bottom w:val="none" w:sz="0" w:space="0" w:color="auto"/>
        <w:right w:val="none" w:sz="0" w:space="0" w:color="auto"/>
      </w:divBdr>
    </w:div>
    <w:div w:id="1978098943">
      <w:bodyDiv w:val="1"/>
      <w:marLeft w:val="0"/>
      <w:marRight w:val="0"/>
      <w:marTop w:val="0"/>
      <w:marBottom w:val="0"/>
      <w:divBdr>
        <w:top w:val="none" w:sz="0" w:space="0" w:color="auto"/>
        <w:left w:val="none" w:sz="0" w:space="0" w:color="auto"/>
        <w:bottom w:val="none" w:sz="0" w:space="0" w:color="auto"/>
        <w:right w:val="none" w:sz="0" w:space="0" w:color="auto"/>
      </w:divBdr>
    </w:div>
    <w:div w:id="1978677873">
      <w:bodyDiv w:val="1"/>
      <w:marLeft w:val="0"/>
      <w:marRight w:val="0"/>
      <w:marTop w:val="0"/>
      <w:marBottom w:val="0"/>
      <w:divBdr>
        <w:top w:val="none" w:sz="0" w:space="0" w:color="auto"/>
        <w:left w:val="none" w:sz="0" w:space="0" w:color="auto"/>
        <w:bottom w:val="none" w:sz="0" w:space="0" w:color="auto"/>
        <w:right w:val="none" w:sz="0" w:space="0" w:color="auto"/>
      </w:divBdr>
    </w:div>
    <w:div w:id="1980574050">
      <w:bodyDiv w:val="1"/>
      <w:marLeft w:val="0"/>
      <w:marRight w:val="0"/>
      <w:marTop w:val="0"/>
      <w:marBottom w:val="0"/>
      <w:divBdr>
        <w:top w:val="none" w:sz="0" w:space="0" w:color="auto"/>
        <w:left w:val="none" w:sz="0" w:space="0" w:color="auto"/>
        <w:bottom w:val="none" w:sz="0" w:space="0" w:color="auto"/>
        <w:right w:val="none" w:sz="0" w:space="0" w:color="auto"/>
      </w:divBdr>
    </w:div>
    <w:div w:id="1981227352">
      <w:bodyDiv w:val="1"/>
      <w:marLeft w:val="0"/>
      <w:marRight w:val="0"/>
      <w:marTop w:val="0"/>
      <w:marBottom w:val="0"/>
      <w:divBdr>
        <w:top w:val="none" w:sz="0" w:space="0" w:color="auto"/>
        <w:left w:val="none" w:sz="0" w:space="0" w:color="auto"/>
        <w:bottom w:val="none" w:sz="0" w:space="0" w:color="auto"/>
        <w:right w:val="none" w:sz="0" w:space="0" w:color="auto"/>
      </w:divBdr>
    </w:div>
    <w:div w:id="1989436458">
      <w:bodyDiv w:val="1"/>
      <w:marLeft w:val="0"/>
      <w:marRight w:val="0"/>
      <w:marTop w:val="0"/>
      <w:marBottom w:val="0"/>
      <w:divBdr>
        <w:top w:val="none" w:sz="0" w:space="0" w:color="auto"/>
        <w:left w:val="none" w:sz="0" w:space="0" w:color="auto"/>
        <w:bottom w:val="none" w:sz="0" w:space="0" w:color="auto"/>
        <w:right w:val="none" w:sz="0" w:space="0" w:color="auto"/>
      </w:divBdr>
    </w:div>
    <w:div w:id="1990672267">
      <w:bodyDiv w:val="1"/>
      <w:marLeft w:val="0"/>
      <w:marRight w:val="0"/>
      <w:marTop w:val="0"/>
      <w:marBottom w:val="0"/>
      <w:divBdr>
        <w:top w:val="none" w:sz="0" w:space="0" w:color="auto"/>
        <w:left w:val="none" w:sz="0" w:space="0" w:color="auto"/>
        <w:bottom w:val="none" w:sz="0" w:space="0" w:color="auto"/>
        <w:right w:val="none" w:sz="0" w:space="0" w:color="auto"/>
      </w:divBdr>
    </w:div>
    <w:div w:id="1991012700">
      <w:bodyDiv w:val="1"/>
      <w:marLeft w:val="0"/>
      <w:marRight w:val="0"/>
      <w:marTop w:val="0"/>
      <w:marBottom w:val="0"/>
      <w:divBdr>
        <w:top w:val="none" w:sz="0" w:space="0" w:color="auto"/>
        <w:left w:val="none" w:sz="0" w:space="0" w:color="auto"/>
        <w:bottom w:val="none" w:sz="0" w:space="0" w:color="auto"/>
        <w:right w:val="none" w:sz="0" w:space="0" w:color="auto"/>
      </w:divBdr>
    </w:div>
    <w:div w:id="1991399195">
      <w:bodyDiv w:val="1"/>
      <w:marLeft w:val="0"/>
      <w:marRight w:val="0"/>
      <w:marTop w:val="0"/>
      <w:marBottom w:val="0"/>
      <w:divBdr>
        <w:top w:val="none" w:sz="0" w:space="0" w:color="auto"/>
        <w:left w:val="none" w:sz="0" w:space="0" w:color="auto"/>
        <w:bottom w:val="none" w:sz="0" w:space="0" w:color="auto"/>
        <w:right w:val="none" w:sz="0" w:space="0" w:color="auto"/>
      </w:divBdr>
    </w:div>
    <w:div w:id="1991909387">
      <w:bodyDiv w:val="1"/>
      <w:marLeft w:val="0"/>
      <w:marRight w:val="0"/>
      <w:marTop w:val="0"/>
      <w:marBottom w:val="0"/>
      <w:divBdr>
        <w:top w:val="none" w:sz="0" w:space="0" w:color="auto"/>
        <w:left w:val="none" w:sz="0" w:space="0" w:color="auto"/>
        <w:bottom w:val="none" w:sz="0" w:space="0" w:color="auto"/>
        <w:right w:val="none" w:sz="0" w:space="0" w:color="auto"/>
      </w:divBdr>
    </w:div>
    <w:div w:id="1992364679">
      <w:bodyDiv w:val="1"/>
      <w:marLeft w:val="0"/>
      <w:marRight w:val="0"/>
      <w:marTop w:val="0"/>
      <w:marBottom w:val="0"/>
      <w:divBdr>
        <w:top w:val="none" w:sz="0" w:space="0" w:color="auto"/>
        <w:left w:val="none" w:sz="0" w:space="0" w:color="auto"/>
        <w:bottom w:val="none" w:sz="0" w:space="0" w:color="auto"/>
        <w:right w:val="none" w:sz="0" w:space="0" w:color="auto"/>
      </w:divBdr>
    </w:div>
    <w:div w:id="1994064909">
      <w:bodyDiv w:val="1"/>
      <w:marLeft w:val="0"/>
      <w:marRight w:val="0"/>
      <w:marTop w:val="0"/>
      <w:marBottom w:val="0"/>
      <w:divBdr>
        <w:top w:val="none" w:sz="0" w:space="0" w:color="auto"/>
        <w:left w:val="none" w:sz="0" w:space="0" w:color="auto"/>
        <w:bottom w:val="none" w:sz="0" w:space="0" w:color="auto"/>
        <w:right w:val="none" w:sz="0" w:space="0" w:color="auto"/>
      </w:divBdr>
    </w:div>
    <w:div w:id="1996252219">
      <w:bodyDiv w:val="1"/>
      <w:marLeft w:val="0"/>
      <w:marRight w:val="0"/>
      <w:marTop w:val="0"/>
      <w:marBottom w:val="0"/>
      <w:divBdr>
        <w:top w:val="none" w:sz="0" w:space="0" w:color="auto"/>
        <w:left w:val="none" w:sz="0" w:space="0" w:color="auto"/>
        <w:bottom w:val="none" w:sz="0" w:space="0" w:color="auto"/>
        <w:right w:val="none" w:sz="0" w:space="0" w:color="auto"/>
      </w:divBdr>
    </w:div>
    <w:div w:id="1996912547">
      <w:bodyDiv w:val="1"/>
      <w:marLeft w:val="0"/>
      <w:marRight w:val="0"/>
      <w:marTop w:val="0"/>
      <w:marBottom w:val="0"/>
      <w:divBdr>
        <w:top w:val="none" w:sz="0" w:space="0" w:color="auto"/>
        <w:left w:val="none" w:sz="0" w:space="0" w:color="auto"/>
        <w:bottom w:val="none" w:sz="0" w:space="0" w:color="auto"/>
        <w:right w:val="none" w:sz="0" w:space="0" w:color="auto"/>
      </w:divBdr>
    </w:div>
    <w:div w:id="2001301994">
      <w:bodyDiv w:val="1"/>
      <w:marLeft w:val="0"/>
      <w:marRight w:val="0"/>
      <w:marTop w:val="0"/>
      <w:marBottom w:val="0"/>
      <w:divBdr>
        <w:top w:val="none" w:sz="0" w:space="0" w:color="auto"/>
        <w:left w:val="none" w:sz="0" w:space="0" w:color="auto"/>
        <w:bottom w:val="none" w:sz="0" w:space="0" w:color="auto"/>
        <w:right w:val="none" w:sz="0" w:space="0" w:color="auto"/>
      </w:divBdr>
    </w:div>
    <w:div w:id="2002462956">
      <w:bodyDiv w:val="1"/>
      <w:marLeft w:val="0"/>
      <w:marRight w:val="0"/>
      <w:marTop w:val="0"/>
      <w:marBottom w:val="0"/>
      <w:divBdr>
        <w:top w:val="none" w:sz="0" w:space="0" w:color="auto"/>
        <w:left w:val="none" w:sz="0" w:space="0" w:color="auto"/>
        <w:bottom w:val="none" w:sz="0" w:space="0" w:color="auto"/>
        <w:right w:val="none" w:sz="0" w:space="0" w:color="auto"/>
      </w:divBdr>
    </w:div>
    <w:div w:id="2003657486">
      <w:bodyDiv w:val="1"/>
      <w:marLeft w:val="0"/>
      <w:marRight w:val="0"/>
      <w:marTop w:val="0"/>
      <w:marBottom w:val="0"/>
      <w:divBdr>
        <w:top w:val="none" w:sz="0" w:space="0" w:color="auto"/>
        <w:left w:val="none" w:sz="0" w:space="0" w:color="auto"/>
        <w:bottom w:val="none" w:sz="0" w:space="0" w:color="auto"/>
        <w:right w:val="none" w:sz="0" w:space="0" w:color="auto"/>
      </w:divBdr>
    </w:div>
    <w:div w:id="2005473139">
      <w:bodyDiv w:val="1"/>
      <w:marLeft w:val="0"/>
      <w:marRight w:val="0"/>
      <w:marTop w:val="0"/>
      <w:marBottom w:val="0"/>
      <w:divBdr>
        <w:top w:val="none" w:sz="0" w:space="0" w:color="auto"/>
        <w:left w:val="none" w:sz="0" w:space="0" w:color="auto"/>
        <w:bottom w:val="none" w:sz="0" w:space="0" w:color="auto"/>
        <w:right w:val="none" w:sz="0" w:space="0" w:color="auto"/>
      </w:divBdr>
    </w:div>
    <w:div w:id="2007902686">
      <w:bodyDiv w:val="1"/>
      <w:marLeft w:val="0"/>
      <w:marRight w:val="0"/>
      <w:marTop w:val="0"/>
      <w:marBottom w:val="0"/>
      <w:divBdr>
        <w:top w:val="none" w:sz="0" w:space="0" w:color="auto"/>
        <w:left w:val="none" w:sz="0" w:space="0" w:color="auto"/>
        <w:bottom w:val="none" w:sz="0" w:space="0" w:color="auto"/>
        <w:right w:val="none" w:sz="0" w:space="0" w:color="auto"/>
      </w:divBdr>
    </w:div>
    <w:div w:id="2011908651">
      <w:bodyDiv w:val="1"/>
      <w:marLeft w:val="0"/>
      <w:marRight w:val="0"/>
      <w:marTop w:val="0"/>
      <w:marBottom w:val="0"/>
      <w:divBdr>
        <w:top w:val="none" w:sz="0" w:space="0" w:color="auto"/>
        <w:left w:val="none" w:sz="0" w:space="0" w:color="auto"/>
        <w:bottom w:val="none" w:sz="0" w:space="0" w:color="auto"/>
        <w:right w:val="none" w:sz="0" w:space="0" w:color="auto"/>
      </w:divBdr>
    </w:div>
    <w:div w:id="2012439996">
      <w:bodyDiv w:val="1"/>
      <w:marLeft w:val="0"/>
      <w:marRight w:val="0"/>
      <w:marTop w:val="0"/>
      <w:marBottom w:val="0"/>
      <w:divBdr>
        <w:top w:val="none" w:sz="0" w:space="0" w:color="auto"/>
        <w:left w:val="none" w:sz="0" w:space="0" w:color="auto"/>
        <w:bottom w:val="none" w:sz="0" w:space="0" w:color="auto"/>
        <w:right w:val="none" w:sz="0" w:space="0" w:color="auto"/>
      </w:divBdr>
    </w:div>
    <w:div w:id="2017224855">
      <w:bodyDiv w:val="1"/>
      <w:marLeft w:val="0"/>
      <w:marRight w:val="0"/>
      <w:marTop w:val="0"/>
      <w:marBottom w:val="0"/>
      <w:divBdr>
        <w:top w:val="none" w:sz="0" w:space="0" w:color="auto"/>
        <w:left w:val="none" w:sz="0" w:space="0" w:color="auto"/>
        <w:bottom w:val="none" w:sz="0" w:space="0" w:color="auto"/>
        <w:right w:val="none" w:sz="0" w:space="0" w:color="auto"/>
      </w:divBdr>
    </w:div>
    <w:div w:id="2021422389">
      <w:bodyDiv w:val="1"/>
      <w:marLeft w:val="0"/>
      <w:marRight w:val="0"/>
      <w:marTop w:val="0"/>
      <w:marBottom w:val="0"/>
      <w:divBdr>
        <w:top w:val="none" w:sz="0" w:space="0" w:color="auto"/>
        <w:left w:val="none" w:sz="0" w:space="0" w:color="auto"/>
        <w:bottom w:val="none" w:sz="0" w:space="0" w:color="auto"/>
        <w:right w:val="none" w:sz="0" w:space="0" w:color="auto"/>
      </w:divBdr>
    </w:div>
    <w:div w:id="2026010377">
      <w:bodyDiv w:val="1"/>
      <w:marLeft w:val="0"/>
      <w:marRight w:val="0"/>
      <w:marTop w:val="0"/>
      <w:marBottom w:val="0"/>
      <w:divBdr>
        <w:top w:val="none" w:sz="0" w:space="0" w:color="auto"/>
        <w:left w:val="none" w:sz="0" w:space="0" w:color="auto"/>
        <w:bottom w:val="none" w:sz="0" w:space="0" w:color="auto"/>
        <w:right w:val="none" w:sz="0" w:space="0" w:color="auto"/>
      </w:divBdr>
    </w:div>
    <w:div w:id="2028675306">
      <w:bodyDiv w:val="1"/>
      <w:marLeft w:val="0"/>
      <w:marRight w:val="0"/>
      <w:marTop w:val="0"/>
      <w:marBottom w:val="0"/>
      <w:divBdr>
        <w:top w:val="none" w:sz="0" w:space="0" w:color="auto"/>
        <w:left w:val="none" w:sz="0" w:space="0" w:color="auto"/>
        <w:bottom w:val="none" w:sz="0" w:space="0" w:color="auto"/>
        <w:right w:val="none" w:sz="0" w:space="0" w:color="auto"/>
      </w:divBdr>
    </w:div>
    <w:div w:id="2030641162">
      <w:bodyDiv w:val="1"/>
      <w:marLeft w:val="0"/>
      <w:marRight w:val="0"/>
      <w:marTop w:val="0"/>
      <w:marBottom w:val="0"/>
      <w:divBdr>
        <w:top w:val="none" w:sz="0" w:space="0" w:color="auto"/>
        <w:left w:val="none" w:sz="0" w:space="0" w:color="auto"/>
        <w:bottom w:val="none" w:sz="0" w:space="0" w:color="auto"/>
        <w:right w:val="none" w:sz="0" w:space="0" w:color="auto"/>
      </w:divBdr>
    </w:div>
    <w:div w:id="2031181352">
      <w:bodyDiv w:val="1"/>
      <w:marLeft w:val="0"/>
      <w:marRight w:val="0"/>
      <w:marTop w:val="0"/>
      <w:marBottom w:val="0"/>
      <w:divBdr>
        <w:top w:val="none" w:sz="0" w:space="0" w:color="auto"/>
        <w:left w:val="none" w:sz="0" w:space="0" w:color="auto"/>
        <w:bottom w:val="none" w:sz="0" w:space="0" w:color="auto"/>
        <w:right w:val="none" w:sz="0" w:space="0" w:color="auto"/>
      </w:divBdr>
    </w:div>
    <w:div w:id="2032560520">
      <w:bodyDiv w:val="1"/>
      <w:marLeft w:val="0"/>
      <w:marRight w:val="0"/>
      <w:marTop w:val="0"/>
      <w:marBottom w:val="0"/>
      <w:divBdr>
        <w:top w:val="none" w:sz="0" w:space="0" w:color="auto"/>
        <w:left w:val="none" w:sz="0" w:space="0" w:color="auto"/>
        <w:bottom w:val="none" w:sz="0" w:space="0" w:color="auto"/>
        <w:right w:val="none" w:sz="0" w:space="0" w:color="auto"/>
      </w:divBdr>
    </w:div>
    <w:div w:id="2034839361">
      <w:bodyDiv w:val="1"/>
      <w:marLeft w:val="0"/>
      <w:marRight w:val="0"/>
      <w:marTop w:val="0"/>
      <w:marBottom w:val="0"/>
      <w:divBdr>
        <w:top w:val="none" w:sz="0" w:space="0" w:color="auto"/>
        <w:left w:val="none" w:sz="0" w:space="0" w:color="auto"/>
        <w:bottom w:val="none" w:sz="0" w:space="0" w:color="auto"/>
        <w:right w:val="none" w:sz="0" w:space="0" w:color="auto"/>
      </w:divBdr>
    </w:div>
    <w:div w:id="2035425761">
      <w:bodyDiv w:val="1"/>
      <w:marLeft w:val="0"/>
      <w:marRight w:val="0"/>
      <w:marTop w:val="0"/>
      <w:marBottom w:val="0"/>
      <w:divBdr>
        <w:top w:val="none" w:sz="0" w:space="0" w:color="auto"/>
        <w:left w:val="none" w:sz="0" w:space="0" w:color="auto"/>
        <w:bottom w:val="none" w:sz="0" w:space="0" w:color="auto"/>
        <w:right w:val="none" w:sz="0" w:space="0" w:color="auto"/>
      </w:divBdr>
    </w:div>
    <w:div w:id="2038850951">
      <w:bodyDiv w:val="1"/>
      <w:marLeft w:val="0"/>
      <w:marRight w:val="0"/>
      <w:marTop w:val="0"/>
      <w:marBottom w:val="0"/>
      <w:divBdr>
        <w:top w:val="none" w:sz="0" w:space="0" w:color="auto"/>
        <w:left w:val="none" w:sz="0" w:space="0" w:color="auto"/>
        <w:bottom w:val="none" w:sz="0" w:space="0" w:color="auto"/>
        <w:right w:val="none" w:sz="0" w:space="0" w:color="auto"/>
      </w:divBdr>
    </w:div>
    <w:div w:id="2040734706">
      <w:bodyDiv w:val="1"/>
      <w:marLeft w:val="0"/>
      <w:marRight w:val="0"/>
      <w:marTop w:val="0"/>
      <w:marBottom w:val="0"/>
      <w:divBdr>
        <w:top w:val="none" w:sz="0" w:space="0" w:color="auto"/>
        <w:left w:val="none" w:sz="0" w:space="0" w:color="auto"/>
        <w:bottom w:val="none" w:sz="0" w:space="0" w:color="auto"/>
        <w:right w:val="none" w:sz="0" w:space="0" w:color="auto"/>
      </w:divBdr>
    </w:div>
    <w:div w:id="2042199481">
      <w:bodyDiv w:val="1"/>
      <w:marLeft w:val="0"/>
      <w:marRight w:val="0"/>
      <w:marTop w:val="0"/>
      <w:marBottom w:val="0"/>
      <w:divBdr>
        <w:top w:val="none" w:sz="0" w:space="0" w:color="auto"/>
        <w:left w:val="none" w:sz="0" w:space="0" w:color="auto"/>
        <w:bottom w:val="none" w:sz="0" w:space="0" w:color="auto"/>
        <w:right w:val="none" w:sz="0" w:space="0" w:color="auto"/>
      </w:divBdr>
    </w:div>
    <w:div w:id="2042245607">
      <w:bodyDiv w:val="1"/>
      <w:marLeft w:val="0"/>
      <w:marRight w:val="0"/>
      <w:marTop w:val="0"/>
      <w:marBottom w:val="0"/>
      <w:divBdr>
        <w:top w:val="none" w:sz="0" w:space="0" w:color="auto"/>
        <w:left w:val="none" w:sz="0" w:space="0" w:color="auto"/>
        <w:bottom w:val="none" w:sz="0" w:space="0" w:color="auto"/>
        <w:right w:val="none" w:sz="0" w:space="0" w:color="auto"/>
      </w:divBdr>
    </w:div>
    <w:div w:id="2042582440">
      <w:bodyDiv w:val="1"/>
      <w:marLeft w:val="0"/>
      <w:marRight w:val="0"/>
      <w:marTop w:val="0"/>
      <w:marBottom w:val="0"/>
      <w:divBdr>
        <w:top w:val="none" w:sz="0" w:space="0" w:color="auto"/>
        <w:left w:val="none" w:sz="0" w:space="0" w:color="auto"/>
        <w:bottom w:val="none" w:sz="0" w:space="0" w:color="auto"/>
        <w:right w:val="none" w:sz="0" w:space="0" w:color="auto"/>
      </w:divBdr>
    </w:div>
    <w:div w:id="2043049192">
      <w:bodyDiv w:val="1"/>
      <w:marLeft w:val="0"/>
      <w:marRight w:val="0"/>
      <w:marTop w:val="0"/>
      <w:marBottom w:val="0"/>
      <w:divBdr>
        <w:top w:val="none" w:sz="0" w:space="0" w:color="auto"/>
        <w:left w:val="none" w:sz="0" w:space="0" w:color="auto"/>
        <w:bottom w:val="none" w:sz="0" w:space="0" w:color="auto"/>
        <w:right w:val="none" w:sz="0" w:space="0" w:color="auto"/>
      </w:divBdr>
    </w:div>
    <w:div w:id="2050643015">
      <w:bodyDiv w:val="1"/>
      <w:marLeft w:val="0"/>
      <w:marRight w:val="0"/>
      <w:marTop w:val="0"/>
      <w:marBottom w:val="0"/>
      <w:divBdr>
        <w:top w:val="none" w:sz="0" w:space="0" w:color="auto"/>
        <w:left w:val="none" w:sz="0" w:space="0" w:color="auto"/>
        <w:bottom w:val="none" w:sz="0" w:space="0" w:color="auto"/>
        <w:right w:val="none" w:sz="0" w:space="0" w:color="auto"/>
      </w:divBdr>
    </w:div>
    <w:div w:id="2050644593">
      <w:bodyDiv w:val="1"/>
      <w:marLeft w:val="0"/>
      <w:marRight w:val="0"/>
      <w:marTop w:val="0"/>
      <w:marBottom w:val="0"/>
      <w:divBdr>
        <w:top w:val="none" w:sz="0" w:space="0" w:color="auto"/>
        <w:left w:val="none" w:sz="0" w:space="0" w:color="auto"/>
        <w:bottom w:val="none" w:sz="0" w:space="0" w:color="auto"/>
        <w:right w:val="none" w:sz="0" w:space="0" w:color="auto"/>
      </w:divBdr>
    </w:div>
    <w:div w:id="2051683005">
      <w:bodyDiv w:val="1"/>
      <w:marLeft w:val="0"/>
      <w:marRight w:val="0"/>
      <w:marTop w:val="0"/>
      <w:marBottom w:val="0"/>
      <w:divBdr>
        <w:top w:val="none" w:sz="0" w:space="0" w:color="auto"/>
        <w:left w:val="none" w:sz="0" w:space="0" w:color="auto"/>
        <w:bottom w:val="none" w:sz="0" w:space="0" w:color="auto"/>
        <w:right w:val="none" w:sz="0" w:space="0" w:color="auto"/>
      </w:divBdr>
    </w:div>
    <w:div w:id="2051950509">
      <w:bodyDiv w:val="1"/>
      <w:marLeft w:val="0"/>
      <w:marRight w:val="0"/>
      <w:marTop w:val="0"/>
      <w:marBottom w:val="0"/>
      <w:divBdr>
        <w:top w:val="none" w:sz="0" w:space="0" w:color="auto"/>
        <w:left w:val="none" w:sz="0" w:space="0" w:color="auto"/>
        <w:bottom w:val="none" w:sz="0" w:space="0" w:color="auto"/>
        <w:right w:val="none" w:sz="0" w:space="0" w:color="auto"/>
      </w:divBdr>
    </w:div>
    <w:div w:id="2052529598">
      <w:bodyDiv w:val="1"/>
      <w:marLeft w:val="0"/>
      <w:marRight w:val="0"/>
      <w:marTop w:val="0"/>
      <w:marBottom w:val="0"/>
      <w:divBdr>
        <w:top w:val="none" w:sz="0" w:space="0" w:color="auto"/>
        <w:left w:val="none" w:sz="0" w:space="0" w:color="auto"/>
        <w:bottom w:val="none" w:sz="0" w:space="0" w:color="auto"/>
        <w:right w:val="none" w:sz="0" w:space="0" w:color="auto"/>
      </w:divBdr>
    </w:div>
    <w:div w:id="2052613659">
      <w:bodyDiv w:val="1"/>
      <w:marLeft w:val="0"/>
      <w:marRight w:val="0"/>
      <w:marTop w:val="0"/>
      <w:marBottom w:val="0"/>
      <w:divBdr>
        <w:top w:val="none" w:sz="0" w:space="0" w:color="auto"/>
        <w:left w:val="none" w:sz="0" w:space="0" w:color="auto"/>
        <w:bottom w:val="none" w:sz="0" w:space="0" w:color="auto"/>
        <w:right w:val="none" w:sz="0" w:space="0" w:color="auto"/>
      </w:divBdr>
    </w:div>
    <w:div w:id="2052919795">
      <w:bodyDiv w:val="1"/>
      <w:marLeft w:val="0"/>
      <w:marRight w:val="0"/>
      <w:marTop w:val="0"/>
      <w:marBottom w:val="0"/>
      <w:divBdr>
        <w:top w:val="none" w:sz="0" w:space="0" w:color="auto"/>
        <w:left w:val="none" w:sz="0" w:space="0" w:color="auto"/>
        <w:bottom w:val="none" w:sz="0" w:space="0" w:color="auto"/>
        <w:right w:val="none" w:sz="0" w:space="0" w:color="auto"/>
      </w:divBdr>
    </w:div>
    <w:div w:id="2053534049">
      <w:bodyDiv w:val="1"/>
      <w:marLeft w:val="0"/>
      <w:marRight w:val="0"/>
      <w:marTop w:val="0"/>
      <w:marBottom w:val="0"/>
      <w:divBdr>
        <w:top w:val="none" w:sz="0" w:space="0" w:color="auto"/>
        <w:left w:val="none" w:sz="0" w:space="0" w:color="auto"/>
        <w:bottom w:val="none" w:sz="0" w:space="0" w:color="auto"/>
        <w:right w:val="none" w:sz="0" w:space="0" w:color="auto"/>
      </w:divBdr>
    </w:div>
    <w:div w:id="2054840400">
      <w:bodyDiv w:val="1"/>
      <w:marLeft w:val="0"/>
      <w:marRight w:val="0"/>
      <w:marTop w:val="0"/>
      <w:marBottom w:val="0"/>
      <w:divBdr>
        <w:top w:val="none" w:sz="0" w:space="0" w:color="auto"/>
        <w:left w:val="none" w:sz="0" w:space="0" w:color="auto"/>
        <w:bottom w:val="none" w:sz="0" w:space="0" w:color="auto"/>
        <w:right w:val="none" w:sz="0" w:space="0" w:color="auto"/>
      </w:divBdr>
    </w:div>
    <w:div w:id="2054959980">
      <w:bodyDiv w:val="1"/>
      <w:marLeft w:val="0"/>
      <w:marRight w:val="0"/>
      <w:marTop w:val="0"/>
      <w:marBottom w:val="0"/>
      <w:divBdr>
        <w:top w:val="none" w:sz="0" w:space="0" w:color="auto"/>
        <w:left w:val="none" w:sz="0" w:space="0" w:color="auto"/>
        <w:bottom w:val="none" w:sz="0" w:space="0" w:color="auto"/>
        <w:right w:val="none" w:sz="0" w:space="0" w:color="auto"/>
      </w:divBdr>
    </w:div>
    <w:div w:id="2059432051">
      <w:bodyDiv w:val="1"/>
      <w:marLeft w:val="0"/>
      <w:marRight w:val="0"/>
      <w:marTop w:val="0"/>
      <w:marBottom w:val="0"/>
      <w:divBdr>
        <w:top w:val="none" w:sz="0" w:space="0" w:color="auto"/>
        <w:left w:val="none" w:sz="0" w:space="0" w:color="auto"/>
        <w:bottom w:val="none" w:sz="0" w:space="0" w:color="auto"/>
        <w:right w:val="none" w:sz="0" w:space="0" w:color="auto"/>
      </w:divBdr>
    </w:div>
    <w:div w:id="2063749571">
      <w:bodyDiv w:val="1"/>
      <w:marLeft w:val="0"/>
      <w:marRight w:val="0"/>
      <w:marTop w:val="0"/>
      <w:marBottom w:val="0"/>
      <w:divBdr>
        <w:top w:val="none" w:sz="0" w:space="0" w:color="auto"/>
        <w:left w:val="none" w:sz="0" w:space="0" w:color="auto"/>
        <w:bottom w:val="none" w:sz="0" w:space="0" w:color="auto"/>
        <w:right w:val="none" w:sz="0" w:space="0" w:color="auto"/>
      </w:divBdr>
    </w:div>
    <w:div w:id="2067146991">
      <w:bodyDiv w:val="1"/>
      <w:marLeft w:val="0"/>
      <w:marRight w:val="0"/>
      <w:marTop w:val="0"/>
      <w:marBottom w:val="0"/>
      <w:divBdr>
        <w:top w:val="none" w:sz="0" w:space="0" w:color="auto"/>
        <w:left w:val="none" w:sz="0" w:space="0" w:color="auto"/>
        <w:bottom w:val="none" w:sz="0" w:space="0" w:color="auto"/>
        <w:right w:val="none" w:sz="0" w:space="0" w:color="auto"/>
      </w:divBdr>
    </w:div>
    <w:div w:id="2067487561">
      <w:bodyDiv w:val="1"/>
      <w:marLeft w:val="0"/>
      <w:marRight w:val="0"/>
      <w:marTop w:val="0"/>
      <w:marBottom w:val="0"/>
      <w:divBdr>
        <w:top w:val="none" w:sz="0" w:space="0" w:color="auto"/>
        <w:left w:val="none" w:sz="0" w:space="0" w:color="auto"/>
        <w:bottom w:val="none" w:sz="0" w:space="0" w:color="auto"/>
        <w:right w:val="none" w:sz="0" w:space="0" w:color="auto"/>
      </w:divBdr>
    </w:div>
    <w:div w:id="2067754708">
      <w:bodyDiv w:val="1"/>
      <w:marLeft w:val="0"/>
      <w:marRight w:val="0"/>
      <w:marTop w:val="0"/>
      <w:marBottom w:val="0"/>
      <w:divBdr>
        <w:top w:val="none" w:sz="0" w:space="0" w:color="auto"/>
        <w:left w:val="none" w:sz="0" w:space="0" w:color="auto"/>
        <w:bottom w:val="none" w:sz="0" w:space="0" w:color="auto"/>
        <w:right w:val="none" w:sz="0" w:space="0" w:color="auto"/>
      </w:divBdr>
    </w:div>
    <w:div w:id="2069261534">
      <w:bodyDiv w:val="1"/>
      <w:marLeft w:val="0"/>
      <w:marRight w:val="0"/>
      <w:marTop w:val="0"/>
      <w:marBottom w:val="0"/>
      <w:divBdr>
        <w:top w:val="none" w:sz="0" w:space="0" w:color="auto"/>
        <w:left w:val="none" w:sz="0" w:space="0" w:color="auto"/>
        <w:bottom w:val="none" w:sz="0" w:space="0" w:color="auto"/>
        <w:right w:val="none" w:sz="0" w:space="0" w:color="auto"/>
      </w:divBdr>
    </w:div>
    <w:div w:id="2070685587">
      <w:bodyDiv w:val="1"/>
      <w:marLeft w:val="0"/>
      <w:marRight w:val="0"/>
      <w:marTop w:val="0"/>
      <w:marBottom w:val="0"/>
      <w:divBdr>
        <w:top w:val="none" w:sz="0" w:space="0" w:color="auto"/>
        <w:left w:val="none" w:sz="0" w:space="0" w:color="auto"/>
        <w:bottom w:val="none" w:sz="0" w:space="0" w:color="auto"/>
        <w:right w:val="none" w:sz="0" w:space="0" w:color="auto"/>
      </w:divBdr>
    </w:div>
    <w:div w:id="2075620976">
      <w:bodyDiv w:val="1"/>
      <w:marLeft w:val="0"/>
      <w:marRight w:val="0"/>
      <w:marTop w:val="0"/>
      <w:marBottom w:val="0"/>
      <w:divBdr>
        <w:top w:val="none" w:sz="0" w:space="0" w:color="auto"/>
        <w:left w:val="none" w:sz="0" w:space="0" w:color="auto"/>
        <w:bottom w:val="none" w:sz="0" w:space="0" w:color="auto"/>
        <w:right w:val="none" w:sz="0" w:space="0" w:color="auto"/>
      </w:divBdr>
    </w:div>
    <w:div w:id="2077048573">
      <w:bodyDiv w:val="1"/>
      <w:marLeft w:val="0"/>
      <w:marRight w:val="0"/>
      <w:marTop w:val="0"/>
      <w:marBottom w:val="0"/>
      <w:divBdr>
        <w:top w:val="none" w:sz="0" w:space="0" w:color="auto"/>
        <w:left w:val="none" w:sz="0" w:space="0" w:color="auto"/>
        <w:bottom w:val="none" w:sz="0" w:space="0" w:color="auto"/>
        <w:right w:val="none" w:sz="0" w:space="0" w:color="auto"/>
      </w:divBdr>
    </w:div>
    <w:div w:id="2078699159">
      <w:bodyDiv w:val="1"/>
      <w:marLeft w:val="0"/>
      <w:marRight w:val="0"/>
      <w:marTop w:val="0"/>
      <w:marBottom w:val="0"/>
      <w:divBdr>
        <w:top w:val="none" w:sz="0" w:space="0" w:color="auto"/>
        <w:left w:val="none" w:sz="0" w:space="0" w:color="auto"/>
        <w:bottom w:val="none" w:sz="0" w:space="0" w:color="auto"/>
        <w:right w:val="none" w:sz="0" w:space="0" w:color="auto"/>
      </w:divBdr>
    </w:div>
    <w:div w:id="2082018408">
      <w:bodyDiv w:val="1"/>
      <w:marLeft w:val="0"/>
      <w:marRight w:val="0"/>
      <w:marTop w:val="0"/>
      <w:marBottom w:val="0"/>
      <w:divBdr>
        <w:top w:val="none" w:sz="0" w:space="0" w:color="auto"/>
        <w:left w:val="none" w:sz="0" w:space="0" w:color="auto"/>
        <w:bottom w:val="none" w:sz="0" w:space="0" w:color="auto"/>
        <w:right w:val="none" w:sz="0" w:space="0" w:color="auto"/>
      </w:divBdr>
    </w:div>
    <w:div w:id="2084331044">
      <w:bodyDiv w:val="1"/>
      <w:marLeft w:val="0"/>
      <w:marRight w:val="0"/>
      <w:marTop w:val="0"/>
      <w:marBottom w:val="0"/>
      <w:divBdr>
        <w:top w:val="none" w:sz="0" w:space="0" w:color="auto"/>
        <w:left w:val="none" w:sz="0" w:space="0" w:color="auto"/>
        <w:bottom w:val="none" w:sz="0" w:space="0" w:color="auto"/>
        <w:right w:val="none" w:sz="0" w:space="0" w:color="auto"/>
      </w:divBdr>
    </w:div>
    <w:div w:id="2088381635">
      <w:bodyDiv w:val="1"/>
      <w:marLeft w:val="0"/>
      <w:marRight w:val="0"/>
      <w:marTop w:val="0"/>
      <w:marBottom w:val="0"/>
      <w:divBdr>
        <w:top w:val="none" w:sz="0" w:space="0" w:color="auto"/>
        <w:left w:val="none" w:sz="0" w:space="0" w:color="auto"/>
        <w:bottom w:val="none" w:sz="0" w:space="0" w:color="auto"/>
        <w:right w:val="none" w:sz="0" w:space="0" w:color="auto"/>
      </w:divBdr>
    </w:div>
    <w:div w:id="2088453975">
      <w:bodyDiv w:val="1"/>
      <w:marLeft w:val="0"/>
      <w:marRight w:val="0"/>
      <w:marTop w:val="0"/>
      <w:marBottom w:val="0"/>
      <w:divBdr>
        <w:top w:val="none" w:sz="0" w:space="0" w:color="auto"/>
        <w:left w:val="none" w:sz="0" w:space="0" w:color="auto"/>
        <w:bottom w:val="none" w:sz="0" w:space="0" w:color="auto"/>
        <w:right w:val="none" w:sz="0" w:space="0" w:color="auto"/>
      </w:divBdr>
    </w:div>
    <w:div w:id="2088646710">
      <w:bodyDiv w:val="1"/>
      <w:marLeft w:val="0"/>
      <w:marRight w:val="0"/>
      <w:marTop w:val="0"/>
      <w:marBottom w:val="0"/>
      <w:divBdr>
        <w:top w:val="none" w:sz="0" w:space="0" w:color="auto"/>
        <w:left w:val="none" w:sz="0" w:space="0" w:color="auto"/>
        <w:bottom w:val="none" w:sz="0" w:space="0" w:color="auto"/>
        <w:right w:val="none" w:sz="0" w:space="0" w:color="auto"/>
      </w:divBdr>
    </w:div>
    <w:div w:id="2091122875">
      <w:bodyDiv w:val="1"/>
      <w:marLeft w:val="0"/>
      <w:marRight w:val="0"/>
      <w:marTop w:val="0"/>
      <w:marBottom w:val="0"/>
      <w:divBdr>
        <w:top w:val="none" w:sz="0" w:space="0" w:color="auto"/>
        <w:left w:val="none" w:sz="0" w:space="0" w:color="auto"/>
        <w:bottom w:val="none" w:sz="0" w:space="0" w:color="auto"/>
        <w:right w:val="none" w:sz="0" w:space="0" w:color="auto"/>
      </w:divBdr>
    </w:div>
    <w:div w:id="2093895454">
      <w:bodyDiv w:val="1"/>
      <w:marLeft w:val="0"/>
      <w:marRight w:val="0"/>
      <w:marTop w:val="0"/>
      <w:marBottom w:val="0"/>
      <w:divBdr>
        <w:top w:val="none" w:sz="0" w:space="0" w:color="auto"/>
        <w:left w:val="none" w:sz="0" w:space="0" w:color="auto"/>
        <w:bottom w:val="none" w:sz="0" w:space="0" w:color="auto"/>
        <w:right w:val="none" w:sz="0" w:space="0" w:color="auto"/>
      </w:divBdr>
    </w:div>
    <w:div w:id="2095542364">
      <w:bodyDiv w:val="1"/>
      <w:marLeft w:val="0"/>
      <w:marRight w:val="0"/>
      <w:marTop w:val="0"/>
      <w:marBottom w:val="0"/>
      <w:divBdr>
        <w:top w:val="none" w:sz="0" w:space="0" w:color="auto"/>
        <w:left w:val="none" w:sz="0" w:space="0" w:color="auto"/>
        <w:bottom w:val="none" w:sz="0" w:space="0" w:color="auto"/>
        <w:right w:val="none" w:sz="0" w:space="0" w:color="auto"/>
      </w:divBdr>
    </w:div>
    <w:div w:id="2103988824">
      <w:bodyDiv w:val="1"/>
      <w:marLeft w:val="0"/>
      <w:marRight w:val="0"/>
      <w:marTop w:val="0"/>
      <w:marBottom w:val="0"/>
      <w:divBdr>
        <w:top w:val="none" w:sz="0" w:space="0" w:color="auto"/>
        <w:left w:val="none" w:sz="0" w:space="0" w:color="auto"/>
        <w:bottom w:val="none" w:sz="0" w:space="0" w:color="auto"/>
        <w:right w:val="none" w:sz="0" w:space="0" w:color="auto"/>
      </w:divBdr>
    </w:div>
    <w:div w:id="2108456049">
      <w:bodyDiv w:val="1"/>
      <w:marLeft w:val="0"/>
      <w:marRight w:val="0"/>
      <w:marTop w:val="0"/>
      <w:marBottom w:val="0"/>
      <w:divBdr>
        <w:top w:val="none" w:sz="0" w:space="0" w:color="auto"/>
        <w:left w:val="none" w:sz="0" w:space="0" w:color="auto"/>
        <w:bottom w:val="none" w:sz="0" w:space="0" w:color="auto"/>
        <w:right w:val="none" w:sz="0" w:space="0" w:color="auto"/>
      </w:divBdr>
    </w:div>
    <w:div w:id="2108498340">
      <w:bodyDiv w:val="1"/>
      <w:marLeft w:val="0"/>
      <w:marRight w:val="0"/>
      <w:marTop w:val="0"/>
      <w:marBottom w:val="0"/>
      <w:divBdr>
        <w:top w:val="none" w:sz="0" w:space="0" w:color="auto"/>
        <w:left w:val="none" w:sz="0" w:space="0" w:color="auto"/>
        <w:bottom w:val="none" w:sz="0" w:space="0" w:color="auto"/>
        <w:right w:val="none" w:sz="0" w:space="0" w:color="auto"/>
      </w:divBdr>
    </w:div>
    <w:div w:id="2110545244">
      <w:bodyDiv w:val="1"/>
      <w:marLeft w:val="0"/>
      <w:marRight w:val="0"/>
      <w:marTop w:val="0"/>
      <w:marBottom w:val="0"/>
      <w:divBdr>
        <w:top w:val="none" w:sz="0" w:space="0" w:color="auto"/>
        <w:left w:val="none" w:sz="0" w:space="0" w:color="auto"/>
        <w:bottom w:val="none" w:sz="0" w:space="0" w:color="auto"/>
        <w:right w:val="none" w:sz="0" w:space="0" w:color="auto"/>
      </w:divBdr>
    </w:div>
    <w:div w:id="2111201164">
      <w:bodyDiv w:val="1"/>
      <w:marLeft w:val="0"/>
      <w:marRight w:val="0"/>
      <w:marTop w:val="0"/>
      <w:marBottom w:val="0"/>
      <w:divBdr>
        <w:top w:val="none" w:sz="0" w:space="0" w:color="auto"/>
        <w:left w:val="none" w:sz="0" w:space="0" w:color="auto"/>
        <w:bottom w:val="none" w:sz="0" w:space="0" w:color="auto"/>
        <w:right w:val="none" w:sz="0" w:space="0" w:color="auto"/>
      </w:divBdr>
    </w:div>
    <w:div w:id="2111389528">
      <w:bodyDiv w:val="1"/>
      <w:marLeft w:val="0"/>
      <w:marRight w:val="0"/>
      <w:marTop w:val="0"/>
      <w:marBottom w:val="0"/>
      <w:divBdr>
        <w:top w:val="none" w:sz="0" w:space="0" w:color="auto"/>
        <w:left w:val="none" w:sz="0" w:space="0" w:color="auto"/>
        <w:bottom w:val="none" w:sz="0" w:space="0" w:color="auto"/>
        <w:right w:val="none" w:sz="0" w:space="0" w:color="auto"/>
      </w:divBdr>
    </w:div>
    <w:div w:id="2111511670">
      <w:bodyDiv w:val="1"/>
      <w:marLeft w:val="0"/>
      <w:marRight w:val="0"/>
      <w:marTop w:val="0"/>
      <w:marBottom w:val="0"/>
      <w:divBdr>
        <w:top w:val="none" w:sz="0" w:space="0" w:color="auto"/>
        <w:left w:val="none" w:sz="0" w:space="0" w:color="auto"/>
        <w:bottom w:val="none" w:sz="0" w:space="0" w:color="auto"/>
        <w:right w:val="none" w:sz="0" w:space="0" w:color="auto"/>
      </w:divBdr>
    </w:div>
    <w:div w:id="2113475424">
      <w:bodyDiv w:val="1"/>
      <w:marLeft w:val="0"/>
      <w:marRight w:val="0"/>
      <w:marTop w:val="0"/>
      <w:marBottom w:val="0"/>
      <w:divBdr>
        <w:top w:val="none" w:sz="0" w:space="0" w:color="auto"/>
        <w:left w:val="none" w:sz="0" w:space="0" w:color="auto"/>
        <w:bottom w:val="none" w:sz="0" w:space="0" w:color="auto"/>
        <w:right w:val="none" w:sz="0" w:space="0" w:color="auto"/>
      </w:divBdr>
    </w:div>
    <w:div w:id="2118404923">
      <w:bodyDiv w:val="1"/>
      <w:marLeft w:val="0"/>
      <w:marRight w:val="0"/>
      <w:marTop w:val="0"/>
      <w:marBottom w:val="0"/>
      <w:divBdr>
        <w:top w:val="none" w:sz="0" w:space="0" w:color="auto"/>
        <w:left w:val="none" w:sz="0" w:space="0" w:color="auto"/>
        <w:bottom w:val="none" w:sz="0" w:space="0" w:color="auto"/>
        <w:right w:val="none" w:sz="0" w:space="0" w:color="auto"/>
      </w:divBdr>
    </w:div>
    <w:div w:id="2118871171">
      <w:bodyDiv w:val="1"/>
      <w:marLeft w:val="0"/>
      <w:marRight w:val="0"/>
      <w:marTop w:val="0"/>
      <w:marBottom w:val="0"/>
      <w:divBdr>
        <w:top w:val="none" w:sz="0" w:space="0" w:color="auto"/>
        <w:left w:val="none" w:sz="0" w:space="0" w:color="auto"/>
        <w:bottom w:val="none" w:sz="0" w:space="0" w:color="auto"/>
        <w:right w:val="none" w:sz="0" w:space="0" w:color="auto"/>
      </w:divBdr>
    </w:div>
    <w:div w:id="2124421197">
      <w:bodyDiv w:val="1"/>
      <w:marLeft w:val="0"/>
      <w:marRight w:val="0"/>
      <w:marTop w:val="0"/>
      <w:marBottom w:val="0"/>
      <w:divBdr>
        <w:top w:val="none" w:sz="0" w:space="0" w:color="auto"/>
        <w:left w:val="none" w:sz="0" w:space="0" w:color="auto"/>
        <w:bottom w:val="none" w:sz="0" w:space="0" w:color="auto"/>
        <w:right w:val="none" w:sz="0" w:space="0" w:color="auto"/>
      </w:divBdr>
    </w:div>
    <w:div w:id="2130077184">
      <w:bodyDiv w:val="1"/>
      <w:marLeft w:val="0"/>
      <w:marRight w:val="0"/>
      <w:marTop w:val="0"/>
      <w:marBottom w:val="0"/>
      <w:divBdr>
        <w:top w:val="none" w:sz="0" w:space="0" w:color="auto"/>
        <w:left w:val="none" w:sz="0" w:space="0" w:color="auto"/>
        <w:bottom w:val="none" w:sz="0" w:space="0" w:color="auto"/>
        <w:right w:val="none" w:sz="0" w:space="0" w:color="auto"/>
      </w:divBdr>
    </w:div>
    <w:div w:id="2132239014">
      <w:bodyDiv w:val="1"/>
      <w:marLeft w:val="0"/>
      <w:marRight w:val="0"/>
      <w:marTop w:val="0"/>
      <w:marBottom w:val="0"/>
      <w:divBdr>
        <w:top w:val="none" w:sz="0" w:space="0" w:color="auto"/>
        <w:left w:val="none" w:sz="0" w:space="0" w:color="auto"/>
        <w:bottom w:val="none" w:sz="0" w:space="0" w:color="auto"/>
        <w:right w:val="none" w:sz="0" w:space="0" w:color="auto"/>
      </w:divBdr>
    </w:div>
    <w:div w:id="2133401183">
      <w:bodyDiv w:val="1"/>
      <w:marLeft w:val="0"/>
      <w:marRight w:val="0"/>
      <w:marTop w:val="0"/>
      <w:marBottom w:val="0"/>
      <w:divBdr>
        <w:top w:val="none" w:sz="0" w:space="0" w:color="auto"/>
        <w:left w:val="none" w:sz="0" w:space="0" w:color="auto"/>
        <w:bottom w:val="none" w:sz="0" w:space="0" w:color="auto"/>
        <w:right w:val="none" w:sz="0" w:space="0" w:color="auto"/>
      </w:divBdr>
    </w:div>
    <w:div w:id="2134596450">
      <w:bodyDiv w:val="1"/>
      <w:marLeft w:val="0"/>
      <w:marRight w:val="0"/>
      <w:marTop w:val="0"/>
      <w:marBottom w:val="0"/>
      <w:divBdr>
        <w:top w:val="none" w:sz="0" w:space="0" w:color="auto"/>
        <w:left w:val="none" w:sz="0" w:space="0" w:color="auto"/>
        <w:bottom w:val="none" w:sz="0" w:space="0" w:color="auto"/>
        <w:right w:val="none" w:sz="0" w:space="0" w:color="auto"/>
      </w:divBdr>
    </w:div>
    <w:div w:id="2140489393">
      <w:bodyDiv w:val="1"/>
      <w:marLeft w:val="0"/>
      <w:marRight w:val="0"/>
      <w:marTop w:val="0"/>
      <w:marBottom w:val="0"/>
      <w:divBdr>
        <w:top w:val="none" w:sz="0" w:space="0" w:color="auto"/>
        <w:left w:val="none" w:sz="0" w:space="0" w:color="auto"/>
        <w:bottom w:val="none" w:sz="0" w:space="0" w:color="auto"/>
        <w:right w:val="none" w:sz="0" w:space="0" w:color="auto"/>
      </w:divBdr>
    </w:div>
    <w:div w:id="2140681896">
      <w:bodyDiv w:val="1"/>
      <w:marLeft w:val="0"/>
      <w:marRight w:val="0"/>
      <w:marTop w:val="0"/>
      <w:marBottom w:val="0"/>
      <w:divBdr>
        <w:top w:val="none" w:sz="0" w:space="0" w:color="auto"/>
        <w:left w:val="none" w:sz="0" w:space="0" w:color="auto"/>
        <w:bottom w:val="none" w:sz="0" w:space="0" w:color="auto"/>
        <w:right w:val="none" w:sz="0" w:space="0" w:color="auto"/>
      </w:divBdr>
    </w:div>
    <w:div w:id="2141075061">
      <w:bodyDiv w:val="1"/>
      <w:marLeft w:val="0"/>
      <w:marRight w:val="0"/>
      <w:marTop w:val="0"/>
      <w:marBottom w:val="0"/>
      <w:divBdr>
        <w:top w:val="none" w:sz="0" w:space="0" w:color="auto"/>
        <w:left w:val="none" w:sz="0" w:space="0" w:color="auto"/>
        <w:bottom w:val="none" w:sz="0" w:space="0" w:color="auto"/>
        <w:right w:val="none" w:sz="0" w:space="0" w:color="auto"/>
      </w:divBdr>
    </w:div>
    <w:div w:id="2141799314">
      <w:bodyDiv w:val="1"/>
      <w:marLeft w:val="0"/>
      <w:marRight w:val="0"/>
      <w:marTop w:val="0"/>
      <w:marBottom w:val="0"/>
      <w:divBdr>
        <w:top w:val="none" w:sz="0" w:space="0" w:color="auto"/>
        <w:left w:val="none" w:sz="0" w:space="0" w:color="auto"/>
        <w:bottom w:val="none" w:sz="0" w:space="0" w:color="auto"/>
        <w:right w:val="none" w:sz="0" w:space="0" w:color="auto"/>
      </w:divBdr>
    </w:div>
    <w:div w:id="2142337894">
      <w:bodyDiv w:val="1"/>
      <w:marLeft w:val="0"/>
      <w:marRight w:val="0"/>
      <w:marTop w:val="0"/>
      <w:marBottom w:val="0"/>
      <w:divBdr>
        <w:top w:val="none" w:sz="0" w:space="0" w:color="auto"/>
        <w:left w:val="none" w:sz="0" w:space="0" w:color="auto"/>
        <w:bottom w:val="none" w:sz="0" w:space="0" w:color="auto"/>
        <w:right w:val="none" w:sz="0" w:space="0" w:color="auto"/>
      </w:divBdr>
    </w:div>
    <w:div w:id="2143308736">
      <w:bodyDiv w:val="1"/>
      <w:marLeft w:val="0"/>
      <w:marRight w:val="0"/>
      <w:marTop w:val="0"/>
      <w:marBottom w:val="0"/>
      <w:divBdr>
        <w:top w:val="none" w:sz="0" w:space="0" w:color="auto"/>
        <w:left w:val="none" w:sz="0" w:space="0" w:color="auto"/>
        <w:bottom w:val="none" w:sz="0" w:space="0" w:color="auto"/>
        <w:right w:val="none" w:sz="0" w:space="0" w:color="auto"/>
      </w:divBdr>
    </w:div>
    <w:div w:id="2144108418">
      <w:bodyDiv w:val="1"/>
      <w:marLeft w:val="0"/>
      <w:marRight w:val="0"/>
      <w:marTop w:val="0"/>
      <w:marBottom w:val="0"/>
      <w:divBdr>
        <w:top w:val="none" w:sz="0" w:space="0" w:color="auto"/>
        <w:left w:val="none" w:sz="0" w:space="0" w:color="auto"/>
        <w:bottom w:val="none" w:sz="0" w:space="0" w:color="auto"/>
        <w:right w:val="none" w:sz="0" w:space="0" w:color="auto"/>
      </w:divBdr>
    </w:div>
    <w:div w:id="2144349644">
      <w:bodyDiv w:val="1"/>
      <w:marLeft w:val="0"/>
      <w:marRight w:val="0"/>
      <w:marTop w:val="0"/>
      <w:marBottom w:val="0"/>
      <w:divBdr>
        <w:top w:val="none" w:sz="0" w:space="0" w:color="auto"/>
        <w:left w:val="none" w:sz="0" w:space="0" w:color="auto"/>
        <w:bottom w:val="none" w:sz="0" w:space="0" w:color="auto"/>
        <w:right w:val="none" w:sz="0" w:space="0" w:color="auto"/>
      </w:divBdr>
    </w:div>
    <w:div w:id="2144425391">
      <w:bodyDiv w:val="1"/>
      <w:marLeft w:val="0"/>
      <w:marRight w:val="0"/>
      <w:marTop w:val="0"/>
      <w:marBottom w:val="0"/>
      <w:divBdr>
        <w:top w:val="none" w:sz="0" w:space="0" w:color="auto"/>
        <w:left w:val="none" w:sz="0" w:space="0" w:color="auto"/>
        <w:bottom w:val="none" w:sz="0" w:space="0" w:color="auto"/>
        <w:right w:val="none" w:sz="0" w:space="0" w:color="auto"/>
      </w:divBdr>
    </w:div>
    <w:div w:id="2144539076">
      <w:bodyDiv w:val="1"/>
      <w:marLeft w:val="0"/>
      <w:marRight w:val="0"/>
      <w:marTop w:val="0"/>
      <w:marBottom w:val="0"/>
      <w:divBdr>
        <w:top w:val="none" w:sz="0" w:space="0" w:color="auto"/>
        <w:left w:val="none" w:sz="0" w:space="0" w:color="auto"/>
        <w:bottom w:val="none" w:sz="0" w:space="0" w:color="auto"/>
        <w:right w:val="none" w:sz="0" w:space="0" w:color="auto"/>
      </w:divBdr>
    </w:div>
    <w:div w:id="21453889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microsoft.com/office/2007/relationships/diagramDrawing" Target="diagrams/drawing1.xml"/><Relationship Id="rId21" Type="http://schemas.openxmlformats.org/officeDocument/2006/relationships/diagramData" Target="diagrams/data2.xml"/><Relationship Id="rId22" Type="http://schemas.openxmlformats.org/officeDocument/2006/relationships/diagramLayout" Target="diagrams/layout2.xml"/><Relationship Id="rId23" Type="http://schemas.openxmlformats.org/officeDocument/2006/relationships/diagramQuickStyle" Target="diagrams/quickStyle2.xml"/><Relationship Id="rId24" Type="http://schemas.openxmlformats.org/officeDocument/2006/relationships/diagramColors" Target="diagrams/colors2.xml"/><Relationship Id="rId25" Type="http://schemas.microsoft.com/office/2007/relationships/diagramDrawing" Target="diagrams/drawing2.xml"/><Relationship Id="rId26" Type="http://schemas.openxmlformats.org/officeDocument/2006/relationships/diagramData" Target="diagrams/data3.xml"/><Relationship Id="rId27" Type="http://schemas.openxmlformats.org/officeDocument/2006/relationships/diagramLayout" Target="diagrams/layout3.xml"/><Relationship Id="rId28" Type="http://schemas.openxmlformats.org/officeDocument/2006/relationships/diagramQuickStyle" Target="diagrams/quickStyle3.xml"/><Relationship Id="rId29" Type="http://schemas.openxmlformats.org/officeDocument/2006/relationships/diagramColors" Target="diagrams/colors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microsoft.com/office/2007/relationships/diagramDrawing" Target="diagrams/drawing3.xml"/><Relationship Id="rId31" Type="http://schemas.openxmlformats.org/officeDocument/2006/relationships/diagramData" Target="diagrams/data4.xml"/><Relationship Id="rId32" Type="http://schemas.openxmlformats.org/officeDocument/2006/relationships/diagramLayout" Target="diagrams/layout4.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diagramQuickStyle" Target="diagrams/quickStyle4.xml"/><Relationship Id="rId34" Type="http://schemas.openxmlformats.org/officeDocument/2006/relationships/diagramColors" Target="diagrams/colors4.xml"/><Relationship Id="rId35" Type="http://schemas.microsoft.com/office/2007/relationships/diagramDrawing" Target="diagrams/drawing4.xml"/><Relationship Id="rId36" Type="http://schemas.openxmlformats.org/officeDocument/2006/relationships/diagramData" Target="diagrams/data5.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diagramData" Target="diagrams/data1.xml"/><Relationship Id="rId17" Type="http://schemas.openxmlformats.org/officeDocument/2006/relationships/diagramLayout" Target="diagrams/layout1.xml"/><Relationship Id="rId18" Type="http://schemas.openxmlformats.org/officeDocument/2006/relationships/diagramQuickStyle" Target="diagrams/quickStyle1.xml"/><Relationship Id="rId19" Type="http://schemas.openxmlformats.org/officeDocument/2006/relationships/diagramColors" Target="diagrams/colors1.xml"/><Relationship Id="rId37" Type="http://schemas.openxmlformats.org/officeDocument/2006/relationships/diagramLayout" Target="diagrams/layout5.xml"/><Relationship Id="rId38" Type="http://schemas.openxmlformats.org/officeDocument/2006/relationships/diagramQuickStyle" Target="diagrams/quickStyle5.xml"/><Relationship Id="rId39" Type="http://schemas.openxmlformats.org/officeDocument/2006/relationships/diagramColors" Target="diagrams/colors5.xml"/><Relationship Id="rId40" Type="http://schemas.microsoft.com/office/2007/relationships/diagramDrawing" Target="diagrams/drawing5.xml"/><Relationship Id="rId41" Type="http://schemas.openxmlformats.org/officeDocument/2006/relationships/chart" Target="charts/chart1.xml"/><Relationship Id="rId42" Type="http://schemas.openxmlformats.org/officeDocument/2006/relationships/chart" Target="charts/chart2.xml"/><Relationship Id="rId43" Type="http://schemas.openxmlformats.org/officeDocument/2006/relationships/chart" Target="charts/chart3.xml"/><Relationship Id="rId44" Type="http://schemas.openxmlformats.org/officeDocument/2006/relationships/fontTable" Target="fontTable.xml"/><Relationship Id="rId4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Kristina:Desktop:8%20&#1089;&#1077;&#1084;&#1077;&#1089;&#1090;&#1088;:&#1042;&#1050;&#1056;:&#1048;&#1090;&#1086;&#1075;&#1086;&#1074;&#1099;&#1077;%20&#1084;&#1086;&#1076;&#1077;&#1083;&#1080;:&#1056;&#1072;&#1089;&#1087;&#1088;&#1077;&#1076;&#1077;&#1083;&#1077;&#1085;&#1080;&#1077;%20&#1087;&#1086;%20&#1086;&#1090;&#1088;&#1072;&#1089;&#1083;&#1103;&#108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Kristina:Desktop:8%20&#1089;&#1077;&#1084;&#1077;&#1089;&#1090;&#1088;:&#1042;&#1050;&#1056;:&#1048;&#1090;&#1086;&#1075;&#1086;&#1074;&#1099;&#1077;%20&#1084;&#1086;&#1076;&#1077;&#1083;&#1080;:&#1043;&#1088;&#1091;&#1087;&#1087;&#1080;&#1088;&#1086;&#1074;&#1072;&#1085;&#1080;&#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Kristina:Desktop:8%20&#1089;&#1077;&#1084;&#1077;&#1089;&#1090;&#1088;:&#1042;&#1050;&#1056;:&#1048;&#1090;&#1086;&#1075;&#1086;&#1074;&#1099;&#1077;%20&#1084;&#1086;&#1076;&#1077;&#1083;&#1080;:&#1043;&#1088;&#1091;&#1087;&#1087;&#1080;&#1088;&#1086;&#1074;&#1072;&#1085;&#1080;&#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txPr>
              <a:bodyPr/>
              <a:lstStyle/>
              <a:p>
                <a:pPr>
                  <a:defRPr sz="1400">
                    <a:latin typeface="Times New Roman"/>
                    <a:cs typeface="Times New Roman"/>
                  </a:defRPr>
                </a:pPr>
                <a:endParaRPr lang="en-US"/>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Industries!$D$234:$L$234</c:f>
              <c:strCache>
                <c:ptCount val="9"/>
                <c:pt idx="0">
                  <c:v>Сельское, лесное хозяйство</c:v>
                </c:pt>
                <c:pt idx="1">
                  <c:v>Добыча полезных ископаемых</c:v>
                </c:pt>
                <c:pt idx="2">
                  <c:v>Обрабатывающие производства</c:v>
                </c:pt>
                <c:pt idx="3">
                  <c:v>Обеспечение электрической энергией, газом и паром</c:v>
                </c:pt>
                <c:pt idx="4">
                  <c:v>Строительство</c:v>
                </c:pt>
                <c:pt idx="5">
                  <c:v>Торговля оптовая и розничная</c:v>
                </c:pt>
                <c:pt idx="6">
                  <c:v>Транспортировка и хранение</c:v>
                </c:pt>
                <c:pt idx="7">
                  <c:v>Деятельность в области информации и связи</c:v>
                </c:pt>
                <c:pt idx="8">
                  <c:v>Деятельность профессиональная, научная и техническая</c:v>
                </c:pt>
              </c:strCache>
            </c:strRef>
          </c:cat>
          <c:val>
            <c:numRef>
              <c:f>Industries!$D$235:$L$235</c:f>
              <c:numCache>
                <c:formatCode>General</c:formatCode>
                <c:ptCount val="9"/>
                <c:pt idx="0">
                  <c:v>6.0</c:v>
                </c:pt>
                <c:pt idx="1">
                  <c:v>12.0</c:v>
                </c:pt>
                <c:pt idx="2">
                  <c:v>71.0</c:v>
                </c:pt>
                <c:pt idx="3">
                  <c:v>55.0</c:v>
                </c:pt>
                <c:pt idx="4">
                  <c:v>5.0</c:v>
                </c:pt>
                <c:pt idx="5">
                  <c:v>13.0</c:v>
                </c:pt>
                <c:pt idx="6">
                  <c:v>11.0</c:v>
                </c:pt>
                <c:pt idx="7">
                  <c:v>14.0</c:v>
                </c:pt>
                <c:pt idx="8">
                  <c:v>28.0</c:v>
                </c:pt>
              </c:numCache>
            </c:numRef>
          </c:val>
        </c:ser>
        <c:dLbls>
          <c:dLblPos val="bestFit"/>
          <c:showLegendKey val="0"/>
          <c:showVal val="0"/>
          <c:showCatName val="0"/>
          <c:showSerName val="0"/>
          <c:showPercent val="1"/>
          <c:showBubbleSize val="0"/>
          <c:showLeaderLines val="1"/>
        </c:dLbls>
        <c:firstSliceAng val="0"/>
      </c:pieChart>
    </c:plotArea>
    <c:legend>
      <c:legendPos val="r"/>
      <c:layout>
        <c:manualLayout>
          <c:xMode val="edge"/>
          <c:yMode val="edge"/>
          <c:x val="0.59675799498282"/>
          <c:y val="0.0724720014649331"/>
          <c:w val="0.383908973262996"/>
          <c:h val="0.855055704083501"/>
        </c:manualLayout>
      </c:layout>
      <c:overlay val="0"/>
      <c:txPr>
        <a:bodyPr/>
        <a:lstStyle/>
        <a:p>
          <a:pPr>
            <a:defRPr sz="1000">
              <a:latin typeface="Times New Roman"/>
              <a:cs typeface="Times New Roman"/>
            </a:defRPr>
          </a:pPr>
          <a:endParaRPr lang="en-US"/>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0"/>
    <c:plotArea>
      <c:layout/>
      <c:lineChart>
        <c:grouping val="standard"/>
        <c:varyColors val="0"/>
        <c:ser>
          <c:idx val="0"/>
          <c:order val="0"/>
          <c:tx>
            <c:strRef>
              <c:f>'2015'!$G$15</c:f>
              <c:strCache>
                <c:ptCount val="1"/>
                <c:pt idx="0">
                  <c:v>Низкий КСО</c:v>
                </c:pt>
              </c:strCache>
            </c:strRef>
          </c:tx>
          <c:spPr>
            <a:effectLst/>
          </c:spPr>
          <c:marker>
            <c:spPr>
              <a:solidFill>
                <a:schemeClr val="tx1">
                  <a:lumMod val="50000"/>
                  <a:lumOff val="50000"/>
                </a:schemeClr>
              </a:solidFill>
              <a:effectLst/>
            </c:spPr>
          </c:marker>
          <c:dLbls>
            <c:dLbl>
              <c:idx val="0"/>
              <c:layout>
                <c:manualLayout>
                  <c:x val="0.0"/>
                  <c:y val="-0.0451745379876797"/>
                </c:manualLayout>
              </c:layout>
              <c:showLegendKey val="0"/>
              <c:showVal val="1"/>
              <c:showCatName val="0"/>
              <c:showSerName val="0"/>
              <c:showPercent val="0"/>
              <c:showBubbleSize val="0"/>
            </c:dLbl>
            <c:dLbl>
              <c:idx val="1"/>
              <c:layout>
                <c:manualLayout>
                  <c:x val="0.0"/>
                  <c:y val="-0.0492816375365811"/>
                </c:manualLayout>
              </c:layout>
              <c:showLegendKey val="0"/>
              <c:showVal val="1"/>
              <c:showCatName val="0"/>
              <c:showSerName val="0"/>
              <c:showPercent val="0"/>
              <c:showBubbleSize val="0"/>
            </c:dLbl>
            <c:dLbl>
              <c:idx val="2"/>
              <c:layout>
                <c:manualLayout>
                  <c:x val="-8.60709931809819E-17"/>
                  <c:y val="-0.0616016427104723"/>
                </c:manualLayout>
              </c:layout>
              <c:showLegendKey val="0"/>
              <c:showVal val="1"/>
              <c:showCatName val="0"/>
              <c:showSerName val="0"/>
              <c:showPercent val="0"/>
              <c:showBubbleSize val="0"/>
            </c:dLbl>
            <c:txPr>
              <a:bodyPr/>
              <a:lstStyle/>
              <a:p>
                <a:pPr>
                  <a:defRPr sz="1200">
                    <a:latin typeface="Times New Roman"/>
                    <a:cs typeface="Times New Roman"/>
                  </a:defRPr>
                </a:pPr>
                <a:endParaRPr lang="en-US"/>
              </a:p>
            </c:txPr>
            <c:showLegendKey val="0"/>
            <c:showVal val="1"/>
            <c:showCatName val="0"/>
            <c:showSerName val="0"/>
            <c:showPercent val="0"/>
            <c:showBubbleSize val="0"/>
            <c:showLeaderLines val="0"/>
          </c:dLbls>
          <c:cat>
            <c:numRef>
              <c:f>'2015'!$H$18:$J$18</c:f>
              <c:numCache>
                <c:formatCode>General</c:formatCode>
                <c:ptCount val="3"/>
                <c:pt idx="0">
                  <c:v>2013.0</c:v>
                </c:pt>
                <c:pt idx="1">
                  <c:v>2014.0</c:v>
                </c:pt>
                <c:pt idx="2">
                  <c:v>2015.0</c:v>
                </c:pt>
              </c:numCache>
            </c:numRef>
          </c:cat>
          <c:val>
            <c:numRef>
              <c:f>'2015'!$H$15:$J$15</c:f>
              <c:numCache>
                <c:formatCode>General</c:formatCode>
                <c:ptCount val="3"/>
                <c:pt idx="0">
                  <c:v>98.0</c:v>
                </c:pt>
                <c:pt idx="1">
                  <c:v>84.0</c:v>
                </c:pt>
                <c:pt idx="2">
                  <c:v>80.0</c:v>
                </c:pt>
              </c:numCache>
            </c:numRef>
          </c:val>
          <c:smooth val="0"/>
        </c:ser>
        <c:ser>
          <c:idx val="1"/>
          <c:order val="1"/>
          <c:tx>
            <c:strRef>
              <c:f>'2015'!$G$16</c:f>
              <c:strCache>
                <c:ptCount val="1"/>
                <c:pt idx="0">
                  <c:v>Средний КСО</c:v>
                </c:pt>
              </c:strCache>
            </c:strRef>
          </c:tx>
          <c:spPr>
            <a:effectLst/>
          </c:spPr>
          <c:marker>
            <c:spPr>
              <a:solidFill>
                <a:schemeClr val="bg1">
                  <a:lumMod val="75000"/>
                </a:schemeClr>
              </a:solidFill>
              <a:effectLst/>
            </c:spPr>
          </c:marker>
          <c:dLbls>
            <c:dLbl>
              <c:idx val="0"/>
              <c:layout>
                <c:manualLayout>
                  <c:x val="0.0"/>
                  <c:y val="0.0246406570841889"/>
                </c:manualLayout>
              </c:layout>
              <c:showLegendKey val="0"/>
              <c:showVal val="1"/>
              <c:showCatName val="0"/>
              <c:showSerName val="0"/>
              <c:showPercent val="0"/>
              <c:showBubbleSize val="0"/>
            </c:dLbl>
            <c:dLbl>
              <c:idx val="1"/>
              <c:layout>
                <c:manualLayout>
                  <c:x val="-8.60709931809819E-17"/>
                  <c:y val="0.0410677618069815"/>
                </c:manualLayout>
              </c:layout>
              <c:showLegendKey val="0"/>
              <c:showVal val="1"/>
              <c:showCatName val="0"/>
              <c:showSerName val="0"/>
              <c:showPercent val="0"/>
              <c:showBubbleSize val="0"/>
            </c:dLbl>
            <c:txPr>
              <a:bodyPr/>
              <a:lstStyle/>
              <a:p>
                <a:pPr>
                  <a:defRPr sz="1200">
                    <a:latin typeface="Times New Roman"/>
                    <a:cs typeface="Times New Roman"/>
                  </a:defRPr>
                </a:pPr>
                <a:endParaRPr lang="en-US"/>
              </a:p>
            </c:txPr>
            <c:showLegendKey val="0"/>
            <c:showVal val="1"/>
            <c:showCatName val="0"/>
            <c:showSerName val="0"/>
            <c:showPercent val="0"/>
            <c:showBubbleSize val="0"/>
            <c:showLeaderLines val="0"/>
          </c:dLbls>
          <c:cat>
            <c:numRef>
              <c:f>'2015'!$H$18:$J$18</c:f>
              <c:numCache>
                <c:formatCode>General</c:formatCode>
                <c:ptCount val="3"/>
                <c:pt idx="0">
                  <c:v>2013.0</c:v>
                </c:pt>
                <c:pt idx="1">
                  <c:v>2014.0</c:v>
                </c:pt>
                <c:pt idx="2">
                  <c:v>2015.0</c:v>
                </c:pt>
              </c:numCache>
            </c:numRef>
          </c:cat>
          <c:val>
            <c:numRef>
              <c:f>'2015'!$H$16:$J$16</c:f>
              <c:numCache>
                <c:formatCode>General</c:formatCode>
                <c:ptCount val="3"/>
                <c:pt idx="0">
                  <c:v>49.0</c:v>
                </c:pt>
                <c:pt idx="1">
                  <c:v>62.0</c:v>
                </c:pt>
                <c:pt idx="2">
                  <c:v>61.0</c:v>
                </c:pt>
              </c:numCache>
            </c:numRef>
          </c:val>
          <c:smooth val="0"/>
        </c:ser>
        <c:ser>
          <c:idx val="2"/>
          <c:order val="2"/>
          <c:tx>
            <c:strRef>
              <c:f>'2015'!$G$17</c:f>
              <c:strCache>
                <c:ptCount val="1"/>
                <c:pt idx="0">
                  <c:v>Высокий КСО</c:v>
                </c:pt>
              </c:strCache>
            </c:strRef>
          </c:tx>
          <c:spPr>
            <a:effectLst/>
          </c:spPr>
          <c:marker>
            <c:spPr>
              <a:solidFill>
                <a:schemeClr val="bg1">
                  <a:lumMod val="65000"/>
                </a:schemeClr>
              </a:solidFill>
              <a:effectLst/>
            </c:spPr>
          </c:marker>
          <c:dLbls>
            <c:dLbl>
              <c:idx val="0"/>
              <c:layout>
                <c:manualLayout>
                  <c:x val="0.0"/>
                  <c:y val="-0.049281314168378"/>
                </c:manualLayout>
              </c:layout>
              <c:showLegendKey val="0"/>
              <c:showVal val="1"/>
              <c:showCatName val="0"/>
              <c:showSerName val="0"/>
              <c:showPercent val="0"/>
              <c:showBubbleSize val="0"/>
            </c:dLbl>
            <c:dLbl>
              <c:idx val="1"/>
              <c:layout>
                <c:manualLayout>
                  <c:x val="-8.60709931809819E-17"/>
                  <c:y val="-0.0410677618069815"/>
                </c:manualLayout>
              </c:layout>
              <c:showLegendKey val="0"/>
              <c:showVal val="1"/>
              <c:showCatName val="0"/>
              <c:showSerName val="0"/>
              <c:showPercent val="0"/>
              <c:showBubbleSize val="0"/>
            </c:dLbl>
            <c:dLbl>
              <c:idx val="2"/>
              <c:layout>
                <c:manualLayout>
                  <c:x val="0.0"/>
                  <c:y val="-0.0287474332648871"/>
                </c:manualLayout>
              </c:layout>
              <c:showLegendKey val="0"/>
              <c:showVal val="1"/>
              <c:showCatName val="0"/>
              <c:showSerName val="0"/>
              <c:showPercent val="0"/>
              <c:showBubbleSize val="0"/>
            </c:dLbl>
            <c:txPr>
              <a:bodyPr/>
              <a:lstStyle/>
              <a:p>
                <a:pPr>
                  <a:defRPr sz="1200">
                    <a:latin typeface="Times New Roman"/>
                    <a:cs typeface="Times New Roman"/>
                  </a:defRPr>
                </a:pPr>
                <a:endParaRPr lang="en-US"/>
              </a:p>
            </c:txPr>
            <c:showLegendKey val="0"/>
            <c:showVal val="1"/>
            <c:showCatName val="0"/>
            <c:showSerName val="0"/>
            <c:showPercent val="0"/>
            <c:showBubbleSize val="0"/>
            <c:showLeaderLines val="0"/>
          </c:dLbls>
          <c:cat>
            <c:numRef>
              <c:f>'2015'!$H$18:$J$18</c:f>
              <c:numCache>
                <c:formatCode>General</c:formatCode>
                <c:ptCount val="3"/>
                <c:pt idx="0">
                  <c:v>2013.0</c:v>
                </c:pt>
                <c:pt idx="1">
                  <c:v>2014.0</c:v>
                </c:pt>
                <c:pt idx="2">
                  <c:v>2015.0</c:v>
                </c:pt>
              </c:numCache>
            </c:numRef>
          </c:cat>
          <c:val>
            <c:numRef>
              <c:f>'2015'!$H$17:$J$17</c:f>
              <c:numCache>
                <c:formatCode>General</c:formatCode>
                <c:ptCount val="3"/>
                <c:pt idx="0">
                  <c:v>6.0</c:v>
                </c:pt>
                <c:pt idx="1">
                  <c:v>12.0</c:v>
                </c:pt>
                <c:pt idx="2">
                  <c:v>10.0</c:v>
                </c:pt>
              </c:numCache>
            </c:numRef>
          </c:val>
          <c:smooth val="0"/>
        </c:ser>
        <c:dLbls>
          <c:showLegendKey val="0"/>
          <c:showVal val="0"/>
          <c:showCatName val="0"/>
          <c:showSerName val="0"/>
          <c:showPercent val="0"/>
          <c:showBubbleSize val="0"/>
        </c:dLbls>
        <c:marker val="1"/>
        <c:smooth val="0"/>
        <c:axId val="-2122761176"/>
        <c:axId val="-2144383736"/>
      </c:lineChart>
      <c:catAx>
        <c:axId val="-2122761176"/>
        <c:scaling>
          <c:orientation val="minMax"/>
        </c:scaling>
        <c:delete val="0"/>
        <c:axPos val="b"/>
        <c:title>
          <c:tx>
            <c:rich>
              <a:bodyPr/>
              <a:lstStyle/>
              <a:p>
                <a:pPr>
                  <a:defRPr/>
                </a:pPr>
                <a:r>
                  <a:rPr lang="ru-RU" sz="1200" b="0">
                    <a:latin typeface="Times New Roman"/>
                    <a:cs typeface="Times New Roman"/>
                  </a:rPr>
                  <a:t>Год</a:t>
                </a:r>
                <a:endParaRPr lang="en-US" sz="1200" b="0">
                  <a:latin typeface="Times New Roman"/>
                  <a:cs typeface="Times New Roman"/>
                </a:endParaRPr>
              </a:p>
            </c:rich>
          </c:tx>
          <c:layout/>
          <c:overlay val="0"/>
        </c:title>
        <c:numFmt formatCode="General" sourceLinked="1"/>
        <c:majorTickMark val="out"/>
        <c:minorTickMark val="none"/>
        <c:tickLblPos val="nextTo"/>
        <c:spPr>
          <a:ln>
            <a:solidFill>
              <a:schemeClr val="tx1"/>
            </a:solidFill>
          </a:ln>
        </c:spPr>
        <c:txPr>
          <a:bodyPr/>
          <a:lstStyle/>
          <a:p>
            <a:pPr>
              <a:defRPr sz="1200">
                <a:latin typeface="Times New Roman"/>
                <a:cs typeface="Times New Roman"/>
              </a:defRPr>
            </a:pPr>
            <a:endParaRPr lang="en-US"/>
          </a:p>
        </c:txPr>
        <c:crossAx val="-2144383736"/>
        <c:crosses val="autoZero"/>
        <c:auto val="1"/>
        <c:lblAlgn val="ctr"/>
        <c:lblOffset val="100"/>
        <c:noMultiLvlLbl val="0"/>
      </c:catAx>
      <c:valAx>
        <c:axId val="-2144383736"/>
        <c:scaling>
          <c:orientation val="minMax"/>
          <c:max val="100.0"/>
        </c:scaling>
        <c:delete val="0"/>
        <c:axPos val="l"/>
        <c:majorGridlines>
          <c:spPr>
            <a:ln>
              <a:noFill/>
            </a:ln>
          </c:spPr>
        </c:majorGridlines>
        <c:title>
          <c:tx>
            <c:rich>
              <a:bodyPr rot="-5400000" vert="horz"/>
              <a:lstStyle/>
              <a:p>
                <a:pPr>
                  <a:defRPr/>
                </a:pPr>
                <a:r>
                  <a:rPr lang="ru-RU" sz="1200" b="0">
                    <a:latin typeface="Times New Roman"/>
                    <a:cs typeface="Times New Roman"/>
                  </a:rPr>
                  <a:t>Количество</a:t>
                </a:r>
                <a:r>
                  <a:rPr lang="ru-RU" sz="1200" b="0" baseline="0">
                    <a:latin typeface="Times New Roman"/>
                    <a:cs typeface="Times New Roman"/>
                  </a:rPr>
                  <a:t> компаний</a:t>
                </a:r>
                <a:endParaRPr lang="en-US" sz="1200" b="0">
                  <a:latin typeface="Times New Roman"/>
                  <a:cs typeface="Times New Roman"/>
                </a:endParaRPr>
              </a:p>
            </c:rich>
          </c:tx>
          <c:layout/>
          <c:overlay val="0"/>
        </c:title>
        <c:numFmt formatCode="General" sourceLinked="1"/>
        <c:majorTickMark val="out"/>
        <c:minorTickMark val="none"/>
        <c:tickLblPos val="nextTo"/>
        <c:spPr>
          <a:ln>
            <a:solidFill>
              <a:srgbClr val="000000"/>
            </a:solidFill>
          </a:ln>
        </c:spPr>
        <c:txPr>
          <a:bodyPr/>
          <a:lstStyle/>
          <a:p>
            <a:pPr>
              <a:defRPr sz="1200">
                <a:latin typeface="Times New Roman"/>
                <a:cs typeface="Times New Roman"/>
              </a:defRPr>
            </a:pPr>
            <a:endParaRPr lang="en-US"/>
          </a:p>
        </c:txPr>
        <c:crossAx val="-2122761176"/>
        <c:crosses val="autoZero"/>
        <c:crossBetween val="between"/>
      </c:valAx>
      <c:spPr>
        <a:noFill/>
      </c:spPr>
    </c:plotArea>
    <c:legend>
      <c:legendPos val="r"/>
      <c:layout/>
      <c:overlay val="0"/>
      <c:txPr>
        <a:bodyPr/>
        <a:lstStyle/>
        <a:p>
          <a:pPr>
            <a:defRPr sz="1200">
              <a:latin typeface="Times New Roman"/>
              <a:cs typeface="Times New Roman"/>
            </a:defRPr>
          </a:pPr>
          <a:endParaRPr lang="en-US"/>
        </a:p>
      </c:txPr>
    </c:legend>
    <c:plotVisOnly val="1"/>
    <c:dispBlanksAs val="gap"/>
    <c:showDLblsOverMax val="0"/>
  </c:chart>
  <c:spPr>
    <a:noFill/>
    <a:ln>
      <a:solidFill>
        <a:srgbClr val="FFFFFF"/>
      </a:solidFill>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0"/>
    <c:plotArea>
      <c:layout/>
      <c:lineChart>
        <c:grouping val="standard"/>
        <c:varyColors val="0"/>
        <c:ser>
          <c:idx val="0"/>
          <c:order val="0"/>
          <c:tx>
            <c:strRef>
              <c:f>'2015'!$G$25</c:f>
              <c:strCache>
                <c:ptCount val="1"/>
                <c:pt idx="0">
                  <c:v>Низкий КСО</c:v>
                </c:pt>
              </c:strCache>
            </c:strRef>
          </c:tx>
          <c:spPr>
            <a:effectLst/>
          </c:spPr>
          <c:marker>
            <c:spPr>
              <a:solidFill>
                <a:schemeClr val="bg1">
                  <a:lumMod val="50000"/>
                </a:schemeClr>
              </a:solidFill>
              <a:effectLst/>
            </c:spPr>
          </c:marker>
          <c:dLbls>
            <c:numFmt formatCode="#,##0.00" sourceLinked="0"/>
            <c:txPr>
              <a:bodyPr/>
              <a:lstStyle/>
              <a:p>
                <a:pPr>
                  <a:defRPr sz="1200">
                    <a:latin typeface="Times New Roman"/>
                    <a:cs typeface="Times New Roman"/>
                  </a:defRPr>
                </a:pPr>
                <a:endParaRPr lang="en-US"/>
              </a:p>
            </c:txPr>
            <c:dLblPos val="b"/>
            <c:showLegendKey val="0"/>
            <c:showVal val="1"/>
            <c:showCatName val="0"/>
            <c:showSerName val="0"/>
            <c:showPercent val="0"/>
            <c:showBubbleSize val="0"/>
            <c:showLeaderLines val="0"/>
          </c:dLbls>
          <c:cat>
            <c:numRef>
              <c:f>'2015'!$H$28:$J$28</c:f>
              <c:numCache>
                <c:formatCode>General</c:formatCode>
                <c:ptCount val="3"/>
                <c:pt idx="0">
                  <c:v>2014.0</c:v>
                </c:pt>
                <c:pt idx="1">
                  <c:v>2015.0</c:v>
                </c:pt>
                <c:pt idx="2">
                  <c:v>2016.0</c:v>
                </c:pt>
              </c:numCache>
            </c:numRef>
          </c:cat>
          <c:val>
            <c:numRef>
              <c:f>'2015'!$H$25:$J$25</c:f>
              <c:numCache>
                <c:formatCode>General</c:formatCode>
                <c:ptCount val="3"/>
                <c:pt idx="0">
                  <c:v>0.396210526315789</c:v>
                </c:pt>
                <c:pt idx="1">
                  <c:v>0.407738095238095</c:v>
                </c:pt>
                <c:pt idx="2">
                  <c:v>0.43275</c:v>
                </c:pt>
              </c:numCache>
            </c:numRef>
          </c:val>
          <c:smooth val="0"/>
        </c:ser>
        <c:ser>
          <c:idx val="1"/>
          <c:order val="1"/>
          <c:tx>
            <c:strRef>
              <c:f>'2015'!$G$26</c:f>
              <c:strCache>
                <c:ptCount val="1"/>
                <c:pt idx="0">
                  <c:v>Средний КСО</c:v>
                </c:pt>
              </c:strCache>
            </c:strRef>
          </c:tx>
          <c:spPr>
            <a:effectLst/>
          </c:spPr>
          <c:marker>
            <c:spPr>
              <a:solidFill>
                <a:schemeClr val="bg1">
                  <a:lumMod val="85000"/>
                </a:schemeClr>
              </a:solidFill>
              <a:effectLst/>
            </c:spPr>
          </c:marker>
          <c:dLbls>
            <c:numFmt formatCode="#,##0.00" sourceLinked="0"/>
            <c:txPr>
              <a:bodyPr/>
              <a:lstStyle/>
              <a:p>
                <a:pPr>
                  <a:defRPr sz="1200">
                    <a:latin typeface="Times New Roman"/>
                    <a:cs typeface="Times New Roman"/>
                  </a:defRPr>
                </a:pPr>
                <a:endParaRPr lang="en-US"/>
              </a:p>
            </c:txPr>
            <c:showLegendKey val="0"/>
            <c:showVal val="1"/>
            <c:showCatName val="0"/>
            <c:showSerName val="0"/>
            <c:showPercent val="0"/>
            <c:showBubbleSize val="0"/>
            <c:showLeaderLines val="0"/>
          </c:dLbls>
          <c:cat>
            <c:numRef>
              <c:f>'2015'!$H$28:$J$28</c:f>
              <c:numCache>
                <c:formatCode>General</c:formatCode>
                <c:ptCount val="3"/>
                <c:pt idx="0">
                  <c:v>2014.0</c:v>
                </c:pt>
                <c:pt idx="1">
                  <c:v>2015.0</c:v>
                </c:pt>
                <c:pt idx="2">
                  <c:v>2016.0</c:v>
                </c:pt>
              </c:numCache>
            </c:numRef>
          </c:cat>
          <c:val>
            <c:numRef>
              <c:f>'2015'!$H$26:$J$26</c:f>
              <c:numCache>
                <c:formatCode>General</c:formatCode>
                <c:ptCount val="3"/>
                <c:pt idx="0">
                  <c:v>0.461632653061224</c:v>
                </c:pt>
                <c:pt idx="1">
                  <c:v>0.468387096774194</c:v>
                </c:pt>
                <c:pt idx="2">
                  <c:v>0.501147540983607</c:v>
                </c:pt>
              </c:numCache>
            </c:numRef>
          </c:val>
          <c:smooth val="0"/>
        </c:ser>
        <c:ser>
          <c:idx val="2"/>
          <c:order val="2"/>
          <c:tx>
            <c:strRef>
              <c:f>'2015'!$G$27</c:f>
              <c:strCache>
                <c:ptCount val="1"/>
                <c:pt idx="0">
                  <c:v>Высокий КСО</c:v>
                </c:pt>
              </c:strCache>
            </c:strRef>
          </c:tx>
          <c:spPr>
            <a:effectLst/>
          </c:spPr>
          <c:marker>
            <c:spPr>
              <a:solidFill>
                <a:schemeClr val="bg1">
                  <a:lumMod val="50000"/>
                </a:schemeClr>
              </a:solidFill>
              <a:effectLst/>
            </c:spPr>
          </c:marker>
          <c:dLbls>
            <c:numFmt formatCode="#,##0.00" sourceLinked="0"/>
            <c:txPr>
              <a:bodyPr/>
              <a:lstStyle/>
              <a:p>
                <a:pPr>
                  <a:defRPr sz="1200">
                    <a:latin typeface="Times New Roman"/>
                    <a:cs typeface="Times New Roman"/>
                  </a:defRPr>
                </a:pPr>
                <a:endParaRPr lang="en-US"/>
              </a:p>
            </c:txPr>
            <c:dLblPos val="t"/>
            <c:showLegendKey val="0"/>
            <c:showVal val="1"/>
            <c:showCatName val="0"/>
            <c:showSerName val="0"/>
            <c:showPercent val="0"/>
            <c:showBubbleSize val="0"/>
            <c:showLeaderLines val="0"/>
          </c:dLbls>
          <c:cat>
            <c:numRef>
              <c:f>'2015'!$H$28:$J$28</c:f>
              <c:numCache>
                <c:formatCode>General</c:formatCode>
                <c:ptCount val="3"/>
                <c:pt idx="0">
                  <c:v>2014.0</c:v>
                </c:pt>
                <c:pt idx="1">
                  <c:v>2015.0</c:v>
                </c:pt>
                <c:pt idx="2">
                  <c:v>2016.0</c:v>
                </c:pt>
              </c:numCache>
            </c:numRef>
          </c:cat>
          <c:val>
            <c:numRef>
              <c:f>'2015'!$H$27:$J$27</c:f>
              <c:numCache>
                <c:formatCode>General</c:formatCode>
                <c:ptCount val="3"/>
                <c:pt idx="0">
                  <c:v>0.716666666666667</c:v>
                </c:pt>
                <c:pt idx="1">
                  <c:v>0.54</c:v>
                </c:pt>
                <c:pt idx="2">
                  <c:v>0.788</c:v>
                </c:pt>
              </c:numCache>
            </c:numRef>
          </c:val>
          <c:smooth val="0"/>
        </c:ser>
        <c:dLbls>
          <c:showLegendKey val="0"/>
          <c:showVal val="0"/>
          <c:showCatName val="0"/>
          <c:showSerName val="0"/>
          <c:showPercent val="0"/>
          <c:showBubbleSize val="0"/>
        </c:dLbls>
        <c:marker val="1"/>
        <c:smooth val="0"/>
        <c:axId val="-2107612472"/>
        <c:axId val="-2109871192"/>
      </c:lineChart>
      <c:catAx>
        <c:axId val="-2107612472"/>
        <c:scaling>
          <c:orientation val="minMax"/>
        </c:scaling>
        <c:delete val="0"/>
        <c:axPos val="b"/>
        <c:title>
          <c:tx>
            <c:rich>
              <a:bodyPr/>
              <a:lstStyle/>
              <a:p>
                <a:pPr>
                  <a:defRPr/>
                </a:pPr>
                <a:r>
                  <a:rPr lang="ru-RU" sz="1200" b="0">
                    <a:latin typeface="Times New Roman"/>
                    <a:cs typeface="Times New Roman"/>
                  </a:rPr>
                  <a:t>Год</a:t>
                </a:r>
                <a:endParaRPr lang="en-US" sz="1200" b="0">
                  <a:latin typeface="Times New Roman"/>
                  <a:cs typeface="Times New Roman"/>
                </a:endParaRPr>
              </a:p>
            </c:rich>
          </c:tx>
          <c:layout/>
          <c:overlay val="0"/>
        </c:title>
        <c:numFmt formatCode="General" sourceLinked="1"/>
        <c:majorTickMark val="out"/>
        <c:minorTickMark val="none"/>
        <c:tickLblPos val="nextTo"/>
        <c:spPr>
          <a:ln>
            <a:solidFill>
              <a:srgbClr val="000000"/>
            </a:solidFill>
          </a:ln>
        </c:spPr>
        <c:txPr>
          <a:bodyPr/>
          <a:lstStyle/>
          <a:p>
            <a:pPr>
              <a:defRPr sz="1200">
                <a:latin typeface="Times New Roman"/>
                <a:cs typeface="Times New Roman"/>
              </a:defRPr>
            </a:pPr>
            <a:endParaRPr lang="en-US"/>
          </a:p>
        </c:txPr>
        <c:crossAx val="-2109871192"/>
        <c:crosses val="autoZero"/>
        <c:auto val="1"/>
        <c:lblAlgn val="ctr"/>
        <c:lblOffset val="100"/>
        <c:noMultiLvlLbl val="0"/>
      </c:catAx>
      <c:valAx>
        <c:axId val="-2109871192"/>
        <c:scaling>
          <c:orientation val="minMax"/>
        </c:scaling>
        <c:delete val="0"/>
        <c:axPos val="l"/>
        <c:title>
          <c:tx>
            <c:rich>
              <a:bodyPr rot="-5400000" vert="horz"/>
              <a:lstStyle/>
              <a:p>
                <a:pPr>
                  <a:defRPr/>
                </a:pPr>
                <a:r>
                  <a:rPr lang="ru-RU" sz="1200" b="0">
                    <a:latin typeface="Times New Roman"/>
                    <a:cs typeface="Times New Roman"/>
                  </a:rPr>
                  <a:t>Коэффициент</a:t>
                </a:r>
                <a:r>
                  <a:rPr lang="ru-RU" sz="1200" b="0" baseline="0">
                    <a:latin typeface="Times New Roman"/>
                    <a:cs typeface="Times New Roman"/>
                  </a:rPr>
                  <a:t> Тобина</a:t>
                </a:r>
                <a:endParaRPr lang="en-US" sz="1200" b="0">
                  <a:latin typeface="Times New Roman"/>
                  <a:cs typeface="Times New Roman"/>
                </a:endParaRPr>
              </a:p>
            </c:rich>
          </c:tx>
          <c:layout/>
          <c:overlay val="0"/>
        </c:title>
        <c:numFmt formatCode="General" sourceLinked="1"/>
        <c:majorTickMark val="out"/>
        <c:minorTickMark val="none"/>
        <c:tickLblPos val="nextTo"/>
        <c:spPr>
          <a:ln>
            <a:solidFill>
              <a:srgbClr val="000000"/>
            </a:solidFill>
          </a:ln>
        </c:spPr>
        <c:txPr>
          <a:bodyPr/>
          <a:lstStyle/>
          <a:p>
            <a:pPr>
              <a:defRPr sz="1200">
                <a:latin typeface="Times New Roman"/>
                <a:cs typeface="Times New Roman"/>
              </a:defRPr>
            </a:pPr>
            <a:endParaRPr lang="en-US"/>
          </a:p>
        </c:txPr>
        <c:crossAx val="-2107612472"/>
        <c:crosses val="autoZero"/>
        <c:crossBetween val="between"/>
      </c:valAx>
      <c:spPr>
        <a:noFill/>
      </c:spPr>
    </c:plotArea>
    <c:legend>
      <c:legendPos val="r"/>
      <c:layout/>
      <c:overlay val="0"/>
      <c:txPr>
        <a:bodyPr/>
        <a:lstStyle/>
        <a:p>
          <a:pPr>
            <a:defRPr sz="1200">
              <a:latin typeface="Times New Roman"/>
              <a:cs typeface="Times New Roman"/>
            </a:defRPr>
          </a:pPr>
          <a:endParaRPr lang="en-US"/>
        </a:p>
      </c:txPr>
    </c:legend>
    <c:plotVisOnly val="1"/>
    <c:dispBlanksAs val="gap"/>
    <c:showDLblsOverMax val="0"/>
  </c:chart>
  <c:spPr>
    <a:noFill/>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A2DD53-DFAB-9A4B-AF27-AA5C9356C893}" type="doc">
      <dgm:prSet loTypeId="urn:microsoft.com/office/officeart/2005/8/layout/hierarchy6" loCatId="" qsTypeId="urn:microsoft.com/office/officeart/2005/8/quickstyle/simple4" qsCatId="simple" csTypeId="urn:microsoft.com/office/officeart/2005/8/colors/accent0_1" csCatId="mainScheme" phldr="1"/>
      <dgm:spPr/>
      <dgm:t>
        <a:bodyPr/>
        <a:lstStyle/>
        <a:p>
          <a:endParaRPr lang="en-US"/>
        </a:p>
      </dgm:t>
    </dgm:pt>
    <dgm:pt modelId="{9008C9A6-9335-724E-8FFF-59A82BF1774F}">
      <dgm:prSet phldrT="[Text]" custT="1"/>
      <dgm:spPr>
        <a:ln>
          <a:solidFill>
            <a:srgbClr val="000000"/>
          </a:solidFill>
        </a:ln>
        <a:effectLst/>
      </dgm:spPr>
      <dgm:t>
        <a:bodyPr/>
        <a:lstStyle/>
        <a:p>
          <a:r>
            <a:rPr lang="ru-RU" sz="1400">
              <a:latin typeface="Times New Roman"/>
              <a:cs typeface="Times New Roman"/>
            </a:rPr>
            <a:t>Корпоративная социальная ответственность</a:t>
          </a:r>
          <a:endParaRPr lang="en-US" sz="1400">
            <a:latin typeface="Times New Roman"/>
            <a:cs typeface="Times New Roman"/>
          </a:endParaRPr>
        </a:p>
      </dgm:t>
    </dgm:pt>
    <dgm:pt modelId="{37ED5532-7328-0C43-B8EA-9E869265A2C3}" type="parTrans" cxnId="{1E95C298-F604-E74A-A738-AB74ECBB7A78}">
      <dgm:prSet/>
      <dgm:spPr/>
      <dgm:t>
        <a:bodyPr/>
        <a:lstStyle/>
        <a:p>
          <a:endParaRPr lang="en-US"/>
        </a:p>
      </dgm:t>
    </dgm:pt>
    <dgm:pt modelId="{DF7133FD-73F1-4A46-AD06-A135063941F6}" type="sibTrans" cxnId="{1E95C298-F604-E74A-A738-AB74ECBB7A78}">
      <dgm:prSet/>
      <dgm:spPr/>
      <dgm:t>
        <a:bodyPr/>
        <a:lstStyle/>
        <a:p>
          <a:endParaRPr lang="en-US"/>
        </a:p>
      </dgm:t>
    </dgm:pt>
    <dgm:pt modelId="{8DA6CE71-2C22-F140-BCAB-84A4C8CEB458}">
      <dgm:prSet phldrT="[Text]" custT="1"/>
      <dgm:spPr>
        <a:ln>
          <a:solidFill>
            <a:srgbClr val="000000"/>
          </a:solidFill>
        </a:ln>
        <a:effectLst/>
      </dgm:spPr>
      <dgm:t>
        <a:bodyPr/>
        <a:lstStyle/>
        <a:p>
          <a:r>
            <a:rPr lang="ru-RU" sz="1400">
              <a:latin typeface="Times New Roman"/>
              <a:cs typeface="Times New Roman"/>
            </a:rPr>
            <a:t>Продиктованная законом</a:t>
          </a:r>
          <a:endParaRPr lang="en-US" sz="1400">
            <a:latin typeface="Times New Roman"/>
            <a:cs typeface="Times New Roman"/>
          </a:endParaRPr>
        </a:p>
      </dgm:t>
    </dgm:pt>
    <dgm:pt modelId="{A34DD96F-1B03-EE44-9A5E-797E0FD0D93C}" type="parTrans" cxnId="{8DCB50DB-F52F-6845-B296-51BBD1045942}">
      <dgm:prSet/>
      <dgm:spPr/>
      <dgm:t>
        <a:bodyPr/>
        <a:lstStyle/>
        <a:p>
          <a:endParaRPr lang="en-US"/>
        </a:p>
      </dgm:t>
    </dgm:pt>
    <dgm:pt modelId="{F169830C-C30F-6C4B-994D-127A42A1E641}" type="sibTrans" cxnId="{8DCB50DB-F52F-6845-B296-51BBD1045942}">
      <dgm:prSet/>
      <dgm:spPr/>
      <dgm:t>
        <a:bodyPr/>
        <a:lstStyle/>
        <a:p>
          <a:endParaRPr lang="en-US"/>
        </a:p>
      </dgm:t>
    </dgm:pt>
    <dgm:pt modelId="{B1C99164-E005-E943-BC36-2856EE9C71CB}">
      <dgm:prSet phldrT="[Text]" custT="1"/>
      <dgm:spPr>
        <a:ln>
          <a:solidFill>
            <a:srgbClr val="000000"/>
          </a:solidFill>
        </a:ln>
        <a:effectLst/>
      </dgm:spPr>
      <dgm:t>
        <a:bodyPr/>
        <a:lstStyle/>
        <a:p>
          <a:r>
            <a:rPr lang="ru-RU" sz="1400">
              <a:latin typeface="Times New Roman"/>
              <a:cs typeface="Times New Roman"/>
            </a:rPr>
            <a:t>Добровольная</a:t>
          </a:r>
          <a:endParaRPr lang="en-US" sz="1400">
            <a:latin typeface="Times New Roman"/>
            <a:cs typeface="Times New Roman"/>
          </a:endParaRPr>
        </a:p>
      </dgm:t>
    </dgm:pt>
    <dgm:pt modelId="{82BCCF98-1697-9A47-846D-C3E837F35806}" type="parTrans" cxnId="{36E77997-A71C-E049-A275-2C546213C105}">
      <dgm:prSet/>
      <dgm:spPr/>
      <dgm:t>
        <a:bodyPr/>
        <a:lstStyle/>
        <a:p>
          <a:endParaRPr lang="en-US"/>
        </a:p>
      </dgm:t>
    </dgm:pt>
    <dgm:pt modelId="{CC085D7F-F042-DF45-88A7-A6DA6996A84A}" type="sibTrans" cxnId="{36E77997-A71C-E049-A275-2C546213C105}">
      <dgm:prSet/>
      <dgm:spPr/>
      <dgm:t>
        <a:bodyPr/>
        <a:lstStyle/>
        <a:p>
          <a:endParaRPr lang="en-US"/>
        </a:p>
      </dgm:t>
    </dgm:pt>
    <dgm:pt modelId="{5E38955B-199F-2640-92B1-FD2C8360C08F}" type="pres">
      <dgm:prSet presAssocID="{3FA2DD53-DFAB-9A4B-AF27-AA5C9356C893}" presName="mainComposite" presStyleCnt="0">
        <dgm:presLayoutVars>
          <dgm:chPref val="1"/>
          <dgm:dir/>
          <dgm:animOne val="branch"/>
          <dgm:animLvl val="lvl"/>
          <dgm:resizeHandles val="exact"/>
        </dgm:presLayoutVars>
      </dgm:prSet>
      <dgm:spPr/>
      <dgm:t>
        <a:bodyPr/>
        <a:lstStyle/>
        <a:p>
          <a:endParaRPr lang="ru-RU"/>
        </a:p>
      </dgm:t>
    </dgm:pt>
    <dgm:pt modelId="{618E883B-68A3-734F-B4AE-D53EE9BEA8ED}" type="pres">
      <dgm:prSet presAssocID="{3FA2DD53-DFAB-9A4B-AF27-AA5C9356C893}" presName="hierFlow" presStyleCnt="0"/>
      <dgm:spPr/>
    </dgm:pt>
    <dgm:pt modelId="{9CA3F1F3-04AD-6046-9B84-DC2EF6C70406}" type="pres">
      <dgm:prSet presAssocID="{3FA2DD53-DFAB-9A4B-AF27-AA5C9356C893}" presName="hierChild1" presStyleCnt="0">
        <dgm:presLayoutVars>
          <dgm:chPref val="1"/>
          <dgm:animOne val="branch"/>
          <dgm:animLvl val="lvl"/>
        </dgm:presLayoutVars>
      </dgm:prSet>
      <dgm:spPr/>
    </dgm:pt>
    <dgm:pt modelId="{CBE0FE08-1E27-E345-8BD3-42B5B69B36D3}" type="pres">
      <dgm:prSet presAssocID="{9008C9A6-9335-724E-8FFF-59A82BF1774F}" presName="Name14" presStyleCnt="0"/>
      <dgm:spPr/>
    </dgm:pt>
    <dgm:pt modelId="{F1BF0E30-9800-5D45-A861-892AD507431C}" type="pres">
      <dgm:prSet presAssocID="{9008C9A6-9335-724E-8FFF-59A82BF1774F}" presName="level1Shape" presStyleLbl="node0" presStyleIdx="0" presStyleCnt="1" custScaleX="109836">
        <dgm:presLayoutVars>
          <dgm:chPref val="3"/>
        </dgm:presLayoutVars>
      </dgm:prSet>
      <dgm:spPr/>
      <dgm:t>
        <a:bodyPr/>
        <a:lstStyle/>
        <a:p>
          <a:endParaRPr lang="ru-RU"/>
        </a:p>
      </dgm:t>
    </dgm:pt>
    <dgm:pt modelId="{6AA38C03-C2BB-3B4C-9867-6418D845111E}" type="pres">
      <dgm:prSet presAssocID="{9008C9A6-9335-724E-8FFF-59A82BF1774F}" presName="hierChild2" presStyleCnt="0"/>
      <dgm:spPr/>
    </dgm:pt>
    <dgm:pt modelId="{2EF90D08-13FE-714C-B431-87261FFB62B8}" type="pres">
      <dgm:prSet presAssocID="{A34DD96F-1B03-EE44-9A5E-797E0FD0D93C}" presName="Name19" presStyleLbl="parChTrans1D2" presStyleIdx="0" presStyleCnt="2"/>
      <dgm:spPr/>
      <dgm:t>
        <a:bodyPr/>
        <a:lstStyle/>
        <a:p>
          <a:endParaRPr lang="ru-RU"/>
        </a:p>
      </dgm:t>
    </dgm:pt>
    <dgm:pt modelId="{75B5BCC2-5012-FD49-A477-9B0386538B29}" type="pres">
      <dgm:prSet presAssocID="{8DA6CE71-2C22-F140-BCAB-84A4C8CEB458}" presName="Name21" presStyleCnt="0"/>
      <dgm:spPr/>
    </dgm:pt>
    <dgm:pt modelId="{F92267E6-08DF-D44B-8C01-3C9239F40484}" type="pres">
      <dgm:prSet presAssocID="{8DA6CE71-2C22-F140-BCAB-84A4C8CEB458}" presName="level2Shape" presStyleLbl="node2" presStyleIdx="0" presStyleCnt="2" custScaleX="104738"/>
      <dgm:spPr/>
      <dgm:t>
        <a:bodyPr/>
        <a:lstStyle/>
        <a:p>
          <a:endParaRPr lang="ru-RU"/>
        </a:p>
      </dgm:t>
    </dgm:pt>
    <dgm:pt modelId="{599852A3-09EC-3C47-B1C5-9BB5DBDC778F}" type="pres">
      <dgm:prSet presAssocID="{8DA6CE71-2C22-F140-BCAB-84A4C8CEB458}" presName="hierChild3" presStyleCnt="0"/>
      <dgm:spPr/>
    </dgm:pt>
    <dgm:pt modelId="{F64CBA7D-606B-604F-A6ED-943E7E4A35A6}" type="pres">
      <dgm:prSet presAssocID="{82BCCF98-1697-9A47-846D-C3E837F35806}" presName="Name19" presStyleLbl="parChTrans1D2" presStyleIdx="1" presStyleCnt="2"/>
      <dgm:spPr/>
      <dgm:t>
        <a:bodyPr/>
        <a:lstStyle/>
        <a:p>
          <a:endParaRPr lang="ru-RU"/>
        </a:p>
      </dgm:t>
    </dgm:pt>
    <dgm:pt modelId="{DAB5A43E-EEDB-374C-9CD7-9287EFBE4465}" type="pres">
      <dgm:prSet presAssocID="{B1C99164-E005-E943-BC36-2856EE9C71CB}" presName="Name21" presStyleCnt="0"/>
      <dgm:spPr/>
    </dgm:pt>
    <dgm:pt modelId="{918EE160-C772-BC45-9E93-E0972EBF8B51}" type="pres">
      <dgm:prSet presAssocID="{B1C99164-E005-E943-BC36-2856EE9C71CB}" presName="level2Shape" presStyleLbl="node2" presStyleIdx="1" presStyleCnt="2" custScaleX="93309"/>
      <dgm:spPr/>
      <dgm:t>
        <a:bodyPr/>
        <a:lstStyle/>
        <a:p>
          <a:endParaRPr lang="en-US"/>
        </a:p>
      </dgm:t>
    </dgm:pt>
    <dgm:pt modelId="{2B98728D-E6FD-BE43-AF6D-E68C9DDBC3D7}" type="pres">
      <dgm:prSet presAssocID="{B1C99164-E005-E943-BC36-2856EE9C71CB}" presName="hierChild3" presStyleCnt="0"/>
      <dgm:spPr/>
    </dgm:pt>
    <dgm:pt modelId="{4CA58205-FA5D-F74E-A2ED-812DAA2411F8}" type="pres">
      <dgm:prSet presAssocID="{3FA2DD53-DFAB-9A4B-AF27-AA5C9356C893}" presName="bgShapesFlow" presStyleCnt="0"/>
      <dgm:spPr/>
    </dgm:pt>
  </dgm:ptLst>
  <dgm:cxnLst>
    <dgm:cxn modelId="{8DCB50DB-F52F-6845-B296-51BBD1045942}" srcId="{9008C9A6-9335-724E-8FFF-59A82BF1774F}" destId="{8DA6CE71-2C22-F140-BCAB-84A4C8CEB458}" srcOrd="0" destOrd="0" parTransId="{A34DD96F-1B03-EE44-9A5E-797E0FD0D93C}" sibTransId="{F169830C-C30F-6C4B-994D-127A42A1E641}"/>
    <dgm:cxn modelId="{8490C073-8A4F-474C-893C-AADF580EC448}" type="presOf" srcId="{8DA6CE71-2C22-F140-BCAB-84A4C8CEB458}" destId="{F92267E6-08DF-D44B-8C01-3C9239F40484}" srcOrd="0" destOrd="0" presId="urn:microsoft.com/office/officeart/2005/8/layout/hierarchy6"/>
    <dgm:cxn modelId="{D3EA2FAB-4CD2-4717-A3F6-8306EB8645B4}" type="presOf" srcId="{82BCCF98-1697-9A47-846D-C3E837F35806}" destId="{F64CBA7D-606B-604F-A6ED-943E7E4A35A6}" srcOrd="0" destOrd="0" presId="urn:microsoft.com/office/officeart/2005/8/layout/hierarchy6"/>
    <dgm:cxn modelId="{93FE8BB6-9BD5-409B-A030-A6009D92A0EE}" type="presOf" srcId="{9008C9A6-9335-724E-8FFF-59A82BF1774F}" destId="{F1BF0E30-9800-5D45-A861-892AD507431C}" srcOrd="0" destOrd="0" presId="urn:microsoft.com/office/officeart/2005/8/layout/hierarchy6"/>
    <dgm:cxn modelId="{36E77997-A71C-E049-A275-2C546213C105}" srcId="{9008C9A6-9335-724E-8FFF-59A82BF1774F}" destId="{B1C99164-E005-E943-BC36-2856EE9C71CB}" srcOrd="1" destOrd="0" parTransId="{82BCCF98-1697-9A47-846D-C3E837F35806}" sibTransId="{CC085D7F-F042-DF45-88A7-A6DA6996A84A}"/>
    <dgm:cxn modelId="{6ED62AFA-E435-47B2-98E3-C0025395E7A7}" type="presOf" srcId="{B1C99164-E005-E943-BC36-2856EE9C71CB}" destId="{918EE160-C772-BC45-9E93-E0972EBF8B51}" srcOrd="0" destOrd="0" presId="urn:microsoft.com/office/officeart/2005/8/layout/hierarchy6"/>
    <dgm:cxn modelId="{D61F2779-A502-4585-B4CF-5911C0251569}" type="presOf" srcId="{A34DD96F-1B03-EE44-9A5E-797E0FD0D93C}" destId="{2EF90D08-13FE-714C-B431-87261FFB62B8}" srcOrd="0" destOrd="0" presId="urn:microsoft.com/office/officeart/2005/8/layout/hierarchy6"/>
    <dgm:cxn modelId="{DE9D4403-D876-4B1A-BFC7-2BD5C21E9DD4}" type="presOf" srcId="{3FA2DD53-DFAB-9A4B-AF27-AA5C9356C893}" destId="{5E38955B-199F-2640-92B1-FD2C8360C08F}" srcOrd="0" destOrd="0" presId="urn:microsoft.com/office/officeart/2005/8/layout/hierarchy6"/>
    <dgm:cxn modelId="{1E95C298-F604-E74A-A738-AB74ECBB7A78}" srcId="{3FA2DD53-DFAB-9A4B-AF27-AA5C9356C893}" destId="{9008C9A6-9335-724E-8FFF-59A82BF1774F}" srcOrd="0" destOrd="0" parTransId="{37ED5532-7328-0C43-B8EA-9E869265A2C3}" sibTransId="{DF7133FD-73F1-4A46-AD06-A135063941F6}"/>
    <dgm:cxn modelId="{84EEF22A-D493-46F3-96D3-835E714D8C9C}" type="presParOf" srcId="{5E38955B-199F-2640-92B1-FD2C8360C08F}" destId="{618E883B-68A3-734F-B4AE-D53EE9BEA8ED}" srcOrd="0" destOrd="0" presId="urn:microsoft.com/office/officeart/2005/8/layout/hierarchy6"/>
    <dgm:cxn modelId="{BE8C935C-D968-46E9-9F0E-2B3C2E56675C}" type="presParOf" srcId="{618E883B-68A3-734F-B4AE-D53EE9BEA8ED}" destId="{9CA3F1F3-04AD-6046-9B84-DC2EF6C70406}" srcOrd="0" destOrd="0" presId="urn:microsoft.com/office/officeart/2005/8/layout/hierarchy6"/>
    <dgm:cxn modelId="{12138F78-D1F6-4990-8CEE-13F3FA765024}" type="presParOf" srcId="{9CA3F1F3-04AD-6046-9B84-DC2EF6C70406}" destId="{CBE0FE08-1E27-E345-8BD3-42B5B69B36D3}" srcOrd="0" destOrd="0" presId="urn:microsoft.com/office/officeart/2005/8/layout/hierarchy6"/>
    <dgm:cxn modelId="{D8655F42-3D95-4F78-B9D1-519512399A67}" type="presParOf" srcId="{CBE0FE08-1E27-E345-8BD3-42B5B69B36D3}" destId="{F1BF0E30-9800-5D45-A861-892AD507431C}" srcOrd="0" destOrd="0" presId="urn:microsoft.com/office/officeart/2005/8/layout/hierarchy6"/>
    <dgm:cxn modelId="{63E702E6-8464-4B07-AAD6-07AA5AD45FED}" type="presParOf" srcId="{CBE0FE08-1E27-E345-8BD3-42B5B69B36D3}" destId="{6AA38C03-C2BB-3B4C-9867-6418D845111E}" srcOrd="1" destOrd="0" presId="urn:microsoft.com/office/officeart/2005/8/layout/hierarchy6"/>
    <dgm:cxn modelId="{D67F855C-7B42-4956-93B2-F9145AAF19D3}" type="presParOf" srcId="{6AA38C03-C2BB-3B4C-9867-6418D845111E}" destId="{2EF90D08-13FE-714C-B431-87261FFB62B8}" srcOrd="0" destOrd="0" presId="urn:microsoft.com/office/officeart/2005/8/layout/hierarchy6"/>
    <dgm:cxn modelId="{0686D1DA-77EF-4382-AF3E-9C09BC8D9C27}" type="presParOf" srcId="{6AA38C03-C2BB-3B4C-9867-6418D845111E}" destId="{75B5BCC2-5012-FD49-A477-9B0386538B29}" srcOrd="1" destOrd="0" presId="urn:microsoft.com/office/officeart/2005/8/layout/hierarchy6"/>
    <dgm:cxn modelId="{C20AD1AE-00C9-4FE4-8B16-A034BDBF207A}" type="presParOf" srcId="{75B5BCC2-5012-FD49-A477-9B0386538B29}" destId="{F92267E6-08DF-D44B-8C01-3C9239F40484}" srcOrd="0" destOrd="0" presId="urn:microsoft.com/office/officeart/2005/8/layout/hierarchy6"/>
    <dgm:cxn modelId="{80032154-B669-4C53-9267-96C2E7729DBB}" type="presParOf" srcId="{75B5BCC2-5012-FD49-A477-9B0386538B29}" destId="{599852A3-09EC-3C47-B1C5-9BB5DBDC778F}" srcOrd="1" destOrd="0" presId="urn:microsoft.com/office/officeart/2005/8/layout/hierarchy6"/>
    <dgm:cxn modelId="{336881A5-32EF-4BE1-A80A-42229E2A5DB5}" type="presParOf" srcId="{6AA38C03-C2BB-3B4C-9867-6418D845111E}" destId="{F64CBA7D-606B-604F-A6ED-943E7E4A35A6}" srcOrd="2" destOrd="0" presId="urn:microsoft.com/office/officeart/2005/8/layout/hierarchy6"/>
    <dgm:cxn modelId="{196C3CA9-108B-47AD-B44E-616CCD20A848}" type="presParOf" srcId="{6AA38C03-C2BB-3B4C-9867-6418D845111E}" destId="{DAB5A43E-EEDB-374C-9CD7-9287EFBE4465}" srcOrd="3" destOrd="0" presId="urn:microsoft.com/office/officeart/2005/8/layout/hierarchy6"/>
    <dgm:cxn modelId="{4C492B66-98C5-42D0-A7C1-962D75EA985D}" type="presParOf" srcId="{DAB5A43E-EEDB-374C-9CD7-9287EFBE4465}" destId="{918EE160-C772-BC45-9E93-E0972EBF8B51}" srcOrd="0" destOrd="0" presId="urn:microsoft.com/office/officeart/2005/8/layout/hierarchy6"/>
    <dgm:cxn modelId="{3D67D3FC-5D25-4A32-8445-D39E6BAA67AA}" type="presParOf" srcId="{DAB5A43E-EEDB-374C-9CD7-9287EFBE4465}" destId="{2B98728D-E6FD-BE43-AF6D-E68C9DDBC3D7}" srcOrd="1" destOrd="0" presId="urn:microsoft.com/office/officeart/2005/8/layout/hierarchy6"/>
    <dgm:cxn modelId="{CD93CE00-BB8D-4435-BA66-8FEB351C8A87}" type="presParOf" srcId="{5E38955B-199F-2640-92B1-FD2C8360C08F}" destId="{4CA58205-FA5D-F74E-A2ED-812DAA2411F8}"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29E959B-1E29-FD4C-8E4E-E4778C711D55}" type="doc">
      <dgm:prSet loTypeId="urn:microsoft.com/office/officeart/2005/8/layout/radial4" loCatId="" qsTypeId="urn:microsoft.com/office/officeart/2005/8/quickstyle/simple4" qsCatId="simple" csTypeId="urn:microsoft.com/office/officeart/2005/8/colors/accent0_1" csCatId="mainScheme" phldr="1"/>
      <dgm:spPr/>
      <dgm:t>
        <a:bodyPr/>
        <a:lstStyle/>
        <a:p>
          <a:endParaRPr lang="en-US"/>
        </a:p>
      </dgm:t>
    </dgm:pt>
    <dgm:pt modelId="{40239CCF-B09E-5248-B884-BFC3A9B2A425}">
      <dgm:prSet phldrT="[Text]" custT="1"/>
      <dgm:spPr>
        <a:ln>
          <a:solidFill>
            <a:srgbClr val="000000"/>
          </a:solidFill>
        </a:ln>
        <a:effectLst/>
      </dgm:spPr>
      <dgm:t>
        <a:bodyPr/>
        <a:lstStyle/>
        <a:p>
          <a:r>
            <a:rPr lang="ru-RU" sz="1200">
              <a:latin typeface="Times New Roman"/>
              <a:cs typeface="Times New Roman"/>
            </a:rPr>
            <a:t>Степень интереса к легитимности</a:t>
          </a:r>
          <a:endParaRPr lang="en-US" sz="1200">
            <a:latin typeface="Times New Roman"/>
            <a:cs typeface="Times New Roman"/>
          </a:endParaRPr>
        </a:p>
      </dgm:t>
    </dgm:pt>
    <dgm:pt modelId="{FE0AF9B8-AA76-2644-B189-BB189FC5BD56}" type="parTrans" cxnId="{3E91FC40-B314-9545-86B5-0BEDFB31442E}">
      <dgm:prSet/>
      <dgm:spPr/>
      <dgm:t>
        <a:bodyPr/>
        <a:lstStyle/>
        <a:p>
          <a:endParaRPr lang="en-US"/>
        </a:p>
      </dgm:t>
    </dgm:pt>
    <dgm:pt modelId="{DE29E473-DCE6-D84B-BC44-9FFE0C8B1EBD}" type="sibTrans" cxnId="{3E91FC40-B314-9545-86B5-0BEDFB31442E}">
      <dgm:prSet/>
      <dgm:spPr/>
      <dgm:t>
        <a:bodyPr/>
        <a:lstStyle/>
        <a:p>
          <a:endParaRPr lang="en-US"/>
        </a:p>
      </dgm:t>
    </dgm:pt>
    <dgm:pt modelId="{8325F34E-57C5-094F-BE45-C08DAF87A395}">
      <dgm:prSet phldrT="[Text]" custT="1"/>
      <dgm:spPr>
        <a:ln>
          <a:solidFill>
            <a:srgbClr val="000000"/>
          </a:solidFill>
        </a:ln>
        <a:effectLst/>
      </dgm:spPr>
      <dgm:t>
        <a:bodyPr/>
        <a:lstStyle/>
        <a:p>
          <a:r>
            <a:rPr lang="ru-RU" sz="1200">
              <a:latin typeface="Times New Roman"/>
              <a:cs typeface="Times New Roman"/>
            </a:rPr>
            <a:t>Размер компании</a:t>
          </a:r>
          <a:endParaRPr lang="en-US" sz="1200">
            <a:latin typeface="Times New Roman"/>
            <a:cs typeface="Times New Roman"/>
          </a:endParaRPr>
        </a:p>
      </dgm:t>
    </dgm:pt>
    <dgm:pt modelId="{A5D5E53D-52AE-DD44-BDEC-F027B2FCB489}" type="parTrans" cxnId="{C94D81B2-D3F6-084C-8404-4A9525FC7B79}">
      <dgm:prSet/>
      <dgm:spPr>
        <a:noFill/>
        <a:ln>
          <a:solidFill>
            <a:srgbClr val="000000"/>
          </a:solidFill>
        </a:ln>
        <a:effectLst/>
      </dgm:spPr>
      <dgm:t>
        <a:bodyPr/>
        <a:lstStyle/>
        <a:p>
          <a:endParaRPr lang="en-US"/>
        </a:p>
      </dgm:t>
    </dgm:pt>
    <dgm:pt modelId="{F3BCF9D7-5CB4-8A49-8F2D-443244E9FE18}" type="sibTrans" cxnId="{C94D81B2-D3F6-084C-8404-4A9525FC7B79}">
      <dgm:prSet/>
      <dgm:spPr/>
      <dgm:t>
        <a:bodyPr/>
        <a:lstStyle/>
        <a:p>
          <a:endParaRPr lang="en-US"/>
        </a:p>
      </dgm:t>
    </dgm:pt>
    <dgm:pt modelId="{BD621AED-D0B9-C846-95FA-F9FDBA356B90}">
      <dgm:prSet phldrT="[Text]" custT="1"/>
      <dgm:spPr>
        <a:ln>
          <a:solidFill>
            <a:srgbClr val="000000"/>
          </a:solidFill>
        </a:ln>
        <a:effectLst/>
      </dgm:spPr>
      <dgm:t>
        <a:bodyPr/>
        <a:lstStyle/>
        <a:p>
          <a:r>
            <a:rPr lang="ru-RU" sz="1200">
              <a:latin typeface="Times New Roman"/>
              <a:cs typeface="Times New Roman"/>
            </a:rPr>
            <a:t>Политика раскрытия информации</a:t>
          </a:r>
          <a:endParaRPr lang="en-US" sz="1200">
            <a:latin typeface="Times New Roman"/>
            <a:cs typeface="Times New Roman"/>
          </a:endParaRPr>
        </a:p>
      </dgm:t>
    </dgm:pt>
    <dgm:pt modelId="{80724FDF-8FA0-FD4B-8EFC-087F964FB83C}" type="parTrans" cxnId="{ADE99614-0A83-9745-B7FA-D808FBAACDB8}">
      <dgm:prSet/>
      <dgm:spPr>
        <a:noFill/>
        <a:ln>
          <a:solidFill>
            <a:srgbClr val="000000"/>
          </a:solidFill>
        </a:ln>
        <a:effectLst/>
      </dgm:spPr>
      <dgm:t>
        <a:bodyPr/>
        <a:lstStyle/>
        <a:p>
          <a:endParaRPr lang="en-US"/>
        </a:p>
      </dgm:t>
    </dgm:pt>
    <dgm:pt modelId="{834F0A2C-96A4-EB4E-AA01-23DC1EEDEEA5}" type="sibTrans" cxnId="{ADE99614-0A83-9745-B7FA-D808FBAACDB8}">
      <dgm:prSet/>
      <dgm:spPr/>
      <dgm:t>
        <a:bodyPr/>
        <a:lstStyle/>
        <a:p>
          <a:endParaRPr lang="en-US"/>
        </a:p>
      </dgm:t>
    </dgm:pt>
    <dgm:pt modelId="{AEE1A391-9D49-D448-BFC6-684C76934B4E}">
      <dgm:prSet phldrT="[Text]" custT="1"/>
      <dgm:spPr>
        <a:ln>
          <a:solidFill>
            <a:srgbClr val="000000"/>
          </a:solidFill>
        </a:ln>
        <a:effectLst/>
      </dgm:spPr>
      <dgm:t>
        <a:bodyPr/>
        <a:lstStyle/>
        <a:p>
          <a:r>
            <a:rPr lang="ru-RU" sz="1200" i="0">
              <a:latin typeface="Times New Roman"/>
              <a:cs typeface="Times New Roman"/>
            </a:rPr>
            <a:t>Ожидания сообщества</a:t>
          </a:r>
          <a:endParaRPr lang="en-US" sz="1200" i="0">
            <a:latin typeface="Times New Roman"/>
            <a:cs typeface="Times New Roman"/>
          </a:endParaRPr>
        </a:p>
      </dgm:t>
    </dgm:pt>
    <dgm:pt modelId="{0DEA4571-4827-2D4D-8D17-137B6BADBC35}" type="parTrans" cxnId="{25CED22B-3DE9-9B46-AEF1-4441C3C5B3BC}">
      <dgm:prSet/>
      <dgm:spPr>
        <a:noFill/>
        <a:ln>
          <a:solidFill>
            <a:srgbClr val="000000"/>
          </a:solidFill>
        </a:ln>
        <a:effectLst/>
      </dgm:spPr>
      <dgm:t>
        <a:bodyPr/>
        <a:lstStyle/>
        <a:p>
          <a:endParaRPr lang="en-US"/>
        </a:p>
      </dgm:t>
    </dgm:pt>
    <dgm:pt modelId="{AE7BD771-F92F-5142-A4A5-DF6B1A09989D}" type="sibTrans" cxnId="{25CED22B-3DE9-9B46-AEF1-4441C3C5B3BC}">
      <dgm:prSet/>
      <dgm:spPr/>
      <dgm:t>
        <a:bodyPr/>
        <a:lstStyle/>
        <a:p>
          <a:endParaRPr lang="en-US"/>
        </a:p>
      </dgm:t>
    </dgm:pt>
    <dgm:pt modelId="{BAC84578-3A0B-064F-B256-A714F69C80EE}">
      <dgm:prSet phldrT="[Text]" custT="1"/>
      <dgm:spPr>
        <a:ln>
          <a:solidFill>
            <a:srgbClr val="000000"/>
          </a:solidFill>
        </a:ln>
        <a:effectLst/>
      </dgm:spPr>
      <dgm:t>
        <a:bodyPr/>
        <a:lstStyle/>
        <a:p>
          <a:r>
            <a:rPr lang="ru-RU" sz="1200">
              <a:latin typeface="Times New Roman"/>
              <a:cs typeface="Times New Roman"/>
            </a:rPr>
            <a:t>Воздействие на окружающую среду</a:t>
          </a:r>
          <a:endParaRPr lang="en-US" sz="1200">
            <a:latin typeface="Times New Roman"/>
            <a:cs typeface="Times New Roman"/>
          </a:endParaRPr>
        </a:p>
      </dgm:t>
    </dgm:pt>
    <dgm:pt modelId="{7DA90057-0870-A94F-9F06-03622578EF97}" type="parTrans" cxnId="{6F6E0BB9-ADA2-D640-A474-96C5EA808A02}">
      <dgm:prSet/>
      <dgm:spPr>
        <a:noFill/>
        <a:ln>
          <a:solidFill>
            <a:srgbClr val="000000"/>
          </a:solidFill>
        </a:ln>
        <a:effectLst/>
      </dgm:spPr>
      <dgm:t>
        <a:bodyPr/>
        <a:lstStyle/>
        <a:p>
          <a:endParaRPr lang="en-US"/>
        </a:p>
      </dgm:t>
    </dgm:pt>
    <dgm:pt modelId="{0D8A9B25-3DBC-EA44-8932-F59F66A31AD4}" type="sibTrans" cxnId="{6F6E0BB9-ADA2-D640-A474-96C5EA808A02}">
      <dgm:prSet/>
      <dgm:spPr/>
      <dgm:t>
        <a:bodyPr/>
        <a:lstStyle/>
        <a:p>
          <a:endParaRPr lang="en-US"/>
        </a:p>
      </dgm:t>
    </dgm:pt>
    <dgm:pt modelId="{CA311F50-7DD3-D94A-B3C8-D8E83C6889AE}">
      <dgm:prSet phldrT="[Text]" custT="1"/>
      <dgm:spPr>
        <a:ln>
          <a:solidFill>
            <a:srgbClr val="000000"/>
          </a:solidFill>
        </a:ln>
        <a:effectLst/>
      </dgm:spPr>
      <dgm:t>
        <a:bodyPr/>
        <a:lstStyle/>
        <a:p>
          <a:r>
            <a:rPr lang="ru-RU" sz="1200">
              <a:latin typeface="Times New Roman"/>
              <a:cs typeface="Times New Roman"/>
            </a:rPr>
            <a:t>Тип отрасли</a:t>
          </a:r>
          <a:endParaRPr lang="en-US" sz="1200">
            <a:latin typeface="Times New Roman"/>
            <a:cs typeface="Times New Roman"/>
          </a:endParaRPr>
        </a:p>
      </dgm:t>
    </dgm:pt>
    <dgm:pt modelId="{EB51E9B3-E314-5247-B635-13F46E016ABC}" type="parTrans" cxnId="{CD90E273-41F3-0144-93A8-C6B813360D8D}">
      <dgm:prSet/>
      <dgm:spPr>
        <a:noFill/>
        <a:ln>
          <a:solidFill>
            <a:srgbClr val="000000"/>
          </a:solidFill>
        </a:ln>
        <a:effectLst/>
      </dgm:spPr>
      <dgm:t>
        <a:bodyPr/>
        <a:lstStyle/>
        <a:p>
          <a:endParaRPr lang="en-US"/>
        </a:p>
      </dgm:t>
    </dgm:pt>
    <dgm:pt modelId="{6DCC5D7B-CCBC-5049-B53D-029A90FCAF71}" type="sibTrans" cxnId="{CD90E273-41F3-0144-93A8-C6B813360D8D}">
      <dgm:prSet/>
      <dgm:spPr/>
      <dgm:t>
        <a:bodyPr/>
        <a:lstStyle/>
        <a:p>
          <a:endParaRPr lang="en-US"/>
        </a:p>
      </dgm:t>
    </dgm:pt>
    <dgm:pt modelId="{20C35929-615B-D341-87D9-38A2A95DDA97}">
      <dgm:prSet phldrT="[Text]" custT="1"/>
      <dgm:spPr>
        <a:ln>
          <a:solidFill>
            <a:srgbClr val="000000"/>
          </a:solidFill>
        </a:ln>
        <a:effectLst/>
      </dgm:spPr>
      <dgm:t>
        <a:bodyPr/>
        <a:lstStyle/>
        <a:p>
          <a:r>
            <a:rPr lang="ru-RU" sz="1200">
              <a:latin typeface="Times New Roman"/>
              <a:cs typeface="Times New Roman"/>
            </a:rPr>
            <a:t>Профиль компании</a:t>
          </a:r>
          <a:endParaRPr lang="en-US" sz="1200">
            <a:latin typeface="Times New Roman"/>
            <a:cs typeface="Times New Roman"/>
          </a:endParaRPr>
        </a:p>
      </dgm:t>
    </dgm:pt>
    <dgm:pt modelId="{83B57AF7-2BD9-BD4C-A5BF-DFFEA3A7FC28}" type="parTrans" cxnId="{C9BBAEF0-9AE3-C641-8391-0AF15401C60A}">
      <dgm:prSet/>
      <dgm:spPr>
        <a:noFill/>
        <a:ln>
          <a:solidFill>
            <a:srgbClr val="000000"/>
          </a:solidFill>
        </a:ln>
        <a:effectLst/>
      </dgm:spPr>
      <dgm:t>
        <a:bodyPr/>
        <a:lstStyle/>
        <a:p>
          <a:endParaRPr lang="en-US"/>
        </a:p>
      </dgm:t>
    </dgm:pt>
    <dgm:pt modelId="{8E88BDE4-84F3-5245-8393-CF48F4CC1340}" type="sibTrans" cxnId="{C9BBAEF0-9AE3-C641-8391-0AF15401C60A}">
      <dgm:prSet/>
      <dgm:spPr/>
      <dgm:t>
        <a:bodyPr/>
        <a:lstStyle/>
        <a:p>
          <a:endParaRPr lang="en-US"/>
        </a:p>
      </dgm:t>
    </dgm:pt>
    <dgm:pt modelId="{71A8F0D9-31BF-374B-980F-B4DC70335E2B}" type="pres">
      <dgm:prSet presAssocID="{029E959B-1E29-FD4C-8E4E-E4778C711D55}" presName="cycle" presStyleCnt="0">
        <dgm:presLayoutVars>
          <dgm:chMax val="1"/>
          <dgm:dir/>
          <dgm:animLvl val="ctr"/>
          <dgm:resizeHandles val="exact"/>
        </dgm:presLayoutVars>
      </dgm:prSet>
      <dgm:spPr/>
      <dgm:t>
        <a:bodyPr/>
        <a:lstStyle/>
        <a:p>
          <a:endParaRPr lang="ru-RU"/>
        </a:p>
      </dgm:t>
    </dgm:pt>
    <dgm:pt modelId="{86E2C755-C2F7-2F4B-BADD-9D5F0CD84530}" type="pres">
      <dgm:prSet presAssocID="{40239CCF-B09E-5248-B884-BFC3A9B2A425}" presName="centerShape" presStyleLbl="node0" presStyleIdx="0" presStyleCnt="1"/>
      <dgm:spPr/>
      <dgm:t>
        <a:bodyPr/>
        <a:lstStyle/>
        <a:p>
          <a:endParaRPr lang="en-US"/>
        </a:p>
      </dgm:t>
    </dgm:pt>
    <dgm:pt modelId="{E066DE28-6E25-D843-993E-C7ACF60D237E}" type="pres">
      <dgm:prSet presAssocID="{A5D5E53D-52AE-DD44-BDEC-F027B2FCB489}" presName="parTrans" presStyleLbl="bgSibTrans2D1" presStyleIdx="0" presStyleCnt="6"/>
      <dgm:spPr/>
      <dgm:t>
        <a:bodyPr/>
        <a:lstStyle/>
        <a:p>
          <a:endParaRPr lang="ru-RU"/>
        </a:p>
      </dgm:t>
    </dgm:pt>
    <dgm:pt modelId="{B893C3AE-8CA8-FA4D-AD47-F6A6CD927496}" type="pres">
      <dgm:prSet presAssocID="{8325F34E-57C5-094F-BE45-C08DAF87A395}" presName="node" presStyleLbl="node1" presStyleIdx="0" presStyleCnt="6">
        <dgm:presLayoutVars>
          <dgm:bulletEnabled val="1"/>
        </dgm:presLayoutVars>
      </dgm:prSet>
      <dgm:spPr/>
      <dgm:t>
        <a:bodyPr/>
        <a:lstStyle/>
        <a:p>
          <a:endParaRPr lang="ru-RU"/>
        </a:p>
      </dgm:t>
    </dgm:pt>
    <dgm:pt modelId="{0B69D6EE-C5E2-7F44-A4CD-9F7A0472B5C7}" type="pres">
      <dgm:prSet presAssocID="{EB51E9B3-E314-5247-B635-13F46E016ABC}" presName="parTrans" presStyleLbl="bgSibTrans2D1" presStyleIdx="1" presStyleCnt="6"/>
      <dgm:spPr/>
      <dgm:t>
        <a:bodyPr/>
        <a:lstStyle/>
        <a:p>
          <a:endParaRPr lang="ru-RU"/>
        </a:p>
      </dgm:t>
    </dgm:pt>
    <dgm:pt modelId="{696E1256-74E1-D841-BFAC-46E836B0BC48}" type="pres">
      <dgm:prSet presAssocID="{CA311F50-7DD3-D94A-B3C8-D8E83C6889AE}" presName="node" presStyleLbl="node1" presStyleIdx="1" presStyleCnt="6">
        <dgm:presLayoutVars>
          <dgm:bulletEnabled val="1"/>
        </dgm:presLayoutVars>
      </dgm:prSet>
      <dgm:spPr/>
      <dgm:t>
        <a:bodyPr/>
        <a:lstStyle/>
        <a:p>
          <a:endParaRPr lang="ru-RU"/>
        </a:p>
      </dgm:t>
    </dgm:pt>
    <dgm:pt modelId="{F3009C01-FF4C-B84F-A3E2-9CE544908CF5}" type="pres">
      <dgm:prSet presAssocID="{83B57AF7-2BD9-BD4C-A5BF-DFFEA3A7FC28}" presName="parTrans" presStyleLbl="bgSibTrans2D1" presStyleIdx="2" presStyleCnt="6"/>
      <dgm:spPr/>
      <dgm:t>
        <a:bodyPr/>
        <a:lstStyle/>
        <a:p>
          <a:endParaRPr lang="ru-RU"/>
        </a:p>
      </dgm:t>
    </dgm:pt>
    <dgm:pt modelId="{CC7B8E07-D549-E347-84AE-F74547596903}" type="pres">
      <dgm:prSet presAssocID="{20C35929-615B-D341-87D9-38A2A95DDA97}" presName="node" presStyleLbl="node1" presStyleIdx="2" presStyleCnt="6">
        <dgm:presLayoutVars>
          <dgm:bulletEnabled val="1"/>
        </dgm:presLayoutVars>
      </dgm:prSet>
      <dgm:spPr/>
      <dgm:t>
        <a:bodyPr/>
        <a:lstStyle/>
        <a:p>
          <a:endParaRPr lang="ru-RU"/>
        </a:p>
      </dgm:t>
    </dgm:pt>
    <dgm:pt modelId="{C621FF54-ED56-0948-93F7-1737489E9BF0}" type="pres">
      <dgm:prSet presAssocID="{80724FDF-8FA0-FD4B-8EFC-087F964FB83C}" presName="parTrans" presStyleLbl="bgSibTrans2D1" presStyleIdx="3" presStyleCnt="6"/>
      <dgm:spPr/>
      <dgm:t>
        <a:bodyPr/>
        <a:lstStyle/>
        <a:p>
          <a:endParaRPr lang="ru-RU"/>
        </a:p>
      </dgm:t>
    </dgm:pt>
    <dgm:pt modelId="{22C05044-2A34-F948-900F-B3813AEF3489}" type="pres">
      <dgm:prSet presAssocID="{BD621AED-D0B9-C846-95FA-F9FDBA356B90}" presName="node" presStyleLbl="node1" presStyleIdx="3" presStyleCnt="6">
        <dgm:presLayoutVars>
          <dgm:bulletEnabled val="1"/>
        </dgm:presLayoutVars>
      </dgm:prSet>
      <dgm:spPr/>
      <dgm:t>
        <a:bodyPr/>
        <a:lstStyle/>
        <a:p>
          <a:endParaRPr lang="en-US"/>
        </a:p>
      </dgm:t>
    </dgm:pt>
    <dgm:pt modelId="{4E3CCB81-4DAA-BD41-9415-0E5629CA7810}" type="pres">
      <dgm:prSet presAssocID="{0DEA4571-4827-2D4D-8D17-137B6BADBC35}" presName="parTrans" presStyleLbl="bgSibTrans2D1" presStyleIdx="4" presStyleCnt="6"/>
      <dgm:spPr/>
      <dgm:t>
        <a:bodyPr/>
        <a:lstStyle/>
        <a:p>
          <a:endParaRPr lang="ru-RU"/>
        </a:p>
      </dgm:t>
    </dgm:pt>
    <dgm:pt modelId="{5F34F551-456B-A042-ADC5-AD27B42799EC}" type="pres">
      <dgm:prSet presAssocID="{AEE1A391-9D49-D448-BFC6-684C76934B4E}" presName="node" presStyleLbl="node1" presStyleIdx="4" presStyleCnt="6">
        <dgm:presLayoutVars>
          <dgm:bulletEnabled val="1"/>
        </dgm:presLayoutVars>
      </dgm:prSet>
      <dgm:spPr/>
      <dgm:t>
        <a:bodyPr/>
        <a:lstStyle/>
        <a:p>
          <a:endParaRPr lang="ru-RU"/>
        </a:p>
      </dgm:t>
    </dgm:pt>
    <dgm:pt modelId="{F5F8978B-E60D-2742-AE30-797AF3065FEE}" type="pres">
      <dgm:prSet presAssocID="{7DA90057-0870-A94F-9F06-03622578EF97}" presName="parTrans" presStyleLbl="bgSibTrans2D1" presStyleIdx="5" presStyleCnt="6"/>
      <dgm:spPr/>
      <dgm:t>
        <a:bodyPr/>
        <a:lstStyle/>
        <a:p>
          <a:endParaRPr lang="ru-RU"/>
        </a:p>
      </dgm:t>
    </dgm:pt>
    <dgm:pt modelId="{F8FB910C-ECF8-B944-895B-0B6D58DBA6AA}" type="pres">
      <dgm:prSet presAssocID="{BAC84578-3A0B-064F-B256-A714F69C80EE}" presName="node" presStyleLbl="node1" presStyleIdx="5" presStyleCnt="6">
        <dgm:presLayoutVars>
          <dgm:bulletEnabled val="1"/>
        </dgm:presLayoutVars>
      </dgm:prSet>
      <dgm:spPr/>
      <dgm:t>
        <a:bodyPr/>
        <a:lstStyle/>
        <a:p>
          <a:endParaRPr lang="ru-RU"/>
        </a:p>
      </dgm:t>
    </dgm:pt>
  </dgm:ptLst>
  <dgm:cxnLst>
    <dgm:cxn modelId="{375298D1-196C-4967-8A08-4CFD8244E3CA}" type="presOf" srcId="{BAC84578-3A0B-064F-B256-A714F69C80EE}" destId="{F8FB910C-ECF8-B944-895B-0B6D58DBA6AA}" srcOrd="0" destOrd="0" presId="urn:microsoft.com/office/officeart/2005/8/layout/radial4"/>
    <dgm:cxn modelId="{13A01CDD-D9ED-4D8A-AAB2-FCBBDBE762A5}" type="presOf" srcId="{AEE1A391-9D49-D448-BFC6-684C76934B4E}" destId="{5F34F551-456B-A042-ADC5-AD27B42799EC}" srcOrd="0" destOrd="0" presId="urn:microsoft.com/office/officeart/2005/8/layout/radial4"/>
    <dgm:cxn modelId="{7914544C-7FF5-4B50-B256-C8ABE1214E17}" type="presOf" srcId="{80724FDF-8FA0-FD4B-8EFC-087F964FB83C}" destId="{C621FF54-ED56-0948-93F7-1737489E9BF0}" srcOrd="0" destOrd="0" presId="urn:microsoft.com/office/officeart/2005/8/layout/radial4"/>
    <dgm:cxn modelId="{D53515D7-9AEC-4088-8BDE-7FBA72C2BC9C}" type="presOf" srcId="{83B57AF7-2BD9-BD4C-A5BF-DFFEA3A7FC28}" destId="{F3009C01-FF4C-B84F-A3E2-9CE544908CF5}" srcOrd="0" destOrd="0" presId="urn:microsoft.com/office/officeart/2005/8/layout/radial4"/>
    <dgm:cxn modelId="{43D3E67B-5840-424C-AFC0-C7CF4C79E42D}" type="presOf" srcId="{029E959B-1E29-FD4C-8E4E-E4778C711D55}" destId="{71A8F0D9-31BF-374B-980F-B4DC70335E2B}" srcOrd="0" destOrd="0" presId="urn:microsoft.com/office/officeart/2005/8/layout/radial4"/>
    <dgm:cxn modelId="{6F6E0BB9-ADA2-D640-A474-96C5EA808A02}" srcId="{40239CCF-B09E-5248-B884-BFC3A9B2A425}" destId="{BAC84578-3A0B-064F-B256-A714F69C80EE}" srcOrd="5" destOrd="0" parTransId="{7DA90057-0870-A94F-9F06-03622578EF97}" sibTransId="{0D8A9B25-3DBC-EA44-8932-F59F66A31AD4}"/>
    <dgm:cxn modelId="{C266DBB4-26E5-4392-A58C-9B993D4BFBBE}" type="presOf" srcId="{EB51E9B3-E314-5247-B635-13F46E016ABC}" destId="{0B69D6EE-C5E2-7F44-A4CD-9F7A0472B5C7}" srcOrd="0" destOrd="0" presId="urn:microsoft.com/office/officeart/2005/8/layout/radial4"/>
    <dgm:cxn modelId="{B2820A51-1994-4322-A68B-ED61495FC903}" type="presOf" srcId="{A5D5E53D-52AE-DD44-BDEC-F027B2FCB489}" destId="{E066DE28-6E25-D843-993E-C7ACF60D237E}" srcOrd="0" destOrd="0" presId="urn:microsoft.com/office/officeart/2005/8/layout/radial4"/>
    <dgm:cxn modelId="{B411DE1C-1D8A-44FC-9AB8-B099D657FD77}" type="presOf" srcId="{0DEA4571-4827-2D4D-8D17-137B6BADBC35}" destId="{4E3CCB81-4DAA-BD41-9415-0E5629CA7810}" srcOrd="0" destOrd="0" presId="urn:microsoft.com/office/officeart/2005/8/layout/radial4"/>
    <dgm:cxn modelId="{6D1C5604-F355-4AE5-9F70-EC3B23C72CE7}" type="presOf" srcId="{BD621AED-D0B9-C846-95FA-F9FDBA356B90}" destId="{22C05044-2A34-F948-900F-B3813AEF3489}" srcOrd="0" destOrd="0" presId="urn:microsoft.com/office/officeart/2005/8/layout/radial4"/>
    <dgm:cxn modelId="{CD90E273-41F3-0144-93A8-C6B813360D8D}" srcId="{40239CCF-B09E-5248-B884-BFC3A9B2A425}" destId="{CA311F50-7DD3-D94A-B3C8-D8E83C6889AE}" srcOrd="1" destOrd="0" parTransId="{EB51E9B3-E314-5247-B635-13F46E016ABC}" sibTransId="{6DCC5D7B-CCBC-5049-B53D-029A90FCAF71}"/>
    <dgm:cxn modelId="{C9BBAEF0-9AE3-C641-8391-0AF15401C60A}" srcId="{40239CCF-B09E-5248-B884-BFC3A9B2A425}" destId="{20C35929-615B-D341-87D9-38A2A95DDA97}" srcOrd="2" destOrd="0" parTransId="{83B57AF7-2BD9-BD4C-A5BF-DFFEA3A7FC28}" sibTransId="{8E88BDE4-84F3-5245-8393-CF48F4CC1340}"/>
    <dgm:cxn modelId="{4C94F561-1C65-490F-A655-8B470DD9FF32}" type="presOf" srcId="{20C35929-615B-D341-87D9-38A2A95DDA97}" destId="{CC7B8E07-D549-E347-84AE-F74547596903}" srcOrd="0" destOrd="0" presId="urn:microsoft.com/office/officeart/2005/8/layout/radial4"/>
    <dgm:cxn modelId="{A6CACA56-BE63-4BB2-A14D-33ABE52E3B3C}" type="presOf" srcId="{40239CCF-B09E-5248-B884-BFC3A9B2A425}" destId="{86E2C755-C2F7-2F4B-BADD-9D5F0CD84530}" srcOrd="0" destOrd="0" presId="urn:microsoft.com/office/officeart/2005/8/layout/radial4"/>
    <dgm:cxn modelId="{25CED22B-3DE9-9B46-AEF1-4441C3C5B3BC}" srcId="{40239CCF-B09E-5248-B884-BFC3A9B2A425}" destId="{AEE1A391-9D49-D448-BFC6-684C76934B4E}" srcOrd="4" destOrd="0" parTransId="{0DEA4571-4827-2D4D-8D17-137B6BADBC35}" sibTransId="{AE7BD771-F92F-5142-A4A5-DF6B1A09989D}"/>
    <dgm:cxn modelId="{DE3FEEB0-F175-45D7-9CCA-856EC3AA5C40}" type="presOf" srcId="{7DA90057-0870-A94F-9F06-03622578EF97}" destId="{F5F8978B-E60D-2742-AE30-797AF3065FEE}" srcOrd="0" destOrd="0" presId="urn:microsoft.com/office/officeart/2005/8/layout/radial4"/>
    <dgm:cxn modelId="{B711D8DF-6FA2-4C71-84CF-B3DFD409FE8D}" type="presOf" srcId="{8325F34E-57C5-094F-BE45-C08DAF87A395}" destId="{B893C3AE-8CA8-FA4D-AD47-F6A6CD927496}" srcOrd="0" destOrd="0" presId="urn:microsoft.com/office/officeart/2005/8/layout/radial4"/>
    <dgm:cxn modelId="{3E91FC40-B314-9545-86B5-0BEDFB31442E}" srcId="{029E959B-1E29-FD4C-8E4E-E4778C711D55}" destId="{40239CCF-B09E-5248-B884-BFC3A9B2A425}" srcOrd="0" destOrd="0" parTransId="{FE0AF9B8-AA76-2644-B189-BB189FC5BD56}" sibTransId="{DE29E473-DCE6-D84B-BC44-9FFE0C8B1EBD}"/>
    <dgm:cxn modelId="{C94D81B2-D3F6-084C-8404-4A9525FC7B79}" srcId="{40239CCF-B09E-5248-B884-BFC3A9B2A425}" destId="{8325F34E-57C5-094F-BE45-C08DAF87A395}" srcOrd="0" destOrd="0" parTransId="{A5D5E53D-52AE-DD44-BDEC-F027B2FCB489}" sibTransId="{F3BCF9D7-5CB4-8A49-8F2D-443244E9FE18}"/>
    <dgm:cxn modelId="{65018F62-8629-4701-A6E4-9B624FCC1F37}" type="presOf" srcId="{CA311F50-7DD3-D94A-B3C8-D8E83C6889AE}" destId="{696E1256-74E1-D841-BFAC-46E836B0BC48}" srcOrd="0" destOrd="0" presId="urn:microsoft.com/office/officeart/2005/8/layout/radial4"/>
    <dgm:cxn modelId="{ADE99614-0A83-9745-B7FA-D808FBAACDB8}" srcId="{40239CCF-B09E-5248-B884-BFC3A9B2A425}" destId="{BD621AED-D0B9-C846-95FA-F9FDBA356B90}" srcOrd="3" destOrd="0" parTransId="{80724FDF-8FA0-FD4B-8EFC-087F964FB83C}" sibTransId="{834F0A2C-96A4-EB4E-AA01-23DC1EEDEEA5}"/>
    <dgm:cxn modelId="{A4756DD1-8936-44A2-946F-B3901B56AC24}" type="presParOf" srcId="{71A8F0D9-31BF-374B-980F-B4DC70335E2B}" destId="{86E2C755-C2F7-2F4B-BADD-9D5F0CD84530}" srcOrd="0" destOrd="0" presId="urn:microsoft.com/office/officeart/2005/8/layout/radial4"/>
    <dgm:cxn modelId="{F925E2FF-00D3-4EE0-AE6F-08D583B358A9}" type="presParOf" srcId="{71A8F0D9-31BF-374B-980F-B4DC70335E2B}" destId="{E066DE28-6E25-D843-993E-C7ACF60D237E}" srcOrd="1" destOrd="0" presId="urn:microsoft.com/office/officeart/2005/8/layout/radial4"/>
    <dgm:cxn modelId="{FD0C813B-2B3F-4928-B991-9DE326F71D07}" type="presParOf" srcId="{71A8F0D9-31BF-374B-980F-B4DC70335E2B}" destId="{B893C3AE-8CA8-FA4D-AD47-F6A6CD927496}" srcOrd="2" destOrd="0" presId="urn:microsoft.com/office/officeart/2005/8/layout/radial4"/>
    <dgm:cxn modelId="{9369401C-098C-44AB-90E2-0D02E964C134}" type="presParOf" srcId="{71A8F0D9-31BF-374B-980F-B4DC70335E2B}" destId="{0B69D6EE-C5E2-7F44-A4CD-9F7A0472B5C7}" srcOrd="3" destOrd="0" presId="urn:microsoft.com/office/officeart/2005/8/layout/radial4"/>
    <dgm:cxn modelId="{868AB408-5CDE-4CDE-9FBE-5FD2DCD61132}" type="presParOf" srcId="{71A8F0D9-31BF-374B-980F-B4DC70335E2B}" destId="{696E1256-74E1-D841-BFAC-46E836B0BC48}" srcOrd="4" destOrd="0" presId="urn:microsoft.com/office/officeart/2005/8/layout/radial4"/>
    <dgm:cxn modelId="{E487BFE7-DCDA-49C1-8FA3-5A2503F83B6D}" type="presParOf" srcId="{71A8F0D9-31BF-374B-980F-B4DC70335E2B}" destId="{F3009C01-FF4C-B84F-A3E2-9CE544908CF5}" srcOrd="5" destOrd="0" presId="urn:microsoft.com/office/officeart/2005/8/layout/radial4"/>
    <dgm:cxn modelId="{8A406D50-4205-41A1-96C8-8186AB0308E3}" type="presParOf" srcId="{71A8F0D9-31BF-374B-980F-B4DC70335E2B}" destId="{CC7B8E07-D549-E347-84AE-F74547596903}" srcOrd="6" destOrd="0" presId="urn:microsoft.com/office/officeart/2005/8/layout/radial4"/>
    <dgm:cxn modelId="{4D195DF9-00AA-4E66-B7EC-DE4ACAE40FB5}" type="presParOf" srcId="{71A8F0D9-31BF-374B-980F-B4DC70335E2B}" destId="{C621FF54-ED56-0948-93F7-1737489E9BF0}" srcOrd="7" destOrd="0" presId="urn:microsoft.com/office/officeart/2005/8/layout/radial4"/>
    <dgm:cxn modelId="{052260E8-0555-4326-B051-69D8C2ADCD8E}" type="presParOf" srcId="{71A8F0D9-31BF-374B-980F-B4DC70335E2B}" destId="{22C05044-2A34-F948-900F-B3813AEF3489}" srcOrd="8" destOrd="0" presId="urn:microsoft.com/office/officeart/2005/8/layout/radial4"/>
    <dgm:cxn modelId="{3719A3C2-CDBC-497F-9F37-4ED15D7296C2}" type="presParOf" srcId="{71A8F0D9-31BF-374B-980F-B4DC70335E2B}" destId="{4E3CCB81-4DAA-BD41-9415-0E5629CA7810}" srcOrd="9" destOrd="0" presId="urn:microsoft.com/office/officeart/2005/8/layout/radial4"/>
    <dgm:cxn modelId="{1FF0A114-22C2-46D4-A400-558BFC7AE263}" type="presParOf" srcId="{71A8F0D9-31BF-374B-980F-B4DC70335E2B}" destId="{5F34F551-456B-A042-ADC5-AD27B42799EC}" srcOrd="10" destOrd="0" presId="urn:microsoft.com/office/officeart/2005/8/layout/radial4"/>
    <dgm:cxn modelId="{10BE66FC-C954-4F9D-B498-F56E7FAC2A23}" type="presParOf" srcId="{71A8F0D9-31BF-374B-980F-B4DC70335E2B}" destId="{F5F8978B-E60D-2742-AE30-797AF3065FEE}" srcOrd="11" destOrd="0" presId="urn:microsoft.com/office/officeart/2005/8/layout/radial4"/>
    <dgm:cxn modelId="{6C7B7EF0-8BE6-452E-BECC-1288BED5DC78}" type="presParOf" srcId="{71A8F0D9-31BF-374B-980F-B4DC70335E2B}" destId="{F8FB910C-ECF8-B944-895B-0B6D58DBA6AA}" srcOrd="12" destOrd="0" presId="urn:microsoft.com/office/officeart/2005/8/layout/radial4"/>
  </dgm:cxnLst>
  <dgm:bg>
    <a:effect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D98AC2F-9230-5148-9C8A-2E6601E9078D}" type="doc">
      <dgm:prSet loTypeId="urn:microsoft.com/office/officeart/2005/8/layout/hierarchy6" loCatId="" qsTypeId="urn:microsoft.com/office/officeart/2005/8/quickstyle/simple4" qsCatId="simple" csTypeId="urn:microsoft.com/office/officeart/2005/8/colors/accent0_1" csCatId="mainScheme" phldr="1"/>
      <dgm:spPr/>
      <dgm:t>
        <a:bodyPr/>
        <a:lstStyle/>
        <a:p>
          <a:endParaRPr lang="en-US"/>
        </a:p>
      </dgm:t>
    </dgm:pt>
    <dgm:pt modelId="{0ED12DAD-912B-DC45-B418-36CA6909E41F}">
      <dgm:prSet phldrT="[Text]" custT="1"/>
      <dgm:spPr>
        <a:ln>
          <a:solidFill>
            <a:srgbClr val="000000"/>
          </a:solidFill>
        </a:ln>
        <a:effectLst/>
      </dgm:spPr>
      <dgm:t>
        <a:bodyPr/>
        <a:lstStyle/>
        <a:p>
          <a:r>
            <a:rPr lang="ru-RU" sz="800">
              <a:latin typeface="Times New Roman"/>
              <a:cs typeface="Times New Roman"/>
            </a:rPr>
            <a:t>Стейкхолдеры</a:t>
          </a:r>
          <a:endParaRPr lang="en-US" sz="800">
            <a:latin typeface="Times New Roman"/>
            <a:cs typeface="Times New Roman"/>
          </a:endParaRPr>
        </a:p>
      </dgm:t>
    </dgm:pt>
    <dgm:pt modelId="{CC8A39A0-8CB6-6D45-A9F9-FD822554F830}" type="parTrans" cxnId="{E4A63735-E050-4243-9CD8-F3225E5E65AD}">
      <dgm:prSet/>
      <dgm:spPr/>
      <dgm:t>
        <a:bodyPr/>
        <a:lstStyle/>
        <a:p>
          <a:endParaRPr lang="en-US" sz="800"/>
        </a:p>
      </dgm:t>
    </dgm:pt>
    <dgm:pt modelId="{8B8FB13D-0B1F-BB4B-8F75-4BE13E927871}" type="sibTrans" cxnId="{E4A63735-E050-4243-9CD8-F3225E5E65AD}">
      <dgm:prSet/>
      <dgm:spPr/>
      <dgm:t>
        <a:bodyPr/>
        <a:lstStyle/>
        <a:p>
          <a:endParaRPr lang="en-US" sz="800"/>
        </a:p>
      </dgm:t>
    </dgm:pt>
    <dgm:pt modelId="{7E0D841D-8204-B44C-9D63-4175675B9A4A}">
      <dgm:prSet phldrT="[Text]" custT="1"/>
      <dgm:spPr>
        <a:ln>
          <a:solidFill>
            <a:srgbClr val="000000"/>
          </a:solidFill>
        </a:ln>
        <a:effectLst/>
      </dgm:spPr>
      <dgm:t>
        <a:bodyPr/>
        <a:lstStyle/>
        <a:p>
          <a:r>
            <a:rPr lang="ru-RU" sz="800">
              <a:latin typeface="Times New Roman"/>
              <a:cs typeface="Times New Roman"/>
            </a:rPr>
            <a:t>СМИ</a:t>
          </a:r>
        </a:p>
      </dgm:t>
    </dgm:pt>
    <dgm:pt modelId="{03A99FB5-DEAE-9440-903C-AF8F88C4836C}">
      <dgm:prSet phldrT="[Text]" custT="1"/>
      <dgm:spPr>
        <a:ln>
          <a:solidFill>
            <a:srgbClr val="000000"/>
          </a:solidFill>
        </a:ln>
        <a:effectLst/>
      </dgm:spPr>
      <dgm:t>
        <a:bodyPr/>
        <a:lstStyle/>
        <a:p>
          <a:r>
            <a:rPr lang="ru-RU" sz="800">
              <a:latin typeface="Times New Roman"/>
              <a:cs typeface="Times New Roman"/>
            </a:rPr>
            <a:t>Местное сообщество</a:t>
          </a:r>
          <a:endParaRPr lang="en-US" sz="800">
            <a:latin typeface="Times New Roman"/>
            <a:cs typeface="Times New Roman"/>
          </a:endParaRPr>
        </a:p>
      </dgm:t>
    </dgm:pt>
    <dgm:pt modelId="{3229B2A7-F358-9443-8FB8-95B175069394}">
      <dgm:prSet phldrT="[Text]" custT="1"/>
      <dgm:spPr>
        <a:ln>
          <a:solidFill>
            <a:srgbClr val="000000"/>
          </a:solidFill>
        </a:ln>
        <a:effectLst/>
      </dgm:spPr>
      <dgm:t>
        <a:bodyPr/>
        <a:lstStyle/>
        <a:p>
          <a:r>
            <a:rPr lang="ru-RU" sz="800">
              <a:latin typeface="Times New Roman"/>
              <a:cs typeface="Times New Roman"/>
            </a:rPr>
            <a:t>Потребители</a:t>
          </a:r>
          <a:endParaRPr lang="en-US" sz="800">
            <a:latin typeface="Times New Roman"/>
            <a:cs typeface="Times New Roman"/>
          </a:endParaRPr>
        </a:p>
      </dgm:t>
    </dgm:pt>
    <dgm:pt modelId="{6FC389CA-FEE1-6A4E-97A7-D77271C1B017}">
      <dgm:prSet phldrT="[Text]" custT="1"/>
      <dgm:spPr>
        <a:ln>
          <a:solidFill>
            <a:srgbClr val="000000"/>
          </a:solidFill>
        </a:ln>
        <a:effectLst/>
      </dgm:spPr>
      <dgm:t>
        <a:bodyPr/>
        <a:lstStyle/>
        <a:p>
          <a:r>
            <a:rPr lang="ru-RU" sz="800">
              <a:latin typeface="Times New Roman"/>
              <a:cs typeface="Times New Roman"/>
            </a:rPr>
            <a:t>Внешние</a:t>
          </a:r>
          <a:endParaRPr lang="en-US" sz="800">
            <a:latin typeface="Times New Roman"/>
            <a:cs typeface="Times New Roman"/>
          </a:endParaRPr>
        </a:p>
      </dgm:t>
    </dgm:pt>
    <dgm:pt modelId="{04866370-E6DA-3849-AE1B-3E704147C827}" type="sibTrans" cxnId="{9ED6B8CD-050A-2648-9A7D-470C822A4371}">
      <dgm:prSet/>
      <dgm:spPr/>
      <dgm:t>
        <a:bodyPr/>
        <a:lstStyle/>
        <a:p>
          <a:endParaRPr lang="en-US" sz="800"/>
        </a:p>
      </dgm:t>
    </dgm:pt>
    <dgm:pt modelId="{92E51CCD-8355-BE46-B2E4-9D16B8E96CC3}" type="parTrans" cxnId="{9ED6B8CD-050A-2648-9A7D-470C822A4371}">
      <dgm:prSet/>
      <dgm:spPr/>
      <dgm:t>
        <a:bodyPr/>
        <a:lstStyle/>
        <a:p>
          <a:endParaRPr lang="en-US" sz="800"/>
        </a:p>
      </dgm:t>
    </dgm:pt>
    <dgm:pt modelId="{92E453C5-DB9C-F540-92C6-908759934106}" type="sibTrans" cxnId="{5A07BCF0-7946-6E49-9E9F-FDE3069C6391}">
      <dgm:prSet/>
      <dgm:spPr/>
      <dgm:t>
        <a:bodyPr/>
        <a:lstStyle/>
        <a:p>
          <a:endParaRPr lang="en-US" sz="800"/>
        </a:p>
      </dgm:t>
    </dgm:pt>
    <dgm:pt modelId="{ED92D38D-7681-6B49-84CF-C91E904A50EE}" type="parTrans" cxnId="{5A07BCF0-7946-6E49-9E9F-FDE3069C6391}">
      <dgm:prSet/>
      <dgm:spPr/>
      <dgm:t>
        <a:bodyPr/>
        <a:lstStyle/>
        <a:p>
          <a:endParaRPr lang="en-US" sz="800"/>
        </a:p>
      </dgm:t>
    </dgm:pt>
    <dgm:pt modelId="{D9D869B8-533B-DE4C-896D-4B52B0514942}" type="sibTrans" cxnId="{6A38E49D-5DA4-8447-8A10-1A2937121F48}">
      <dgm:prSet/>
      <dgm:spPr/>
      <dgm:t>
        <a:bodyPr/>
        <a:lstStyle/>
        <a:p>
          <a:endParaRPr lang="en-US" sz="800"/>
        </a:p>
      </dgm:t>
    </dgm:pt>
    <dgm:pt modelId="{4AD3AF40-4FED-CE4C-8CC6-4D400B941113}" type="parTrans" cxnId="{6A38E49D-5DA4-8447-8A10-1A2937121F48}">
      <dgm:prSet/>
      <dgm:spPr/>
      <dgm:t>
        <a:bodyPr/>
        <a:lstStyle/>
        <a:p>
          <a:endParaRPr lang="en-US" sz="800"/>
        </a:p>
      </dgm:t>
    </dgm:pt>
    <dgm:pt modelId="{38DA28D9-3F99-4441-8A34-29C895667E7A}" type="sibTrans" cxnId="{08D5752E-5592-5D40-9F8C-109539D19382}">
      <dgm:prSet/>
      <dgm:spPr/>
      <dgm:t>
        <a:bodyPr/>
        <a:lstStyle/>
        <a:p>
          <a:endParaRPr lang="en-US" sz="800"/>
        </a:p>
      </dgm:t>
    </dgm:pt>
    <dgm:pt modelId="{B63C91B6-5874-264C-9185-02B085496C50}" type="parTrans" cxnId="{08D5752E-5592-5D40-9F8C-109539D19382}">
      <dgm:prSet/>
      <dgm:spPr/>
      <dgm:t>
        <a:bodyPr/>
        <a:lstStyle/>
        <a:p>
          <a:endParaRPr lang="en-US" sz="800"/>
        </a:p>
      </dgm:t>
    </dgm:pt>
    <dgm:pt modelId="{D3CA17B2-9214-DA4F-9DFA-85C023F25CDA}" type="asst">
      <dgm:prSet phldrT="[Text]" custT="1"/>
      <dgm:spPr>
        <a:ln>
          <a:solidFill>
            <a:srgbClr val="000000"/>
          </a:solidFill>
        </a:ln>
        <a:effectLst/>
      </dgm:spPr>
      <dgm:t>
        <a:bodyPr/>
        <a:lstStyle/>
        <a:p>
          <a:r>
            <a:rPr lang="ru-RU" sz="800">
              <a:latin typeface="Times New Roman"/>
              <a:cs typeface="Times New Roman"/>
            </a:rPr>
            <a:t>Сотрудники</a:t>
          </a:r>
          <a:endParaRPr lang="en-US" sz="800">
            <a:latin typeface="Times New Roman"/>
            <a:cs typeface="Times New Roman"/>
          </a:endParaRPr>
        </a:p>
      </dgm:t>
    </dgm:pt>
    <dgm:pt modelId="{03864AE1-6CDB-F94F-A19B-4F5D0CBE75B0}" type="asst">
      <dgm:prSet phldrT="[Text]" custT="1"/>
      <dgm:spPr>
        <a:ln>
          <a:solidFill>
            <a:srgbClr val="000000"/>
          </a:solidFill>
        </a:ln>
        <a:effectLst/>
      </dgm:spPr>
      <dgm:t>
        <a:bodyPr/>
        <a:lstStyle/>
        <a:p>
          <a:r>
            <a:rPr lang="ru-RU" sz="800">
              <a:latin typeface="Times New Roman"/>
              <a:cs typeface="Times New Roman"/>
            </a:rPr>
            <a:t>Менеджмент</a:t>
          </a:r>
          <a:endParaRPr lang="en-US" sz="800">
            <a:latin typeface="Times New Roman"/>
            <a:cs typeface="Times New Roman"/>
          </a:endParaRPr>
        </a:p>
      </dgm:t>
    </dgm:pt>
    <dgm:pt modelId="{ADC5DA1C-DDFB-CC40-9BA9-7A923692B2C9}" type="asst">
      <dgm:prSet phldrT="[Text]" custT="1"/>
      <dgm:spPr>
        <a:ln>
          <a:solidFill>
            <a:srgbClr val="000000"/>
          </a:solidFill>
        </a:ln>
        <a:effectLst/>
      </dgm:spPr>
      <dgm:t>
        <a:bodyPr/>
        <a:lstStyle/>
        <a:p>
          <a:r>
            <a:rPr lang="ru-RU" sz="800">
              <a:latin typeface="Times New Roman"/>
              <a:cs typeface="Times New Roman"/>
            </a:rPr>
            <a:t>Акционеры</a:t>
          </a:r>
          <a:endParaRPr lang="en-US" sz="800">
            <a:latin typeface="Times New Roman"/>
            <a:cs typeface="Times New Roman"/>
          </a:endParaRPr>
        </a:p>
      </dgm:t>
    </dgm:pt>
    <dgm:pt modelId="{0F690E96-D66E-A749-A971-806BE9A7AD85}" type="asst">
      <dgm:prSet phldrT="[Text]" custT="1"/>
      <dgm:spPr>
        <a:ln>
          <a:solidFill>
            <a:srgbClr val="000000"/>
          </a:solidFill>
        </a:ln>
        <a:effectLst/>
      </dgm:spPr>
      <dgm:t>
        <a:bodyPr/>
        <a:lstStyle/>
        <a:p>
          <a:r>
            <a:rPr lang="ru-RU" sz="800">
              <a:latin typeface="Times New Roman"/>
              <a:cs typeface="Times New Roman"/>
            </a:rPr>
            <a:t>Внутренние</a:t>
          </a:r>
          <a:endParaRPr lang="en-US" sz="800">
            <a:latin typeface="Times New Roman"/>
            <a:cs typeface="Times New Roman"/>
          </a:endParaRPr>
        </a:p>
      </dgm:t>
    </dgm:pt>
    <dgm:pt modelId="{E312F8E9-AAFB-0B42-9A6A-9BE07C1351AF}" type="sibTrans" cxnId="{32213EAE-98D4-E547-9EC8-3C9A912E6429}">
      <dgm:prSet/>
      <dgm:spPr/>
      <dgm:t>
        <a:bodyPr/>
        <a:lstStyle/>
        <a:p>
          <a:endParaRPr lang="en-US" sz="800"/>
        </a:p>
      </dgm:t>
    </dgm:pt>
    <dgm:pt modelId="{45857D7F-6000-9244-943A-274E888C7A68}" type="parTrans" cxnId="{32213EAE-98D4-E547-9EC8-3C9A912E6429}">
      <dgm:prSet/>
      <dgm:spPr/>
      <dgm:t>
        <a:bodyPr/>
        <a:lstStyle/>
        <a:p>
          <a:endParaRPr lang="en-US" sz="800"/>
        </a:p>
      </dgm:t>
    </dgm:pt>
    <dgm:pt modelId="{77189B08-7673-3E4C-BF20-EDB079E61AD2}" type="sibTrans" cxnId="{7A2AD2C1-8EBA-764B-A824-241E7903D7B4}">
      <dgm:prSet/>
      <dgm:spPr/>
      <dgm:t>
        <a:bodyPr/>
        <a:lstStyle/>
        <a:p>
          <a:endParaRPr lang="en-US" sz="800"/>
        </a:p>
      </dgm:t>
    </dgm:pt>
    <dgm:pt modelId="{46919F3D-711E-AF46-A137-957F3BF0BE88}" type="parTrans" cxnId="{7A2AD2C1-8EBA-764B-A824-241E7903D7B4}">
      <dgm:prSet/>
      <dgm:spPr/>
      <dgm:t>
        <a:bodyPr/>
        <a:lstStyle/>
        <a:p>
          <a:endParaRPr lang="en-US" sz="800"/>
        </a:p>
      </dgm:t>
    </dgm:pt>
    <dgm:pt modelId="{4238290E-EEEE-3040-ABD6-478949EEF283}" type="sibTrans" cxnId="{2308D58E-468A-364E-B02F-7BADD35C0D30}">
      <dgm:prSet/>
      <dgm:spPr/>
      <dgm:t>
        <a:bodyPr/>
        <a:lstStyle/>
        <a:p>
          <a:endParaRPr lang="en-US" sz="800"/>
        </a:p>
      </dgm:t>
    </dgm:pt>
    <dgm:pt modelId="{EAF645BC-C184-2847-83FD-D5B7794B394B}" type="parTrans" cxnId="{2308D58E-468A-364E-B02F-7BADD35C0D30}">
      <dgm:prSet/>
      <dgm:spPr/>
      <dgm:t>
        <a:bodyPr/>
        <a:lstStyle/>
        <a:p>
          <a:endParaRPr lang="en-US" sz="800"/>
        </a:p>
      </dgm:t>
    </dgm:pt>
    <dgm:pt modelId="{5473ABBE-7DC0-1643-AACC-F8BD11DE07B3}" type="sibTrans" cxnId="{68197AFD-B78B-5E45-BBDF-1CB417D0FEC6}">
      <dgm:prSet/>
      <dgm:spPr/>
      <dgm:t>
        <a:bodyPr/>
        <a:lstStyle/>
        <a:p>
          <a:endParaRPr lang="en-US" sz="800"/>
        </a:p>
      </dgm:t>
    </dgm:pt>
    <dgm:pt modelId="{66C6E9E6-F836-484A-80E9-4E90F157811A}" type="parTrans" cxnId="{68197AFD-B78B-5E45-BBDF-1CB417D0FEC6}">
      <dgm:prSet/>
      <dgm:spPr/>
      <dgm:t>
        <a:bodyPr/>
        <a:lstStyle/>
        <a:p>
          <a:endParaRPr lang="en-US" sz="800"/>
        </a:p>
      </dgm:t>
    </dgm:pt>
    <dgm:pt modelId="{535FEDEB-072E-304E-9914-FEE826AA2EA0}">
      <dgm:prSet phldrT="[Text]" custT="1"/>
      <dgm:spPr>
        <a:ln>
          <a:solidFill>
            <a:srgbClr val="000000"/>
          </a:solidFill>
        </a:ln>
        <a:effectLst/>
      </dgm:spPr>
      <dgm:t>
        <a:bodyPr/>
        <a:lstStyle/>
        <a:p>
          <a:r>
            <a:rPr lang="ru-RU" sz="800">
              <a:latin typeface="Times New Roman"/>
              <a:cs typeface="Times New Roman"/>
            </a:rPr>
            <a:t>Государство</a:t>
          </a:r>
          <a:endParaRPr lang="en-US" sz="800">
            <a:latin typeface="Times New Roman"/>
            <a:cs typeface="Times New Roman"/>
          </a:endParaRPr>
        </a:p>
      </dgm:t>
    </dgm:pt>
    <dgm:pt modelId="{29B172FA-AF19-3041-B388-22F1DBEC10A2}" type="parTrans" cxnId="{8592E9F9-90FF-6D46-AC9B-BAA8BD169956}">
      <dgm:prSet/>
      <dgm:spPr/>
      <dgm:t>
        <a:bodyPr/>
        <a:lstStyle/>
        <a:p>
          <a:endParaRPr lang="en-US" sz="800"/>
        </a:p>
      </dgm:t>
    </dgm:pt>
    <dgm:pt modelId="{4DD2EF40-798A-3A44-B660-0D064E49A067}" type="sibTrans" cxnId="{8592E9F9-90FF-6D46-AC9B-BAA8BD169956}">
      <dgm:prSet/>
      <dgm:spPr/>
      <dgm:t>
        <a:bodyPr/>
        <a:lstStyle/>
        <a:p>
          <a:endParaRPr lang="en-US" sz="800"/>
        </a:p>
      </dgm:t>
    </dgm:pt>
    <dgm:pt modelId="{472A796F-6A38-E04E-96CD-E58AF8732B30}" type="pres">
      <dgm:prSet presAssocID="{5D98AC2F-9230-5148-9C8A-2E6601E9078D}" presName="mainComposite" presStyleCnt="0">
        <dgm:presLayoutVars>
          <dgm:chPref val="1"/>
          <dgm:dir/>
          <dgm:animOne val="branch"/>
          <dgm:animLvl val="lvl"/>
          <dgm:resizeHandles val="exact"/>
        </dgm:presLayoutVars>
      </dgm:prSet>
      <dgm:spPr/>
      <dgm:t>
        <a:bodyPr/>
        <a:lstStyle/>
        <a:p>
          <a:endParaRPr lang="en-US"/>
        </a:p>
      </dgm:t>
    </dgm:pt>
    <dgm:pt modelId="{8210614F-74F6-5B47-A7AC-7D9B54DBFE94}" type="pres">
      <dgm:prSet presAssocID="{5D98AC2F-9230-5148-9C8A-2E6601E9078D}" presName="hierFlow" presStyleCnt="0"/>
      <dgm:spPr/>
      <dgm:t>
        <a:bodyPr/>
        <a:lstStyle/>
        <a:p>
          <a:endParaRPr lang="en-US"/>
        </a:p>
      </dgm:t>
    </dgm:pt>
    <dgm:pt modelId="{C0BA5FEA-EE52-BC45-A8C3-AEB7B7F1F02E}" type="pres">
      <dgm:prSet presAssocID="{5D98AC2F-9230-5148-9C8A-2E6601E9078D}" presName="hierChild1" presStyleCnt="0">
        <dgm:presLayoutVars>
          <dgm:chPref val="1"/>
          <dgm:animOne val="branch"/>
          <dgm:animLvl val="lvl"/>
        </dgm:presLayoutVars>
      </dgm:prSet>
      <dgm:spPr/>
      <dgm:t>
        <a:bodyPr/>
        <a:lstStyle/>
        <a:p>
          <a:endParaRPr lang="en-US"/>
        </a:p>
      </dgm:t>
    </dgm:pt>
    <dgm:pt modelId="{DB1FF603-009E-B74D-83AA-9C634CFB5308}" type="pres">
      <dgm:prSet presAssocID="{0ED12DAD-912B-DC45-B418-36CA6909E41F}" presName="Name14" presStyleCnt="0"/>
      <dgm:spPr/>
      <dgm:t>
        <a:bodyPr/>
        <a:lstStyle/>
        <a:p>
          <a:endParaRPr lang="en-US"/>
        </a:p>
      </dgm:t>
    </dgm:pt>
    <dgm:pt modelId="{030E44E2-792B-E942-8DE5-0749A164756D}" type="pres">
      <dgm:prSet presAssocID="{0ED12DAD-912B-DC45-B418-36CA6909E41F}" presName="level1Shape" presStyleLbl="node0" presStyleIdx="0" presStyleCnt="1" custScaleX="256436">
        <dgm:presLayoutVars>
          <dgm:chPref val="3"/>
        </dgm:presLayoutVars>
      </dgm:prSet>
      <dgm:spPr/>
      <dgm:t>
        <a:bodyPr/>
        <a:lstStyle/>
        <a:p>
          <a:endParaRPr lang="en-US"/>
        </a:p>
      </dgm:t>
    </dgm:pt>
    <dgm:pt modelId="{BB1E705A-7797-6F4D-9D27-47EE21332AE1}" type="pres">
      <dgm:prSet presAssocID="{0ED12DAD-912B-DC45-B418-36CA6909E41F}" presName="hierChild2" presStyleCnt="0"/>
      <dgm:spPr/>
      <dgm:t>
        <a:bodyPr/>
        <a:lstStyle/>
        <a:p>
          <a:endParaRPr lang="en-US"/>
        </a:p>
      </dgm:t>
    </dgm:pt>
    <dgm:pt modelId="{B956050D-6DBE-4D4B-B6FA-182F962D29A3}" type="pres">
      <dgm:prSet presAssocID="{45857D7F-6000-9244-943A-274E888C7A68}" presName="Name19" presStyleLbl="parChTrans1D2" presStyleIdx="0" presStyleCnt="2"/>
      <dgm:spPr/>
      <dgm:t>
        <a:bodyPr/>
        <a:lstStyle/>
        <a:p>
          <a:endParaRPr lang="en-US"/>
        </a:p>
      </dgm:t>
    </dgm:pt>
    <dgm:pt modelId="{AD596A07-044F-1542-8DF1-3E7B1931482B}" type="pres">
      <dgm:prSet presAssocID="{0F690E96-D66E-A749-A971-806BE9A7AD85}" presName="Name21" presStyleCnt="0"/>
      <dgm:spPr/>
      <dgm:t>
        <a:bodyPr/>
        <a:lstStyle/>
        <a:p>
          <a:endParaRPr lang="en-US"/>
        </a:p>
      </dgm:t>
    </dgm:pt>
    <dgm:pt modelId="{1C9C9BA5-5172-4741-9E36-7AD7222CF813}" type="pres">
      <dgm:prSet presAssocID="{0F690E96-D66E-A749-A971-806BE9A7AD85}" presName="level2Shape" presStyleLbl="asst1" presStyleIdx="0" presStyleCnt="4" custScaleX="187205"/>
      <dgm:spPr/>
      <dgm:t>
        <a:bodyPr/>
        <a:lstStyle/>
        <a:p>
          <a:endParaRPr lang="en-US"/>
        </a:p>
      </dgm:t>
    </dgm:pt>
    <dgm:pt modelId="{EF657CDA-8526-C740-AD3C-6A96A932C8B4}" type="pres">
      <dgm:prSet presAssocID="{0F690E96-D66E-A749-A971-806BE9A7AD85}" presName="hierChild3" presStyleCnt="0"/>
      <dgm:spPr/>
      <dgm:t>
        <a:bodyPr/>
        <a:lstStyle/>
        <a:p>
          <a:endParaRPr lang="en-US"/>
        </a:p>
      </dgm:t>
    </dgm:pt>
    <dgm:pt modelId="{6603B373-69D9-3646-99C7-84268DF0D748}" type="pres">
      <dgm:prSet presAssocID="{66C6E9E6-F836-484A-80E9-4E90F157811A}" presName="Name19" presStyleLbl="parChTrans1D3" presStyleIdx="0" presStyleCnt="7"/>
      <dgm:spPr/>
      <dgm:t>
        <a:bodyPr/>
        <a:lstStyle/>
        <a:p>
          <a:endParaRPr lang="en-US"/>
        </a:p>
      </dgm:t>
    </dgm:pt>
    <dgm:pt modelId="{574019EF-3D8D-BD48-B637-0227F9F7B219}" type="pres">
      <dgm:prSet presAssocID="{ADC5DA1C-DDFB-CC40-9BA9-7A923692B2C9}" presName="Name21" presStyleCnt="0"/>
      <dgm:spPr/>
      <dgm:t>
        <a:bodyPr/>
        <a:lstStyle/>
        <a:p>
          <a:endParaRPr lang="en-US"/>
        </a:p>
      </dgm:t>
    </dgm:pt>
    <dgm:pt modelId="{3B1B17F9-FCBD-504E-BB38-6A32F69CE4CD}" type="pres">
      <dgm:prSet presAssocID="{ADC5DA1C-DDFB-CC40-9BA9-7A923692B2C9}" presName="level2Shape" presStyleLbl="asst1" presStyleIdx="1" presStyleCnt="4" custScaleX="161976"/>
      <dgm:spPr/>
      <dgm:t>
        <a:bodyPr/>
        <a:lstStyle/>
        <a:p>
          <a:endParaRPr lang="en-US"/>
        </a:p>
      </dgm:t>
    </dgm:pt>
    <dgm:pt modelId="{E88FA24D-8B83-2448-99F9-6CE09EB56529}" type="pres">
      <dgm:prSet presAssocID="{ADC5DA1C-DDFB-CC40-9BA9-7A923692B2C9}" presName="hierChild3" presStyleCnt="0"/>
      <dgm:spPr/>
      <dgm:t>
        <a:bodyPr/>
        <a:lstStyle/>
        <a:p>
          <a:endParaRPr lang="en-US"/>
        </a:p>
      </dgm:t>
    </dgm:pt>
    <dgm:pt modelId="{BB76689C-1860-B249-80CD-412D13E8B5E0}" type="pres">
      <dgm:prSet presAssocID="{EAF645BC-C184-2847-83FD-D5B7794B394B}" presName="Name19" presStyleLbl="parChTrans1D3" presStyleIdx="1" presStyleCnt="7"/>
      <dgm:spPr/>
      <dgm:t>
        <a:bodyPr/>
        <a:lstStyle/>
        <a:p>
          <a:endParaRPr lang="en-US"/>
        </a:p>
      </dgm:t>
    </dgm:pt>
    <dgm:pt modelId="{2119C287-E0E1-2D44-8E13-5F5831923E4F}" type="pres">
      <dgm:prSet presAssocID="{03864AE1-6CDB-F94F-A19B-4F5D0CBE75B0}" presName="Name21" presStyleCnt="0"/>
      <dgm:spPr/>
      <dgm:t>
        <a:bodyPr/>
        <a:lstStyle/>
        <a:p>
          <a:endParaRPr lang="en-US"/>
        </a:p>
      </dgm:t>
    </dgm:pt>
    <dgm:pt modelId="{314B7007-F994-584A-A0AD-C7341F9EF821}" type="pres">
      <dgm:prSet presAssocID="{03864AE1-6CDB-F94F-A19B-4F5D0CBE75B0}" presName="level2Shape" presStyleLbl="asst1" presStyleIdx="2" presStyleCnt="4" custScaleX="180845" custLinFactY="53550" custLinFactNeighborX="-35652" custLinFactNeighborY="100000"/>
      <dgm:spPr/>
      <dgm:t>
        <a:bodyPr/>
        <a:lstStyle/>
        <a:p>
          <a:endParaRPr lang="en-US"/>
        </a:p>
      </dgm:t>
    </dgm:pt>
    <dgm:pt modelId="{4BDFE2BB-5D58-FB47-8F26-EDBE69E939E5}" type="pres">
      <dgm:prSet presAssocID="{03864AE1-6CDB-F94F-A19B-4F5D0CBE75B0}" presName="hierChild3" presStyleCnt="0"/>
      <dgm:spPr/>
      <dgm:t>
        <a:bodyPr/>
        <a:lstStyle/>
        <a:p>
          <a:endParaRPr lang="en-US"/>
        </a:p>
      </dgm:t>
    </dgm:pt>
    <dgm:pt modelId="{117E97CE-EA0E-FC44-8124-975747ECCC17}" type="pres">
      <dgm:prSet presAssocID="{46919F3D-711E-AF46-A137-957F3BF0BE88}" presName="Name19" presStyleLbl="parChTrans1D3" presStyleIdx="2" presStyleCnt="7"/>
      <dgm:spPr/>
      <dgm:t>
        <a:bodyPr/>
        <a:lstStyle/>
        <a:p>
          <a:endParaRPr lang="en-US"/>
        </a:p>
      </dgm:t>
    </dgm:pt>
    <dgm:pt modelId="{90BD3708-9181-9145-9022-E62D3E3BF754}" type="pres">
      <dgm:prSet presAssocID="{D3CA17B2-9214-DA4F-9DFA-85C023F25CDA}" presName="Name21" presStyleCnt="0"/>
      <dgm:spPr/>
      <dgm:t>
        <a:bodyPr/>
        <a:lstStyle/>
        <a:p>
          <a:endParaRPr lang="en-US"/>
        </a:p>
      </dgm:t>
    </dgm:pt>
    <dgm:pt modelId="{81ECE214-03A6-DA4F-BD99-42A43E6C210A}" type="pres">
      <dgm:prSet presAssocID="{D3CA17B2-9214-DA4F-9DFA-85C023F25CDA}" presName="level2Shape" presStyleLbl="asst1" presStyleIdx="3" presStyleCnt="4" custScaleX="170318" custLinFactNeighborX="-76298" custLinFactNeighborY="-13990"/>
      <dgm:spPr/>
      <dgm:t>
        <a:bodyPr/>
        <a:lstStyle/>
        <a:p>
          <a:endParaRPr lang="en-US"/>
        </a:p>
      </dgm:t>
    </dgm:pt>
    <dgm:pt modelId="{ED355222-0E8C-784F-8143-08E70C991D20}" type="pres">
      <dgm:prSet presAssocID="{D3CA17B2-9214-DA4F-9DFA-85C023F25CDA}" presName="hierChild3" presStyleCnt="0"/>
      <dgm:spPr/>
      <dgm:t>
        <a:bodyPr/>
        <a:lstStyle/>
        <a:p>
          <a:endParaRPr lang="en-US"/>
        </a:p>
      </dgm:t>
    </dgm:pt>
    <dgm:pt modelId="{8DBA1873-E339-F84A-9B81-8540EC21A016}" type="pres">
      <dgm:prSet presAssocID="{92E51CCD-8355-BE46-B2E4-9D16B8E96CC3}" presName="Name19" presStyleLbl="parChTrans1D2" presStyleIdx="1" presStyleCnt="2"/>
      <dgm:spPr/>
      <dgm:t>
        <a:bodyPr/>
        <a:lstStyle/>
        <a:p>
          <a:endParaRPr lang="en-US"/>
        </a:p>
      </dgm:t>
    </dgm:pt>
    <dgm:pt modelId="{8DBE2D98-D82D-E642-9F5C-E4197CAF24F8}" type="pres">
      <dgm:prSet presAssocID="{6FC389CA-FEE1-6A4E-97A7-D77271C1B017}" presName="Name21" presStyleCnt="0"/>
      <dgm:spPr/>
      <dgm:t>
        <a:bodyPr/>
        <a:lstStyle/>
        <a:p>
          <a:endParaRPr lang="en-US"/>
        </a:p>
      </dgm:t>
    </dgm:pt>
    <dgm:pt modelId="{17A42772-08B9-784D-8112-B491B67D4AEC}" type="pres">
      <dgm:prSet presAssocID="{6FC389CA-FEE1-6A4E-97A7-D77271C1B017}" presName="level2Shape" presStyleLbl="node2" presStyleIdx="0" presStyleCnt="1" custScaleX="157316"/>
      <dgm:spPr/>
      <dgm:t>
        <a:bodyPr/>
        <a:lstStyle/>
        <a:p>
          <a:endParaRPr lang="en-US"/>
        </a:p>
      </dgm:t>
    </dgm:pt>
    <dgm:pt modelId="{3C855127-082D-EB45-BE6C-F9C6FF21A3DD}" type="pres">
      <dgm:prSet presAssocID="{6FC389CA-FEE1-6A4E-97A7-D77271C1B017}" presName="hierChild3" presStyleCnt="0"/>
      <dgm:spPr/>
      <dgm:t>
        <a:bodyPr/>
        <a:lstStyle/>
        <a:p>
          <a:endParaRPr lang="en-US"/>
        </a:p>
      </dgm:t>
    </dgm:pt>
    <dgm:pt modelId="{B221EAE0-D6D4-054C-9F17-DA623E1C1707}" type="pres">
      <dgm:prSet presAssocID="{B63C91B6-5874-264C-9185-02B085496C50}" presName="Name19" presStyleLbl="parChTrans1D3" presStyleIdx="3" presStyleCnt="7"/>
      <dgm:spPr/>
      <dgm:t>
        <a:bodyPr/>
        <a:lstStyle/>
        <a:p>
          <a:endParaRPr lang="en-US"/>
        </a:p>
      </dgm:t>
    </dgm:pt>
    <dgm:pt modelId="{0D06B730-1FB7-724A-BA37-78BF6D0E17AA}" type="pres">
      <dgm:prSet presAssocID="{3229B2A7-F358-9443-8FB8-95B175069394}" presName="Name21" presStyleCnt="0"/>
      <dgm:spPr/>
      <dgm:t>
        <a:bodyPr/>
        <a:lstStyle/>
        <a:p>
          <a:endParaRPr lang="en-US"/>
        </a:p>
      </dgm:t>
    </dgm:pt>
    <dgm:pt modelId="{F9F8ED24-DC19-5A48-AC5A-9521A56E7E49}" type="pres">
      <dgm:prSet presAssocID="{3229B2A7-F358-9443-8FB8-95B175069394}" presName="level2Shape" presStyleLbl="node3" presStyleIdx="0" presStyleCnt="4" custScaleX="198097" custLinFactY="5128" custLinFactNeighborX="-84947" custLinFactNeighborY="100000"/>
      <dgm:spPr/>
      <dgm:t>
        <a:bodyPr/>
        <a:lstStyle/>
        <a:p>
          <a:endParaRPr lang="en-US"/>
        </a:p>
      </dgm:t>
    </dgm:pt>
    <dgm:pt modelId="{280E8CB6-4526-FD44-BC6F-FF40FB8EEC1E}" type="pres">
      <dgm:prSet presAssocID="{3229B2A7-F358-9443-8FB8-95B175069394}" presName="hierChild3" presStyleCnt="0"/>
      <dgm:spPr/>
      <dgm:t>
        <a:bodyPr/>
        <a:lstStyle/>
        <a:p>
          <a:endParaRPr lang="en-US"/>
        </a:p>
      </dgm:t>
    </dgm:pt>
    <dgm:pt modelId="{9978A199-8C85-C549-9C64-591F9F557A78}" type="pres">
      <dgm:prSet presAssocID="{29B172FA-AF19-3041-B388-22F1DBEC10A2}" presName="Name19" presStyleLbl="parChTrans1D3" presStyleIdx="4" presStyleCnt="7"/>
      <dgm:spPr/>
      <dgm:t>
        <a:bodyPr/>
        <a:lstStyle/>
        <a:p>
          <a:endParaRPr lang="ru-RU"/>
        </a:p>
      </dgm:t>
    </dgm:pt>
    <dgm:pt modelId="{95A29D6A-C440-4C49-A4B9-D4FB9F193D55}" type="pres">
      <dgm:prSet presAssocID="{535FEDEB-072E-304E-9914-FEE826AA2EA0}" presName="Name21" presStyleCnt="0"/>
      <dgm:spPr/>
    </dgm:pt>
    <dgm:pt modelId="{2B758761-ED5B-E242-9DE0-62D2A7E8EA0F}" type="pres">
      <dgm:prSet presAssocID="{535FEDEB-072E-304E-9914-FEE826AA2EA0}" presName="level2Shape" presStyleLbl="node3" presStyleIdx="1" presStyleCnt="4" custScaleX="247895" custLinFactY="5128" custLinFactNeighborX="-69234" custLinFactNeighborY="100000"/>
      <dgm:spPr/>
      <dgm:t>
        <a:bodyPr/>
        <a:lstStyle/>
        <a:p>
          <a:endParaRPr lang="en-US"/>
        </a:p>
      </dgm:t>
    </dgm:pt>
    <dgm:pt modelId="{7D10925A-9C34-2341-93B3-60F3F8A97082}" type="pres">
      <dgm:prSet presAssocID="{535FEDEB-072E-304E-9914-FEE826AA2EA0}" presName="hierChild3" presStyleCnt="0"/>
      <dgm:spPr/>
    </dgm:pt>
    <dgm:pt modelId="{2049D98D-7B43-CF46-A72A-7F07A679B665}" type="pres">
      <dgm:prSet presAssocID="{4AD3AF40-4FED-CE4C-8CC6-4D400B941113}" presName="Name19" presStyleLbl="parChTrans1D3" presStyleIdx="5" presStyleCnt="7"/>
      <dgm:spPr/>
      <dgm:t>
        <a:bodyPr/>
        <a:lstStyle/>
        <a:p>
          <a:endParaRPr lang="en-US"/>
        </a:p>
      </dgm:t>
    </dgm:pt>
    <dgm:pt modelId="{BAA5E22E-2AED-9E4B-B5D1-182CEDA32ADB}" type="pres">
      <dgm:prSet presAssocID="{03A99FB5-DEAE-9440-903C-AF8F88C4836C}" presName="Name21" presStyleCnt="0"/>
      <dgm:spPr/>
      <dgm:t>
        <a:bodyPr/>
        <a:lstStyle/>
        <a:p>
          <a:endParaRPr lang="en-US"/>
        </a:p>
      </dgm:t>
    </dgm:pt>
    <dgm:pt modelId="{8FFAB1C6-1ED9-D94F-895C-D5D4D0455A70}" type="pres">
      <dgm:prSet presAssocID="{03A99FB5-DEAE-9440-903C-AF8F88C4836C}" presName="level2Shape" presStyleLbl="node3" presStyleIdx="2" presStyleCnt="4" custScaleX="223671" custLinFactY="5128" custLinFactNeighborX="-72843" custLinFactNeighborY="100000"/>
      <dgm:spPr/>
      <dgm:t>
        <a:bodyPr/>
        <a:lstStyle/>
        <a:p>
          <a:endParaRPr lang="en-US"/>
        </a:p>
      </dgm:t>
    </dgm:pt>
    <dgm:pt modelId="{5562E628-B2A6-E246-8185-659E946966A9}" type="pres">
      <dgm:prSet presAssocID="{03A99FB5-DEAE-9440-903C-AF8F88C4836C}" presName="hierChild3" presStyleCnt="0"/>
      <dgm:spPr/>
      <dgm:t>
        <a:bodyPr/>
        <a:lstStyle/>
        <a:p>
          <a:endParaRPr lang="en-US"/>
        </a:p>
      </dgm:t>
    </dgm:pt>
    <dgm:pt modelId="{3196172E-72BC-0348-BA6D-DF384A418A36}" type="pres">
      <dgm:prSet presAssocID="{ED92D38D-7681-6B49-84CF-C91E904A50EE}" presName="Name19" presStyleLbl="parChTrans1D3" presStyleIdx="6" presStyleCnt="7"/>
      <dgm:spPr/>
      <dgm:t>
        <a:bodyPr/>
        <a:lstStyle/>
        <a:p>
          <a:endParaRPr lang="en-US"/>
        </a:p>
      </dgm:t>
    </dgm:pt>
    <dgm:pt modelId="{5E8090DA-0CA7-5E4D-81D8-02D129ECD893}" type="pres">
      <dgm:prSet presAssocID="{7E0D841D-8204-B44C-9D63-4175675B9A4A}" presName="Name21" presStyleCnt="0"/>
      <dgm:spPr/>
      <dgm:t>
        <a:bodyPr/>
        <a:lstStyle/>
        <a:p>
          <a:endParaRPr lang="en-US"/>
        </a:p>
      </dgm:t>
    </dgm:pt>
    <dgm:pt modelId="{2CCC04D9-3899-274E-8251-8B4BCD58D562}" type="pres">
      <dgm:prSet presAssocID="{7E0D841D-8204-B44C-9D63-4175675B9A4A}" presName="level2Shape" presStyleLbl="node3" presStyleIdx="3" presStyleCnt="4" custLinFactY="22591" custLinFactNeighborX="64604" custLinFactNeighborY="100000"/>
      <dgm:spPr/>
      <dgm:t>
        <a:bodyPr/>
        <a:lstStyle/>
        <a:p>
          <a:endParaRPr lang="en-US"/>
        </a:p>
      </dgm:t>
    </dgm:pt>
    <dgm:pt modelId="{E7F7E153-F5FB-0E43-A3AA-FD4FFCCAFE70}" type="pres">
      <dgm:prSet presAssocID="{7E0D841D-8204-B44C-9D63-4175675B9A4A}" presName="hierChild3" presStyleCnt="0"/>
      <dgm:spPr/>
      <dgm:t>
        <a:bodyPr/>
        <a:lstStyle/>
        <a:p>
          <a:endParaRPr lang="en-US"/>
        </a:p>
      </dgm:t>
    </dgm:pt>
    <dgm:pt modelId="{E68F1F6E-1623-3845-808B-720E76F3CF8C}" type="pres">
      <dgm:prSet presAssocID="{5D98AC2F-9230-5148-9C8A-2E6601E9078D}" presName="bgShapesFlow" presStyleCnt="0"/>
      <dgm:spPr/>
      <dgm:t>
        <a:bodyPr/>
        <a:lstStyle/>
        <a:p>
          <a:endParaRPr lang="en-US"/>
        </a:p>
      </dgm:t>
    </dgm:pt>
  </dgm:ptLst>
  <dgm:cxnLst>
    <dgm:cxn modelId="{9C0430DE-26C6-4C5A-98B8-48CD5681C70C}" type="presOf" srcId="{0F690E96-D66E-A749-A971-806BE9A7AD85}" destId="{1C9C9BA5-5172-4741-9E36-7AD7222CF813}" srcOrd="0" destOrd="0" presId="urn:microsoft.com/office/officeart/2005/8/layout/hierarchy6"/>
    <dgm:cxn modelId="{85326D85-D563-4517-94AC-4C1ABA20E328}" type="presOf" srcId="{29B172FA-AF19-3041-B388-22F1DBEC10A2}" destId="{9978A199-8C85-C549-9C64-591F9F557A78}" srcOrd="0" destOrd="0" presId="urn:microsoft.com/office/officeart/2005/8/layout/hierarchy6"/>
    <dgm:cxn modelId="{6AEBCE28-48DD-4921-B4F4-EF38E7BAD79D}" type="presOf" srcId="{0ED12DAD-912B-DC45-B418-36CA6909E41F}" destId="{030E44E2-792B-E942-8DE5-0749A164756D}" srcOrd="0" destOrd="0" presId="urn:microsoft.com/office/officeart/2005/8/layout/hierarchy6"/>
    <dgm:cxn modelId="{7E0BA220-4830-4D0B-8A3A-4D5501A5F889}" type="presOf" srcId="{535FEDEB-072E-304E-9914-FEE826AA2EA0}" destId="{2B758761-ED5B-E242-9DE0-62D2A7E8EA0F}" srcOrd="0" destOrd="0" presId="urn:microsoft.com/office/officeart/2005/8/layout/hierarchy6"/>
    <dgm:cxn modelId="{9ED6B8CD-050A-2648-9A7D-470C822A4371}" srcId="{0ED12DAD-912B-DC45-B418-36CA6909E41F}" destId="{6FC389CA-FEE1-6A4E-97A7-D77271C1B017}" srcOrd="1" destOrd="0" parTransId="{92E51CCD-8355-BE46-B2E4-9D16B8E96CC3}" sibTransId="{04866370-E6DA-3849-AE1B-3E704147C827}"/>
    <dgm:cxn modelId="{FE5343D9-F671-4A9F-9851-B090E1883DCE}" type="presOf" srcId="{D3CA17B2-9214-DA4F-9DFA-85C023F25CDA}" destId="{81ECE214-03A6-DA4F-BD99-42A43E6C210A}" srcOrd="0" destOrd="0" presId="urn:microsoft.com/office/officeart/2005/8/layout/hierarchy6"/>
    <dgm:cxn modelId="{08D5752E-5592-5D40-9F8C-109539D19382}" srcId="{6FC389CA-FEE1-6A4E-97A7-D77271C1B017}" destId="{3229B2A7-F358-9443-8FB8-95B175069394}" srcOrd="0" destOrd="0" parTransId="{B63C91B6-5874-264C-9185-02B085496C50}" sibTransId="{38DA28D9-3F99-4441-8A34-29C895667E7A}"/>
    <dgm:cxn modelId="{77AC943A-678B-4AF0-9D1E-E8AA7AF75483}" type="presOf" srcId="{6FC389CA-FEE1-6A4E-97A7-D77271C1B017}" destId="{17A42772-08B9-784D-8112-B491B67D4AEC}" srcOrd="0" destOrd="0" presId="urn:microsoft.com/office/officeart/2005/8/layout/hierarchy6"/>
    <dgm:cxn modelId="{372B740D-AD3D-4482-B68C-C72367917E5E}" type="presOf" srcId="{3229B2A7-F358-9443-8FB8-95B175069394}" destId="{F9F8ED24-DC19-5A48-AC5A-9521A56E7E49}" srcOrd="0" destOrd="0" presId="urn:microsoft.com/office/officeart/2005/8/layout/hierarchy6"/>
    <dgm:cxn modelId="{68197AFD-B78B-5E45-BBDF-1CB417D0FEC6}" srcId="{0F690E96-D66E-A749-A971-806BE9A7AD85}" destId="{ADC5DA1C-DDFB-CC40-9BA9-7A923692B2C9}" srcOrd="0" destOrd="0" parTransId="{66C6E9E6-F836-484A-80E9-4E90F157811A}" sibTransId="{5473ABBE-7DC0-1643-AACC-F8BD11DE07B3}"/>
    <dgm:cxn modelId="{30A9527B-AAE6-4FE4-902F-8C7C84B86FE7}" type="presOf" srcId="{7E0D841D-8204-B44C-9D63-4175675B9A4A}" destId="{2CCC04D9-3899-274E-8251-8B4BCD58D562}" srcOrd="0" destOrd="0" presId="urn:microsoft.com/office/officeart/2005/8/layout/hierarchy6"/>
    <dgm:cxn modelId="{2308D58E-468A-364E-B02F-7BADD35C0D30}" srcId="{0F690E96-D66E-A749-A971-806BE9A7AD85}" destId="{03864AE1-6CDB-F94F-A19B-4F5D0CBE75B0}" srcOrd="1" destOrd="0" parTransId="{EAF645BC-C184-2847-83FD-D5B7794B394B}" sibTransId="{4238290E-EEEE-3040-ABD6-478949EEF283}"/>
    <dgm:cxn modelId="{5210D1BB-96D2-43AC-B28F-AD7822672D1A}" type="presOf" srcId="{03864AE1-6CDB-F94F-A19B-4F5D0CBE75B0}" destId="{314B7007-F994-584A-A0AD-C7341F9EF821}" srcOrd="0" destOrd="0" presId="urn:microsoft.com/office/officeart/2005/8/layout/hierarchy6"/>
    <dgm:cxn modelId="{C4BBE13B-1F6B-4910-B3B2-4D4318AEEFD5}" type="presOf" srcId="{B63C91B6-5874-264C-9185-02B085496C50}" destId="{B221EAE0-D6D4-054C-9F17-DA623E1C1707}" srcOrd="0" destOrd="0" presId="urn:microsoft.com/office/officeart/2005/8/layout/hierarchy6"/>
    <dgm:cxn modelId="{D841804A-2334-4408-97B7-4A9BA11BCEA1}" type="presOf" srcId="{03A99FB5-DEAE-9440-903C-AF8F88C4836C}" destId="{8FFAB1C6-1ED9-D94F-895C-D5D4D0455A70}" srcOrd="0" destOrd="0" presId="urn:microsoft.com/office/officeart/2005/8/layout/hierarchy6"/>
    <dgm:cxn modelId="{1BE33512-E143-46CD-B99A-4E6076075826}" type="presOf" srcId="{4AD3AF40-4FED-CE4C-8CC6-4D400B941113}" destId="{2049D98D-7B43-CF46-A72A-7F07A679B665}" srcOrd="0" destOrd="0" presId="urn:microsoft.com/office/officeart/2005/8/layout/hierarchy6"/>
    <dgm:cxn modelId="{9D234AC2-4621-42DA-BFE6-5D303B2F9499}" type="presOf" srcId="{46919F3D-711E-AF46-A137-957F3BF0BE88}" destId="{117E97CE-EA0E-FC44-8124-975747ECCC17}" srcOrd="0" destOrd="0" presId="urn:microsoft.com/office/officeart/2005/8/layout/hierarchy6"/>
    <dgm:cxn modelId="{8592E9F9-90FF-6D46-AC9B-BAA8BD169956}" srcId="{6FC389CA-FEE1-6A4E-97A7-D77271C1B017}" destId="{535FEDEB-072E-304E-9914-FEE826AA2EA0}" srcOrd="1" destOrd="0" parTransId="{29B172FA-AF19-3041-B388-22F1DBEC10A2}" sibTransId="{4DD2EF40-798A-3A44-B660-0D064E49A067}"/>
    <dgm:cxn modelId="{B000C9E8-664C-4739-B3A1-8CEEA9A271A7}" type="presOf" srcId="{92E51CCD-8355-BE46-B2E4-9D16B8E96CC3}" destId="{8DBA1873-E339-F84A-9B81-8540EC21A016}" srcOrd="0" destOrd="0" presId="urn:microsoft.com/office/officeart/2005/8/layout/hierarchy6"/>
    <dgm:cxn modelId="{5A07BCF0-7946-6E49-9E9F-FDE3069C6391}" srcId="{6FC389CA-FEE1-6A4E-97A7-D77271C1B017}" destId="{7E0D841D-8204-B44C-9D63-4175675B9A4A}" srcOrd="3" destOrd="0" parTransId="{ED92D38D-7681-6B49-84CF-C91E904A50EE}" sibTransId="{92E453C5-DB9C-F540-92C6-908759934106}"/>
    <dgm:cxn modelId="{1507031F-5CA9-4ABF-90D9-6BC8790E59F6}" type="presOf" srcId="{ED92D38D-7681-6B49-84CF-C91E904A50EE}" destId="{3196172E-72BC-0348-BA6D-DF384A418A36}" srcOrd="0" destOrd="0" presId="urn:microsoft.com/office/officeart/2005/8/layout/hierarchy6"/>
    <dgm:cxn modelId="{E4A63735-E050-4243-9CD8-F3225E5E65AD}" srcId="{5D98AC2F-9230-5148-9C8A-2E6601E9078D}" destId="{0ED12DAD-912B-DC45-B418-36CA6909E41F}" srcOrd="0" destOrd="0" parTransId="{CC8A39A0-8CB6-6D45-A9F9-FD822554F830}" sibTransId="{8B8FB13D-0B1F-BB4B-8F75-4BE13E927871}"/>
    <dgm:cxn modelId="{32213EAE-98D4-E547-9EC8-3C9A912E6429}" srcId="{0ED12DAD-912B-DC45-B418-36CA6909E41F}" destId="{0F690E96-D66E-A749-A971-806BE9A7AD85}" srcOrd="0" destOrd="0" parTransId="{45857D7F-6000-9244-943A-274E888C7A68}" sibTransId="{E312F8E9-AAFB-0B42-9A6A-9BE07C1351AF}"/>
    <dgm:cxn modelId="{DA0F21B4-3F23-40B7-BB50-9D17F1734401}" type="presOf" srcId="{5D98AC2F-9230-5148-9C8A-2E6601E9078D}" destId="{472A796F-6A38-E04E-96CD-E58AF8732B30}" srcOrd="0" destOrd="0" presId="urn:microsoft.com/office/officeart/2005/8/layout/hierarchy6"/>
    <dgm:cxn modelId="{FAB8DC0A-08DA-4758-9AC4-F24FDD769411}" type="presOf" srcId="{EAF645BC-C184-2847-83FD-D5B7794B394B}" destId="{BB76689C-1860-B249-80CD-412D13E8B5E0}" srcOrd="0" destOrd="0" presId="urn:microsoft.com/office/officeart/2005/8/layout/hierarchy6"/>
    <dgm:cxn modelId="{E5D55974-985B-4B54-A18C-84B8E384ABF6}" type="presOf" srcId="{ADC5DA1C-DDFB-CC40-9BA9-7A923692B2C9}" destId="{3B1B17F9-FCBD-504E-BB38-6A32F69CE4CD}" srcOrd="0" destOrd="0" presId="urn:microsoft.com/office/officeart/2005/8/layout/hierarchy6"/>
    <dgm:cxn modelId="{6A38E49D-5DA4-8447-8A10-1A2937121F48}" srcId="{6FC389CA-FEE1-6A4E-97A7-D77271C1B017}" destId="{03A99FB5-DEAE-9440-903C-AF8F88C4836C}" srcOrd="2" destOrd="0" parTransId="{4AD3AF40-4FED-CE4C-8CC6-4D400B941113}" sibTransId="{D9D869B8-533B-DE4C-896D-4B52B0514942}"/>
    <dgm:cxn modelId="{8B8D1130-7F1D-4EB7-AC81-EF20A88548DD}" type="presOf" srcId="{45857D7F-6000-9244-943A-274E888C7A68}" destId="{B956050D-6DBE-4D4B-B6FA-182F962D29A3}" srcOrd="0" destOrd="0" presId="urn:microsoft.com/office/officeart/2005/8/layout/hierarchy6"/>
    <dgm:cxn modelId="{7A2AD2C1-8EBA-764B-A824-241E7903D7B4}" srcId="{0F690E96-D66E-A749-A971-806BE9A7AD85}" destId="{D3CA17B2-9214-DA4F-9DFA-85C023F25CDA}" srcOrd="2" destOrd="0" parTransId="{46919F3D-711E-AF46-A137-957F3BF0BE88}" sibTransId="{77189B08-7673-3E4C-BF20-EDB079E61AD2}"/>
    <dgm:cxn modelId="{7B345EE8-490A-4BAD-9BAD-B9451629A6CD}" type="presOf" srcId="{66C6E9E6-F836-484A-80E9-4E90F157811A}" destId="{6603B373-69D9-3646-99C7-84268DF0D748}" srcOrd="0" destOrd="0" presId="urn:microsoft.com/office/officeart/2005/8/layout/hierarchy6"/>
    <dgm:cxn modelId="{6063DE47-E674-422E-A33A-0BF6D8D9BE6E}" type="presParOf" srcId="{472A796F-6A38-E04E-96CD-E58AF8732B30}" destId="{8210614F-74F6-5B47-A7AC-7D9B54DBFE94}" srcOrd="0" destOrd="0" presId="urn:microsoft.com/office/officeart/2005/8/layout/hierarchy6"/>
    <dgm:cxn modelId="{9389C26E-DF0F-4AF4-A983-E65DA82FD69D}" type="presParOf" srcId="{8210614F-74F6-5B47-A7AC-7D9B54DBFE94}" destId="{C0BA5FEA-EE52-BC45-A8C3-AEB7B7F1F02E}" srcOrd="0" destOrd="0" presId="urn:microsoft.com/office/officeart/2005/8/layout/hierarchy6"/>
    <dgm:cxn modelId="{AD41A895-1192-448F-BFF3-A292485052F7}" type="presParOf" srcId="{C0BA5FEA-EE52-BC45-A8C3-AEB7B7F1F02E}" destId="{DB1FF603-009E-B74D-83AA-9C634CFB5308}" srcOrd="0" destOrd="0" presId="urn:microsoft.com/office/officeart/2005/8/layout/hierarchy6"/>
    <dgm:cxn modelId="{159A2049-30B5-4441-B7AF-804B9DCBBFAA}" type="presParOf" srcId="{DB1FF603-009E-B74D-83AA-9C634CFB5308}" destId="{030E44E2-792B-E942-8DE5-0749A164756D}" srcOrd="0" destOrd="0" presId="urn:microsoft.com/office/officeart/2005/8/layout/hierarchy6"/>
    <dgm:cxn modelId="{3F7B1B17-E868-4146-B927-3024936E9204}" type="presParOf" srcId="{DB1FF603-009E-B74D-83AA-9C634CFB5308}" destId="{BB1E705A-7797-6F4D-9D27-47EE21332AE1}" srcOrd="1" destOrd="0" presId="urn:microsoft.com/office/officeart/2005/8/layout/hierarchy6"/>
    <dgm:cxn modelId="{738396C9-8B3A-474B-ABF3-AB11899ED907}" type="presParOf" srcId="{BB1E705A-7797-6F4D-9D27-47EE21332AE1}" destId="{B956050D-6DBE-4D4B-B6FA-182F962D29A3}" srcOrd="0" destOrd="0" presId="urn:microsoft.com/office/officeart/2005/8/layout/hierarchy6"/>
    <dgm:cxn modelId="{8BBFDDF0-4E28-45FB-9DFA-42042437CB77}" type="presParOf" srcId="{BB1E705A-7797-6F4D-9D27-47EE21332AE1}" destId="{AD596A07-044F-1542-8DF1-3E7B1931482B}" srcOrd="1" destOrd="0" presId="urn:microsoft.com/office/officeart/2005/8/layout/hierarchy6"/>
    <dgm:cxn modelId="{FAEBCFF1-390F-43BC-AC73-00B4F390FC73}" type="presParOf" srcId="{AD596A07-044F-1542-8DF1-3E7B1931482B}" destId="{1C9C9BA5-5172-4741-9E36-7AD7222CF813}" srcOrd="0" destOrd="0" presId="urn:microsoft.com/office/officeart/2005/8/layout/hierarchy6"/>
    <dgm:cxn modelId="{769E27F5-C773-472C-911B-D05FAEDBB95A}" type="presParOf" srcId="{AD596A07-044F-1542-8DF1-3E7B1931482B}" destId="{EF657CDA-8526-C740-AD3C-6A96A932C8B4}" srcOrd="1" destOrd="0" presId="urn:microsoft.com/office/officeart/2005/8/layout/hierarchy6"/>
    <dgm:cxn modelId="{102800EC-B547-4BBD-97D6-BBBB347E6902}" type="presParOf" srcId="{EF657CDA-8526-C740-AD3C-6A96A932C8B4}" destId="{6603B373-69D9-3646-99C7-84268DF0D748}" srcOrd="0" destOrd="0" presId="urn:microsoft.com/office/officeart/2005/8/layout/hierarchy6"/>
    <dgm:cxn modelId="{29EC0FDC-C84C-4BA8-9A45-A1FBEA909DA0}" type="presParOf" srcId="{EF657CDA-8526-C740-AD3C-6A96A932C8B4}" destId="{574019EF-3D8D-BD48-B637-0227F9F7B219}" srcOrd="1" destOrd="0" presId="urn:microsoft.com/office/officeart/2005/8/layout/hierarchy6"/>
    <dgm:cxn modelId="{91D6A55A-F634-4C1E-A02B-6704264FF2B2}" type="presParOf" srcId="{574019EF-3D8D-BD48-B637-0227F9F7B219}" destId="{3B1B17F9-FCBD-504E-BB38-6A32F69CE4CD}" srcOrd="0" destOrd="0" presId="urn:microsoft.com/office/officeart/2005/8/layout/hierarchy6"/>
    <dgm:cxn modelId="{7D8C425B-D924-4C5E-9E2A-D256D5F95007}" type="presParOf" srcId="{574019EF-3D8D-BD48-B637-0227F9F7B219}" destId="{E88FA24D-8B83-2448-99F9-6CE09EB56529}" srcOrd="1" destOrd="0" presId="urn:microsoft.com/office/officeart/2005/8/layout/hierarchy6"/>
    <dgm:cxn modelId="{9E0018F1-B149-4186-8FD3-00338C035B66}" type="presParOf" srcId="{EF657CDA-8526-C740-AD3C-6A96A932C8B4}" destId="{BB76689C-1860-B249-80CD-412D13E8B5E0}" srcOrd="2" destOrd="0" presId="urn:microsoft.com/office/officeart/2005/8/layout/hierarchy6"/>
    <dgm:cxn modelId="{C7CF59C1-855B-4603-9E2F-2A77BF137F5A}" type="presParOf" srcId="{EF657CDA-8526-C740-AD3C-6A96A932C8B4}" destId="{2119C287-E0E1-2D44-8E13-5F5831923E4F}" srcOrd="3" destOrd="0" presId="urn:microsoft.com/office/officeart/2005/8/layout/hierarchy6"/>
    <dgm:cxn modelId="{C6F16ABE-5A0D-4316-B098-2EB1AE97DB07}" type="presParOf" srcId="{2119C287-E0E1-2D44-8E13-5F5831923E4F}" destId="{314B7007-F994-584A-A0AD-C7341F9EF821}" srcOrd="0" destOrd="0" presId="urn:microsoft.com/office/officeart/2005/8/layout/hierarchy6"/>
    <dgm:cxn modelId="{DB192E0D-603E-4B99-AFCF-325845EFCF91}" type="presParOf" srcId="{2119C287-E0E1-2D44-8E13-5F5831923E4F}" destId="{4BDFE2BB-5D58-FB47-8F26-EDBE69E939E5}" srcOrd="1" destOrd="0" presId="urn:microsoft.com/office/officeart/2005/8/layout/hierarchy6"/>
    <dgm:cxn modelId="{87BAD767-90F5-4281-BA96-FD44154BC9AA}" type="presParOf" srcId="{EF657CDA-8526-C740-AD3C-6A96A932C8B4}" destId="{117E97CE-EA0E-FC44-8124-975747ECCC17}" srcOrd="4" destOrd="0" presId="urn:microsoft.com/office/officeart/2005/8/layout/hierarchy6"/>
    <dgm:cxn modelId="{FD851A32-CA15-445E-84AC-11CF804977D7}" type="presParOf" srcId="{EF657CDA-8526-C740-AD3C-6A96A932C8B4}" destId="{90BD3708-9181-9145-9022-E62D3E3BF754}" srcOrd="5" destOrd="0" presId="urn:microsoft.com/office/officeart/2005/8/layout/hierarchy6"/>
    <dgm:cxn modelId="{13E7F6D6-CD12-4514-80B6-21269E78EFFD}" type="presParOf" srcId="{90BD3708-9181-9145-9022-E62D3E3BF754}" destId="{81ECE214-03A6-DA4F-BD99-42A43E6C210A}" srcOrd="0" destOrd="0" presId="urn:microsoft.com/office/officeart/2005/8/layout/hierarchy6"/>
    <dgm:cxn modelId="{88492758-BB9F-4DE4-AF6F-3956F0DA7CB4}" type="presParOf" srcId="{90BD3708-9181-9145-9022-E62D3E3BF754}" destId="{ED355222-0E8C-784F-8143-08E70C991D20}" srcOrd="1" destOrd="0" presId="urn:microsoft.com/office/officeart/2005/8/layout/hierarchy6"/>
    <dgm:cxn modelId="{06246278-FC42-4900-91A9-A5F6B469B773}" type="presParOf" srcId="{BB1E705A-7797-6F4D-9D27-47EE21332AE1}" destId="{8DBA1873-E339-F84A-9B81-8540EC21A016}" srcOrd="2" destOrd="0" presId="urn:microsoft.com/office/officeart/2005/8/layout/hierarchy6"/>
    <dgm:cxn modelId="{B9EC619F-B3B3-4822-8886-CB09DCF6E84B}" type="presParOf" srcId="{BB1E705A-7797-6F4D-9D27-47EE21332AE1}" destId="{8DBE2D98-D82D-E642-9F5C-E4197CAF24F8}" srcOrd="3" destOrd="0" presId="urn:microsoft.com/office/officeart/2005/8/layout/hierarchy6"/>
    <dgm:cxn modelId="{8FB91541-4D79-4C62-AEFB-EFC24968B344}" type="presParOf" srcId="{8DBE2D98-D82D-E642-9F5C-E4197CAF24F8}" destId="{17A42772-08B9-784D-8112-B491B67D4AEC}" srcOrd="0" destOrd="0" presId="urn:microsoft.com/office/officeart/2005/8/layout/hierarchy6"/>
    <dgm:cxn modelId="{160483C1-7162-43E8-8E19-31A942D41475}" type="presParOf" srcId="{8DBE2D98-D82D-E642-9F5C-E4197CAF24F8}" destId="{3C855127-082D-EB45-BE6C-F9C6FF21A3DD}" srcOrd="1" destOrd="0" presId="urn:microsoft.com/office/officeart/2005/8/layout/hierarchy6"/>
    <dgm:cxn modelId="{E28BE4C4-FE1D-4A6E-BD21-DCD79BA887D3}" type="presParOf" srcId="{3C855127-082D-EB45-BE6C-F9C6FF21A3DD}" destId="{B221EAE0-D6D4-054C-9F17-DA623E1C1707}" srcOrd="0" destOrd="0" presId="urn:microsoft.com/office/officeart/2005/8/layout/hierarchy6"/>
    <dgm:cxn modelId="{CC555445-6B84-452B-8FB6-4688F5BB4762}" type="presParOf" srcId="{3C855127-082D-EB45-BE6C-F9C6FF21A3DD}" destId="{0D06B730-1FB7-724A-BA37-78BF6D0E17AA}" srcOrd="1" destOrd="0" presId="urn:microsoft.com/office/officeart/2005/8/layout/hierarchy6"/>
    <dgm:cxn modelId="{8BE33FDE-835F-4712-A66E-05BB04A28AE6}" type="presParOf" srcId="{0D06B730-1FB7-724A-BA37-78BF6D0E17AA}" destId="{F9F8ED24-DC19-5A48-AC5A-9521A56E7E49}" srcOrd="0" destOrd="0" presId="urn:microsoft.com/office/officeart/2005/8/layout/hierarchy6"/>
    <dgm:cxn modelId="{BE4CD5BD-32F5-4407-8F45-9A10DB881054}" type="presParOf" srcId="{0D06B730-1FB7-724A-BA37-78BF6D0E17AA}" destId="{280E8CB6-4526-FD44-BC6F-FF40FB8EEC1E}" srcOrd="1" destOrd="0" presId="urn:microsoft.com/office/officeart/2005/8/layout/hierarchy6"/>
    <dgm:cxn modelId="{5294836B-F790-47C6-9795-D30ED44C6A61}" type="presParOf" srcId="{3C855127-082D-EB45-BE6C-F9C6FF21A3DD}" destId="{9978A199-8C85-C549-9C64-591F9F557A78}" srcOrd="2" destOrd="0" presId="urn:microsoft.com/office/officeart/2005/8/layout/hierarchy6"/>
    <dgm:cxn modelId="{3ABC0175-9842-46D3-B8C8-F3918C00DDB7}" type="presParOf" srcId="{3C855127-082D-EB45-BE6C-F9C6FF21A3DD}" destId="{95A29D6A-C440-4C49-A4B9-D4FB9F193D55}" srcOrd="3" destOrd="0" presId="urn:microsoft.com/office/officeart/2005/8/layout/hierarchy6"/>
    <dgm:cxn modelId="{5B77B1C0-1672-46C6-A162-7A062A9F5AC9}" type="presParOf" srcId="{95A29D6A-C440-4C49-A4B9-D4FB9F193D55}" destId="{2B758761-ED5B-E242-9DE0-62D2A7E8EA0F}" srcOrd="0" destOrd="0" presId="urn:microsoft.com/office/officeart/2005/8/layout/hierarchy6"/>
    <dgm:cxn modelId="{0A1F41F8-35DC-4697-BF69-5918B6D1311D}" type="presParOf" srcId="{95A29D6A-C440-4C49-A4B9-D4FB9F193D55}" destId="{7D10925A-9C34-2341-93B3-60F3F8A97082}" srcOrd="1" destOrd="0" presId="urn:microsoft.com/office/officeart/2005/8/layout/hierarchy6"/>
    <dgm:cxn modelId="{2B19A088-0FE2-40C2-9329-DF9EEC659D43}" type="presParOf" srcId="{3C855127-082D-EB45-BE6C-F9C6FF21A3DD}" destId="{2049D98D-7B43-CF46-A72A-7F07A679B665}" srcOrd="4" destOrd="0" presId="urn:microsoft.com/office/officeart/2005/8/layout/hierarchy6"/>
    <dgm:cxn modelId="{1D8330C1-113F-428C-85C3-84209C85625F}" type="presParOf" srcId="{3C855127-082D-EB45-BE6C-F9C6FF21A3DD}" destId="{BAA5E22E-2AED-9E4B-B5D1-182CEDA32ADB}" srcOrd="5" destOrd="0" presId="urn:microsoft.com/office/officeart/2005/8/layout/hierarchy6"/>
    <dgm:cxn modelId="{8B88A269-2A7D-424C-9A55-6DD241A8F7AF}" type="presParOf" srcId="{BAA5E22E-2AED-9E4B-B5D1-182CEDA32ADB}" destId="{8FFAB1C6-1ED9-D94F-895C-D5D4D0455A70}" srcOrd="0" destOrd="0" presId="urn:microsoft.com/office/officeart/2005/8/layout/hierarchy6"/>
    <dgm:cxn modelId="{B49E7C2B-E3B1-4091-B889-41F0C5BF00C8}" type="presParOf" srcId="{BAA5E22E-2AED-9E4B-B5D1-182CEDA32ADB}" destId="{5562E628-B2A6-E246-8185-659E946966A9}" srcOrd="1" destOrd="0" presId="urn:microsoft.com/office/officeart/2005/8/layout/hierarchy6"/>
    <dgm:cxn modelId="{1CBDCF65-779A-4DD5-8FC5-A681FD908AD4}" type="presParOf" srcId="{3C855127-082D-EB45-BE6C-F9C6FF21A3DD}" destId="{3196172E-72BC-0348-BA6D-DF384A418A36}" srcOrd="6" destOrd="0" presId="urn:microsoft.com/office/officeart/2005/8/layout/hierarchy6"/>
    <dgm:cxn modelId="{7C164EBB-684B-45AF-AFEB-59065D59721A}" type="presParOf" srcId="{3C855127-082D-EB45-BE6C-F9C6FF21A3DD}" destId="{5E8090DA-0CA7-5E4D-81D8-02D129ECD893}" srcOrd="7" destOrd="0" presId="urn:microsoft.com/office/officeart/2005/8/layout/hierarchy6"/>
    <dgm:cxn modelId="{4886F94B-8F5C-4C69-B357-1505F7FD3CF2}" type="presParOf" srcId="{5E8090DA-0CA7-5E4D-81D8-02D129ECD893}" destId="{2CCC04D9-3899-274E-8251-8B4BCD58D562}" srcOrd="0" destOrd="0" presId="urn:microsoft.com/office/officeart/2005/8/layout/hierarchy6"/>
    <dgm:cxn modelId="{020C3BFE-DC7C-4F33-B2DF-A450F0A8C97E}" type="presParOf" srcId="{5E8090DA-0CA7-5E4D-81D8-02D129ECD893}" destId="{E7F7E153-F5FB-0E43-A3AA-FD4FFCCAFE70}" srcOrd="1" destOrd="0" presId="urn:microsoft.com/office/officeart/2005/8/layout/hierarchy6"/>
    <dgm:cxn modelId="{7EAEEDB0-2FAB-4EF9-ABFC-B60544E2E8D4}" type="presParOf" srcId="{472A796F-6A38-E04E-96CD-E58AF8732B30}" destId="{E68F1F6E-1623-3845-808B-720E76F3CF8C}" srcOrd="1" destOrd="0" presId="urn:microsoft.com/office/officeart/2005/8/layout/hierarchy6"/>
  </dgm:cxnLst>
  <dgm:bg>
    <a:effect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29E959B-1E29-FD4C-8E4E-E4778C711D55}" type="doc">
      <dgm:prSet loTypeId="urn:microsoft.com/office/officeart/2005/8/layout/radial4" loCatId="" qsTypeId="urn:microsoft.com/office/officeart/2005/8/quickstyle/simple4" qsCatId="simple" csTypeId="urn:microsoft.com/office/officeart/2005/8/colors/accent0_1" csCatId="mainScheme" phldr="1"/>
      <dgm:spPr/>
      <dgm:t>
        <a:bodyPr/>
        <a:lstStyle/>
        <a:p>
          <a:endParaRPr lang="en-US"/>
        </a:p>
      </dgm:t>
    </dgm:pt>
    <dgm:pt modelId="{40239CCF-B09E-5248-B884-BFC3A9B2A425}">
      <dgm:prSet phldrT="[Text]" custT="1"/>
      <dgm:spPr>
        <a:ln>
          <a:solidFill>
            <a:srgbClr val="000000"/>
          </a:solidFill>
        </a:ln>
        <a:effectLst/>
      </dgm:spPr>
      <dgm:t>
        <a:bodyPr/>
        <a:lstStyle/>
        <a:p>
          <a:r>
            <a:rPr lang="ru-RU" sz="1200">
              <a:latin typeface="Times New Roman"/>
              <a:cs typeface="Times New Roman"/>
            </a:rPr>
            <a:t>Степень интереса к улучшению взаимоотношений со стейкхолдерами</a:t>
          </a:r>
          <a:endParaRPr lang="en-US" sz="1200">
            <a:latin typeface="Times New Roman"/>
            <a:cs typeface="Times New Roman"/>
          </a:endParaRPr>
        </a:p>
      </dgm:t>
    </dgm:pt>
    <dgm:pt modelId="{FE0AF9B8-AA76-2644-B189-BB189FC5BD56}" type="parTrans" cxnId="{3E91FC40-B314-9545-86B5-0BEDFB31442E}">
      <dgm:prSet/>
      <dgm:spPr/>
      <dgm:t>
        <a:bodyPr/>
        <a:lstStyle/>
        <a:p>
          <a:endParaRPr lang="en-US"/>
        </a:p>
      </dgm:t>
    </dgm:pt>
    <dgm:pt modelId="{DE29E473-DCE6-D84B-BC44-9FFE0C8B1EBD}" type="sibTrans" cxnId="{3E91FC40-B314-9545-86B5-0BEDFB31442E}">
      <dgm:prSet/>
      <dgm:spPr/>
      <dgm:t>
        <a:bodyPr/>
        <a:lstStyle/>
        <a:p>
          <a:endParaRPr lang="en-US"/>
        </a:p>
      </dgm:t>
    </dgm:pt>
    <dgm:pt modelId="{8325F34E-57C5-094F-BE45-C08DAF87A395}">
      <dgm:prSet phldrT="[Text]" custT="1"/>
      <dgm:spPr>
        <a:ln>
          <a:solidFill>
            <a:srgbClr val="000000"/>
          </a:solidFill>
        </a:ln>
        <a:effectLst/>
      </dgm:spPr>
      <dgm:t>
        <a:bodyPr/>
        <a:lstStyle/>
        <a:p>
          <a:r>
            <a:rPr lang="ru-RU" sz="1200">
              <a:latin typeface="Times New Roman"/>
              <a:cs typeface="Times New Roman"/>
            </a:rPr>
            <a:t>Внешние </a:t>
          </a:r>
          <a:br>
            <a:rPr lang="ru-RU" sz="1200">
              <a:latin typeface="Times New Roman"/>
              <a:cs typeface="Times New Roman"/>
            </a:rPr>
          </a:br>
          <a:r>
            <a:rPr lang="ru-RU" sz="1200">
              <a:latin typeface="Times New Roman"/>
              <a:cs typeface="Times New Roman"/>
            </a:rPr>
            <a:t>стейкхолдеры</a:t>
          </a:r>
          <a:endParaRPr lang="en-US" sz="1200">
            <a:latin typeface="Times New Roman"/>
            <a:cs typeface="Times New Roman"/>
          </a:endParaRPr>
        </a:p>
      </dgm:t>
    </dgm:pt>
    <dgm:pt modelId="{A5D5E53D-52AE-DD44-BDEC-F027B2FCB489}" type="parTrans" cxnId="{C94D81B2-D3F6-084C-8404-4A9525FC7B79}">
      <dgm:prSet/>
      <dgm:spPr>
        <a:noFill/>
        <a:ln>
          <a:solidFill>
            <a:srgbClr val="000000"/>
          </a:solidFill>
        </a:ln>
        <a:effectLst/>
      </dgm:spPr>
      <dgm:t>
        <a:bodyPr/>
        <a:lstStyle/>
        <a:p>
          <a:endParaRPr lang="en-US"/>
        </a:p>
      </dgm:t>
    </dgm:pt>
    <dgm:pt modelId="{F3BCF9D7-5CB4-8A49-8F2D-443244E9FE18}" type="sibTrans" cxnId="{C94D81B2-D3F6-084C-8404-4A9525FC7B79}">
      <dgm:prSet/>
      <dgm:spPr/>
      <dgm:t>
        <a:bodyPr/>
        <a:lstStyle/>
        <a:p>
          <a:endParaRPr lang="en-US"/>
        </a:p>
      </dgm:t>
    </dgm:pt>
    <dgm:pt modelId="{CA311F50-7DD3-D94A-B3C8-D8E83C6889AE}">
      <dgm:prSet phldrT="[Text]" custT="1"/>
      <dgm:spPr>
        <a:ln>
          <a:solidFill>
            <a:srgbClr val="000000"/>
          </a:solidFill>
        </a:ln>
        <a:effectLst/>
      </dgm:spPr>
      <dgm:t>
        <a:bodyPr/>
        <a:lstStyle/>
        <a:p>
          <a:r>
            <a:rPr lang="ru-RU" sz="1200">
              <a:latin typeface="Times New Roman"/>
              <a:cs typeface="Times New Roman"/>
            </a:rPr>
            <a:t>Внутренние стейкхолдеры</a:t>
          </a:r>
          <a:endParaRPr lang="en-US" sz="1200">
            <a:latin typeface="Times New Roman"/>
            <a:cs typeface="Times New Roman"/>
          </a:endParaRPr>
        </a:p>
      </dgm:t>
    </dgm:pt>
    <dgm:pt modelId="{EB51E9B3-E314-5247-B635-13F46E016ABC}" type="parTrans" cxnId="{CD90E273-41F3-0144-93A8-C6B813360D8D}">
      <dgm:prSet/>
      <dgm:spPr>
        <a:noFill/>
        <a:ln>
          <a:solidFill>
            <a:srgbClr val="000000"/>
          </a:solidFill>
        </a:ln>
        <a:effectLst/>
      </dgm:spPr>
      <dgm:t>
        <a:bodyPr/>
        <a:lstStyle/>
        <a:p>
          <a:endParaRPr lang="en-US"/>
        </a:p>
      </dgm:t>
    </dgm:pt>
    <dgm:pt modelId="{6DCC5D7B-CCBC-5049-B53D-029A90FCAF71}" type="sibTrans" cxnId="{CD90E273-41F3-0144-93A8-C6B813360D8D}">
      <dgm:prSet/>
      <dgm:spPr/>
      <dgm:t>
        <a:bodyPr/>
        <a:lstStyle/>
        <a:p>
          <a:endParaRPr lang="en-US"/>
        </a:p>
      </dgm:t>
    </dgm:pt>
    <dgm:pt modelId="{71A8F0D9-31BF-374B-980F-B4DC70335E2B}" type="pres">
      <dgm:prSet presAssocID="{029E959B-1E29-FD4C-8E4E-E4778C711D55}" presName="cycle" presStyleCnt="0">
        <dgm:presLayoutVars>
          <dgm:chMax val="1"/>
          <dgm:dir/>
          <dgm:animLvl val="ctr"/>
          <dgm:resizeHandles val="exact"/>
        </dgm:presLayoutVars>
      </dgm:prSet>
      <dgm:spPr/>
      <dgm:t>
        <a:bodyPr/>
        <a:lstStyle/>
        <a:p>
          <a:endParaRPr lang="ru-RU"/>
        </a:p>
      </dgm:t>
    </dgm:pt>
    <dgm:pt modelId="{86E2C755-C2F7-2F4B-BADD-9D5F0CD84530}" type="pres">
      <dgm:prSet presAssocID="{40239CCF-B09E-5248-B884-BFC3A9B2A425}" presName="centerShape" presStyleLbl="node0" presStyleIdx="0" presStyleCnt="1"/>
      <dgm:spPr/>
      <dgm:t>
        <a:bodyPr/>
        <a:lstStyle/>
        <a:p>
          <a:endParaRPr lang="en-US"/>
        </a:p>
      </dgm:t>
    </dgm:pt>
    <dgm:pt modelId="{E066DE28-6E25-D843-993E-C7ACF60D237E}" type="pres">
      <dgm:prSet presAssocID="{A5D5E53D-52AE-DD44-BDEC-F027B2FCB489}" presName="parTrans" presStyleLbl="bgSibTrans2D1" presStyleIdx="0" presStyleCnt="2"/>
      <dgm:spPr/>
      <dgm:t>
        <a:bodyPr/>
        <a:lstStyle/>
        <a:p>
          <a:endParaRPr lang="ru-RU"/>
        </a:p>
      </dgm:t>
    </dgm:pt>
    <dgm:pt modelId="{B893C3AE-8CA8-FA4D-AD47-F6A6CD927496}" type="pres">
      <dgm:prSet presAssocID="{8325F34E-57C5-094F-BE45-C08DAF87A395}" presName="node" presStyleLbl="node1" presStyleIdx="0" presStyleCnt="2" custScaleY="51493">
        <dgm:presLayoutVars>
          <dgm:bulletEnabled val="1"/>
        </dgm:presLayoutVars>
      </dgm:prSet>
      <dgm:spPr/>
      <dgm:t>
        <a:bodyPr/>
        <a:lstStyle/>
        <a:p>
          <a:endParaRPr lang="en-US"/>
        </a:p>
      </dgm:t>
    </dgm:pt>
    <dgm:pt modelId="{0B69D6EE-C5E2-7F44-A4CD-9F7A0472B5C7}" type="pres">
      <dgm:prSet presAssocID="{EB51E9B3-E314-5247-B635-13F46E016ABC}" presName="parTrans" presStyleLbl="bgSibTrans2D1" presStyleIdx="1" presStyleCnt="2"/>
      <dgm:spPr/>
      <dgm:t>
        <a:bodyPr/>
        <a:lstStyle/>
        <a:p>
          <a:endParaRPr lang="ru-RU"/>
        </a:p>
      </dgm:t>
    </dgm:pt>
    <dgm:pt modelId="{696E1256-74E1-D841-BFAC-46E836B0BC48}" type="pres">
      <dgm:prSet presAssocID="{CA311F50-7DD3-D94A-B3C8-D8E83C6889AE}" presName="node" presStyleLbl="node1" presStyleIdx="1" presStyleCnt="2" custScaleY="51493">
        <dgm:presLayoutVars>
          <dgm:bulletEnabled val="1"/>
        </dgm:presLayoutVars>
      </dgm:prSet>
      <dgm:spPr/>
      <dgm:t>
        <a:bodyPr/>
        <a:lstStyle/>
        <a:p>
          <a:endParaRPr lang="en-US"/>
        </a:p>
      </dgm:t>
    </dgm:pt>
  </dgm:ptLst>
  <dgm:cxnLst>
    <dgm:cxn modelId="{A9ECAAC2-6D01-4664-9C11-371135C27911}" type="presOf" srcId="{40239CCF-B09E-5248-B884-BFC3A9B2A425}" destId="{86E2C755-C2F7-2F4B-BADD-9D5F0CD84530}" srcOrd="0" destOrd="0" presId="urn:microsoft.com/office/officeart/2005/8/layout/radial4"/>
    <dgm:cxn modelId="{5FCEC01B-56D8-4F80-A0AA-3AA891D71A3F}" type="presOf" srcId="{8325F34E-57C5-094F-BE45-C08DAF87A395}" destId="{B893C3AE-8CA8-FA4D-AD47-F6A6CD927496}" srcOrd="0" destOrd="0" presId="urn:microsoft.com/office/officeart/2005/8/layout/radial4"/>
    <dgm:cxn modelId="{42398C77-6832-46F2-9F11-FDD89322F1C2}" type="presOf" srcId="{029E959B-1E29-FD4C-8E4E-E4778C711D55}" destId="{71A8F0D9-31BF-374B-980F-B4DC70335E2B}" srcOrd="0" destOrd="0" presId="urn:microsoft.com/office/officeart/2005/8/layout/radial4"/>
    <dgm:cxn modelId="{CD90E273-41F3-0144-93A8-C6B813360D8D}" srcId="{40239CCF-B09E-5248-B884-BFC3A9B2A425}" destId="{CA311F50-7DD3-D94A-B3C8-D8E83C6889AE}" srcOrd="1" destOrd="0" parTransId="{EB51E9B3-E314-5247-B635-13F46E016ABC}" sibTransId="{6DCC5D7B-CCBC-5049-B53D-029A90FCAF71}"/>
    <dgm:cxn modelId="{3E91FC40-B314-9545-86B5-0BEDFB31442E}" srcId="{029E959B-1E29-FD4C-8E4E-E4778C711D55}" destId="{40239CCF-B09E-5248-B884-BFC3A9B2A425}" srcOrd="0" destOrd="0" parTransId="{FE0AF9B8-AA76-2644-B189-BB189FC5BD56}" sibTransId="{DE29E473-DCE6-D84B-BC44-9FFE0C8B1EBD}"/>
    <dgm:cxn modelId="{D38F7306-9994-4738-A291-7EF928E73E81}" type="presOf" srcId="{EB51E9B3-E314-5247-B635-13F46E016ABC}" destId="{0B69D6EE-C5E2-7F44-A4CD-9F7A0472B5C7}" srcOrd="0" destOrd="0" presId="urn:microsoft.com/office/officeart/2005/8/layout/radial4"/>
    <dgm:cxn modelId="{94422886-55CE-4417-AE26-433A6BCABB98}" type="presOf" srcId="{CA311F50-7DD3-D94A-B3C8-D8E83C6889AE}" destId="{696E1256-74E1-D841-BFAC-46E836B0BC48}" srcOrd="0" destOrd="0" presId="urn:microsoft.com/office/officeart/2005/8/layout/radial4"/>
    <dgm:cxn modelId="{C94D81B2-D3F6-084C-8404-4A9525FC7B79}" srcId="{40239CCF-B09E-5248-B884-BFC3A9B2A425}" destId="{8325F34E-57C5-094F-BE45-C08DAF87A395}" srcOrd="0" destOrd="0" parTransId="{A5D5E53D-52AE-DD44-BDEC-F027B2FCB489}" sibTransId="{F3BCF9D7-5CB4-8A49-8F2D-443244E9FE18}"/>
    <dgm:cxn modelId="{B42C9461-6C02-4C27-8657-8BC27E9593C8}" type="presOf" srcId="{A5D5E53D-52AE-DD44-BDEC-F027B2FCB489}" destId="{E066DE28-6E25-D843-993E-C7ACF60D237E}" srcOrd="0" destOrd="0" presId="urn:microsoft.com/office/officeart/2005/8/layout/radial4"/>
    <dgm:cxn modelId="{763E2344-FEAD-4D10-93A0-4F6BC5DC6984}" type="presParOf" srcId="{71A8F0D9-31BF-374B-980F-B4DC70335E2B}" destId="{86E2C755-C2F7-2F4B-BADD-9D5F0CD84530}" srcOrd="0" destOrd="0" presId="urn:microsoft.com/office/officeart/2005/8/layout/radial4"/>
    <dgm:cxn modelId="{B2B50C7C-75C0-48CA-9CCB-4AE009DB28DE}" type="presParOf" srcId="{71A8F0D9-31BF-374B-980F-B4DC70335E2B}" destId="{E066DE28-6E25-D843-993E-C7ACF60D237E}" srcOrd="1" destOrd="0" presId="urn:microsoft.com/office/officeart/2005/8/layout/radial4"/>
    <dgm:cxn modelId="{C3D4D837-DAB0-4E5E-B49A-7B5307B4E4B7}" type="presParOf" srcId="{71A8F0D9-31BF-374B-980F-B4DC70335E2B}" destId="{B893C3AE-8CA8-FA4D-AD47-F6A6CD927496}" srcOrd="2" destOrd="0" presId="urn:microsoft.com/office/officeart/2005/8/layout/radial4"/>
    <dgm:cxn modelId="{3384C026-070B-4237-BD75-30C0DE5DC45E}" type="presParOf" srcId="{71A8F0D9-31BF-374B-980F-B4DC70335E2B}" destId="{0B69D6EE-C5E2-7F44-A4CD-9F7A0472B5C7}" srcOrd="3" destOrd="0" presId="urn:microsoft.com/office/officeart/2005/8/layout/radial4"/>
    <dgm:cxn modelId="{B47FD481-4C25-488C-91A7-419219C4BD69}" type="presParOf" srcId="{71A8F0D9-31BF-374B-980F-B4DC70335E2B}" destId="{696E1256-74E1-D841-BFAC-46E836B0BC48}" srcOrd="4" destOrd="0" presId="urn:microsoft.com/office/officeart/2005/8/layout/radial4"/>
  </dgm:cxnLst>
  <dgm:bg>
    <a:effect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3F43E79-1EA8-44CF-9946-80383D185DEB}"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41BBAC90-F066-4159-9092-17760D45EA1D}">
      <dgm:prSet phldrT="[Text]" custT="1"/>
      <dgm:spPr/>
      <dgm:t>
        <a:bodyPr/>
        <a:lstStyle/>
        <a:p>
          <a:r>
            <a:rPr lang="ru-RU" sz="900">
              <a:latin typeface="Times New Roman" panose="02020603050405020304" pitchFamily="18" charset="0"/>
              <a:cs typeface="Times New Roman" panose="02020603050405020304" pitchFamily="18" charset="0"/>
            </a:rPr>
            <a:t>Раскры-тие инф. о КСО</a:t>
          </a:r>
        </a:p>
      </dgm:t>
    </dgm:pt>
    <dgm:pt modelId="{E857FE04-BC9F-48E5-8C50-A160365E6CD2}" type="parTrans" cxnId="{9D7C83F0-C8A1-4F12-8323-E8D8A0EFC2BD}">
      <dgm:prSet/>
      <dgm:spPr/>
      <dgm:t>
        <a:bodyPr/>
        <a:lstStyle/>
        <a:p>
          <a:endParaRPr lang="ru-RU" sz="900">
            <a:latin typeface="Times New Roman" panose="02020603050405020304" pitchFamily="18" charset="0"/>
            <a:cs typeface="Times New Roman" panose="02020603050405020304" pitchFamily="18" charset="0"/>
          </a:endParaRPr>
        </a:p>
      </dgm:t>
    </dgm:pt>
    <dgm:pt modelId="{DF8E4CFA-8B41-45ED-B4F6-846206EDBC56}" type="sibTrans" cxnId="{9D7C83F0-C8A1-4F12-8323-E8D8A0EFC2BD}">
      <dgm:prSet/>
      <dgm:spPr/>
      <dgm:t>
        <a:bodyPr/>
        <a:lstStyle/>
        <a:p>
          <a:endParaRPr lang="ru-RU" sz="900">
            <a:latin typeface="Times New Roman" panose="02020603050405020304" pitchFamily="18" charset="0"/>
            <a:cs typeface="Times New Roman" panose="02020603050405020304" pitchFamily="18" charset="0"/>
          </a:endParaRPr>
        </a:p>
      </dgm:t>
    </dgm:pt>
    <dgm:pt modelId="{9E1DC812-A85B-4B85-811F-F3793DB38BDA}">
      <dgm:prSet phldrT="[Text]" custT="1"/>
      <dgm:spPr/>
      <dgm:t>
        <a:bodyPr/>
        <a:lstStyle/>
        <a:p>
          <a:r>
            <a:rPr lang="ru-RU" sz="900">
              <a:latin typeface="Times New Roman" panose="02020603050405020304" pitchFamily="18" charset="0"/>
              <a:cs typeface="Times New Roman" panose="02020603050405020304" pitchFamily="18" charset="0"/>
            </a:rPr>
            <a:t>Страна</a:t>
          </a:r>
        </a:p>
      </dgm:t>
    </dgm:pt>
    <dgm:pt modelId="{09B1E369-2A6A-4797-90AA-ACDDA593A1F4}" type="parTrans" cxnId="{FDD1FB41-4E16-4021-A3BB-E9DFF4630E75}">
      <dgm:prSet custT="1"/>
      <dgm:spPr/>
      <dgm:t>
        <a:bodyPr/>
        <a:lstStyle/>
        <a:p>
          <a:endParaRPr lang="ru-RU" sz="900">
            <a:latin typeface="Times New Roman" panose="02020603050405020304" pitchFamily="18" charset="0"/>
            <a:cs typeface="Times New Roman" panose="02020603050405020304" pitchFamily="18" charset="0"/>
          </a:endParaRPr>
        </a:p>
      </dgm:t>
    </dgm:pt>
    <dgm:pt modelId="{8EE3BD1C-7EDB-4648-A237-45A911C82C92}" type="sibTrans" cxnId="{FDD1FB41-4E16-4021-A3BB-E9DFF4630E75}">
      <dgm:prSet/>
      <dgm:spPr/>
      <dgm:t>
        <a:bodyPr/>
        <a:lstStyle/>
        <a:p>
          <a:endParaRPr lang="ru-RU" sz="900">
            <a:latin typeface="Times New Roman" panose="02020603050405020304" pitchFamily="18" charset="0"/>
            <a:cs typeface="Times New Roman" panose="02020603050405020304" pitchFamily="18" charset="0"/>
          </a:endParaRPr>
        </a:p>
      </dgm:t>
    </dgm:pt>
    <dgm:pt modelId="{AAB02FC3-3634-47EC-8340-C644E90F5BC5}">
      <dgm:prSet phldrT="[Text]" custT="1"/>
      <dgm:spPr/>
      <dgm:t>
        <a:bodyPr/>
        <a:lstStyle/>
        <a:p>
          <a:r>
            <a:rPr lang="ru-RU" sz="900">
              <a:latin typeface="Times New Roman" panose="02020603050405020304" pitchFamily="18" charset="0"/>
              <a:cs typeface="Times New Roman" panose="02020603050405020304" pitchFamily="18" charset="0"/>
            </a:rPr>
            <a:t>Рын. конъ-юктура</a:t>
          </a:r>
        </a:p>
      </dgm:t>
    </dgm:pt>
    <dgm:pt modelId="{87356C11-42EF-4D23-888C-B5A52D0D39E6}" type="parTrans" cxnId="{5C8C0C1B-5424-4094-A44A-DD0E1FAA7488}">
      <dgm:prSet custT="1"/>
      <dgm:spPr/>
      <dgm:t>
        <a:bodyPr/>
        <a:lstStyle/>
        <a:p>
          <a:endParaRPr lang="ru-RU" sz="900">
            <a:latin typeface="Times New Roman" panose="02020603050405020304" pitchFamily="18" charset="0"/>
            <a:cs typeface="Times New Roman" panose="02020603050405020304" pitchFamily="18" charset="0"/>
          </a:endParaRPr>
        </a:p>
      </dgm:t>
    </dgm:pt>
    <dgm:pt modelId="{41CB2944-5022-4110-AFDA-2BCBA90A180B}" type="sibTrans" cxnId="{5C8C0C1B-5424-4094-A44A-DD0E1FAA7488}">
      <dgm:prSet/>
      <dgm:spPr/>
      <dgm:t>
        <a:bodyPr/>
        <a:lstStyle/>
        <a:p>
          <a:endParaRPr lang="ru-RU" sz="900">
            <a:latin typeface="Times New Roman" panose="02020603050405020304" pitchFamily="18" charset="0"/>
            <a:cs typeface="Times New Roman" panose="02020603050405020304" pitchFamily="18" charset="0"/>
          </a:endParaRPr>
        </a:p>
      </dgm:t>
    </dgm:pt>
    <dgm:pt modelId="{6F664A91-9116-43FC-AA16-684C3E38D560}">
      <dgm:prSet phldrT="[Text]" custT="1"/>
      <dgm:spPr/>
      <dgm:t>
        <a:bodyPr/>
        <a:lstStyle/>
        <a:p>
          <a:r>
            <a:rPr lang="ru-RU" sz="900">
              <a:latin typeface="Times New Roman" panose="02020603050405020304" pitchFamily="18" charset="0"/>
              <a:cs typeface="Times New Roman" panose="02020603050405020304" pitchFamily="18" charset="0"/>
            </a:rPr>
            <a:t>НИОКР</a:t>
          </a:r>
        </a:p>
      </dgm:t>
    </dgm:pt>
    <dgm:pt modelId="{7865A5B7-BA64-413E-B89C-D48F48E06901}" type="parTrans" cxnId="{57D978C8-D5D7-4A6E-92DC-844ADF202E4D}">
      <dgm:prSet custT="1"/>
      <dgm:spPr/>
      <dgm:t>
        <a:bodyPr/>
        <a:lstStyle/>
        <a:p>
          <a:endParaRPr lang="ru-RU" sz="900">
            <a:latin typeface="Times New Roman" panose="02020603050405020304" pitchFamily="18" charset="0"/>
            <a:cs typeface="Times New Roman" panose="02020603050405020304" pitchFamily="18" charset="0"/>
          </a:endParaRPr>
        </a:p>
      </dgm:t>
    </dgm:pt>
    <dgm:pt modelId="{269D05B2-7C92-4566-A4D0-79B9A706D134}" type="sibTrans" cxnId="{57D978C8-D5D7-4A6E-92DC-844ADF202E4D}">
      <dgm:prSet/>
      <dgm:spPr/>
      <dgm:t>
        <a:bodyPr/>
        <a:lstStyle/>
        <a:p>
          <a:endParaRPr lang="ru-RU" sz="900">
            <a:latin typeface="Times New Roman" panose="02020603050405020304" pitchFamily="18" charset="0"/>
            <a:cs typeface="Times New Roman" panose="02020603050405020304" pitchFamily="18" charset="0"/>
          </a:endParaRPr>
        </a:p>
      </dgm:t>
    </dgm:pt>
    <dgm:pt modelId="{066BE3D6-2124-4195-97CF-831C1D492D37}">
      <dgm:prSet phldrT="[Text]" custT="1"/>
      <dgm:spPr/>
      <dgm:t>
        <a:bodyPr/>
        <a:lstStyle/>
        <a:p>
          <a:r>
            <a:rPr lang="ru-RU" sz="900">
              <a:latin typeface="Times New Roman" panose="02020603050405020304" pitchFamily="18" charset="0"/>
              <a:cs typeface="Times New Roman" panose="02020603050405020304" pitchFamily="18" charset="0"/>
            </a:rPr>
            <a:t>Корп. упр.</a:t>
          </a:r>
        </a:p>
      </dgm:t>
    </dgm:pt>
    <dgm:pt modelId="{532042A4-E7C4-478C-A253-07D5F9A8D295}" type="parTrans" cxnId="{A668CE4F-3754-40A1-8455-677548FE820D}">
      <dgm:prSet custT="1"/>
      <dgm:spPr/>
      <dgm:t>
        <a:bodyPr/>
        <a:lstStyle/>
        <a:p>
          <a:endParaRPr lang="ru-RU" sz="900">
            <a:latin typeface="Times New Roman" panose="02020603050405020304" pitchFamily="18" charset="0"/>
            <a:cs typeface="Times New Roman" panose="02020603050405020304" pitchFamily="18" charset="0"/>
          </a:endParaRPr>
        </a:p>
      </dgm:t>
    </dgm:pt>
    <dgm:pt modelId="{2752C4C8-58BB-4651-80CF-99A7C9BE8F28}" type="sibTrans" cxnId="{A668CE4F-3754-40A1-8455-677548FE820D}">
      <dgm:prSet/>
      <dgm:spPr/>
      <dgm:t>
        <a:bodyPr/>
        <a:lstStyle/>
        <a:p>
          <a:endParaRPr lang="ru-RU" sz="900">
            <a:latin typeface="Times New Roman" panose="02020603050405020304" pitchFamily="18" charset="0"/>
            <a:cs typeface="Times New Roman" panose="02020603050405020304" pitchFamily="18" charset="0"/>
          </a:endParaRPr>
        </a:p>
      </dgm:t>
    </dgm:pt>
    <dgm:pt modelId="{EC24838A-6A7F-421B-B991-86A464617C45}">
      <dgm:prSet phldrT="[Text]" custT="1"/>
      <dgm:spPr/>
      <dgm:t>
        <a:bodyPr/>
        <a:lstStyle/>
        <a:p>
          <a:r>
            <a:rPr lang="ru-RU" sz="900">
              <a:latin typeface="Times New Roman" panose="02020603050405020304" pitchFamily="18" charset="0"/>
              <a:cs typeface="Times New Roman" panose="02020603050405020304" pitchFamily="18" charset="0"/>
            </a:rPr>
            <a:t>Индус-трия</a:t>
          </a:r>
        </a:p>
      </dgm:t>
    </dgm:pt>
    <dgm:pt modelId="{CA2E329D-B39F-474C-BC6D-F105E8817776}" type="parTrans" cxnId="{1105FE3A-9CE2-4E9F-95A8-8C7AE57C6FCB}">
      <dgm:prSet custT="1"/>
      <dgm:spPr/>
      <dgm:t>
        <a:bodyPr/>
        <a:lstStyle/>
        <a:p>
          <a:endParaRPr lang="ru-RU" sz="900">
            <a:latin typeface="Times New Roman" panose="02020603050405020304" pitchFamily="18" charset="0"/>
            <a:cs typeface="Times New Roman" panose="02020603050405020304" pitchFamily="18" charset="0"/>
          </a:endParaRPr>
        </a:p>
      </dgm:t>
    </dgm:pt>
    <dgm:pt modelId="{1BFC28ED-2299-48D0-8C24-D534C536530F}" type="sibTrans" cxnId="{1105FE3A-9CE2-4E9F-95A8-8C7AE57C6FCB}">
      <dgm:prSet/>
      <dgm:spPr/>
      <dgm:t>
        <a:bodyPr/>
        <a:lstStyle/>
        <a:p>
          <a:endParaRPr lang="ru-RU" sz="900">
            <a:latin typeface="Times New Roman" panose="02020603050405020304" pitchFamily="18" charset="0"/>
            <a:cs typeface="Times New Roman" panose="02020603050405020304" pitchFamily="18" charset="0"/>
          </a:endParaRPr>
        </a:p>
      </dgm:t>
    </dgm:pt>
    <dgm:pt modelId="{7C2EBAD3-ED53-4CC4-A8D9-F4A08AC4CC1B}">
      <dgm:prSet phldrT="[Text]" custT="1"/>
      <dgm:spPr/>
      <dgm:t>
        <a:bodyPr/>
        <a:lstStyle/>
        <a:p>
          <a:r>
            <a:rPr lang="ru-RU" sz="900">
              <a:latin typeface="Times New Roman" panose="02020603050405020304" pitchFamily="18" charset="0"/>
              <a:cs typeface="Times New Roman" panose="02020603050405020304" pitchFamily="18" charset="0"/>
            </a:rPr>
            <a:t>Специ-фика немат. активов</a:t>
          </a:r>
        </a:p>
      </dgm:t>
    </dgm:pt>
    <dgm:pt modelId="{F9F9B7BB-ECB9-4FD8-B9B8-304730D2169E}" type="parTrans" cxnId="{3BD40D09-155A-4D40-8B75-2F4A42E4B008}">
      <dgm:prSet custT="1"/>
      <dgm:spPr/>
      <dgm:t>
        <a:bodyPr/>
        <a:lstStyle/>
        <a:p>
          <a:endParaRPr lang="ru-RU" sz="900">
            <a:latin typeface="Times New Roman" panose="02020603050405020304" pitchFamily="18" charset="0"/>
            <a:cs typeface="Times New Roman" panose="02020603050405020304" pitchFamily="18" charset="0"/>
          </a:endParaRPr>
        </a:p>
      </dgm:t>
    </dgm:pt>
    <dgm:pt modelId="{E584E70B-104B-411B-B255-D897122356D0}" type="sibTrans" cxnId="{3BD40D09-155A-4D40-8B75-2F4A42E4B008}">
      <dgm:prSet/>
      <dgm:spPr/>
      <dgm:t>
        <a:bodyPr/>
        <a:lstStyle/>
        <a:p>
          <a:endParaRPr lang="ru-RU" sz="900">
            <a:latin typeface="Times New Roman" panose="02020603050405020304" pitchFamily="18" charset="0"/>
            <a:cs typeface="Times New Roman" panose="02020603050405020304" pitchFamily="18" charset="0"/>
          </a:endParaRPr>
        </a:p>
      </dgm:t>
    </dgm:pt>
    <dgm:pt modelId="{6B5F1F74-89B1-4E37-9279-A6FED8CA9B6D}">
      <dgm:prSet phldrT="[Text]" custT="1"/>
      <dgm:spPr/>
      <dgm:t>
        <a:bodyPr/>
        <a:lstStyle/>
        <a:p>
          <a:r>
            <a:rPr lang="ru-RU" sz="900">
              <a:latin typeface="Times New Roman" panose="02020603050405020304" pitchFamily="18" charset="0"/>
              <a:cs typeface="Times New Roman" panose="02020603050405020304" pitchFamily="18" charset="0"/>
            </a:rPr>
            <a:t>Форма собств.</a:t>
          </a:r>
        </a:p>
      </dgm:t>
    </dgm:pt>
    <dgm:pt modelId="{B8022C45-6108-4321-BDB3-8C59D3632F6B}" type="parTrans" cxnId="{5C1C504C-7A7A-4278-8969-1F3D5C8BE3D8}">
      <dgm:prSet custT="1"/>
      <dgm:spPr/>
      <dgm:t>
        <a:bodyPr/>
        <a:lstStyle/>
        <a:p>
          <a:endParaRPr lang="ru-RU" sz="900">
            <a:latin typeface="Times New Roman" panose="02020603050405020304" pitchFamily="18" charset="0"/>
            <a:cs typeface="Times New Roman" panose="02020603050405020304" pitchFamily="18" charset="0"/>
          </a:endParaRPr>
        </a:p>
      </dgm:t>
    </dgm:pt>
    <dgm:pt modelId="{4AD18840-3FF2-4265-885F-73CC4BDEA851}" type="sibTrans" cxnId="{5C1C504C-7A7A-4278-8969-1F3D5C8BE3D8}">
      <dgm:prSet/>
      <dgm:spPr/>
      <dgm:t>
        <a:bodyPr/>
        <a:lstStyle/>
        <a:p>
          <a:endParaRPr lang="ru-RU" sz="900">
            <a:latin typeface="Times New Roman" panose="02020603050405020304" pitchFamily="18" charset="0"/>
            <a:cs typeface="Times New Roman" panose="02020603050405020304" pitchFamily="18" charset="0"/>
          </a:endParaRPr>
        </a:p>
      </dgm:t>
    </dgm:pt>
    <dgm:pt modelId="{08738574-DAC2-4510-8CC2-FBAFD412BB2C}">
      <dgm:prSet phldrT="[Text]" custT="1"/>
      <dgm:spPr/>
      <dgm:t>
        <a:bodyPr/>
        <a:lstStyle/>
        <a:p>
          <a:r>
            <a:rPr lang="ru-RU" sz="900">
              <a:latin typeface="Times New Roman" panose="02020603050405020304" pitchFamily="18" charset="0"/>
              <a:cs typeface="Times New Roman" panose="02020603050405020304" pitchFamily="18" charset="0"/>
            </a:rPr>
            <a:t>Культу-ра</a:t>
          </a:r>
        </a:p>
      </dgm:t>
    </dgm:pt>
    <dgm:pt modelId="{9C61F1FD-9734-4F6A-B437-E8BB4B328AA3}" type="parTrans" cxnId="{DF8A25F8-3CAF-4DC3-B730-6353ED22C30B}">
      <dgm:prSet custT="1"/>
      <dgm:spPr/>
      <dgm:t>
        <a:bodyPr/>
        <a:lstStyle/>
        <a:p>
          <a:endParaRPr lang="ru-RU" sz="900"/>
        </a:p>
      </dgm:t>
    </dgm:pt>
    <dgm:pt modelId="{703CD398-19E3-4086-A98B-2DCF28FBF6D3}" type="sibTrans" cxnId="{DF8A25F8-3CAF-4DC3-B730-6353ED22C30B}">
      <dgm:prSet/>
      <dgm:spPr/>
      <dgm:t>
        <a:bodyPr/>
        <a:lstStyle/>
        <a:p>
          <a:endParaRPr lang="ru-RU" sz="900"/>
        </a:p>
      </dgm:t>
    </dgm:pt>
    <dgm:pt modelId="{EFD66B9E-FFD2-4D4A-977B-657312CC5D10}">
      <dgm:prSet phldrT="[Text]" custT="1"/>
      <dgm:spPr/>
      <dgm:t>
        <a:bodyPr/>
        <a:lstStyle/>
        <a:p>
          <a:r>
            <a:rPr lang="ru-RU" sz="900">
              <a:latin typeface="Times New Roman" panose="02020603050405020304" pitchFamily="18" charset="0"/>
              <a:cs typeface="Times New Roman" panose="02020603050405020304" pitchFamily="18" charset="0"/>
            </a:rPr>
            <a:t>Размер</a:t>
          </a:r>
        </a:p>
      </dgm:t>
    </dgm:pt>
    <dgm:pt modelId="{82625765-646C-4FF7-97CF-D8EF0185CFF7}" type="parTrans" cxnId="{8BA7CD33-6D30-4F31-96C0-8487B377AE69}">
      <dgm:prSet custT="1"/>
      <dgm:spPr/>
      <dgm:t>
        <a:bodyPr/>
        <a:lstStyle/>
        <a:p>
          <a:endParaRPr lang="ru-RU" sz="900"/>
        </a:p>
      </dgm:t>
    </dgm:pt>
    <dgm:pt modelId="{1E97E208-685A-4FA7-A594-F0104A7D3778}" type="sibTrans" cxnId="{8BA7CD33-6D30-4F31-96C0-8487B377AE69}">
      <dgm:prSet/>
      <dgm:spPr/>
      <dgm:t>
        <a:bodyPr/>
        <a:lstStyle/>
        <a:p>
          <a:endParaRPr lang="ru-RU" sz="900"/>
        </a:p>
      </dgm:t>
    </dgm:pt>
    <dgm:pt modelId="{E11AEA40-F4EE-45E6-B0EF-4D54E1244F6C}">
      <dgm:prSet phldrT="[Text]" custT="1"/>
      <dgm:spPr/>
      <dgm:t>
        <a:bodyPr/>
        <a:lstStyle/>
        <a:p>
          <a:r>
            <a:rPr lang="ru-RU" sz="900">
              <a:latin typeface="Times New Roman" panose="02020603050405020304" pitchFamily="18" charset="0"/>
              <a:cs typeface="Times New Roman" panose="02020603050405020304" pitchFamily="18" charset="0"/>
            </a:rPr>
            <a:t>Репута-ция</a:t>
          </a:r>
        </a:p>
      </dgm:t>
    </dgm:pt>
    <dgm:pt modelId="{EFA898A4-8DBD-426F-830D-FBFF8CB83EAB}" type="parTrans" cxnId="{D3DF5456-1935-4AE7-94D8-2AA1E5D5ACE5}">
      <dgm:prSet custT="1"/>
      <dgm:spPr/>
      <dgm:t>
        <a:bodyPr/>
        <a:lstStyle/>
        <a:p>
          <a:endParaRPr lang="ru-RU" sz="900"/>
        </a:p>
      </dgm:t>
    </dgm:pt>
    <dgm:pt modelId="{F10D2086-C01F-4E6E-A6C8-3F4AE43D56CB}" type="sibTrans" cxnId="{D3DF5456-1935-4AE7-94D8-2AA1E5D5ACE5}">
      <dgm:prSet/>
      <dgm:spPr/>
      <dgm:t>
        <a:bodyPr/>
        <a:lstStyle/>
        <a:p>
          <a:endParaRPr lang="ru-RU" sz="900"/>
        </a:p>
      </dgm:t>
    </dgm:pt>
    <dgm:pt modelId="{304406C8-6ABE-45ED-BE02-58B6C33C5693}" type="pres">
      <dgm:prSet presAssocID="{B3F43E79-1EA8-44CF-9946-80383D185DEB}" presName="Name0" presStyleCnt="0">
        <dgm:presLayoutVars>
          <dgm:chMax val="1"/>
          <dgm:dir/>
          <dgm:animLvl val="ctr"/>
          <dgm:resizeHandles val="exact"/>
        </dgm:presLayoutVars>
      </dgm:prSet>
      <dgm:spPr/>
      <dgm:t>
        <a:bodyPr/>
        <a:lstStyle/>
        <a:p>
          <a:endParaRPr lang="ru-RU"/>
        </a:p>
      </dgm:t>
    </dgm:pt>
    <dgm:pt modelId="{766BABB2-5F0D-4397-A453-D04F0399780B}" type="pres">
      <dgm:prSet presAssocID="{41BBAC90-F066-4159-9092-17760D45EA1D}" presName="centerShape" presStyleLbl="node0" presStyleIdx="0" presStyleCnt="1"/>
      <dgm:spPr/>
      <dgm:t>
        <a:bodyPr/>
        <a:lstStyle/>
        <a:p>
          <a:endParaRPr lang="ru-RU"/>
        </a:p>
      </dgm:t>
    </dgm:pt>
    <dgm:pt modelId="{BDD0D477-A0F8-4795-97C4-B59D8FD02D52}" type="pres">
      <dgm:prSet presAssocID="{09B1E369-2A6A-4797-90AA-ACDDA593A1F4}" presName="parTrans" presStyleLbl="sibTrans2D1" presStyleIdx="0" presStyleCnt="10"/>
      <dgm:spPr>
        <a:prstGeom prst="leftArrow">
          <a:avLst/>
        </a:prstGeom>
      </dgm:spPr>
      <dgm:t>
        <a:bodyPr/>
        <a:lstStyle/>
        <a:p>
          <a:endParaRPr lang="ru-RU"/>
        </a:p>
      </dgm:t>
    </dgm:pt>
    <dgm:pt modelId="{7E3AD347-CEFA-4D39-952A-E1715464BBF6}" type="pres">
      <dgm:prSet presAssocID="{09B1E369-2A6A-4797-90AA-ACDDA593A1F4}" presName="connectorText" presStyleLbl="sibTrans2D1" presStyleIdx="0" presStyleCnt="10"/>
      <dgm:spPr/>
      <dgm:t>
        <a:bodyPr/>
        <a:lstStyle/>
        <a:p>
          <a:endParaRPr lang="ru-RU"/>
        </a:p>
      </dgm:t>
    </dgm:pt>
    <dgm:pt modelId="{5B579F64-94A9-44F8-B115-E4D162C96F07}" type="pres">
      <dgm:prSet presAssocID="{9E1DC812-A85B-4B85-811F-F3793DB38BDA}" presName="node" presStyleLbl="node1" presStyleIdx="0" presStyleCnt="10">
        <dgm:presLayoutVars>
          <dgm:bulletEnabled val="1"/>
        </dgm:presLayoutVars>
      </dgm:prSet>
      <dgm:spPr/>
      <dgm:t>
        <a:bodyPr/>
        <a:lstStyle/>
        <a:p>
          <a:endParaRPr lang="ru-RU"/>
        </a:p>
      </dgm:t>
    </dgm:pt>
    <dgm:pt modelId="{2D275478-D7AA-487A-82ED-D38F122D9CA0}" type="pres">
      <dgm:prSet presAssocID="{9C61F1FD-9734-4F6A-B437-E8BB4B328AA3}" presName="parTrans" presStyleLbl="sibTrans2D1" presStyleIdx="1" presStyleCnt="10"/>
      <dgm:spPr>
        <a:prstGeom prst="leftArrow">
          <a:avLst/>
        </a:prstGeom>
      </dgm:spPr>
      <dgm:t>
        <a:bodyPr/>
        <a:lstStyle/>
        <a:p>
          <a:endParaRPr lang="ru-RU"/>
        </a:p>
      </dgm:t>
    </dgm:pt>
    <dgm:pt modelId="{BD40A592-07E4-4208-9366-C03142B3CFA7}" type="pres">
      <dgm:prSet presAssocID="{9C61F1FD-9734-4F6A-B437-E8BB4B328AA3}" presName="connectorText" presStyleLbl="sibTrans2D1" presStyleIdx="1" presStyleCnt="10"/>
      <dgm:spPr/>
      <dgm:t>
        <a:bodyPr/>
        <a:lstStyle/>
        <a:p>
          <a:endParaRPr lang="ru-RU"/>
        </a:p>
      </dgm:t>
    </dgm:pt>
    <dgm:pt modelId="{8442E283-315A-4AA4-8706-1DB1156DED74}" type="pres">
      <dgm:prSet presAssocID="{08738574-DAC2-4510-8CC2-FBAFD412BB2C}" presName="node" presStyleLbl="node1" presStyleIdx="1" presStyleCnt="10">
        <dgm:presLayoutVars>
          <dgm:bulletEnabled val="1"/>
        </dgm:presLayoutVars>
      </dgm:prSet>
      <dgm:spPr/>
      <dgm:t>
        <a:bodyPr/>
        <a:lstStyle/>
        <a:p>
          <a:endParaRPr lang="ru-RU"/>
        </a:p>
      </dgm:t>
    </dgm:pt>
    <dgm:pt modelId="{02C61DB0-4966-42CF-B031-826E1C96490E}" type="pres">
      <dgm:prSet presAssocID="{87356C11-42EF-4D23-888C-B5A52D0D39E6}" presName="parTrans" presStyleLbl="sibTrans2D1" presStyleIdx="2" presStyleCnt="10"/>
      <dgm:spPr>
        <a:prstGeom prst="leftArrow">
          <a:avLst/>
        </a:prstGeom>
      </dgm:spPr>
      <dgm:t>
        <a:bodyPr/>
        <a:lstStyle/>
        <a:p>
          <a:endParaRPr lang="ru-RU"/>
        </a:p>
      </dgm:t>
    </dgm:pt>
    <dgm:pt modelId="{01073750-A82E-47C3-A7E6-860E84D5AEEF}" type="pres">
      <dgm:prSet presAssocID="{87356C11-42EF-4D23-888C-B5A52D0D39E6}" presName="connectorText" presStyleLbl="sibTrans2D1" presStyleIdx="2" presStyleCnt="10"/>
      <dgm:spPr/>
      <dgm:t>
        <a:bodyPr/>
        <a:lstStyle/>
        <a:p>
          <a:endParaRPr lang="ru-RU"/>
        </a:p>
      </dgm:t>
    </dgm:pt>
    <dgm:pt modelId="{CB30F594-2838-41DB-B8D8-7848233047D6}" type="pres">
      <dgm:prSet presAssocID="{AAB02FC3-3634-47EC-8340-C644E90F5BC5}" presName="node" presStyleLbl="node1" presStyleIdx="2" presStyleCnt="10">
        <dgm:presLayoutVars>
          <dgm:bulletEnabled val="1"/>
        </dgm:presLayoutVars>
      </dgm:prSet>
      <dgm:spPr/>
      <dgm:t>
        <a:bodyPr/>
        <a:lstStyle/>
        <a:p>
          <a:endParaRPr lang="ru-RU"/>
        </a:p>
      </dgm:t>
    </dgm:pt>
    <dgm:pt modelId="{E12E1344-44D4-462F-A9A0-2397F78378E3}" type="pres">
      <dgm:prSet presAssocID="{7865A5B7-BA64-413E-B89C-D48F48E06901}" presName="parTrans" presStyleLbl="sibTrans2D1" presStyleIdx="3" presStyleCnt="10"/>
      <dgm:spPr>
        <a:prstGeom prst="leftArrow">
          <a:avLst/>
        </a:prstGeom>
      </dgm:spPr>
      <dgm:t>
        <a:bodyPr/>
        <a:lstStyle/>
        <a:p>
          <a:endParaRPr lang="ru-RU"/>
        </a:p>
      </dgm:t>
    </dgm:pt>
    <dgm:pt modelId="{8ED99619-B49F-444D-BD2B-D481E3E91DAE}" type="pres">
      <dgm:prSet presAssocID="{7865A5B7-BA64-413E-B89C-D48F48E06901}" presName="connectorText" presStyleLbl="sibTrans2D1" presStyleIdx="3" presStyleCnt="10"/>
      <dgm:spPr/>
      <dgm:t>
        <a:bodyPr/>
        <a:lstStyle/>
        <a:p>
          <a:endParaRPr lang="ru-RU"/>
        </a:p>
      </dgm:t>
    </dgm:pt>
    <dgm:pt modelId="{8786C4AE-101B-4BCC-894B-23DCCAFEB360}" type="pres">
      <dgm:prSet presAssocID="{6F664A91-9116-43FC-AA16-684C3E38D560}" presName="node" presStyleLbl="node1" presStyleIdx="3" presStyleCnt="10">
        <dgm:presLayoutVars>
          <dgm:bulletEnabled val="1"/>
        </dgm:presLayoutVars>
      </dgm:prSet>
      <dgm:spPr/>
      <dgm:t>
        <a:bodyPr/>
        <a:lstStyle/>
        <a:p>
          <a:endParaRPr lang="ru-RU"/>
        </a:p>
      </dgm:t>
    </dgm:pt>
    <dgm:pt modelId="{F095CEE8-2741-4C59-97CF-9602805E57AC}" type="pres">
      <dgm:prSet presAssocID="{532042A4-E7C4-478C-A253-07D5F9A8D295}" presName="parTrans" presStyleLbl="sibTrans2D1" presStyleIdx="4" presStyleCnt="10"/>
      <dgm:spPr>
        <a:prstGeom prst="leftArrow">
          <a:avLst/>
        </a:prstGeom>
      </dgm:spPr>
      <dgm:t>
        <a:bodyPr/>
        <a:lstStyle/>
        <a:p>
          <a:endParaRPr lang="ru-RU"/>
        </a:p>
      </dgm:t>
    </dgm:pt>
    <dgm:pt modelId="{7FE64681-6312-4DC1-8473-0DC34434E67D}" type="pres">
      <dgm:prSet presAssocID="{532042A4-E7C4-478C-A253-07D5F9A8D295}" presName="connectorText" presStyleLbl="sibTrans2D1" presStyleIdx="4" presStyleCnt="10"/>
      <dgm:spPr/>
      <dgm:t>
        <a:bodyPr/>
        <a:lstStyle/>
        <a:p>
          <a:endParaRPr lang="ru-RU"/>
        </a:p>
      </dgm:t>
    </dgm:pt>
    <dgm:pt modelId="{E09F1131-7663-4F07-816A-55459F574D8D}" type="pres">
      <dgm:prSet presAssocID="{066BE3D6-2124-4195-97CF-831C1D492D37}" presName="node" presStyleLbl="node1" presStyleIdx="4" presStyleCnt="10">
        <dgm:presLayoutVars>
          <dgm:bulletEnabled val="1"/>
        </dgm:presLayoutVars>
      </dgm:prSet>
      <dgm:spPr/>
      <dgm:t>
        <a:bodyPr/>
        <a:lstStyle/>
        <a:p>
          <a:endParaRPr lang="ru-RU"/>
        </a:p>
      </dgm:t>
    </dgm:pt>
    <dgm:pt modelId="{D94115EE-1607-4C82-B147-432903B9A0C6}" type="pres">
      <dgm:prSet presAssocID="{EFA898A4-8DBD-426F-830D-FBFF8CB83EAB}" presName="parTrans" presStyleLbl="sibTrans2D1" presStyleIdx="5" presStyleCnt="10" custAng="10800000"/>
      <dgm:spPr/>
      <dgm:t>
        <a:bodyPr/>
        <a:lstStyle/>
        <a:p>
          <a:endParaRPr lang="ru-RU"/>
        </a:p>
      </dgm:t>
    </dgm:pt>
    <dgm:pt modelId="{26224296-96C0-49A1-B57A-4BDDE9723670}" type="pres">
      <dgm:prSet presAssocID="{EFA898A4-8DBD-426F-830D-FBFF8CB83EAB}" presName="connectorText" presStyleLbl="sibTrans2D1" presStyleIdx="5" presStyleCnt="10"/>
      <dgm:spPr/>
      <dgm:t>
        <a:bodyPr/>
        <a:lstStyle/>
        <a:p>
          <a:endParaRPr lang="ru-RU"/>
        </a:p>
      </dgm:t>
    </dgm:pt>
    <dgm:pt modelId="{9CECEA77-86D4-4173-8D1D-56AF53BA1E31}" type="pres">
      <dgm:prSet presAssocID="{E11AEA40-F4EE-45E6-B0EF-4D54E1244F6C}" presName="node" presStyleLbl="node1" presStyleIdx="5" presStyleCnt="10">
        <dgm:presLayoutVars>
          <dgm:bulletEnabled val="1"/>
        </dgm:presLayoutVars>
      </dgm:prSet>
      <dgm:spPr/>
      <dgm:t>
        <a:bodyPr/>
        <a:lstStyle/>
        <a:p>
          <a:endParaRPr lang="ru-RU"/>
        </a:p>
      </dgm:t>
    </dgm:pt>
    <dgm:pt modelId="{E1B9E825-C22B-45D5-94B9-CA0C52D80F14}" type="pres">
      <dgm:prSet presAssocID="{82625765-646C-4FF7-97CF-D8EF0185CFF7}" presName="parTrans" presStyleLbl="sibTrans2D1" presStyleIdx="6" presStyleCnt="10"/>
      <dgm:spPr>
        <a:prstGeom prst="leftArrow">
          <a:avLst/>
        </a:prstGeom>
      </dgm:spPr>
      <dgm:t>
        <a:bodyPr/>
        <a:lstStyle/>
        <a:p>
          <a:endParaRPr lang="ru-RU"/>
        </a:p>
      </dgm:t>
    </dgm:pt>
    <dgm:pt modelId="{F6ECE12F-20BC-4817-8577-ADB7DBB758B7}" type="pres">
      <dgm:prSet presAssocID="{82625765-646C-4FF7-97CF-D8EF0185CFF7}" presName="connectorText" presStyleLbl="sibTrans2D1" presStyleIdx="6" presStyleCnt="10"/>
      <dgm:spPr/>
      <dgm:t>
        <a:bodyPr/>
        <a:lstStyle/>
        <a:p>
          <a:endParaRPr lang="ru-RU"/>
        </a:p>
      </dgm:t>
    </dgm:pt>
    <dgm:pt modelId="{7A618C84-95B0-47E2-9ECC-272FC297B2A4}" type="pres">
      <dgm:prSet presAssocID="{EFD66B9E-FFD2-4D4A-977B-657312CC5D10}" presName="node" presStyleLbl="node1" presStyleIdx="6" presStyleCnt="10">
        <dgm:presLayoutVars>
          <dgm:bulletEnabled val="1"/>
        </dgm:presLayoutVars>
      </dgm:prSet>
      <dgm:spPr/>
      <dgm:t>
        <a:bodyPr/>
        <a:lstStyle/>
        <a:p>
          <a:endParaRPr lang="ru-RU"/>
        </a:p>
      </dgm:t>
    </dgm:pt>
    <dgm:pt modelId="{432CEABF-FD28-4786-B603-389EA6B42A84}" type="pres">
      <dgm:prSet presAssocID="{B8022C45-6108-4321-BDB3-8C59D3632F6B}" presName="parTrans" presStyleLbl="sibTrans2D1" presStyleIdx="7" presStyleCnt="10"/>
      <dgm:spPr>
        <a:prstGeom prst="leftArrow">
          <a:avLst/>
        </a:prstGeom>
      </dgm:spPr>
      <dgm:t>
        <a:bodyPr/>
        <a:lstStyle/>
        <a:p>
          <a:endParaRPr lang="ru-RU"/>
        </a:p>
      </dgm:t>
    </dgm:pt>
    <dgm:pt modelId="{E43B7103-6FB3-450D-BC04-B1D8305968FE}" type="pres">
      <dgm:prSet presAssocID="{B8022C45-6108-4321-BDB3-8C59D3632F6B}" presName="connectorText" presStyleLbl="sibTrans2D1" presStyleIdx="7" presStyleCnt="10"/>
      <dgm:spPr/>
      <dgm:t>
        <a:bodyPr/>
        <a:lstStyle/>
        <a:p>
          <a:endParaRPr lang="ru-RU"/>
        </a:p>
      </dgm:t>
    </dgm:pt>
    <dgm:pt modelId="{DAE7BC80-7B41-447B-AE93-094BA96902B7}" type="pres">
      <dgm:prSet presAssocID="{6B5F1F74-89B1-4E37-9279-A6FED8CA9B6D}" presName="node" presStyleLbl="node1" presStyleIdx="7" presStyleCnt="10">
        <dgm:presLayoutVars>
          <dgm:bulletEnabled val="1"/>
        </dgm:presLayoutVars>
      </dgm:prSet>
      <dgm:spPr/>
      <dgm:t>
        <a:bodyPr/>
        <a:lstStyle/>
        <a:p>
          <a:endParaRPr lang="ru-RU"/>
        </a:p>
      </dgm:t>
    </dgm:pt>
    <dgm:pt modelId="{95A35160-FAFD-459D-BAB7-B1B782E2697D}" type="pres">
      <dgm:prSet presAssocID="{CA2E329D-B39F-474C-BC6D-F105E8817776}" presName="parTrans" presStyleLbl="sibTrans2D1" presStyleIdx="8" presStyleCnt="10"/>
      <dgm:spPr>
        <a:prstGeom prst="leftArrow">
          <a:avLst/>
        </a:prstGeom>
      </dgm:spPr>
      <dgm:t>
        <a:bodyPr/>
        <a:lstStyle/>
        <a:p>
          <a:endParaRPr lang="ru-RU"/>
        </a:p>
      </dgm:t>
    </dgm:pt>
    <dgm:pt modelId="{A0872E4D-00E5-4D2B-97F7-0C38073CBE06}" type="pres">
      <dgm:prSet presAssocID="{CA2E329D-B39F-474C-BC6D-F105E8817776}" presName="connectorText" presStyleLbl="sibTrans2D1" presStyleIdx="8" presStyleCnt="10"/>
      <dgm:spPr/>
      <dgm:t>
        <a:bodyPr/>
        <a:lstStyle/>
        <a:p>
          <a:endParaRPr lang="ru-RU"/>
        </a:p>
      </dgm:t>
    </dgm:pt>
    <dgm:pt modelId="{04E47FC4-6F78-4E4B-BD0E-5A8A2202F757}" type="pres">
      <dgm:prSet presAssocID="{EC24838A-6A7F-421B-B991-86A464617C45}" presName="node" presStyleLbl="node1" presStyleIdx="8" presStyleCnt="10">
        <dgm:presLayoutVars>
          <dgm:bulletEnabled val="1"/>
        </dgm:presLayoutVars>
      </dgm:prSet>
      <dgm:spPr/>
      <dgm:t>
        <a:bodyPr/>
        <a:lstStyle/>
        <a:p>
          <a:endParaRPr lang="ru-RU"/>
        </a:p>
      </dgm:t>
    </dgm:pt>
    <dgm:pt modelId="{FEE384FD-8364-480F-9585-C8BB94E63436}" type="pres">
      <dgm:prSet presAssocID="{F9F9B7BB-ECB9-4FD8-B9B8-304730D2169E}" presName="parTrans" presStyleLbl="sibTrans2D1" presStyleIdx="9" presStyleCnt="10"/>
      <dgm:spPr>
        <a:prstGeom prst="leftArrow">
          <a:avLst/>
        </a:prstGeom>
      </dgm:spPr>
      <dgm:t>
        <a:bodyPr/>
        <a:lstStyle/>
        <a:p>
          <a:endParaRPr lang="ru-RU"/>
        </a:p>
      </dgm:t>
    </dgm:pt>
    <dgm:pt modelId="{D4791673-6230-4C21-B224-338F4B09F06D}" type="pres">
      <dgm:prSet presAssocID="{F9F9B7BB-ECB9-4FD8-B9B8-304730D2169E}" presName="connectorText" presStyleLbl="sibTrans2D1" presStyleIdx="9" presStyleCnt="10"/>
      <dgm:spPr/>
      <dgm:t>
        <a:bodyPr/>
        <a:lstStyle/>
        <a:p>
          <a:endParaRPr lang="ru-RU"/>
        </a:p>
      </dgm:t>
    </dgm:pt>
    <dgm:pt modelId="{008EB328-8587-4B9C-96DD-30A4510EABFC}" type="pres">
      <dgm:prSet presAssocID="{7C2EBAD3-ED53-4CC4-A8D9-F4A08AC4CC1B}" presName="node" presStyleLbl="node1" presStyleIdx="9" presStyleCnt="10">
        <dgm:presLayoutVars>
          <dgm:bulletEnabled val="1"/>
        </dgm:presLayoutVars>
      </dgm:prSet>
      <dgm:spPr/>
      <dgm:t>
        <a:bodyPr/>
        <a:lstStyle/>
        <a:p>
          <a:endParaRPr lang="ru-RU"/>
        </a:p>
      </dgm:t>
    </dgm:pt>
  </dgm:ptLst>
  <dgm:cxnLst>
    <dgm:cxn modelId="{E7A3196D-37AF-4374-9292-F1BADF3987C6}" type="presOf" srcId="{87356C11-42EF-4D23-888C-B5A52D0D39E6}" destId="{02C61DB0-4966-42CF-B031-826E1C96490E}" srcOrd="0" destOrd="0" presId="urn:microsoft.com/office/officeart/2005/8/layout/radial5"/>
    <dgm:cxn modelId="{E73214CC-B608-4002-8487-FDF29F3FF8E9}" type="presOf" srcId="{CA2E329D-B39F-474C-BC6D-F105E8817776}" destId="{95A35160-FAFD-459D-BAB7-B1B782E2697D}" srcOrd="0" destOrd="0" presId="urn:microsoft.com/office/officeart/2005/8/layout/radial5"/>
    <dgm:cxn modelId="{1602AEBC-A917-4DED-991A-DCC613310454}" type="presOf" srcId="{87356C11-42EF-4D23-888C-B5A52D0D39E6}" destId="{01073750-A82E-47C3-A7E6-860E84D5AEEF}" srcOrd="1" destOrd="0" presId="urn:microsoft.com/office/officeart/2005/8/layout/radial5"/>
    <dgm:cxn modelId="{DD15E8D2-A38B-413C-9162-E4D6EDEEFB76}" type="presOf" srcId="{41BBAC90-F066-4159-9092-17760D45EA1D}" destId="{766BABB2-5F0D-4397-A453-D04F0399780B}" srcOrd="0" destOrd="0" presId="urn:microsoft.com/office/officeart/2005/8/layout/radial5"/>
    <dgm:cxn modelId="{EBA1B79B-6A06-4634-BEB5-69EC3D3C65EC}" type="presOf" srcId="{82625765-646C-4FF7-97CF-D8EF0185CFF7}" destId="{F6ECE12F-20BC-4817-8577-ADB7DBB758B7}" srcOrd="1" destOrd="0" presId="urn:microsoft.com/office/officeart/2005/8/layout/radial5"/>
    <dgm:cxn modelId="{B922A196-FCE7-4062-84C0-D63A632D88A5}" type="presOf" srcId="{EFA898A4-8DBD-426F-830D-FBFF8CB83EAB}" destId="{D94115EE-1607-4C82-B147-432903B9A0C6}" srcOrd="0" destOrd="0" presId="urn:microsoft.com/office/officeart/2005/8/layout/radial5"/>
    <dgm:cxn modelId="{57D978C8-D5D7-4A6E-92DC-844ADF202E4D}" srcId="{41BBAC90-F066-4159-9092-17760D45EA1D}" destId="{6F664A91-9116-43FC-AA16-684C3E38D560}" srcOrd="3" destOrd="0" parTransId="{7865A5B7-BA64-413E-B89C-D48F48E06901}" sibTransId="{269D05B2-7C92-4566-A4D0-79B9A706D134}"/>
    <dgm:cxn modelId="{069CC4D6-E8AB-45F5-99E1-2B855F7031F0}" type="presOf" srcId="{9C61F1FD-9734-4F6A-B437-E8BB4B328AA3}" destId="{2D275478-D7AA-487A-82ED-D38F122D9CA0}" srcOrd="0" destOrd="0" presId="urn:microsoft.com/office/officeart/2005/8/layout/radial5"/>
    <dgm:cxn modelId="{DA9E51D5-B7A5-40DA-BE1F-EC97EAD130E0}" type="presOf" srcId="{CA2E329D-B39F-474C-BC6D-F105E8817776}" destId="{A0872E4D-00E5-4D2B-97F7-0C38073CBE06}" srcOrd="1" destOrd="0" presId="urn:microsoft.com/office/officeart/2005/8/layout/radial5"/>
    <dgm:cxn modelId="{E12A0A92-3488-474B-857E-0A5646A3BAAF}" type="presOf" srcId="{532042A4-E7C4-478C-A253-07D5F9A8D295}" destId="{F095CEE8-2741-4C59-97CF-9602805E57AC}" srcOrd="0" destOrd="0" presId="urn:microsoft.com/office/officeart/2005/8/layout/radial5"/>
    <dgm:cxn modelId="{B478F4E5-CE61-4BC4-97BF-EB1CD9C8E357}" type="presOf" srcId="{9C61F1FD-9734-4F6A-B437-E8BB4B328AA3}" destId="{BD40A592-07E4-4208-9366-C03142B3CFA7}" srcOrd="1" destOrd="0" presId="urn:microsoft.com/office/officeart/2005/8/layout/radial5"/>
    <dgm:cxn modelId="{8BA7CD33-6D30-4F31-96C0-8487B377AE69}" srcId="{41BBAC90-F066-4159-9092-17760D45EA1D}" destId="{EFD66B9E-FFD2-4D4A-977B-657312CC5D10}" srcOrd="6" destOrd="0" parTransId="{82625765-646C-4FF7-97CF-D8EF0185CFF7}" sibTransId="{1E97E208-685A-4FA7-A594-F0104A7D3778}"/>
    <dgm:cxn modelId="{D2E509E4-F2F0-4454-BE00-AE27B9567949}" type="presOf" srcId="{7865A5B7-BA64-413E-B89C-D48F48E06901}" destId="{8ED99619-B49F-444D-BD2B-D481E3E91DAE}" srcOrd="1" destOrd="0" presId="urn:microsoft.com/office/officeart/2005/8/layout/radial5"/>
    <dgm:cxn modelId="{0F27871A-1B01-42A9-ACCF-2DB3C1F6654A}" type="presOf" srcId="{EFA898A4-8DBD-426F-830D-FBFF8CB83EAB}" destId="{26224296-96C0-49A1-B57A-4BDDE9723670}" srcOrd="1" destOrd="0" presId="urn:microsoft.com/office/officeart/2005/8/layout/radial5"/>
    <dgm:cxn modelId="{862925C5-627A-4E85-8C5D-159ED3352BF1}" type="presOf" srcId="{F9F9B7BB-ECB9-4FD8-B9B8-304730D2169E}" destId="{D4791673-6230-4C21-B224-338F4B09F06D}" srcOrd="1" destOrd="0" presId="urn:microsoft.com/office/officeart/2005/8/layout/radial5"/>
    <dgm:cxn modelId="{A668CE4F-3754-40A1-8455-677548FE820D}" srcId="{41BBAC90-F066-4159-9092-17760D45EA1D}" destId="{066BE3D6-2124-4195-97CF-831C1D492D37}" srcOrd="4" destOrd="0" parTransId="{532042A4-E7C4-478C-A253-07D5F9A8D295}" sibTransId="{2752C4C8-58BB-4651-80CF-99A7C9BE8F28}"/>
    <dgm:cxn modelId="{A475C47F-5637-4D74-AA6A-85BEDE3953B4}" type="presOf" srcId="{532042A4-E7C4-478C-A253-07D5F9A8D295}" destId="{7FE64681-6312-4DC1-8473-0DC34434E67D}" srcOrd="1" destOrd="0" presId="urn:microsoft.com/office/officeart/2005/8/layout/radial5"/>
    <dgm:cxn modelId="{F5958571-8C09-4503-89D9-157E3AFD703B}" type="presOf" srcId="{08738574-DAC2-4510-8CC2-FBAFD412BB2C}" destId="{8442E283-315A-4AA4-8706-1DB1156DED74}" srcOrd="0" destOrd="0" presId="urn:microsoft.com/office/officeart/2005/8/layout/radial5"/>
    <dgm:cxn modelId="{265A2ED9-FE2E-4197-AE03-E5C9D65B7172}" type="presOf" srcId="{7C2EBAD3-ED53-4CC4-A8D9-F4A08AC4CC1B}" destId="{008EB328-8587-4B9C-96DD-30A4510EABFC}" srcOrd="0" destOrd="0" presId="urn:microsoft.com/office/officeart/2005/8/layout/radial5"/>
    <dgm:cxn modelId="{3BD40D09-155A-4D40-8B75-2F4A42E4B008}" srcId="{41BBAC90-F066-4159-9092-17760D45EA1D}" destId="{7C2EBAD3-ED53-4CC4-A8D9-F4A08AC4CC1B}" srcOrd="9" destOrd="0" parTransId="{F9F9B7BB-ECB9-4FD8-B9B8-304730D2169E}" sibTransId="{E584E70B-104B-411B-B255-D897122356D0}"/>
    <dgm:cxn modelId="{E6F29698-5694-49E9-B24E-D344ED869F6C}" type="presOf" srcId="{7865A5B7-BA64-413E-B89C-D48F48E06901}" destId="{E12E1344-44D4-462F-A9A0-2397F78378E3}" srcOrd="0" destOrd="0" presId="urn:microsoft.com/office/officeart/2005/8/layout/radial5"/>
    <dgm:cxn modelId="{9D7C83F0-C8A1-4F12-8323-E8D8A0EFC2BD}" srcId="{B3F43E79-1EA8-44CF-9946-80383D185DEB}" destId="{41BBAC90-F066-4159-9092-17760D45EA1D}" srcOrd="0" destOrd="0" parTransId="{E857FE04-BC9F-48E5-8C50-A160365E6CD2}" sibTransId="{DF8E4CFA-8B41-45ED-B4F6-846206EDBC56}"/>
    <dgm:cxn modelId="{12A80676-C722-47F6-9C30-00075F0D667B}" type="presOf" srcId="{6F664A91-9116-43FC-AA16-684C3E38D560}" destId="{8786C4AE-101B-4BCC-894B-23DCCAFEB360}" srcOrd="0" destOrd="0" presId="urn:microsoft.com/office/officeart/2005/8/layout/radial5"/>
    <dgm:cxn modelId="{AA06243E-35F4-4231-84F4-724386B50C3C}" type="presOf" srcId="{E11AEA40-F4EE-45E6-B0EF-4D54E1244F6C}" destId="{9CECEA77-86D4-4173-8D1D-56AF53BA1E31}" srcOrd="0" destOrd="0" presId="urn:microsoft.com/office/officeart/2005/8/layout/radial5"/>
    <dgm:cxn modelId="{7E374991-3B69-4CF2-AB1A-F9B6BDA7E1CE}" type="presOf" srcId="{AAB02FC3-3634-47EC-8340-C644E90F5BC5}" destId="{CB30F594-2838-41DB-B8D8-7848233047D6}" srcOrd="0" destOrd="0" presId="urn:microsoft.com/office/officeart/2005/8/layout/radial5"/>
    <dgm:cxn modelId="{5C1C504C-7A7A-4278-8969-1F3D5C8BE3D8}" srcId="{41BBAC90-F066-4159-9092-17760D45EA1D}" destId="{6B5F1F74-89B1-4E37-9279-A6FED8CA9B6D}" srcOrd="7" destOrd="0" parTransId="{B8022C45-6108-4321-BDB3-8C59D3632F6B}" sibTransId="{4AD18840-3FF2-4265-885F-73CC4BDEA851}"/>
    <dgm:cxn modelId="{BC981F82-1B62-4F98-A49B-67F6FDA95CBD}" type="presOf" srcId="{EFD66B9E-FFD2-4D4A-977B-657312CC5D10}" destId="{7A618C84-95B0-47E2-9ECC-272FC297B2A4}" srcOrd="0" destOrd="0" presId="urn:microsoft.com/office/officeart/2005/8/layout/radial5"/>
    <dgm:cxn modelId="{6CD8239A-27B3-455A-9ECC-FFA0E1DA9929}" type="presOf" srcId="{82625765-646C-4FF7-97CF-D8EF0185CFF7}" destId="{E1B9E825-C22B-45D5-94B9-CA0C52D80F14}" srcOrd="0" destOrd="0" presId="urn:microsoft.com/office/officeart/2005/8/layout/radial5"/>
    <dgm:cxn modelId="{E0916F98-EFB3-4FAF-91A7-0CBF1F113057}" type="presOf" srcId="{09B1E369-2A6A-4797-90AA-ACDDA593A1F4}" destId="{BDD0D477-A0F8-4795-97C4-B59D8FD02D52}" srcOrd="0" destOrd="0" presId="urn:microsoft.com/office/officeart/2005/8/layout/radial5"/>
    <dgm:cxn modelId="{754262D1-A660-43A9-9046-951F92F238BA}" type="presOf" srcId="{066BE3D6-2124-4195-97CF-831C1D492D37}" destId="{E09F1131-7663-4F07-816A-55459F574D8D}" srcOrd="0" destOrd="0" presId="urn:microsoft.com/office/officeart/2005/8/layout/radial5"/>
    <dgm:cxn modelId="{DF8A25F8-3CAF-4DC3-B730-6353ED22C30B}" srcId="{41BBAC90-F066-4159-9092-17760D45EA1D}" destId="{08738574-DAC2-4510-8CC2-FBAFD412BB2C}" srcOrd="1" destOrd="0" parTransId="{9C61F1FD-9734-4F6A-B437-E8BB4B328AA3}" sibTransId="{703CD398-19E3-4086-A98B-2DCF28FBF6D3}"/>
    <dgm:cxn modelId="{B9354CD2-2FD2-4925-BD7A-2B52927AE8A2}" type="presOf" srcId="{6B5F1F74-89B1-4E37-9279-A6FED8CA9B6D}" destId="{DAE7BC80-7B41-447B-AE93-094BA96902B7}" srcOrd="0" destOrd="0" presId="urn:microsoft.com/office/officeart/2005/8/layout/radial5"/>
    <dgm:cxn modelId="{C7EE086C-E88A-47FF-9DAB-708959C62CFB}" type="presOf" srcId="{EC24838A-6A7F-421B-B991-86A464617C45}" destId="{04E47FC4-6F78-4E4B-BD0E-5A8A2202F757}" srcOrd="0" destOrd="0" presId="urn:microsoft.com/office/officeart/2005/8/layout/radial5"/>
    <dgm:cxn modelId="{1105FE3A-9CE2-4E9F-95A8-8C7AE57C6FCB}" srcId="{41BBAC90-F066-4159-9092-17760D45EA1D}" destId="{EC24838A-6A7F-421B-B991-86A464617C45}" srcOrd="8" destOrd="0" parTransId="{CA2E329D-B39F-474C-BC6D-F105E8817776}" sibTransId="{1BFC28ED-2299-48D0-8C24-D534C536530F}"/>
    <dgm:cxn modelId="{F145A29E-6DAF-4143-891D-382E0906FE88}" type="presOf" srcId="{B8022C45-6108-4321-BDB3-8C59D3632F6B}" destId="{E43B7103-6FB3-450D-BC04-B1D8305968FE}" srcOrd="1" destOrd="0" presId="urn:microsoft.com/office/officeart/2005/8/layout/radial5"/>
    <dgm:cxn modelId="{FFCDE163-85BB-4767-969A-D44390E9500A}" type="presOf" srcId="{9E1DC812-A85B-4B85-811F-F3793DB38BDA}" destId="{5B579F64-94A9-44F8-B115-E4D162C96F07}" srcOrd="0" destOrd="0" presId="urn:microsoft.com/office/officeart/2005/8/layout/radial5"/>
    <dgm:cxn modelId="{271D823D-172C-49EB-9633-0A11E4988F78}" type="presOf" srcId="{B8022C45-6108-4321-BDB3-8C59D3632F6B}" destId="{432CEABF-FD28-4786-B603-389EA6B42A84}" srcOrd="0" destOrd="0" presId="urn:microsoft.com/office/officeart/2005/8/layout/radial5"/>
    <dgm:cxn modelId="{FDD1FB41-4E16-4021-A3BB-E9DFF4630E75}" srcId="{41BBAC90-F066-4159-9092-17760D45EA1D}" destId="{9E1DC812-A85B-4B85-811F-F3793DB38BDA}" srcOrd="0" destOrd="0" parTransId="{09B1E369-2A6A-4797-90AA-ACDDA593A1F4}" sibTransId="{8EE3BD1C-7EDB-4648-A237-45A911C82C92}"/>
    <dgm:cxn modelId="{E077C8F6-E7CC-448E-AB78-86354164F11D}" type="presOf" srcId="{B3F43E79-1EA8-44CF-9946-80383D185DEB}" destId="{304406C8-6ABE-45ED-BE02-58B6C33C5693}" srcOrd="0" destOrd="0" presId="urn:microsoft.com/office/officeart/2005/8/layout/radial5"/>
    <dgm:cxn modelId="{5C8C0C1B-5424-4094-A44A-DD0E1FAA7488}" srcId="{41BBAC90-F066-4159-9092-17760D45EA1D}" destId="{AAB02FC3-3634-47EC-8340-C644E90F5BC5}" srcOrd="2" destOrd="0" parTransId="{87356C11-42EF-4D23-888C-B5A52D0D39E6}" sibTransId="{41CB2944-5022-4110-AFDA-2BCBA90A180B}"/>
    <dgm:cxn modelId="{D3DF5456-1935-4AE7-94D8-2AA1E5D5ACE5}" srcId="{41BBAC90-F066-4159-9092-17760D45EA1D}" destId="{E11AEA40-F4EE-45E6-B0EF-4D54E1244F6C}" srcOrd="5" destOrd="0" parTransId="{EFA898A4-8DBD-426F-830D-FBFF8CB83EAB}" sibTransId="{F10D2086-C01F-4E6E-A6C8-3F4AE43D56CB}"/>
    <dgm:cxn modelId="{9FCBE719-0CF7-4160-AE06-DD33B9DD84E8}" type="presOf" srcId="{09B1E369-2A6A-4797-90AA-ACDDA593A1F4}" destId="{7E3AD347-CEFA-4D39-952A-E1715464BBF6}" srcOrd="1" destOrd="0" presId="urn:microsoft.com/office/officeart/2005/8/layout/radial5"/>
    <dgm:cxn modelId="{F8600812-C1D4-4FEB-8F5F-D0C4A34CE226}" type="presOf" srcId="{F9F9B7BB-ECB9-4FD8-B9B8-304730D2169E}" destId="{FEE384FD-8364-480F-9585-C8BB94E63436}" srcOrd="0" destOrd="0" presId="urn:microsoft.com/office/officeart/2005/8/layout/radial5"/>
    <dgm:cxn modelId="{52823156-1C95-4822-8589-AEFD21B41678}" type="presParOf" srcId="{304406C8-6ABE-45ED-BE02-58B6C33C5693}" destId="{766BABB2-5F0D-4397-A453-D04F0399780B}" srcOrd="0" destOrd="0" presId="urn:microsoft.com/office/officeart/2005/8/layout/radial5"/>
    <dgm:cxn modelId="{1E8B9A17-5851-4608-A701-BB81615AECD4}" type="presParOf" srcId="{304406C8-6ABE-45ED-BE02-58B6C33C5693}" destId="{BDD0D477-A0F8-4795-97C4-B59D8FD02D52}" srcOrd="1" destOrd="0" presId="urn:microsoft.com/office/officeart/2005/8/layout/radial5"/>
    <dgm:cxn modelId="{DBB435F5-2D17-464C-B509-A78362527F8A}" type="presParOf" srcId="{BDD0D477-A0F8-4795-97C4-B59D8FD02D52}" destId="{7E3AD347-CEFA-4D39-952A-E1715464BBF6}" srcOrd="0" destOrd="0" presId="urn:microsoft.com/office/officeart/2005/8/layout/radial5"/>
    <dgm:cxn modelId="{9E83BFB8-E622-4FA8-80FD-7FFD18CA3728}" type="presParOf" srcId="{304406C8-6ABE-45ED-BE02-58B6C33C5693}" destId="{5B579F64-94A9-44F8-B115-E4D162C96F07}" srcOrd="2" destOrd="0" presId="urn:microsoft.com/office/officeart/2005/8/layout/radial5"/>
    <dgm:cxn modelId="{BAA368DC-BCFE-47F0-960F-1777ED0B7120}" type="presParOf" srcId="{304406C8-6ABE-45ED-BE02-58B6C33C5693}" destId="{2D275478-D7AA-487A-82ED-D38F122D9CA0}" srcOrd="3" destOrd="0" presId="urn:microsoft.com/office/officeart/2005/8/layout/radial5"/>
    <dgm:cxn modelId="{F749B28E-EC02-4ECC-93C2-9C8AAE035949}" type="presParOf" srcId="{2D275478-D7AA-487A-82ED-D38F122D9CA0}" destId="{BD40A592-07E4-4208-9366-C03142B3CFA7}" srcOrd="0" destOrd="0" presId="urn:microsoft.com/office/officeart/2005/8/layout/radial5"/>
    <dgm:cxn modelId="{7BF540A4-1B1D-46FD-A8A4-AE371BD07DF2}" type="presParOf" srcId="{304406C8-6ABE-45ED-BE02-58B6C33C5693}" destId="{8442E283-315A-4AA4-8706-1DB1156DED74}" srcOrd="4" destOrd="0" presId="urn:microsoft.com/office/officeart/2005/8/layout/radial5"/>
    <dgm:cxn modelId="{4A50C5D9-C1D8-4379-9287-03C5825A9724}" type="presParOf" srcId="{304406C8-6ABE-45ED-BE02-58B6C33C5693}" destId="{02C61DB0-4966-42CF-B031-826E1C96490E}" srcOrd="5" destOrd="0" presId="urn:microsoft.com/office/officeart/2005/8/layout/radial5"/>
    <dgm:cxn modelId="{DCAA9733-2000-4935-A3B7-E23D8964FD18}" type="presParOf" srcId="{02C61DB0-4966-42CF-B031-826E1C96490E}" destId="{01073750-A82E-47C3-A7E6-860E84D5AEEF}" srcOrd="0" destOrd="0" presId="urn:microsoft.com/office/officeart/2005/8/layout/radial5"/>
    <dgm:cxn modelId="{6DCD3705-A0F4-4C36-ACAC-290712612F5B}" type="presParOf" srcId="{304406C8-6ABE-45ED-BE02-58B6C33C5693}" destId="{CB30F594-2838-41DB-B8D8-7848233047D6}" srcOrd="6" destOrd="0" presId="urn:microsoft.com/office/officeart/2005/8/layout/radial5"/>
    <dgm:cxn modelId="{A4741D78-33E1-4C2C-87FC-30981534E348}" type="presParOf" srcId="{304406C8-6ABE-45ED-BE02-58B6C33C5693}" destId="{E12E1344-44D4-462F-A9A0-2397F78378E3}" srcOrd="7" destOrd="0" presId="urn:microsoft.com/office/officeart/2005/8/layout/radial5"/>
    <dgm:cxn modelId="{7BE15011-BC4D-4D4E-9BD8-222A948BBDA1}" type="presParOf" srcId="{E12E1344-44D4-462F-A9A0-2397F78378E3}" destId="{8ED99619-B49F-444D-BD2B-D481E3E91DAE}" srcOrd="0" destOrd="0" presId="urn:microsoft.com/office/officeart/2005/8/layout/radial5"/>
    <dgm:cxn modelId="{718762CF-B177-4C9B-A820-4CB9380AFF23}" type="presParOf" srcId="{304406C8-6ABE-45ED-BE02-58B6C33C5693}" destId="{8786C4AE-101B-4BCC-894B-23DCCAFEB360}" srcOrd="8" destOrd="0" presId="urn:microsoft.com/office/officeart/2005/8/layout/radial5"/>
    <dgm:cxn modelId="{A00BCE21-AB3C-48CD-AF34-07963592F5AA}" type="presParOf" srcId="{304406C8-6ABE-45ED-BE02-58B6C33C5693}" destId="{F095CEE8-2741-4C59-97CF-9602805E57AC}" srcOrd="9" destOrd="0" presId="urn:microsoft.com/office/officeart/2005/8/layout/radial5"/>
    <dgm:cxn modelId="{2199C9AD-C143-4505-B057-172DCCF0BD38}" type="presParOf" srcId="{F095CEE8-2741-4C59-97CF-9602805E57AC}" destId="{7FE64681-6312-4DC1-8473-0DC34434E67D}" srcOrd="0" destOrd="0" presId="urn:microsoft.com/office/officeart/2005/8/layout/radial5"/>
    <dgm:cxn modelId="{D41648F8-C779-4892-BFFB-1B488FA57F9C}" type="presParOf" srcId="{304406C8-6ABE-45ED-BE02-58B6C33C5693}" destId="{E09F1131-7663-4F07-816A-55459F574D8D}" srcOrd="10" destOrd="0" presId="urn:microsoft.com/office/officeart/2005/8/layout/radial5"/>
    <dgm:cxn modelId="{70C3397E-1BB1-434D-A655-27FC461691CE}" type="presParOf" srcId="{304406C8-6ABE-45ED-BE02-58B6C33C5693}" destId="{D94115EE-1607-4C82-B147-432903B9A0C6}" srcOrd="11" destOrd="0" presId="urn:microsoft.com/office/officeart/2005/8/layout/radial5"/>
    <dgm:cxn modelId="{4D050E38-0366-4C86-AA76-CE880A2E4280}" type="presParOf" srcId="{D94115EE-1607-4C82-B147-432903B9A0C6}" destId="{26224296-96C0-49A1-B57A-4BDDE9723670}" srcOrd="0" destOrd="0" presId="urn:microsoft.com/office/officeart/2005/8/layout/radial5"/>
    <dgm:cxn modelId="{E70F7563-B936-4129-9A69-541EE1742803}" type="presParOf" srcId="{304406C8-6ABE-45ED-BE02-58B6C33C5693}" destId="{9CECEA77-86D4-4173-8D1D-56AF53BA1E31}" srcOrd="12" destOrd="0" presId="urn:microsoft.com/office/officeart/2005/8/layout/radial5"/>
    <dgm:cxn modelId="{AF1BD72C-2864-4B1C-AE8E-253EF3AFC3FD}" type="presParOf" srcId="{304406C8-6ABE-45ED-BE02-58B6C33C5693}" destId="{E1B9E825-C22B-45D5-94B9-CA0C52D80F14}" srcOrd="13" destOrd="0" presId="urn:microsoft.com/office/officeart/2005/8/layout/radial5"/>
    <dgm:cxn modelId="{79AF2AAD-BA32-40D1-A412-B032D0309C4F}" type="presParOf" srcId="{E1B9E825-C22B-45D5-94B9-CA0C52D80F14}" destId="{F6ECE12F-20BC-4817-8577-ADB7DBB758B7}" srcOrd="0" destOrd="0" presId="urn:microsoft.com/office/officeart/2005/8/layout/radial5"/>
    <dgm:cxn modelId="{A842D7E3-CD41-49DD-83F6-F7C38DCB1049}" type="presParOf" srcId="{304406C8-6ABE-45ED-BE02-58B6C33C5693}" destId="{7A618C84-95B0-47E2-9ECC-272FC297B2A4}" srcOrd="14" destOrd="0" presId="urn:microsoft.com/office/officeart/2005/8/layout/radial5"/>
    <dgm:cxn modelId="{0F219417-81BB-48A3-A5A3-7B8444C5DAFD}" type="presParOf" srcId="{304406C8-6ABE-45ED-BE02-58B6C33C5693}" destId="{432CEABF-FD28-4786-B603-389EA6B42A84}" srcOrd="15" destOrd="0" presId="urn:microsoft.com/office/officeart/2005/8/layout/radial5"/>
    <dgm:cxn modelId="{062C03EE-B04D-428A-B372-89753069660D}" type="presParOf" srcId="{432CEABF-FD28-4786-B603-389EA6B42A84}" destId="{E43B7103-6FB3-450D-BC04-B1D8305968FE}" srcOrd="0" destOrd="0" presId="urn:microsoft.com/office/officeart/2005/8/layout/radial5"/>
    <dgm:cxn modelId="{21E75D15-1025-4D2C-A7C4-AD083A1BFAFF}" type="presParOf" srcId="{304406C8-6ABE-45ED-BE02-58B6C33C5693}" destId="{DAE7BC80-7B41-447B-AE93-094BA96902B7}" srcOrd="16" destOrd="0" presId="urn:microsoft.com/office/officeart/2005/8/layout/radial5"/>
    <dgm:cxn modelId="{87C01B87-1B05-420A-AEDF-FAD31C16748B}" type="presParOf" srcId="{304406C8-6ABE-45ED-BE02-58B6C33C5693}" destId="{95A35160-FAFD-459D-BAB7-B1B782E2697D}" srcOrd="17" destOrd="0" presId="urn:microsoft.com/office/officeart/2005/8/layout/radial5"/>
    <dgm:cxn modelId="{DC31B438-2AE7-45B6-9342-FFD47FB3A06A}" type="presParOf" srcId="{95A35160-FAFD-459D-BAB7-B1B782E2697D}" destId="{A0872E4D-00E5-4D2B-97F7-0C38073CBE06}" srcOrd="0" destOrd="0" presId="urn:microsoft.com/office/officeart/2005/8/layout/radial5"/>
    <dgm:cxn modelId="{4755B828-6BFB-403C-B6C3-74DB6124747C}" type="presParOf" srcId="{304406C8-6ABE-45ED-BE02-58B6C33C5693}" destId="{04E47FC4-6F78-4E4B-BD0E-5A8A2202F757}" srcOrd="18" destOrd="0" presId="urn:microsoft.com/office/officeart/2005/8/layout/radial5"/>
    <dgm:cxn modelId="{DE6D8349-4AAE-43CF-9395-7F8EB016B7E9}" type="presParOf" srcId="{304406C8-6ABE-45ED-BE02-58B6C33C5693}" destId="{FEE384FD-8364-480F-9585-C8BB94E63436}" srcOrd="19" destOrd="0" presId="urn:microsoft.com/office/officeart/2005/8/layout/radial5"/>
    <dgm:cxn modelId="{5B7F55DC-FF23-4D1A-A216-E5930A8F49FA}" type="presParOf" srcId="{FEE384FD-8364-480F-9585-C8BB94E63436}" destId="{D4791673-6230-4C21-B224-338F4B09F06D}" srcOrd="0" destOrd="0" presId="urn:microsoft.com/office/officeart/2005/8/layout/radial5"/>
    <dgm:cxn modelId="{A357B43A-7BE6-4C50-8036-D37A7003C9A9}" type="presParOf" srcId="{304406C8-6ABE-45ED-BE02-58B6C33C5693}" destId="{008EB328-8587-4B9C-96DD-30A4510EABFC}" srcOrd="20" destOrd="0" presId="urn:microsoft.com/office/officeart/2005/8/layout/radial5"/>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BF0E30-9800-5D45-A861-892AD507431C}">
      <dsp:nvSpPr>
        <dsp:cNvPr id="0" name=""/>
        <dsp:cNvSpPr/>
      </dsp:nvSpPr>
      <dsp:spPr>
        <a:xfrm>
          <a:off x="1828499" y="1851"/>
          <a:ext cx="1486968" cy="902538"/>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a:cs typeface="Times New Roman"/>
            </a:rPr>
            <a:t>Корпоративная социальная ответственность</a:t>
          </a:r>
          <a:endParaRPr lang="en-US" sz="1400" kern="1200">
            <a:latin typeface="Times New Roman"/>
            <a:cs typeface="Times New Roman"/>
          </a:endParaRPr>
        </a:p>
      </dsp:txBody>
      <dsp:txXfrm>
        <a:off x="1854933" y="28285"/>
        <a:ext cx="1434100" cy="849670"/>
      </dsp:txXfrm>
    </dsp:sp>
    <dsp:sp modelId="{2EF90D08-13FE-714C-B431-87261FFB62B8}">
      <dsp:nvSpPr>
        <dsp:cNvPr id="0" name=""/>
        <dsp:cNvSpPr/>
      </dsp:nvSpPr>
      <dsp:spPr>
        <a:xfrm>
          <a:off x="1737300" y="904389"/>
          <a:ext cx="834683" cy="361015"/>
        </a:xfrm>
        <a:custGeom>
          <a:avLst/>
          <a:gdLst/>
          <a:ahLst/>
          <a:cxnLst/>
          <a:rect l="0" t="0" r="0" b="0"/>
          <a:pathLst>
            <a:path>
              <a:moveTo>
                <a:pt x="834683" y="0"/>
              </a:moveTo>
              <a:lnTo>
                <a:pt x="834683" y="180507"/>
              </a:lnTo>
              <a:lnTo>
                <a:pt x="0" y="180507"/>
              </a:lnTo>
              <a:lnTo>
                <a:pt x="0" y="361015"/>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92267E6-08DF-D44B-8C01-3C9239F40484}">
      <dsp:nvSpPr>
        <dsp:cNvPr id="0" name=""/>
        <dsp:cNvSpPr/>
      </dsp:nvSpPr>
      <dsp:spPr>
        <a:xfrm>
          <a:off x="1028324" y="1265405"/>
          <a:ext cx="1417951" cy="902538"/>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a:cs typeface="Times New Roman"/>
            </a:rPr>
            <a:t>Продиктованная законом</a:t>
          </a:r>
          <a:endParaRPr lang="en-US" sz="1400" kern="1200">
            <a:latin typeface="Times New Roman"/>
            <a:cs typeface="Times New Roman"/>
          </a:endParaRPr>
        </a:p>
      </dsp:txBody>
      <dsp:txXfrm>
        <a:off x="1054758" y="1291839"/>
        <a:ext cx="1365083" cy="849670"/>
      </dsp:txXfrm>
    </dsp:sp>
    <dsp:sp modelId="{F64CBA7D-606B-604F-A6ED-943E7E4A35A6}">
      <dsp:nvSpPr>
        <dsp:cNvPr id="0" name=""/>
        <dsp:cNvSpPr/>
      </dsp:nvSpPr>
      <dsp:spPr>
        <a:xfrm>
          <a:off x="2571984" y="904389"/>
          <a:ext cx="912046" cy="361015"/>
        </a:xfrm>
        <a:custGeom>
          <a:avLst/>
          <a:gdLst/>
          <a:ahLst/>
          <a:cxnLst/>
          <a:rect l="0" t="0" r="0" b="0"/>
          <a:pathLst>
            <a:path>
              <a:moveTo>
                <a:pt x="0" y="0"/>
              </a:moveTo>
              <a:lnTo>
                <a:pt x="0" y="180507"/>
              </a:lnTo>
              <a:lnTo>
                <a:pt x="912046" y="180507"/>
              </a:lnTo>
              <a:lnTo>
                <a:pt x="912046" y="361015"/>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18EE160-C772-BC45-9E93-E0972EBF8B51}">
      <dsp:nvSpPr>
        <dsp:cNvPr id="0" name=""/>
        <dsp:cNvSpPr/>
      </dsp:nvSpPr>
      <dsp:spPr>
        <a:xfrm>
          <a:off x="2852418" y="1265405"/>
          <a:ext cx="1263224" cy="902538"/>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a:cs typeface="Times New Roman"/>
            </a:rPr>
            <a:t>Добровольная</a:t>
          </a:r>
          <a:endParaRPr lang="en-US" sz="1400" kern="1200">
            <a:latin typeface="Times New Roman"/>
            <a:cs typeface="Times New Roman"/>
          </a:endParaRPr>
        </a:p>
      </dsp:txBody>
      <dsp:txXfrm>
        <a:off x="2878852" y="1291839"/>
        <a:ext cx="1210356" cy="8496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E2C755-C2F7-2F4B-BADD-9D5F0CD84530}">
      <dsp:nvSpPr>
        <dsp:cNvPr id="0" name=""/>
        <dsp:cNvSpPr/>
      </dsp:nvSpPr>
      <dsp:spPr>
        <a:xfrm>
          <a:off x="2022788" y="1758953"/>
          <a:ext cx="1440822" cy="1440822"/>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a:cs typeface="Times New Roman"/>
            </a:rPr>
            <a:t>Степень интереса к легитимности</a:t>
          </a:r>
          <a:endParaRPr lang="en-US" sz="1200" kern="1200">
            <a:latin typeface="Times New Roman"/>
            <a:cs typeface="Times New Roman"/>
          </a:endParaRPr>
        </a:p>
      </dsp:txBody>
      <dsp:txXfrm>
        <a:off x="2233791" y="1969956"/>
        <a:ext cx="1018816" cy="1018816"/>
      </dsp:txXfrm>
    </dsp:sp>
    <dsp:sp modelId="{E066DE28-6E25-D843-993E-C7ACF60D237E}">
      <dsp:nvSpPr>
        <dsp:cNvPr id="0" name=""/>
        <dsp:cNvSpPr/>
      </dsp:nvSpPr>
      <dsp:spPr>
        <a:xfrm rot="10800000">
          <a:off x="561089" y="2274047"/>
          <a:ext cx="1381305" cy="410634"/>
        </a:xfrm>
        <a:prstGeom prst="leftArrow">
          <a:avLst>
            <a:gd name="adj1" fmla="val 60000"/>
            <a:gd name="adj2" fmla="val 50000"/>
          </a:avLst>
        </a:prstGeom>
        <a:noFill/>
        <a:ln>
          <a:solidFill>
            <a:srgbClr val="000000"/>
          </a:solidFill>
        </a:ln>
        <a:effectLst/>
      </dsp:spPr>
      <dsp:style>
        <a:lnRef idx="0">
          <a:scrgbClr r="0" g="0" b="0"/>
        </a:lnRef>
        <a:fillRef idx="3">
          <a:scrgbClr r="0" g="0" b="0"/>
        </a:fillRef>
        <a:effectRef idx="2">
          <a:scrgbClr r="0" g="0" b="0"/>
        </a:effectRef>
        <a:fontRef idx="minor">
          <a:schemeClr val="lt1"/>
        </a:fontRef>
      </dsp:style>
    </dsp:sp>
    <dsp:sp modelId="{B893C3AE-8CA8-FA4D-AD47-F6A6CD927496}">
      <dsp:nvSpPr>
        <dsp:cNvPr id="0" name=""/>
        <dsp:cNvSpPr/>
      </dsp:nvSpPr>
      <dsp:spPr>
        <a:xfrm>
          <a:off x="56801" y="2075934"/>
          <a:ext cx="1008576" cy="806860"/>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latin typeface="Times New Roman"/>
              <a:cs typeface="Times New Roman"/>
            </a:rPr>
            <a:t>Размер компании</a:t>
          </a:r>
          <a:endParaRPr lang="en-US" sz="1200" kern="1200">
            <a:latin typeface="Times New Roman"/>
            <a:cs typeface="Times New Roman"/>
          </a:endParaRPr>
        </a:p>
      </dsp:txBody>
      <dsp:txXfrm>
        <a:off x="80433" y="2099566"/>
        <a:ext cx="961312" cy="759596"/>
      </dsp:txXfrm>
    </dsp:sp>
    <dsp:sp modelId="{0B69D6EE-C5E2-7F44-A4CD-9F7A0472B5C7}">
      <dsp:nvSpPr>
        <dsp:cNvPr id="0" name=""/>
        <dsp:cNvSpPr/>
      </dsp:nvSpPr>
      <dsp:spPr>
        <a:xfrm rot="12960000">
          <a:off x="845932" y="1397390"/>
          <a:ext cx="1381305" cy="410634"/>
        </a:xfrm>
        <a:prstGeom prst="leftArrow">
          <a:avLst>
            <a:gd name="adj1" fmla="val 60000"/>
            <a:gd name="adj2" fmla="val 50000"/>
          </a:avLst>
        </a:prstGeom>
        <a:noFill/>
        <a:ln>
          <a:solidFill>
            <a:srgbClr val="000000"/>
          </a:solidFill>
        </a:ln>
        <a:effectLst/>
      </dsp:spPr>
      <dsp:style>
        <a:lnRef idx="0">
          <a:scrgbClr r="0" g="0" b="0"/>
        </a:lnRef>
        <a:fillRef idx="3">
          <a:scrgbClr r="0" g="0" b="0"/>
        </a:fillRef>
        <a:effectRef idx="2">
          <a:scrgbClr r="0" g="0" b="0"/>
        </a:effectRef>
        <a:fontRef idx="minor">
          <a:schemeClr val="lt1"/>
        </a:fontRef>
      </dsp:style>
    </dsp:sp>
    <dsp:sp modelId="{696E1256-74E1-D841-BFAC-46E836B0BC48}">
      <dsp:nvSpPr>
        <dsp:cNvPr id="0" name=""/>
        <dsp:cNvSpPr/>
      </dsp:nvSpPr>
      <dsp:spPr>
        <a:xfrm>
          <a:off x="473547" y="793321"/>
          <a:ext cx="1008576" cy="806860"/>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latin typeface="Times New Roman"/>
              <a:cs typeface="Times New Roman"/>
            </a:rPr>
            <a:t>Тип отрасли</a:t>
          </a:r>
          <a:endParaRPr lang="en-US" sz="1200" kern="1200">
            <a:latin typeface="Times New Roman"/>
            <a:cs typeface="Times New Roman"/>
          </a:endParaRPr>
        </a:p>
      </dsp:txBody>
      <dsp:txXfrm>
        <a:off x="497179" y="816953"/>
        <a:ext cx="961312" cy="759596"/>
      </dsp:txXfrm>
    </dsp:sp>
    <dsp:sp modelId="{F3009C01-FF4C-B84F-A3E2-9CE544908CF5}">
      <dsp:nvSpPr>
        <dsp:cNvPr id="0" name=""/>
        <dsp:cNvSpPr/>
      </dsp:nvSpPr>
      <dsp:spPr>
        <a:xfrm rot="15120000">
          <a:off x="1591661" y="855586"/>
          <a:ext cx="1381305" cy="410634"/>
        </a:xfrm>
        <a:prstGeom prst="leftArrow">
          <a:avLst>
            <a:gd name="adj1" fmla="val 60000"/>
            <a:gd name="adj2" fmla="val 50000"/>
          </a:avLst>
        </a:prstGeom>
        <a:noFill/>
        <a:ln>
          <a:solidFill>
            <a:srgbClr val="000000"/>
          </a:solidFill>
        </a:ln>
        <a:effectLst/>
      </dsp:spPr>
      <dsp:style>
        <a:lnRef idx="0">
          <a:scrgbClr r="0" g="0" b="0"/>
        </a:lnRef>
        <a:fillRef idx="3">
          <a:scrgbClr r="0" g="0" b="0"/>
        </a:fillRef>
        <a:effectRef idx="2">
          <a:scrgbClr r="0" g="0" b="0"/>
        </a:effectRef>
        <a:fontRef idx="minor">
          <a:schemeClr val="lt1"/>
        </a:fontRef>
      </dsp:style>
    </dsp:sp>
    <dsp:sp modelId="{CC7B8E07-D549-E347-84AE-F74547596903}">
      <dsp:nvSpPr>
        <dsp:cNvPr id="0" name=""/>
        <dsp:cNvSpPr/>
      </dsp:nvSpPr>
      <dsp:spPr>
        <a:xfrm>
          <a:off x="1564602" y="623"/>
          <a:ext cx="1008576" cy="806860"/>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latin typeface="Times New Roman"/>
              <a:cs typeface="Times New Roman"/>
            </a:rPr>
            <a:t>Профиль компании</a:t>
          </a:r>
          <a:endParaRPr lang="en-US" sz="1200" kern="1200">
            <a:latin typeface="Times New Roman"/>
            <a:cs typeface="Times New Roman"/>
          </a:endParaRPr>
        </a:p>
      </dsp:txBody>
      <dsp:txXfrm>
        <a:off x="1588234" y="24255"/>
        <a:ext cx="961312" cy="759596"/>
      </dsp:txXfrm>
    </dsp:sp>
    <dsp:sp modelId="{C621FF54-ED56-0948-93F7-1737489E9BF0}">
      <dsp:nvSpPr>
        <dsp:cNvPr id="0" name=""/>
        <dsp:cNvSpPr/>
      </dsp:nvSpPr>
      <dsp:spPr>
        <a:xfrm rot="17280000">
          <a:off x="2513432" y="855586"/>
          <a:ext cx="1381305" cy="410634"/>
        </a:xfrm>
        <a:prstGeom prst="leftArrow">
          <a:avLst>
            <a:gd name="adj1" fmla="val 60000"/>
            <a:gd name="adj2" fmla="val 50000"/>
          </a:avLst>
        </a:prstGeom>
        <a:noFill/>
        <a:ln>
          <a:solidFill>
            <a:srgbClr val="000000"/>
          </a:solidFill>
        </a:ln>
        <a:effectLst/>
      </dsp:spPr>
      <dsp:style>
        <a:lnRef idx="0">
          <a:scrgbClr r="0" g="0" b="0"/>
        </a:lnRef>
        <a:fillRef idx="3">
          <a:scrgbClr r="0" g="0" b="0"/>
        </a:fillRef>
        <a:effectRef idx="2">
          <a:scrgbClr r="0" g="0" b="0"/>
        </a:effectRef>
        <a:fontRef idx="minor">
          <a:schemeClr val="lt1"/>
        </a:fontRef>
      </dsp:style>
    </dsp:sp>
    <dsp:sp modelId="{22C05044-2A34-F948-900F-B3813AEF3489}">
      <dsp:nvSpPr>
        <dsp:cNvPr id="0" name=""/>
        <dsp:cNvSpPr/>
      </dsp:nvSpPr>
      <dsp:spPr>
        <a:xfrm>
          <a:off x="2913221" y="623"/>
          <a:ext cx="1008576" cy="806860"/>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latin typeface="Times New Roman"/>
              <a:cs typeface="Times New Roman"/>
            </a:rPr>
            <a:t>Политика раскрытия информации</a:t>
          </a:r>
          <a:endParaRPr lang="en-US" sz="1200" kern="1200">
            <a:latin typeface="Times New Roman"/>
            <a:cs typeface="Times New Roman"/>
          </a:endParaRPr>
        </a:p>
      </dsp:txBody>
      <dsp:txXfrm>
        <a:off x="2936853" y="24255"/>
        <a:ext cx="961312" cy="759596"/>
      </dsp:txXfrm>
    </dsp:sp>
    <dsp:sp modelId="{4E3CCB81-4DAA-BD41-9415-0E5629CA7810}">
      <dsp:nvSpPr>
        <dsp:cNvPr id="0" name=""/>
        <dsp:cNvSpPr/>
      </dsp:nvSpPr>
      <dsp:spPr>
        <a:xfrm rot="19440000">
          <a:off x="3259161" y="1397390"/>
          <a:ext cx="1381305" cy="410634"/>
        </a:xfrm>
        <a:prstGeom prst="leftArrow">
          <a:avLst>
            <a:gd name="adj1" fmla="val 60000"/>
            <a:gd name="adj2" fmla="val 50000"/>
          </a:avLst>
        </a:prstGeom>
        <a:noFill/>
        <a:ln>
          <a:solidFill>
            <a:srgbClr val="000000"/>
          </a:solidFill>
        </a:ln>
        <a:effectLst/>
      </dsp:spPr>
      <dsp:style>
        <a:lnRef idx="0">
          <a:scrgbClr r="0" g="0" b="0"/>
        </a:lnRef>
        <a:fillRef idx="3">
          <a:scrgbClr r="0" g="0" b="0"/>
        </a:fillRef>
        <a:effectRef idx="2">
          <a:scrgbClr r="0" g="0" b="0"/>
        </a:effectRef>
        <a:fontRef idx="minor">
          <a:schemeClr val="lt1"/>
        </a:fontRef>
      </dsp:style>
    </dsp:sp>
    <dsp:sp modelId="{5F34F551-456B-A042-ADC5-AD27B42799EC}">
      <dsp:nvSpPr>
        <dsp:cNvPr id="0" name=""/>
        <dsp:cNvSpPr/>
      </dsp:nvSpPr>
      <dsp:spPr>
        <a:xfrm>
          <a:off x="4004276" y="793321"/>
          <a:ext cx="1008576" cy="806860"/>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i="0" kern="1200">
              <a:latin typeface="Times New Roman"/>
              <a:cs typeface="Times New Roman"/>
            </a:rPr>
            <a:t>Ожидания сообщества</a:t>
          </a:r>
          <a:endParaRPr lang="en-US" sz="1200" i="0" kern="1200">
            <a:latin typeface="Times New Roman"/>
            <a:cs typeface="Times New Roman"/>
          </a:endParaRPr>
        </a:p>
      </dsp:txBody>
      <dsp:txXfrm>
        <a:off x="4027908" y="816953"/>
        <a:ext cx="961312" cy="759596"/>
      </dsp:txXfrm>
    </dsp:sp>
    <dsp:sp modelId="{F5F8978B-E60D-2742-AE30-797AF3065FEE}">
      <dsp:nvSpPr>
        <dsp:cNvPr id="0" name=""/>
        <dsp:cNvSpPr/>
      </dsp:nvSpPr>
      <dsp:spPr>
        <a:xfrm>
          <a:off x="3544004" y="2274047"/>
          <a:ext cx="1381305" cy="410634"/>
        </a:xfrm>
        <a:prstGeom prst="leftArrow">
          <a:avLst>
            <a:gd name="adj1" fmla="val 60000"/>
            <a:gd name="adj2" fmla="val 50000"/>
          </a:avLst>
        </a:prstGeom>
        <a:noFill/>
        <a:ln>
          <a:solidFill>
            <a:srgbClr val="000000"/>
          </a:solidFill>
        </a:ln>
        <a:effectLst/>
      </dsp:spPr>
      <dsp:style>
        <a:lnRef idx="0">
          <a:scrgbClr r="0" g="0" b="0"/>
        </a:lnRef>
        <a:fillRef idx="3">
          <a:scrgbClr r="0" g="0" b="0"/>
        </a:fillRef>
        <a:effectRef idx="2">
          <a:scrgbClr r="0" g="0" b="0"/>
        </a:effectRef>
        <a:fontRef idx="minor">
          <a:schemeClr val="lt1"/>
        </a:fontRef>
      </dsp:style>
    </dsp:sp>
    <dsp:sp modelId="{F8FB910C-ECF8-B944-895B-0B6D58DBA6AA}">
      <dsp:nvSpPr>
        <dsp:cNvPr id="0" name=""/>
        <dsp:cNvSpPr/>
      </dsp:nvSpPr>
      <dsp:spPr>
        <a:xfrm>
          <a:off x="4421022" y="2075934"/>
          <a:ext cx="1008576" cy="806860"/>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latin typeface="Times New Roman"/>
              <a:cs typeface="Times New Roman"/>
            </a:rPr>
            <a:t>Воздействие на окружающую среду</a:t>
          </a:r>
          <a:endParaRPr lang="en-US" sz="1200" kern="1200">
            <a:latin typeface="Times New Roman"/>
            <a:cs typeface="Times New Roman"/>
          </a:endParaRPr>
        </a:p>
      </dsp:txBody>
      <dsp:txXfrm>
        <a:off x="4444654" y="2099566"/>
        <a:ext cx="961312" cy="7595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0E44E2-792B-E942-8DE5-0749A164756D}">
      <dsp:nvSpPr>
        <dsp:cNvPr id="0" name=""/>
        <dsp:cNvSpPr/>
      </dsp:nvSpPr>
      <dsp:spPr>
        <a:xfrm>
          <a:off x="1965648" y="397531"/>
          <a:ext cx="961755" cy="250031"/>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a:cs typeface="Times New Roman"/>
            </a:rPr>
            <a:t>Стейкхолдеры</a:t>
          </a:r>
          <a:endParaRPr lang="en-US" sz="800" kern="1200">
            <a:latin typeface="Times New Roman"/>
            <a:cs typeface="Times New Roman"/>
          </a:endParaRPr>
        </a:p>
      </dsp:txBody>
      <dsp:txXfrm>
        <a:off x="1972971" y="404854"/>
        <a:ext cx="947109" cy="235385"/>
      </dsp:txXfrm>
    </dsp:sp>
    <dsp:sp modelId="{B956050D-6DBE-4D4B-B6FA-182F962D29A3}">
      <dsp:nvSpPr>
        <dsp:cNvPr id="0" name=""/>
        <dsp:cNvSpPr/>
      </dsp:nvSpPr>
      <dsp:spPr>
        <a:xfrm>
          <a:off x="1074873" y="647562"/>
          <a:ext cx="1371652" cy="100012"/>
        </a:xfrm>
        <a:custGeom>
          <a:avLst/>
          <a:gdLst/>
          <a:ahLst/>
          <a:cxnLst/>
          <a:rect l="0" t="0" r="0" b="0"/>
          <a:pathLst>
            <a:path>
              <a:moveTo>
                <a:pt x="1371652" y="0"/>
              </a:moveTo>
              <a:lnTo>
                <a:pt x="1371652" y="50006"/>
              </a:lnTo>
              <a:lnTo>
                <a:pt x="0" y="50006"/>
              </a:lnTo>
              <a:lnTo>
                <a:pt x="0" y="100012"/>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C9C9BA5-5172-4741-9E36-7AD7222CF813}">
      <dsp:nvSpPr>
        <dsp:cNvPr id="0" name=""/>
        <dsp:cNvSpPr/>
      </dsp:nvSpPr>
      <dsp:spPr>
        <a:xfrm>
          <a:off x="723820" y="747574"/>
          <a:ext cx="702106" cy="250031"/>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a:cs typeface="Times New Roman"/>
            </a:rPr>
            <a:t>Внутренние</a:t>
          </a:r>
          <a:endParaRPr lang="en-US" sz="800" kern="1200">
            <a:latin typeface="Times New Roman"/>
            <a:cs typeface="Times New Roman"/>
          </a:endParaRPr>
        </a:p>
      </dsp:txBody>
      <dsp:txXfrm>
        <a:off x="731143" y="754897"/>
        <a:ext cx="687460" cy="235385"/>
      </dsp:txXfrm>
    </dsp:sp>
    <dsp:sp modelId="{6603B373-69D9-3646-99C7-84268DF0D748}">
      <dsp:nvSpPr>
        <dsp:cNvPr id="0" name=""/>
        <dsp:cNvSpPr/>
      </dsp:nvSpPr>
      <dsp:spPr>
        <a:xfrm>
          <a:off x="303846" y="997606"/>
          <a:ext cx="771026" cy="100012"/>
        </a:xfrm>
        <a:custGeom>
          <a:avLst/>
          <a:gdLst/>
          <a:ahLst/>
          <a:cxnLst/>
          <a:rect l="0" t="0" r="0" b="0"/>
          <a:pathLst>
            <a:path>
              <a:moveTo>
                <a:pt x="771026" y="0"/>
              </a:moveTo>
              <a:lnTo>
                <a:pt x="771026" y="50006"/>
              </a:lnTo>
              <a:lnTo>
                <a:pt x="0" y="50006"/>
              </a:lnTo>
              <a:lnTo>
                <a:pt x="0" y="100012"/>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B1B17F9-FCBD-504E-BB38-6A32F69CE4CD}">
      <dsp:nvSpPr>
        <dsp:cNvPr id="0" name=""/>
        <dsp:cNvSpPr/>
      </dsp:nvSpPr>
      <dsp:spPr>
        <a:xfrm>
          <a:off x="103" y="1097618"/>
          <a:ext cx="607485" cy="250031"/>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a:cs typeface="Times New Roman"/>
            </a:rPr>
            <a:t>Акционеры</a:t>
          </a:r>
          <a:endParaRPr lang="en-US" sz="800" kern="1200">
            <a:latin typeface="Times New Roman"/>
            <a:cs typeface="Times New Roman"/>
          </a:endParaRPr>
        </a:p>
      </dsp:txBody>
      <dsp:txXfrm>
        <a:off x="7426" y="1104941"/>
        <a:ext cx="592839" cy="235385"/>
      </dsp:txXfrm>
    </dsp:sp>
    <dsp:sp modelId="{BB76689C-1860-B249-80CD-412D13E8B5E0}">
      <dsp:nvSpPr>
        <dsp:cNvPr id="0" name=""/>
        <dsp:cNvSpPr/>
      </dsp:nvSpPr>
      <dsp:spPr>
        <a:xfrm>
          <a:off x="925518" y="997606"/>
          <a:ext cx="149354" cy="483935"/>
        </a:xfrm>
        <a:custGeom>
          <a:avLst/>
          <a:gdLst/>
          <a:ahLst/>
          <a:cxnLst/>
          <a:rect l="0" t="0" r="0" b="0"/>
          <a:pathLst>
            <a:path>
              <a:moveTo>
                <a:pt x="149354" y="0"/>
              </a:moveTo>
              <a:lnTo>
                <a:pt x="149354" y="241967"/>
              </a:lnTo>
              <a:lnTo>
                <a:pt x="0" y="241967"/>
              </a:lnTo>
              <a:lnTo>
                <a:pt x="0" y="483935"/>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14B7007-F994-584A-A0AD-C7341F9EF821}">
      <dsp:nvSpPr>
        <dsp:cNvPr id="0" name=""/>
        <dsp:cNvSpPr/>
      </dsp:nvSpPr>
      <dsp:spPr>
        <a:xfrm>
          <a:off x="586391" y="1481541"/>
          <a:ext cx="678253" cy="250031"/>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a:cs typeface="Times New Roman"/>
            </a:rPr>
            <a:t>Менеджмент</a:t>
          </a:r>
          <a:endParaRPr lang="en-US" sz="800" kern="1200">
            <a:latin typeface="Times New Roman"/>
            <a:cs typeface="Times New Roman"/>
          </a:endParaRPr>
        </a:p>
      </dsp:txBody>
      <dsp:txXfrm>
        <a:off x="593714" y="1488864"/>
        <a:ext cx="663607" cy="235385"/>
      </dsp:txXfrm>
    </dsp:sp>
    <dsp:sp modelId="{117E97CE-EA0E-FC44-8124-975747ECCC17}">
      <dsp:nvSpPr>
        <dsp:cNvPr id="0" name=""/>
        <dsp:cNvSpPr/>
      </dsp:nvSpPr>
      <dsp:spPr>
        <a:xfrm>
          <a:off x="1074873" y="951886"/>
          <a:ext cx="469230" cy="91440"/>
        </a:xfrm>
        <a:custGeom>
          <a:avLst/>
          <a:gdLst/>
          <a:ahLst/>
          <a:cxnLst/>
          <a:rect l="0" t="0" r="0" b="0"/>
          <a:pathLst>
            <a:path>
              <a:moveTo>
                <a:pt x="0" y="45720"/>
              </a:moveTo>
              <a:lnTo>
                <a:pt x="0" y="78236"/>
              </a:lnTo>
              <a:lnTo>
                <a:pt x="469230" y="78236"/>
              </a:lnTo>
              <a:lnTo>
                <a:pt x="469230" y="110753"/>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1ECE214-03A6-DA4F-BD99-42A43E6C210A}">
      <dsp:nvSpPr>
        <dsp:cNvPr id="0" name=""/>
        <dsp:cNvSpPr/>
      </dsp:nvSpPr>
      <dsp:spPr>
        <a:xfrm>
          <a:off x="1224717" y="1062639"/>
          <a:ext cx="638772" cy="250031"/>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a:cs typeface="Times New Roman"/>
            </a:rPr>
            <a:t>Сотрудники</a:t>
          </a:r>
          <a:endParaRPr lang="en-US" sz="800" kern="1200">
            <a:latin typeface="Times New Roman"/>
            <a:cs typeface="Times New Roman"/>
          </a:endParaRPr>
        </a:p>
      </dsp:txBody>
      <dsp:txXfrm>
        <a:off x="1232040" y="1069962"/>
        <a:ext cx="624126" cy="235385"/>
      </dsp:txXfrm>
    </dsp:sp>
    <dsp:sp modelId="{8DBA1873-E339-F84A-9B81-8540EC21A016}">
      <dsp:nvSpPr>
        <dsp:cNvPr id="0" name=""/>
        <dsp:cNvSpPr/>
      </dsp:nvSpPr>
      <dsp:spPr>
        <a:xfrm>
          <a:off x="2446525" y="647562"/>
          <a:ext cx="1427701" cy="100012"/>
        </a:xfrm>
        <a:custGeom>
          <a:avLst/>
          <a:gdLst/>
          <a:ahLst/>
          <a:cxnLst/>
          <a:rect l="0" t="0" r="0" b="0"/>
          <a:pathLst>
            <a:path>
              <a:moveTo>
                <a:pt x="0" y="0"/>
              </a:moveTo>
              <a:lnTo>
                <a:pt x="0" y="50006"/>
              </a:lnTo>
              <a:lnTo>
                <a:pt x="1427701" y="50006"/>
              </a:lnTo>
              <a:lnTo>
                <a:pt x="1427701" y="100012"/>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7A42772-08B9-784D-8112-B491B67D4AEC}">
      <dsp:nvSpPr>
        <dsp:cNvPr id="0" name=""/>
        <dsp:cNvSpPr/>
      </dsp:nvSpPr>
      <dsp:spPr>
        <a:xfrm>
          <a:off x="3579222" y="747574"/>
          <a:ext cx="590008" cy="250031"/>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a:cs typeface="Times New Roman"/>
            </a:rPr>
            <a:t>Внешние</a:t>
          </a:r>
          <a:endParaRPr lang="en-US" sz="800" kern="1200">
            <a:latin typeface="Times New Roman"/>
            <a:cs typeface="Times New Roman"/>
          </a:endParaRPr>
        </a:p>
      </dsp:txBody>
      <dsp:txXfrm>
        <a:off x="3586545" y="754897"/>
        <a:ext cx="575362" cy="235385"/>
      </dsp:txXfrm>
    </dsp:sp>
    <dsp:sp modelId="{B221EAE0-D6D4-054C-9F17-DA623E1C1707}">
      <dsp:nvSpPr>
        <dsp:cNvPr id="0" name=""/>
        <dsp:cNvSpPr/>
      </dsp:nvSpPr>
      <dsp:spPr>
        <a:xfrm>
          <a:off x="2315044" y="997606"/>
          <a:ext cx="1559182" cy="362865"/>
        </a:xfrm>
        <a:custGeom>
          <a:avLst/>
          <a:gdLst/>
          <a:ahLst/>
          <a:cxnLst/>
          <a:rect l="0" t="0" r="0" b="0"/>
          <a:pathLst>
            <a:path>
              <a:moveTo>
                <a:pt x="1559182" y="0"/>
              </a:moveTo>
              <a:lnTo>
                <a:pt x="1559182" y="181432"/>
              </a:lnTo>
              <a:lnTo>
                <a:pt x="0" y="181432"/>
              </a:lnTo>
              <a:lnTo>
                <a:pt x="0" y="362865"/>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9F8ED24-DC19-5A48-AC5A-9521A56E7E49}">
      <dsp:nvSpPr>
        <dsp:cNvPr id="0" name=""/>
        <dsp:cNvSpPr/>
      </dsp:nvSpPr>
      <dsp:spPr>
        <a:xfrm>
          <a:off x="1943566" y="1360471"/>
          <a:ext cx="742956" cy="250031"/>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a:cs typeface="Times New Roman"/>
            </a:rPr>
            <a:t>Потребители</a:t>
          </a:r>
          <a:endParaRPr lang="en-US" sz="800" kern="1200">
            <a:latin typeface="Times New Roman"/>
            <a:cs typeface="Times New Roman"/>
          </a:endParaRPr>
        </a:p>
      </dsp:txBody>
      <dsp:txXfrm>
        <a:off x="1950889" y="1367794"/>
        <a:ext cx="728310" cy="235385"/>
      </dsp:txXfrm>
    </dsp:sp>
    <dsp:sp modelId="{9978A199-8C85-C549-9C64-591F9F557A78}">
      <dsp:nvSpPr>
        <dsp:cNvPr id="0" name=""/>
        <dsp:cNvSpPr/>
      </dsp:nvSpPr>
      <dsp:spPr>
        <a:xfrm>
          <a:off x="3322829" y="997606"/>
          <a:ext cx="551397" cy="362865"/>
        </a:xfrm>
        <a:custGeom>
          <a:avLst/>
          <a:gdLst/>
          <a:ahLst/>
          <a:cxnLst/>
          <a:rect l="0" t="0" r="0" b="0"/>
          <a:pathLst>
            <a:path>
              <a:moveTo>
                <a:pt x="551397" y="0"/>
              </a:moveTo>
              <a:lnTo>
                <a:pt x="551397" y="181432"/>
              </a:lnTo>
              <a:lnTo>
                <a:pt x="0" y="181432"/>
              </a:lnTo>
              <a:lnTo>
                <a:pt x="0" y="362865"/>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B758761-ED5B-E242-9DE0-62D2A7E8EA0F}">
      <dsp:nvSpPr>
        <dsp:cNvPr id="0" name=""/>
        <dsp:cNvSpPr/>
      </dsp:nvSpPr>
      <dsp:spPr>
        <a:xfrm>
          <a:off x="2857968" y="1360471"/>
          <a:ext cx="929722" cy="250031"/>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a:cs typeface="Times New Roman"/>
            </a:rPr>
            <a:t>Государство</a:t>
          </a:r>
          <a:endParaRPr lang="en-US" sz="800" kern="1200">
            <a:latin typeface="Times New Roman"/>
            <a:cs typeface="Times New Roman"/>
          </a:endParaRPr>
        </a:p>
      </dsp:txBody>
      <dsp:txXfrm>
        <a:off x="2865291" y="1367794"/>
        <a:ext cx="915076" cy="235385"/>
      </dsp:txXfrm>
    </dsp:sp>
    <dsp:sp modelId="{2049D98D-7B43-CF46-A72A-7F07A679B665}">
      <dsp:nvSpPr>
        <dsp:cNvPr id="0" name=""/>
        <dsp:cNvSpPr/>
      </dsp:nvSpPr>
      <dsp:spPr>
        <a:xfrm>
          <a:off x="3874226" y="997606"/>
          <a:ext cx="431877" cy="362865"/>
        </a:xfrm>
        <a:custGeom>
          <a:avLst/>
          <a:gdLst/>
          <a:ahLst/>
          <a:cxnLst/>
          <a:rect l="0" t="0" r="0" b="0"/>
          <a:pathLst>
            <a:path>
              <a:moveTo>
                <a:pt x="0" y="0"/>
              </a:moveTo>
              <a:lnTo>
                <a:pt x="0" y="181432"/>
              </a:lnTo>
              <a:lnTo>
                <a:pt x="431877" y="181432"/>
              </a:lnTo>
              <a:lnTo>
                <a:pt x="431877" y="362865"/>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FFAB1C6-1ED9-D94F-895C-D5D4D0455A70}">
      <dsp:nvSpPr>
        <dsp:cNvPr id="0" name=""/>
        <dsp:cNvSpPr/>
      </dsp:nvSpPr>
      <dsp:spPr>
        <a:xfrm>
          <a:off x="3886669" y="1360471"/>
          <a:ext cx="838871" cy="250031"/>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a:cs typeface="Times New Roman"/>
            </a:rPr>
            <a:t>Местное сообщество</a:t>
          </a:r>
          <a:endParaRPr lang="en-US" sz="800" kern="1200">
            <a:latin typeface="Times New Roman"/>
            <a:cs typeface="Times New Roman"/>
          </a:endParaRPr>
        </a:p>
      </dsp:txBody>
      <dsp:txXfrm>
        <a:off x="3893992" y="1367794"/>
        <a:ext cx="824225" cy="235385"/>
      </dsp:txXfrm>
    </dsp:sp>
    <dsp:sp modelId="{3196172E-72BC-0348-BA6D-DF384A418A36}">
      <dsp:nvSpPr>
        <dsp:cNvPr id="0" name=""/>
        <dsp:cNvSpPr/>
      </dsp:nvSpPr>
      <dsp:spPr>
        <a:xfrm>
          <a:off x="3874226" y="997606"/>
          <a:ext cx="1424649" cy="406528"/>
        </a:xfrm>
        <a:custGeom>
          <a:avLst/>
          <a:gdLst/>
          <a:ahLst/>
          <a:cxnLst/>
          <a:rect l="0" t="0" r="0" b="0"/>
          <a:pathLst>
            <a:path>
              <a:moveTo>
                <a:pt x="0" y="0"/>
              </a:moveTo>
              <a:lnTo>
                <a:pt x="0" y="203264"/>
              </a:lnTo>
              <a:lnTo>
                <a:pt x="1424649" y="203264"/>
              </a:lnTo>
              <a:lnTo>
                <a:pt x="1424649" y="406528"/>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CCC04D9-3899-274E-8251-8B4BCD58D562}">
      <dsp:nvSpPr>
        <dsp:cNvPr id="0" name=""/>
        <dsp:cNvSpPr/>
      </dsp:nvSpPr>
      <dsp:spPr>
        <a:xfrm>
          <a:off x="5111353" y="1404134"/>
          <a:ext cx="375046" cy="250031"/>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a:cs typeface="Times New Roman"/>
            </a:rPr>
            <a:t>СМИ</a:t>
          </a:r>
        </a:p>
      </dsp:txBody>
      <dsp:txXfrm>
        <a:off x="5118676" y="1411457"/>
        <a:ext cx="360400" cy="23538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E2C755-C2F7-2F4B-BADD-9D5F0CD84530}">
      <dsp:nvSpPr>
        <dsp:cNvPr id="0" name=""/>
        <dsp:cNvSpPr/>
      </dsp:nvSpPr>
      <dsp:spPr>
        <a:xfrm>
          <a:off x="1877377" y="1048635"/>
          <a:ext cx="1731645" cy="1731645"/>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a:cs typeface="Times New Roman"/>
            </a:rPr>
            <a:t>Степень интереса к улучшению взаимоотношений со стейкхолдерами</a:t>
          </a:r>
          <a:endParaRPr lang="en-US" sz="1200" kern="1200">
            <a:latin typeface="Times New Roman"/>
            <a:cs typeface="Times New Roman"/>
          </a:endParaRPr>
        </a:p>
      </dsp:txBody>
      <dsp:txXfrm>
        <a:off x="2130971" y="1302229"/>
        <a:ext cx="1224457" cy="1224457"/>
      </dsp:txXfrm>
    </dsp:sp>
    <dsp:sp modelId="{E066DE28-6E25-D843-993E-C7ACF60D237E}">
      <dsp:nvSpPr>
        <dsp:cNvPr id="0" name=""/>
        <dsp:cNvSpPr/>
      </dsp:nvSpPr>
      <dsp:spPr>
        <a:xfrm rot="12900000">
          <a:off x="699745" y="724830"/>
          <a:ext cx="1393797" cy="493518"/>
        </a:xfrm>
        <a:prstGeom prst="leftArrow">
          <a:avLst>
            <a:gd name="adj1" fmla="val 60000"/>
            <a:gd name="adj2" fmla="val 50000"/>
          </a:avLst>
        </a:prstGeom>
        <a:noFill/>
        <a:ln>
          <a:solidFill>
            <a:srgbClr val="000000"/>
          </a:solidFill>
        </a:ln>
        <a:effectLst/>
      </dsp:spPr>
      <dsp:style>
        <a:lnRef idx="0">
          <a:scrgbClr r="0" g="0" b="0"/>
        </a:lnRef>
        <a:fillRef idx="3">
          <a:scrgbClr r="0" g="0" b="0"/>
        </a:fillRef>
        <a:effectRef idx="2">
          <a:scrgbClr r="0" g="0" b="0"/>
        </a:effectRef>
        <a:fontRef idx="minor">
          <a:schemeClr val="lt1"/>
        </a:fontRef>
      </dsp:style>
    </dsp:sp>
    <dsp:sp modelId="{B893C3AE-8CA8-FA4D-AD47-F6A6CD927496}">
      <dsp:nvSpPr>
        <dsp:cNvPr id="0" name=""/>
        <dsp:cNvSpPr/>
      </dsp:nvSpPr>
      <dsp:spPr>
        <a:xfrm>
          <a:off x="3246" y="233028"/>
          <a:ext cx="1645062" cy="677673"/>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latin typeface="Times New Roman"/>
              <a:cs typeface="Times New Roman"/>
            </a:rPr>
            <a:t>Внешние </a:t>
          </a:r>
          <a:br>
            <a:rPr lang="ru-RU" sz="1200" kern="1200">
              <a:latin typeface="Times New Roman"/>
              <a:cs typeface="Times New Roman"/>
            </a:rPr>
          </a:br>
          <a:r>
            <a:rPr lang="ru-RU" sz="1200" kern="1200">
              <a:latin typeface="Times New Roman"/>
              <a:cs typeface="Times New Roman"/>
            </a:rPr>
            <a:t>стейкхолдеры</a:t>
          </a:r>
          <a:endParaRPr lang="en-US" sz="1200" kern="1200">
            <a:latin typeface="Times New Roman"/>
            <a:cs typeface="Times New Roman"/>
          </a:endParaRPr>
        </a:p>
      </dsp:txBody>
      <dsp:txXfrm>
        <a:off x="23094" y="252876"/>
        <a:ext cx="1605366" cy="637977"/>
      </dsp:txXfrm>
    </dsp:sp>
    <dsp:sp modelId="{0B69D6EE-C5E2-7F44-A4CD-9F7A0472B5C7}">
      <dsp:nvSpPr>
        <dsp:cNvPr id="0" name=""/>
        <dsp:cNvSpPr/>
      </dsp:nvSpPr>
      <dsp:spPr>
        <a:xfrm rot="19500000">
          <a:off x="3392857" y="724830"/>
          <a:ext cx="1393797" cy="493518"/>
        </a:xfrm>
        <a:prstGeom prst="leftArrow">
          <a:avLst>
            <a:gd name="adj1" fmla="val 60000"/>
            <a:gd name="adj2" fmla="val 50000"/>
          </a:avLst>
        </a:prstGeom>
        <a:noFill/>
        <a:ln>
          <a:solidFill>
            <a:srgbClr val="000000"/>
          </a:solidFill>
        </a:ln>
        <a:effectLst/>
      </dsp:spPr>
      <dsp:style>
        <a:lnRef idx="0">
          <a:scrgbClr r="0" g="0" b="0"/>
        </a:lnRef>
        <a:fillRef idx="3">
          <a:scrgbClr r="0" g="0" b="0"/>
        </a:fillRef>
        <a:effectRef idx="2">
          <a:scrgbClr r="0" g="0" b="0"/>
        </a:effectRef>
        <a:fontRef idx="minor">
          <a:schemeClr val="lt1"/>
        </a:fontRef>
      </dsp:style>
    </dsp:sp>
    <dsp:sp modelId="{696E1256-74E1-D841-BFAC-46E836B0BC48}">
      <dsp:nvSpPr>
        <dsp:cNvPr id="0" name=""/>
        <dsp:cNvSpPr/>
      </dsp:nvSpPr>
      <dsp:spPr>
        <a:xfrm>
          <a:off x="3838090" y="233028"/>
          <a:ext cx="1645062" cy="677673"/>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latin typeface="Times New Roman"/>
              <a:cs typeface="Times New Roman"/>
            </a:rPr>
            <a:t>Внутренние стейкхолдеры</a:t>
          </a:r>
          <a:endParaRPr lang="en-US" sz="1200" kern="1200">
            <a:latin typeface="Times New Roman"/>
            <a:cs typeface="Times New Roman"/>
          </a:endParaRPr>
        </a:p>
      </dsp:txBody>
      <dsp:txXfrm>
        <a:off x="3857938" y="252876"/>
        <a:ext cx="1605366" cy="63797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6BABB2-5F0D-4397-A453-D04F0399780B}">
      <dsp:nvSpPr>
        <dsp:cNvPr id="0" name=""/>
        <dsp:cNvSpPr/>
      </dsp:nvSpPr>
      <dsp:spPr>
        <a:xfrm>
          <a:off x="2362444" y="1219444"/>
          <a:ext cx="761510" cy="76151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Раскры-тие инф. о КСО</a:t>
          </a:r>
        </a:p>
      </dsp:txBody>
      <dsp:txXfrm>
        <a:off x="2473965" y="1330965"/>
        <a:ext cx="538468" cy="538468"/>
      </dsp:txXfrm>
    </dsp:sp>
    <dsp:sp modelId="{BDD0D477-A0F8-4795-97C4-B59D8FD02D52}">
      <dsp:nvSpPr>
        <dsp:cNvPr id="0" name=""/>
        <dsp:cNvSpPr/>
      </dsp:nvSpPr>
      <dsp:spPr>
        <a:xfrm rot="16200000">
          <a:off x="2584826" y="800135"/>
          <a:ext cx="316746" cy="258913"/>
        </a:xfrm>
        <a:prstGeom prst="leftArrow">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latin typeface="Times New Roman" panose="02020603050405020304" pitchFamily="18" charset="0"/>
            <a:cs typeface="Times New Roman" panose="02020603050405020304" pitchFamily="18" charset="0"/>
          </a:endParaRPr>
        </a:p>
      </dsp:txBody>
      <dsp:txXfrm>
        <a:off x="2623663" y="890755"/>
        <a:ext cx="239072" cy="155347"/>
      </dsp:txXfrm>
    </dsp:sp>
    <dsp:sp modelId="{5B579F64-94A9-44F8-B115-E4D162C96F07}">
      <dsp:nvSpPr>
        <dsp:cNvPr id="0" name=""/>
        <dsp:cNvSpPr/>
      </dsp:nvSpPr>
      <dsp:spPr>
        <a:xfrm>
          <a:off x="2438595" y="12602"/>
          <a:ext cx="609208" cy="60920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Страна</a:t>
          </a:r>
        </a:p>
      </dsp:txBody>
      <dsp:txXfrm>
        <a:off x="2527811" y="101818"/>
        <a:ext cx="430776" cy="430776"/>
      </dsp:txXfrm>
    </dsp:sp>
    <dsp:sp modelId="{2D275478-D7AA-487A-82ED-D38F122D9CA0}">
      <dsp:nvSpPr>
        <dsp:cNvPr id="0" name=""/>
        <dsp:cNvSpPr/>
      </dsp:nvSpPr>
      <dsp:spPr>
        <a:xfrm rot="18360000">
          <a:off x="2979000" y="928210"/>
          <a:ext cx="316746" cy="258913"/>
        </a:xfrm>
        <a:prstGeom prst="leftArrow">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2995009" y="1011413"/>
        <a:ext cx="239072" cy="155347"/>
      </dsp:txXfrm>
    </dsp:sp>
    <dsp:sp modelId="{8442E283-315A-4AA4-8706-1DB1156DED74}">
      <dsp:nvSpPr>
        <dsp:cNvPr id="0" name=""/>
        <dsp:cNvSpPr/>
      </dsp:nvSpPr>
      <dsp:spPr>
        <a:xfrm>
          <a:off x="3192720" y="257632"/>
          <a:ext cx="609208" cy="60920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Культу-ра</a:t>
          </a:r>
        </a:p>
      </dsp:txBody>
      <dsp:txXfrm>
        <a:off x="3281936" y="346848"/>
        <a:ext cx="430776" cy="430776"/>
      </dsp:txXfrm>
    </dsp:sp>
    <dsp:sp modelId="{02C61DB0-4966-42CF-B031-826E1C96490E}">
      <dsp:nvSpPr>
        <dsp:cNvPr id="0" name=""/>
        <dsp:cNvSpPr/>
      </dsp:nvSpPr>
      <dsp:spPr>
        <a:xfrm rot="20520000">
          <a:off x="3222612" y="1263514"/>
          <a:ext cx="316746" cy="258913"/>
        </a:xfrm>
        <a:prstGeom prst="leftArrow">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latin typeface="Times New Roman" panose="02020603050405020304" pitchFamily="18" charset="0"/>
            <a:cs typeface="Times New Roman" panose="02020603050405020304" pitchFamily="18" charset="0"/>
          </a:endParaRPr>
        </a:p>
      </dsp:txBody>
      <dsp:txXfrm>
        <a:off x="3224513" y="1327298"/>
        <a:ext cx="239072" cy="155347"/>
      </dsp:txXfrm>
    </dsp:sp>
    <dsp:sp modelId="{CB30F594-2838-41DB-B8D8-7848233047D6}">
      <dsp:nvSpPr>
        <dsp:cNvPr id="0" name=""/>
        <dsp:cNvSpPr/>
      </dsp:nvSpPr>
      <dsp:spPr>
        <a:xfrm>
          <a:off x="3658795" y="899128"/>
          <a:ext cx="609208" cy="60920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Рын. конъ-юктура</a:t>
          </a:r>
        </a:p>
      </dsp:txBody>
      <dsp:txXfrm>
        <a:off x="3748011" y="988344"/>
        <a:ext cx="430776" cy="430776"/>
      </dsp:txXfrm>
    </dsp:sp>
    <dsp:sp modelId="{E12E1344-44D4-462F-A9A0-2397F78378E3}">
      <dsp:nvSpPr>
        <dsp:cNvPr id="0" name=""/>
        <dsp:cNvSpPr/>
      </dsp:nvSpPr>
      <dsp:spPr>
        <a:xfrm rot="1080000">
          <a:off x="3222612" y="1677972"/>
          <a:ext cx="316746" cy="258913"/>
        </a:xfrm>
        <a:prstGeom prst="leftArrow">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latin typeface="Times New Roman" panose="02020603050405020304" pitchFamily="18" charset="0"/>
            <a:cs typeface="Times New Roman" panose="02020603050405020304" pitchFamily="18" charset="0"/>
          </a:endParaRPr>
        </a:p>
      </dsp:txBody>
      <dsp:txXfrm>
        <a:off x="3224513" y="1717754"/>
        <a:ext cx="239072" cy="155347"/>
      </dsp:txXfrm>
    </dsp:sp>
    <dsp:sp modelId="{8786C4AE-101B-4BCC-894B-23DCCAFEB360}">
      <dsp:nvSpPr>
        <dsp:cNvPr id="0" name=""/>
        <dsp:cNvSpPr/>
      </dsp:nvSpPr>
      <dsp:spPr>
        <a:xfrm>
          <a:off x="3658795" y="1692062"/>
          <a:ext cx="609208" cy="60920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НИОКР</a:t>
          </a:r>
        </a:p>
      </dsp:txBody>
      <dsp:txXfrm>
        <a:off x="3748011" y="1781278"/>
        <a:ext cx="430776" cy="430776"/>
      </dsp:txXfrm>
    </dsp:sp>
    <dsp:sp modelId="{F095CEE8-2741-4C59-97CF-9602805E57AC}">
      <dsp:nvSpPr>
        <dsp:cNvPr id="0" name=""/>
        <dsp:cNvSpPr/>
      </dsp:nvSpPr>
      <dsp:spPr>
        <a:xfrm rot="3240000">
          <a:off x="2979000" y="2013276"/>
          <a:ext cx="316746" cy="258913"/>
        </a:xfrm>
        <a:prstGeom prst="leftArrow">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latin typeface="Times New Roman" panose="02020603050405020304" pitchFamily="18" charset="0"/>
            <a:cs typeface="Times New Roman" panose="02020603050405020304" pitchFamily="18" charset="0"/>
          </a:endParaRPr>
        </a:p>
      </dsp:txBody>
      <dsp:txXfrm>
        <a:off x="2995009" y="2033639"/>
        <a:ext cx="239072" cy="155347"/>
      </dsp:txXfrm>
    </dsp:sp>
    <dsp:sp modelId="{E09F1131-7663-4F07-816A-55459F574D8D}">
      <dsp:nvSpPr>
        <dsp:cNvPr id="0" name=""/>
        <dsp:cNvSpPr/>
      </dsp:nvSpPr>
      <dsp:spPr>
        <a:xfrm>
          <a:off x="3192720" y="2333559"/>
          <a:ext cx="609208" cy="60920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Корп. упр.</a:t>
          </a:r>
        </a:p>
      </dsp:txBody>
      <dsp:txXfrm>
        <a:off x="3281936" y="2422775"/>
        <a:ext cx="430776" cy="430776"/>
      </dsp:txXfrm>
    </dsp:sp>
    <dsp:sp modelId="{D94115EE-1607-4C82-B147-432903B9A0C6}">
      <dsp:nvSpPr>
        <dsp:cNvPr id="0" name=""/>
        <dsp:cNvSpPr/>
      </dsp:nvSpPr>
      <dsp:spPr>
        <a:xfrm rot="16200000">
          <a:off x="2584826" y="2141351"/>
          <a:ext cx="316746" cy="25891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2623663" y="2231971"/>
        <a:ext cx="239072" cy="155347"/>
      </dsp:txXfrm>
    </dsp:sp>
    <dsp:sp modelId="{9CECEA77-86D4-4173-8D1D-56AF53BA1E31}">
      <dsp:nvSpPr>
        <dsp:cNvPr id="0" name=""/>
        <dsp:cNvSpPr/>
      </dsp:nvSpPr>
      <dsp:spPr>
        <a:xfrm>
          <a:off x="2438595" y="2578589"/>
          <a:ext cx="609208" cy="60920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Репута-ция</a:t>
          </a:r>
        </a:p>
      </dsp:txBody>
      <dsp:txXfrm>
        <a:off x="2527811" y="2667805"/>
        <a:ext cx="430776" cy="430776"/>
      </dsp:txXfrm>
    </dsp:sp>
    <dsp:sp modelId="{E1B9E825-C22B-45D5-94B9-CA0C52D80F14}">
      <dsp:nvSpPr>
        <dsp:cNvPr id="0" name=""/>
        <dsp:cNvSpPr/>
      </dsp:nvSpPr>
      <dsp:spPr>
        <a:xfrm rot="7560000">
          <a:off x="2190653" y="2013276"/>
          <a:ext cx="316746" cy="258913"/>
        </a:xfrm>
        <a:prstGeom prst="leftArrow">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252318" y="2033639"/>
        <a:ext cx="239072" cy="155347"/>
      </dsp:txXfrm>
    </dsp:sp>
    <dsp:sp modelId="{7A618C84-95B0-47E2-9ECC-272FC297B2A4}">
      <dsp:nvSpPr>
        <dsp:cNvPr id="0" name=""/>
        <dsp:cNvSpPr/>
      </dsp:nvSpPr>
      <dsp:spPr>
        <a:xfrm>
          <a:off x="1684471" y="2333559"/>
          <a:ext cx="609208" cy="60920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Размер</a:t>
          </a:r>
        </a:p>
      </dsp:txBody>
      <dsp:txXfrm>
        <a:off x="1773687" y="2422775"/>
        <a:ext cx="430776" cy="430776"/>
      </dsp:txXfrm>
    </dsp:sp>
    <dsp:sp modelId="{432CEABF-FD28-4786-B603-389EA6B42A84}">
      <dsp:nvSpPr>
        <dsp:cNvPr id="0" name=""/>
        <dsp:cNvSpPr/>
      </dsp:nvSpPr>
      <dsp:spPr>
        <a:xfrm rot="9720000">
          <a:off x="1947041" y="1677972"/>
          <a:ext cx="316746" cy="258913"/>
        </a:xfrm>
        <a:prstGeom prst="leftArrow">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latin typeface="Times New Roman" panose="02020603050405020304" pitchFamily="18" charset="0"/>
            <a:cs typeface="Times New Roman" panose="02020603050405020304" pitchFamily="18" charset="0"/>
          </a:endParaRPr>
        </a:p>
      </dsp:txBody>
      <dsp:txXfrm rot="10800000">
        <a:off x="2022814" y="1717754"/>
        <a:ext cx="239072" cy="155347"/>
      </dsp:txXfrm>
    </dsp:sp>
    <dsp:sp modelId="{DAE7BC80-7B41-447B-AE93-094BA96902B7}">
      <dsp:nvSpPr>
        <dsp:cNvPr id="0" name=""/>
        <dsp:cNvSpPr/>
      </dsp:nvSpPr>
      <dsp:spPr>
        <a:xfrm>
          <a:off x="1218396" y="1692062"/>
          <a:ext cx="609208" cy="60920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Форма собств.</a:t>
          </a:r>
        </a:p>
      </dsp:txBody>
      <dsp:txXfrm>
        <a:off x="1307612" y="1781278"/>
        <a:ext cx="430776" cy="430776"/>
      </dsp:txXfrm>
    </dsp:sp>
    <dsp:sp modelId="{95A35160-FAFD-459D-BAB7-B1B782E2697D}">
      <dsp:nvSpPr>
        <dsp:cNvPr id="0" name=""/>
        <dsp:cNvSpPr/>
      </dsp:nvSpPr>
      <dsp:spPr>
        <a:xfrm rot="11880000">
          <a:off x="1947041" y="1263514"/>
          <a:ext cx="316746" cy="258913"/>
        </a:xfrm>
        <a:prstGeom prst="leftArrow">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latin typeface="Times New Roman" panose="02020603050405020304" pitchFamily="18" charset="0"/>
            <a:cs typeface="Times New Roman" panose="02020603050405020304" pitchFamily="18" charset="0"/>
          </a:endParaRPr>
        </a:p>
      </dsp:txBody>
      <dsp:txXfrm rot="10800000">
        <a:off x="2022814" y="1327298"/>
        <a:ext cx="239072" cy="155347"/>
      </dsp:txXfrm>
    </dsp:sp>
    <dsp:sp modelId="{04E47FC4-6F78-4E4B-BD0E-5A8A2202F757}">
      <dsp:nvSpPr>
        <dsp:cNvPr id="0" name=""/>
        <dsp:cNvSpPr/>
      </dsp:nvSpPr>
      <dsp:spPr>
        <a:xfrm>
          <a:off x="1218396" y="899128"/>
          <a:ext cx="609208" cy="60920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Индус-трия</a:t>
          </a:r>
        </a:p>
      </dsp:txBody>
      <dsp:txXfrm>
        <a:off x="1307612" y="988344"/>
        <a:ext cx="430776" cy="430776"/>
      </dsp:txXfrm>
    </dsp:sp>
    <dsp:sp modelId="{FEE384FD-8364-480F-9585-C8BB94E63436}">
      <dsp:nvSpPr>
        <dsp:cNvPr id="0" name=""/>
        <dsp:cNvSpPr/>
      </dsp:nvSpPr>
      <dsp:spPr>
        <a:xfrm rot="14040000">
          <a:off x="2190653" y="928210"/>
          <a:ext cx="316746" cy="258913"/>
        </a:xfrm>
        <a:prstGeom prst="leftArrow">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latin typeface="Times New Roman" panose="02020603050405020304" pitchFamily="18" charset="0"/>
            <a:cs typeface="Times New Roman" panose="02020603050405020304" pitchFamily="18" charset="0"/>
          </a:endParaRPr>
        </a:p>
      </dsp:txBody>
      <dsp:txXfrm rot="10800000">
        <a:off x="2252318" y="1011413"/>
        <a:ext cx="239072" cy="155347"/>
      </dsp:txXfrm>
    </dsp:sp>
    <dsp:sp modelId="{008EB328-8587-4B9C-96DD-30A4510EABFC}">
      <dsp:nvSpPr>
        <dsp:cNvPr id="0" name=""/>
        <dsp:cNvSpPr/>
      </dsp:nvSpPr>
      <dsp:spPr>
        <a:xfrm>
          <a:off x="1684471" y="257632"/>
          <a:ext cx="609208" cy="60920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Специ-фика немат. активов</a:t>
          </a:r>
        </a:p>
      </dsp:txBody>
      <dsp:txXfrm>
        <a:off x="1773687" y="346848"/>
        <a:ext cx="430776" cy="4307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b:Source>
    <b:Tag>Жур17</b:Tag>
    <b:SourceType>InternetSite</b:SourceType>
    <b:Guid>{0093D22C-AE30-9045-BA82-DFC55A0104E3}</b:Guid>
    <b:Title>Корпоративная социальная ответственность: основные понятия и определения</b:Title>
    <b:City>Москва</b:City>
    <b:CountryRegion>Россия</b:CountryRegion>
    <b:Year>2017</b:Year>
    <b:Author>
      <b:Author>
        <b:Corporate>Журнал "Устойчивый бизнес"</b:Corporate>
      </b:Author>
    </b:Author>
    <b:InternetSiteTitle>csrjournal.com</b:InternetSiteTitle>
    <b:URL>http://csrjournal.com/korporativnaya-socialnaya-otvetstvennost-osnovnye-ponyatiya-i-opredeleniya</b:URL>
    <b:RefOrder>4</b:RefOrder>
  </b:Source>
  <b:Source>
    <b:Tag>The17</b:Tag>
    <b:SourceType>InternetSite</b:SourceType>
    <b:Guid>{66511F9F-EC56-8A4D-9B2B-061FA47D3879}</b:Guid>
    <b:Author>
      <b:Author>
        <b:Corporate>The University of Edinburgh</b:Corporate>
      </b:Author>
    </b:Author>
    <b:Title>What is corporate social responsibility?</b:Title>
    <b:InternetSiteTitle>ed.ac.uk</b:InternetSiteTitle>
    <b:URL>https://www.ed.ac.uk/careers/your-future/options/occupations/csr/what-is-csr</b:URL>
    <b:Year>2017</b:Year>
    <b:Month>07</b:Month>
    <b:Day>03</b:Day>
    <b:YearAccessed>2018</b:YearAccessed>
    <b:MonthAccessed>03</b:MonthAccessed>
    <b:DayAccessed>10</b:DayAccessed>
    <b:RefOrder>5</b:RefOrder>
  </b:Source>
  <b:Source>
    <b:Tag>Под12</b:Tag>
    <b:SourceType>BookSection</b:SourceType>
    <b:Guid>{8A10EC67-6EE2-44E3-B62D-1BDD2768F0B3}</b:Guid>
    <b:Title>Деловая этика</b:Title>
    <b:BookTitle>Этика бизнеса и корпоративная социальная ответственность</b:BookTitle>
    <b:Year>2012</b:Year>
    <b:City>Таганрог</b:City>
    <b:Publisher>ТТИ ЮФУ</b:Publisher>
    <b:Volume>1</b:Volume>
    <b:Author>
      <b:Author>
        <b:NameList>
          <b:Person>
            <b:Last>Подопригова</b:Last>
            <b:First>М.</b:First>
            <b:Middle>Г.</b:Middle>
          </b:Person>
        </b:NameList>
      </b:Author>
      <b:BookAuthor>
        <b:NameList>
          <b:Person>
            <b:Last>Подопригова</b:Last>
            <b:First>М.</b:First>
            <b:Middle>Г.</b:Middle>
          </b:Person>
        </b:NameList>
      </b:BookAuthor>
    </b:Author>
    <b:NumberVolumes>1</b:NumberVolumes>
    <b:RefOrder>6</b:RefOrder>
  </b:Source>
  <b:Source>
    <b:Tag>Евр11</b:Tag>
    <b:SourceType>DocumentFromInternetSite</b:SourceType>
    <b:Guid>{B31290BB-29D1-4A0E-9CFC-DDCD6DDA2ABF}</b:Guid>
    <b:Title>Communication from the Commission to the European Parliament, the Council, the European Economic and Social Committee and the Committee of the Regions</b:Title>
    <b:Year>2011</b:Year>
    <b:LCID>en-US</b:LCID>
    <b:Author>
      <b:Author>
        <b:Corporate>European Comission</b:Corporate>
      </b:Author>
    </b:Author>
    <b:PublicationTitle>A renewed EU strategy 2011-14 for Corporate Social Responsibility</b:PublicationTitle>
    <b:YearAccessed>2018</b:YearAccessed>
    <b:MonthAccessed>02</b:MonthAccessed>
    <b:DayAccessed>10</b:DayAccessed>
    <b:URL>https://eur-lex.europa.eu/legal-content/EN/TXT/?uri=celex%3A52011DC0681</b:URL>
    <b:InternetSiteTitle>eur-lex.europa.eu</b:InternetSiteTitle>
    <b:RefOrder>7</b:RefOrder>
  </b:Source>
  <b:Source>
    <b:Tag>Phi05</b:Tag>
    <b:SourceType>Book</b:SourceType>
    <b:Guid>{30B2056D-273C-49BE-B9D0-585F6A488C45}</b:Guid>
    <b:Title>Corporate Social Responsibility: Doing the Most Good for Your Company and Your Cause</b:Title>
    <b:City>New Jersey</b:City>
    <b:Year>2005</b:Year>
    <b:Publisher>John Wiley and Sons, Inc.</b:Publisher>
    <b:Author>
      <b:Author>
        <b:NameList>
          <b:Person>
            <b:Last>Philip Kotler</b:Last>
            <b:First>Nancy</b:First>
            <b:Middle>Lee</b:Middle>
          </b:Person>
        </b:NameList>
      </b:Author>
    </b:Author>
    <b:LCID>en-US</b:LCID>
    <b:Volume>July-August 1991</b:Volume>
    <b:Pages>30-32</b:Pages>
    <b:RefOrder>9</b:RefOrder>
  </b:Source>
  <b:Source>
    <b:Tag>Car91</b:Tag>
    <b:SourceType>JournalArticle</b:SourceType>
    <b:Guid>{0347C855-09CA-4868-8E73-ADD604F52CBC}</b:Guid>
    <b:LCID>en-US</b:LCID>
    <b:Title>The Pyramid of Corporate Social Responsibility: Toward the Moral Management of Organizatinal Stakeholders</b:Title>
    <b:Year>1991</b:Year>
    <b:City>Athens, Greece</b:City>
    <b:Publisher>Business Horizons</b:Publisher>
    <b:Volume>34</b:Volume>
    <b:Issue>4</b:Issue>
    <b:Author>
      <b:Author>
        <b:NameList>
          <b:Person>
            <b:Last>Caroll</b:Last>
            <b:First>Archie</b:First>
            <b:Middle>B.</b:Middle>
          </b:Person>
        </b:NameList>
      </b:Author>
    </b:Author>
    <b:Pages>11</b:Pages>
    <b:RefOrder>8</b:RefOrder>
  </b:Source>
  <b:Source>
    <b:Tag>Jit15</b:Tag>
    <b:SourceType>ElectronicSource</b:SourceType>
    <b:Guid>{6EA41B53-4852-4B58-9A88-8B9D2B6D1D55}</b:Guid>
    <b:Title>Corporate social responsibility disclosure and financial performance: evidence from Thailand</b:Title>
    <b:Year>2015</b:Year>
    <b:YearAccessed>2018</b:YearAccessed>
    <b:MonthAccessed>02</b:MonthAccessed>
    <b:DayAccessed>10</b:DayAccessed>
    <b:URL>http://ro.uow.edu.au/theses/4413</b:URL>
    <b:Author>
      <b:Author>
        <b:NameList>
          <b:Person>
            <b:Last>Jitaree</b:Last>
            <b:First>Wisuttorn</b:First>
          </b:Person>
        </b:NameList>
      </b:Author>
    </b:Author>
    <b:City>Wollongong</b:City>
    <b:LCID>en-US</b:LCID>
    <b:CountryRegion>Australia</b:CountryRegion>
    <b:Publisher>University of Wollongong</b:Publisher>
    <b:RefOrder>10</b:RefOrder>
  </b:Source>
  <b:Source>
    <b:Tag>Dee01</b:Tag>
    <b:SourceType>JournalArticle</b:SourceType>
    <b:Guid>{6D34D286-5063-4C64-AAB1-733827E04EB2}</b:Guid>
    <b:Title>An examination of the corporate social and environmental disclosures of BHP from 1983-1997: A test of legitimacy theory</b:Title>
    <b:City>Melbourne</b:City>
    <b:Year>2001</b:Year>
    <b:Publisher>MCP UP Ltd</b:Publisher>
    <b:Volume>15</b:Volume>
    <b:Issue>3</b:Issue>
    <b:Author>
      <b:Author>
        <b:NameList>
          <b:Person>
            <b:Last>Deegan C.</b:Last>
            <b:First>Rankin</b:First>
            <b:Middle>M, Tobin J.</b:Middle>
          </b:Person>
        </b:NameList>
      </b:Author>
    </b:Author>
    <b:JournalName>Accounting, Auditing &amp; Accountability Journal</b:JournalName>
    <b:Pages>312-343</b:Pages>
    <b:RefOrder>43</b:RefOrder>
  </b:Source>
  <b:Source>
    <b:Tag>Sco95</b:Tag>
    <b:SourceType>Book</b:SourceType>
    <b:Guid>{48BBED72-0AC8-42BB-9E4F-B55BD88358DE}</b:Guid>
    <b:Title>Institutions and organizations. Ideas, Interests and Identities</b:Title>
    <b:City>Chicago</b:City>
    <b:Year>1995</b:Year>
    <b:Publisher>Sage</b:Publisher>
    <b:Volume>3</b:Volume>
    <b:Author>
      <b:Author>
        <b:NameList>
          <b:Person>
            <b:Last>Scott</b:Last>
            <b:First>W.</b:First>
            <b:Middle>Richard</b:Middle>
          </b:Person>
        </b:NameList>
      </b:Author>
    </b:Author>
    <b:LCID>en-US</b:LCID>
    <b:NumberVolumes>3</b:NumberVolumes>
    <b:Pages>194-199</b:Pages>
    <b:RefOrder>13</b:RefOrder>
  </b:Source>
  <b:Source>
    <b:Tag>Ede91</b:Tag>
    <b:SourceType>ArticleInAPeriodical</b:SourceType>
    <b:Guid>{6CEE320F-A690-4F79-BECF-555A110650FB}</b:Guid>
    <b:LCID>en-US</b:LCID>
    <b:Author>
      <b:Author>
        <b:NameList>
          <b:Person>
            <b:Last>Eden</b:Last>
            <b:First>Lorraine</b:First>
          </b:Person>
        </b:NameList>
      </b:Author>
    </b:Author>
    <b:Title>Bringing the Firm Back In: Multinationals in International Political Economy</b:Title>
    <b:PeriodicalTitle>Millenium: Journal of International Studies</b:PeriodicalTitle>
    <b:City>Ottawa</b:City>
    <b:Year>1991</b:Year>
    <b:Publisher>Norman Paterson School of International Affairs</b:Publisher>
    <b:Volume>20</b:Volume>
    <b:Issue>2</b:Issue>
    <b:Pages>215-224</b:Pages>
    <b:RefOrder>15</b:RefOrder>
  </b:Source>
  <b:Source>
    <b:Tag>Chr08</b:Tag>
    <b:SourceType>Book</b:SourceType>
    <b:Guid>{7FFDC6CD-D17C-4D77-9024-01570A2CC3FF}</b:Guid>
    <b:Title>Internet and Society. Social Theory in the Information Age</b:Title>
    <b:Year>2008</b:Year>
    <b:City>New York</b:City>
    <b:Publisher>Routledge Research in Information Technology and Society</b:Publisher>
    <b:Volume>8</b:Volume>
    <b:LCID>en-US</b:LCID>
    <b:Author>
      <b:Author>
        <b:NameList>
          <b:Person>
            <b:Last>Fuchs</b:Last>
            <b:First>Christian</b:First>
          </b:Person>
        </b:NameList>
      </b:Author>
    </b:Author>
    <b:Pages>350-361</b:Pages>
    <b:RefOrder>17</b:RefOrder>
  </b:Source>
  <b:Source>
    <b:Tag>Hir06</b:Tag>
    <b:SourceType>Book</b:SourceType>
    <b:Guid>{D823E071-93F4-4D5A-8598-25CED52D1F8F}</b:Guid>
    <b:Author>
      <b:Author>
        <b:NameList>
          <b:Person>
            <b:Last>Hirschland</b:Last>
            <b:First>M.</b:First>
            <b:Middle>J.</b:Middle>
          </b:Person>
        </b:NameList>
      </b:Author>
    </b:Author>
    <b:Title>Corporate Social Responsibility and the Shaping of Global Public Policy</b:Title>
    <b:Year>2006</b:Year>
    <b:City>New York</b:City>
    <b:Publisher>Palgrave Macmillan</b:Publisher>
    <b:Pages>100-114</b:Pages>
    <b:RefOrder>18</b:RefOrder>
  </b:Source>
  <b:Source>
    <b:Tag>Mar12</b:Tag>
    <b:SourceType>ElectronicSource</b:SourceType>
    <b:Guid>{3F9D8EB9-D609-47AA-992E-5F6C57D4C4E8}</b:Guid>
    <b:Title>The Political Economy of Corporate Social Responsibility</b:Title>
    <b:Year>2012</b:Year>
    <b:City>Oslo</b:City>
    <b:Publisher>AIT Oslo AS</b:Publisher>
    <b:Author>
      <b:Author>
        <b:NameList>
          <b:Person>
            <b:Last>Gjølberg</b:Last>
            <b:First>Maria</b:First>
          </b:Person>
        </b:NameList>
      </b:Author>
    </b:Author>
    <b:CountryRegion>Norway</b:CountryRegion>
    <b:StandardNumber>321</b:StandardNumber>
    <b:URL>https://www.duo.uio.no/bitstream/handle/10852/13346/dravhandling-gjolberg.pdf?sequence</b:URL>
    <b:RefOrder>20</b:RefOrder>
  </b:Source>
  <b:Source>
    <b:Tag>Don91</b:Tag>
    <b:SourceType>ArticleInAPeriodical</b:SourceType>
    <b:Guid>{8E7969B4-E70D-472A-8806-F182BB567FEA}</b:Guid>
    <b:Title>Stewardship Theory or Agency Theory: CEO Governance and Shareholder Returns</b:Title>
    <b:PeriodicalTitle>Australian Journal of Management</b:PeriodicalTitle>
    <b:Year>1991</b:Year>
    <b:Publisher>The University of New South Wales</b:Publisher>
    <b:Volume>16</b:Volume>
    <b:Issue>1</b:Issue>
    <b:LCID>en-US</b:LCID>
    <b:Author>
      <b:Author>
        <b:NameList>
          <b:Person>
            <b:Last>Donaldson L.</b:Last>
            <b:First>Davis</b:First>
            <b:Middle>J.H.</b:Middle>
          </b:Person>
        </b:NameList>
      </b:Author>
    </b:Author>
    <b:Pages>59-65</b:Pages>
    <b:RefOrder>23</b:RefOrder>
  </b:Source>
  <b:Source>
    <b:Tag>Suc</b:Tag>
    <b:SourceType>ArticleInAPeriodical</b:SourceType>
    <b:Guid>{7547B1BB-571A-49BE-82BE-A5B7E2F35332}</b:Guid>
    <b:Title>Managing Legitimacy: Strategic and Institutional Approaches</b:Title>
    <b:PeriodicalTitle>The Academy of Management Review</b:PeriodicalTitle>
    <b:Volume>20</b:Volume>
    <b:Issue>3</b:Issue>
    <b:LCID>en-US</b:LCID>
    <b:Author>
      <b:Author>
        <b:NameList>
          <b:Person>
            <b:Last>Suchman</b:Last>
            <b:First>M.C.</b:First>
          </b:Person>
        </b:NameList>
      </b:Author>
    </b:Author>
    <b:Pages>571-610</b:Pages>
    <b:Year>1995</b:Year>
    <b:RefOrder>24</b:RefOrder>
  </b:Source>
  <b:Source>
    <b:Tag>Dee02</b:Tag>
    <b:SourceType>ArticleInAPeriodical</b:SourceType>
    <b:Guid>{834B75FC-5430-45E1-8852-7C7069A63512}</b:Guid>
    <b:Title>Introduction: The legitimising effect of social and environmental disclosures - a theoretical foundation</b:Title>
    <b:PeriodicalTitle>Accounting, Auditing &amp; Accountability Journal</b:PeriodicalTitle>
    <b:Year>2002</b:Year>
    <b:Volume>15</b:Volume>
    <b:Issue>3</b:Issue>
    <b:LCID>en-US</b:LCID>
    <b:Author>
      <b:Author>
        <b:NameList>
          <b:Person>
            <b:Last>Deegan</b:Last>
            <b:First>C.</b:First>
          </b:Person>
        </b:NameList>
      </b:Author>
    </b:Author>
    <b:Pages>282-311</b:Pages>
    <b:RefOrder>25</b:RefOrder>
  </b:Source>
  <b:Source>
    <b:Tag>ODo02</b:Tag>
    <b:SourceType>ArticleInAPeriodical</b:SourceType>
    <b:Guid>{E40A59FE-53B0-4D39-9985-79E9849DF109}</b:Guid>
    <b:LCID>en-US</b:LCID>
    <b:Title>Environmental disclosures in the annual report: extending the applicability and predictive power of legitimacy theory</b:Title>
    <b:PeriodicalTitle>Accounting, Auditing &amp; Accountability Journal</b:PeriodicalTitle>
    <b:Year>2002</b:Year>
    <b:Edition>15</b:Edition>
    <b:Volume>3</b:Volume>
    <b:Author>
      <b:Author>
        <b:NameList>
          <b:Person>
            <b:Last>O'Donovan</b:Last>
            <b:First>G.</b:First>
          </b:Person>
        </b:NameList>
      </b:Author>
    </b:Author>
    <b:Pages>344-371</b:Pages>
    <b:RefOrder>27</b:RefOrder>
  </b:Source>
  <b:Source>
    <b:Tag>Dee96</b:Tag>
    <b:SourceType>ArticleInAPeriodical</b:SourceType>
    <b:Guid>{2ED261E3-5565-4070-8076-9E692C6CA6AB}</b:Guid>
    <b:LCID>en-US</b:LCID>
    <b:Title>A study of the environmental disclosure practices of Australian corporation</b:Title>
    <b:PeriodicalTitle>Accounting and Business Research</b:PeriodicalTitle>
    <b:Year>1996</b:Year>
    <b:Volume>26</b:Volume>
    <b:Issue>3</b:Issue>
    <b:Author>
      <b:Author>
        <b:NameList>
          <b:Person>
            <b:Last>Deegan</b:Last>
            <b:First>C.,</b:First>
            <b:Middle>Gordon, B.</b:Middle>
          </b:Person>
        </b:NameList>
      </b:Author>
    </b:Author>
    <b:Pages>187-199</b:Pages>
    <b:RefOrder>28</b:RefOrder>
  </b:Source>
  <b:Source>
    <b:Tag>ODo00</b:Tag>
    <b:SourceType>ElectronicSource</b:SourceType>
    <b:Guid>{ADFE4D3C-B456-4B4F-941F-7644E6FAC535}</b:Guid>
    <b:Title>Legitimacy theory as an explanation for corporate environmental disclosures</b:Title>
    <b:City>Melbourne</b:City>
    <b:Year>2000</b:Year>
    <b:Publisher>School of Accounting and Finance, Victoria University of Technology</b:Publisher>
    <b:Author>
      <b:Author>
        <b:NameList>
          <b:Person>
            <b:Last>O'Donovan</b:Last>
            <b:First>G.</b:First>
          </b:Person>
        </b:NameList>
      </b:Author>
    </b:Author>
    <b:YearAccessed>2018</b:YearAccessed>
    <b:MonthAccessed>02</b:MonthAccessed>
    <b:DayAccessed>20</b:DayAccessed>
    <b:URL>http://vuir.vu.edu.au/15372/</b:URL>
    <b:CountryRegion>Australia</b:CountryRegion>
    <b:RefOrder>29</b:RefOrder>
  </b:Source>
  <b:Source>
    <b:Tag>Rob95</b:Tag>
    <b:SourceType>JournalArticle</b:SourceType>
    <b:Guid>{3AF76959-FE59-408C-8ABC-3F1CB5FB2155}</b:Guid>
    <b:LCID>en-US</b:LCID>
    <b:Title>Corporate Social and environmental reporting: a review of the literature and a longitudinal study of UK disclosure</b:Title>
    <b:City>Dundee</b:City>
    <b:Volume>8</b:Volume>
    <b:Year>1995</b:Year>
    <b:Author>
      <b:Author>
        <b:NameList>
          <b:Person>
            <b:Last>Gray</b:Last>
            <b:First>R.,</b:First>
            <b:Middle>Kouhy, R., Lavers, S.</b:Middle>
          </b:Person>
        </b:NameList>
      </b:Author>
    </b:Author>
    <b:Publisher>MCB UP Ltd</b:Publisher>
    <b:Issue>2</b:Issue>
    <b:JournalName>Accounting, Auditing &amp; Accountability Journal</b:JournalName>
    <b:Pages>47</b:Pages>
    <b:RefOrder>11</b:RefOrder>
  </b:Source>
  <b:Source>
    <b:Tag>Cor01</b:Tag>
    <b:SourceType>ArticleInAPeriodical</b:SourceType>
    <b:Guid>{B251112A-1925-4F38-8E0A-1815F1568160}</b:Guid>
    <b:Title>An examination of social and environmental reporting strategies</b:Title>
    <b:Volume>14</b:Volume>
    <b:Year>2001</b:Year>
    <b:LCID>en-US</b:LCID>
    <b:PeriodicalTitle>Accounting, Auditing &amp; Accountability Journal</b:PeriodicalTitle>
    <b:Issue>5</b:Issue>
    <b:Author>
      <b:Author>
        <b:NameList>
          <b:Person>
            <b:Last>Cormier</b:Last>
            <b:First>D.,</b:First>
            <b:Middle>Gordon, I.M.</b:Middle>
          </b:Person>
        </b:NameList>
      </b:Author>
    </b:Author>
    <b:Pages>587-617</b:Pages>
    <b:RefOrder>31</b:RefOrder>
  </b:Source>
  <b:Source>
    <b:Tag>Isl08</b:Tag>
    <b:SourceType>ArticleInAPeriodical</b:SourceType>
    <b:Guid>{E69107A9-8F09-4461-92E4-28B6F230E322}</b:Guid>
    <b:LCID>en-US</b:LCID>
    <b:Title>Motivations for an organisation within a developing country to report social responsibility information</b:Title>
    <b:PeriodicalTitle>Accounting, Auditing &amp; Accountability Journal</b:PeriodicalTitle>
    <b:Year>2008</b:Year>
    <b:Volume>21</b:Volume>
    <b:Issue>6</b:Issue>
    <b:Author>
      <b:Author>
        <b:NameList>
          <b:Person>
            <b:Last>Islam</b:Last>
            <b:First>M.A.,</b:First>
            <b:Middle>Deegan, C.</b:Middle>
          </b:Person>
        </b:NameList>
      </b:Author>
    </b:Author>
    <b:Pages>850-874</b:Pages>
    <b:RefOrder>32</b:RefOrder>
  </b:Source>
  <b:Source>
    <b:Tag>Cor11</b:Tag>
    <b:SourceType>ArticleInAPeriodical</b:SourceType>
    <b:Guid>{9AA07AFF-7D1B-4F3B-A4B7-71E4C0EDAADB}</b:Guid>
    <b:LCID>en-US</b:LCID>
    <b:Title>The informational contribution of social and environmental disclosures for investors</b:Title>
    <b:PeriodicalTitle>Management Decision</b:PeriodicalTitle>
    <b:Year>2011</b:Year>
    <b:Volume>9</b:Volume>
    <b:Issue>8</b:Issue>
    <b:Author>
      <b:Author>
        <b:NameList>
          <b:Person>
            <b:Last>Cormier</b:Last>
            <b:First>D.,</b:First>
            <b:Middle>Ledoux, M-J., Magnan, M.</b:Middle>
          </b:Person>
        </b:NameList>
      </b:Author>
    </b:Author>
    <b:Pages>1276-1304</b:Pages>
    <b:RefOrder>33</b:RefOrder>
  </b:Source>
  <b:Source>
    <b:Tag>Fre10</b:Tag>
    <b:SourceType>Book</b:SourceType>
    <b:Guid>{7DA2A6F7-9BB6-484E-9619-B9F905775220}</b:Guid>
    <b:Title>Strategic Management: A Stakeholder Approach</b:Title>
    <b:Year>2010</b:Year>
    <b:Publisher>Cambridge University Press</b:Publisher>
    <b:LCID>en-US</b:LCID>
    <b:Author>
      <b:Author>
        <b:NameList>
          <b:Person>
            <b:Last>Freeman</b:Last>
            <b:First>R.E.</b:First>
          </b:Person>
        </b:NameList>
      </b:Author>
    </b:Author>
    <b:Pages>53</b:Pages>
    <b:RefOrder>34</b:RefOrder>
  </b:Source>
  <b:Source>
    <b:Tag>Dee00</b:Tag>
    <b:SourceType>ArticleInAPeriodical</b:SourceType>
    <b:Guid>{83D498BA-F0F5-4494-BA0A-2A58B679A4B5}</b:Guid>
    <b:Title>Firms' disclosure reactions to major social incidents: Australian evidence</b:Title>
    <b:Year>2000</b:Year>
    <b:Volume>24</b:Volume>
    <b:LCID>en-US</b:LCID>
    <b:PeriodicalTitle>Accounting Forum</b:PeriodicalTitle>
    <b:Issue>1</b:Issue>
    <b:Author>
      <b:Author>
        <b:NameList>
          <b:Person>
            <b:Last>Deegan</b:Last>
            <b:First>C.,</b:First>
            <b:Middle>Rankin, M., Voght, P.</b:Middle>
          </b:Person>
        </b:NameList>
      </b:Author>
    </b:Author>
    <b:Pages>101-130</b:Pages>
    <b:RefOrder>35</b:RefOrder>
  </b:Source>
  <b:Source>
    <b:Tag>Dee06</b:Tag>
    <b:SourceType>ArticleInAPeriodical</b:SourceType>
    <b:Guid>{53CFD05D-6F6E-4408-BDB7-E9465F80C4B1}</b:Guid>
    <b:LCID>en-US</b:LCID>
    <b:Title>Stakeholder influence on corporate reporting: an exploration of the interaction between WWF-Australia and the Australian minerals industry</b:Title>
    <b:PeriodicalTitle>Accounting, Organizations and Society</b:PeriodicalTitle>
    <b:Year>2006</b:Year>
    <b:Volume>31</b:Volume>
    <b:Issue>4-5</b:Issue>
    <b:Author>
      <b:Author>
        <b:NameList>
          <b:Person>
            <b:Last>Deegan</b:Last>
            <b:First>C.,</b:First>
            <b:Middle>Blomquist, C.</b:Middle>
          </b:Person>
        </b:NameList>
      </b:Author>
    </b:Author>
    <b:Pages>343-372</b:Pages>
    <b:RefOrder>36</b:RefOrder>
  </b:Source>
  <b:Source>
    <b:Tag>Eps94</b:Tag>
    <b:SourceType>ArticleInAPeriodical</b:SourceType>
    <b:Guid>{C4367A17-2B9B-45F7-8BBF-F93417321109}</b:Guid>
    <b:LCID>en-US</b:LCID>
    <b:Title>Social disclosure and the individual investor</b:Title>
    <b:PeriodicalTitle>Accounting, Auditing &amp; Accountability Journal</b:PeriodicalTitle>
    <b:Year>1994</b:Year>
    <b:Volume>7</b:Volume>
    <b:Issue>4</b:Issue>
    <b:Author>
      <b:Author>
        <b:NameList>
          <b:Person>
            <b:Last>Epstein</b:Last>
            <b:First>M.J.,</b:First>
            <b:Middle>Freedman, M.</b:Middle>
          </b:Person>
        </b:NameList>
      </b:Author>
    </b:Author>
    <b:Pages>94-109</b:Pages>
    <b:RefOrder>37</b:RefOrder>
  </b:Source>
  <b:Source>
    <b:Tag>Ull85</b:Tag>
    <b:SourceType>ArticleInAPeriodical</b:SourceType>
    <b:Guid>{87ACC153-D673-41DD-A96B-2697727C7F12}</b:Guid>
    <b:LCID>en-US</b:LCID>
    <b:Title>Data in search of a theory: a critical examination of the relationships among social performance, social disclosure, and economic performance of U.S. firms</b:Title>
    <b:PeriodicalTitle>The Academy of Management Review</b:PeriodicalTitle>
    <b:Year>1985</b:Year>
    <b:Volume>10</b:Volume>
    <b:Issue>3</b:Issue>
    <b:Author>
      <b:Author>
        <b:NameList>
          <b:Person>
            <b:Last>Ullmann</b:Last>
            <b:First>A.A.</b:First>
          </b:Person>
        </b:NameList>
      </b:Author>
    </b:Author>
    <b:Pages>540-557</b:Pages>
    <b:RefOrder>38</b:RefOrder>
  </b:Source>
  <b:Source>
    <b:Tag>Ken03</b:Tag>
    <b:SourceType>ArticleInAPeriodical</b:SourceType>
    <b:Guid>{57FA7012-48A6-4F42-8D26-DF3BE5D12BFF}</b:Guid>
    <b:LCID>en-US</b:LCID>
    <b:Title>Application of Stakeholder Theory to the Quantity and Quality of Australian Voluntary Corporate Environmental Disclosures</b:Title>
    <b:PeriodicalTitle>Journal of Business Ethics</b:PeriodicalTitle>
    <b:Year>2003</b:Year>
    <b:Volume>5</b:Volume>
    <b:Author>
      <b:Author>
        <b:NameList>
          <b:Person>
            <b:Last>Kent</b:Last>
            <b:First>P.,</b:First>
            <b:Middle>Chan, C.S.H.</b:Middle>
          </b:Person>
        </b:NameList>
      </b:Author>
    </b:Author>
    <b:Pages>85-91</b:Pages>
    <b:RefOrder>39</b:RefOrder>
  </b:Source>
  <b:Source>
    <b:Tag>Vor09</b:Tag>
    <b:SourceType>ArticleInAPeriodical</b:SourceType>
    <b:Guid>{4FE3B8BD-6C9A-4B17-B5D3-7ED55898C347}</b:Guid>
    <b:LCID>en-US</b:LCID>
    <b:Title>Sustainability reporting in Norway - an assessment of performance in the context of legal demands and socio-political drivers</b:Title>
    <b:PeriodicalTitle>Business Strategy and the Environment</b:PeriodicalTitle>
    <b:Year>2009</b:Year>
    <b:Volume>18</b:Volume>
    <b:Issue>4</b:Issue>
    <b:Author>
      <b:Author>
        <b:NameList>
          <b:Person>
            <b:Last>Vormedal</b:Last>
            <b:First>I.,</b:First>
            <b:Middle>Ruud, A.</b:Middle>
          </b:Person>
        </b:NameList>
      </b:Author>
    </b:Author>
    <b:Pages>207-222</b:Pages>
    <b:RefOrder>40</b:RefOrder>
  </b:Source>
  <b:Source>
    <b:Tag>McG88</b:Tag>
    <b:SourceType>ArticleInAPeriodical</b:SourceType>
    <b:Guid>{9C1F3760-9FA0-49E3-94A2-3650E89037FF}</b:Guid>
    <b:LCID>en-US</b:LCID>
    <b:Title>Corporate Social Responsibility and Firm Financial Performance</b:Title>
    <b:PeriodicalTitle>The Academy of Management Journal</b:PeriodicalTitle>
    <b:Year>1988</b:Year>
    <b:Volume>31</b:Volume>
    <b:Issue>4</b:Issue>
    <b:Author>
      <b:Author>
        <b:NameList>
          <b:Person>
            <b:Last>McGuire</b:Last>
            <b:First>J.B.,</b:First>
            <b:Middle>Alison, S., Schneeweis, T.</b:Middle>
          </b:Person>
        </b:NameList>
      </b:Author>
    </b:Author>
    <b:Pages>854-872</b:Pages>
    <b:RefOrder>41</b:RefOrder>
  </b:Source>
  <b:Source>
    <b:Tag>Rob92</b:Tag>
    <b:SourceType>ArticleInAPeriodical</b:SourceType>
    <b:Guid>{965B3EBB-718A-40AC-AE8B-4979296EF2EE}</b:Guid>
    <b:LCID>en-US</b:LCID>
    <b:Title>Determinants of Corporate Social Responsibility Disclosure: an Application of Stakeholder Theory</b:Title>
    <b:PeriodicalTitle>Accounting, Organizations and Society</b:PeriodicalTitle>
    <b:Year>1992</b:Year>
    <b:Volume>17</b:Volume>
    <b:Issue>6</b:Issue>
    <b:Author>
      <b:Author>
        <b:NameList>
          <b:Person>
            <b:Last>Roberts</b:Last>
            <b:First>R.W.</b:First>
          </b:Person>
        </b:NameList>
      </b:Author>
    </b:Author>
    <b:Pages>595-612</b:Pages>
    <b:RefOrder>12</b:RefOrder>
  </b:Source>
  <b:Source>
    <b:Tag>Ana15</b:Tag>
    <b:SourceType>ArticleInAPeriodical</b:SourceType>
    <b:Guid>{4D002100-89AC-439E-9A7D-496FF8AAE372}</b:Guid>
    <b:LCID>en-US</b:LCID>
    <b:Title>The effect of award on CSR disclosures in annual reports of Malaysian PLCs</b:Title>
    <b:PeriodicalTitle>Social Responsibility Journal</b:PeriodicalTitle>
    <b:Year>2015</b:Year>
    <b:Publisher>Emerald Group Publishing Limited</b:Publisher>
    <b:Volume>11</b:Volume>
    <b:Issue>4</b:Issue>
    <b:Author>
      <b:Author>
        <b:NameList>
          <b:Person>
            <b:Last>Anas</b:Last>
            <b:First>A.,</b:First>
            <b:Middle>Rashid, H.M.A., Annuar, H.A.</b:Middle>
          </b:Person>
        </b:NameList>
      </b:Author>
    </b:Author>
    <b:Pages>831-852</b:Pages>
    <b:RefOrder>42</b:RefOrder>
  </b:Source>
  <b:Source>
    <b:Tag>Cam00</b:Tag>
    <b:SourceType>ArticleInAPeriodical</b:SourceType>
    <b:Guid>{D47D3688-6A81-4966-8559-5F4B20EF9F95}</b:Guid>
    <b:LCID>en-US</b:LCID>
    <b:Title>Legitimacy theory or manaerial reality construction? Corporate social disclosure in Marks and Spencer Plc corporate reports 1969-1997</b:Title>
    <b:PeriodicalTitle>Accounting Forum</b:PeriodicalTitle>
    <b:Year>2000</b:Year>
    <b:Volume>24</b:Volume>
    <b:Issue>1</b:Issue>
    <b:Author>
      <b:Author>
        <b:NameList>
          <b:Person>
            <b:Last>Campbell</b:Last>
            <b:First>D.J.</b:First>
          </b:Person>
        </b:NameList>
      </b:Author>
    </b:Author>
    <b:Pages>80-100</b:Pages>
    <b:RefOrder>48</b:RefOrder>
  </b:Source>
  <b:Source>
    <b:Tag>Har07</b:Tag>
    <b:SourceType>ArticleInAPeriodical</b:SourceType>
    <b:Guid>{F036BDE4-EE62-4987-B202-9BB3CBE8E795}</b:Guid>
    <b:LCID>en-US</b:LCID>
    <b:Title>The communication of corporate social responsibility: United States and European Union multinational corporations</b:Title>
    <b:PeriodicalTitle>Journal of Business Ethics</b:PeriodicalTitle>
    <b:Year>2007</b:Year>
    <b:Volume>74</b:Volume>
    <b:Issue>4</b:Issue>
    <b:Author>
      <b:Author>
        <b:NameList>
          <b:Person>
            <b:Last>Hartman</b:Last>
            <b:First>L.,</b:First>
            <b:Middle>Rubin, R., Dhanda, K.</b:Middle>
          </b:Person>
        </b:NameList>
      </b:Author>
    </b:Author>
    <b:Pages>373-389</b:Pages>
    <b:RefOrder>49</b:RefOrder>
  </b:Source>
  <b:Source>
    <b:Tag>Bel00</b:Tag>
    <b:SourceType>ArticleInAPeriodical</b:SourceType>
    <b:Guid>{99C58A97-748A-4EFA-9729-2DDC186F0D6C}</b:Guid>
    <b:LCID>en-US</b:LCID>
    <b:Title>Environmental reporting in developing countries: empirical evidence from Bangladesh</b:Title>
    <b:PeriodicalTitle>Eco-Management and Auditing</b:PeriodicalTitle>
    <b:Year>2000</b:Year>
    <b:Volume>7</b:Volume>
    <b:Issue>3</b:Issue>
    <b:Author>
      <b:Author>
        <b:NameList>
          <b:Person>
            <b:Last>Belal</b:Last>
            <b:First>A.R.</b:First>
          </b:Person>
        </b:NameList>
      </b:Author>
    </b:Author>
    <b:Pages>114-121</b:Pages>
    <b:RefOrder>120</b:RefOrder>
  </b:Source>
  <b:Source>
    <b:Tag>Hos06</b:Tag>
    <b:SourceType>JournalArticle</b:SourceType>
    <b:Guid>{92CFC182-FE79-4E80-8A5A-57A768AF331E}</b:Guid>
    <b:Title>Corporate social environmental disclosure in developing countries: evidence from Bangladesh</b:Title>
    <b:Year>2006</b:Year>
    <b:Publisher>University of Wollongong</b:Publisher>
    <b:Author>
      <b:Author>
        <b:NameList>
          <b:Person>
            <b:Last>Hossain</b:Last>
            <b:First>M.,</b:First>
            <b:Middle>Islam, K., Andrew, J.</b:Middle>
          </b:Person>
        </b:NameList>
      </b:Author>
    </b:Author>
    <b:RefOrder>121</b:RefOrder>
  </b:Source>
  <b:Source>
    <b:Tag>Sob09</b:Tag>
    <b:SourceType>ArticleInAPeriodical</b:SourceType>
    <b:Guid>{C517F2C5-3E4D-480C-8628-1F9CCCF13378}</b:Guid>
    <b:Title>Revisiting the practices of corporate social and environmental disclosure in Bangladesh</b:Title>
    <b:Year>2009</b:Year>
    <b:Volume>16</b:Volume>
    <b:Issue>3</b:Issue>
    <b:LCID>en-US</b:LCID>
    <b:PeriodicalTitle>Corporate Social Responsibility and Environmental Management</b:PeriodicalTitle>
    <b:Author>
      <b:Author>
        <b:NameList>
          <b:Person>
            <b:Last>Sobhani</b:Last>
            <b:First>F.A.,</b:First>
            <b:Middle>Amran, A., Zainuddin, Y.</b:Middle>
          </b:Person>
        </b:NameList>
      </b:Author>
    </b:Author>
    <b:Pages>167</b:Pages>
    <b:RefOrder>122</b:RefOrder>
  </b:Source>
  <b:Source>
    <b:Tag>Hac96</b:Tag>
    <b:SourceType>ArticleInAPeriodical</b:SourceType>
    <b:Guid>{039A7F06-7362-45E2-90F9-A41790ED0F76}</b:Guid>
    <b:LCID>en-US</b:LCID>
    <b:Title>Some determinants of social and environmental disclosures in New Zealand companies</b:Title>
    <b:PeriodicalTitle>Accounting, Auditing &amp; Accountability Journal</b:PeriodicalTitle>
    <b:Year>1996</b:Year>
    <b:Volume>9</b:Volume>
    <b:Issue>1</b:Issue>
    <b:Author>
      <b:Author>
        <b:NameList>
          <b:Person>
            <b:Last>Hackston</b:Last>
            <b:First>D.,</b:First>
            <b:Middle>Milne, M.J.</b:Middle>
          </b:Person>
        </b:NameList>
      </b:Author>
    </b:Author>
    <b:Pages>77-108</b:Pages>
    <b:RefOrder>52</b:RefOrder>
  </b:Source>
  <b:Source>
    <b:Tag>Uda08</b:Tag>
    <b:SourceType>ArticleInAPeriodical</b:SourceType>
    <b:Guid>{E73DC2EB-6F89-468C-B9F3-EC5C32715BE2}</b:Guid>
    <b:LCID>en-US</b:LCID>
    <b:Title>Corporate social responsibility and firm size</b:Title>
    <b:PeriodicalTitle>Journal of Business Ethics</b:PeriodicalTitle>
    <b:Year>2008</b:Year>
    <b:Volume>83</b:Volume>
    <b:Issue>2</b:Issue>
    <b:Author>
      <b:Author>
        <b:NameList>
          <b:Person>
            <b:Last>Udayasankar</b:Last>
            <b:First>K.</b:First>
          </b:Person>
        </b:NameList>
      </b:Author>
    </b:Author>
    <b:Pages>167-175</b:Pages>
    <b:RefOrder>53</b:RefOrder>
  </b:Source>
  <b:Source>
    <b:Tag>Ada02</b:Tag>
    <b:SourceType>ArticleInAPeriodical</b:SourceType>
    <b:Guid>{61E5EB90-4549-4DF8-A0D7-22AD1C1A3594}</b:Guid>
    <b:LCID>en-US</b:LCID>
    <b:Title>Internal organizational factors influencing corporate social and ethical reporting: Beyond current theorising</b:Title>
    <b:PeriodicalTitle>Accounting, Auditing &amp; Accountability Journal</b:PeriodicalTitle>
    <b:Year>2002</b:Year>
    <b:Volume>15</b:Volume>
    <b:Issue>2</b:Issue>
    <b:Author>
      <b:Author>
        <b:NameList>
          <b:Person>
            <b:Last>Adams</b:Last>
            <b:First>C.A.</b:First>
          </b:Person>
        </b:NameList>
      </b:Author>
    </b:Author>
    <b:Pages>223-250</b:Pages>
    <b:RefOrder>55</b:RefOrder>
  </b:Source>
  <b:Source>
    <b:Tag>Han02</b:Tag>
    <b:SourceType>ArticleInAPeriodical</b:SourceType>
    <b:Guid>{EC9FE8AF-995F-4F36-BE9F-805C00B30228}</b:Guid>
    <b:LCID>en-US</b:LCID>
    <b:Title>Culture, corporate governance and disclosure in Malaysian corporations</b:Title>
    <b:PeriodicalTitle>Abacus</b:PeriodicalTitle>
    <b:Year>2002</b:Year>
    <b:Volume>38</b:Volume>
    <b:Issue>3</b:Issue>
    <b:Author>
      <b:Author>
        <b:NameList>
          <b:Person>
            <b:Last>Haniffa</b:Last>
            <b:First>R.M.,</b:First>
            <b:Middle>Cooke, T.E.</b:Middle>
          </b:Person>
        </b:NameList>
      </b:Author>
    </b:Author>
    <b:Pages>317-349</b:Pages>
    <b:RefOrder>56</b:RefOrder>
  </b:Source>
  <b:Source>
    <b:Tag>Han05</b:Tag>
    <b:SourceType>ArticleInAPeriodical</b:SourceType>
    <b:Guid>{EEEFD3BB-E8BB-4E7D-856C-541F5245DEEC}</b:Guid>
    <b:LCID>en-US</b:LCID>
    <b:Title>The impact of culture and governance on corporate social reporting</b:Title>
    <b:PeriodicalTitle>Journal of Accounting and Public Policy</b:PeriodicalTitle>
    <b:Year>2005</b:Year>
    <b:Volume>24</b:Volume>
    <b:Issue>5</b:Issue>
    <b:Author>
      <b:Author>
        <b:NameList>
          <b:Person>
            <b:Last>Haniffa</b:Last>
            <b:First>R.M.,</b:First>
            <b:Middle>Cooke, T.E.</b:Middle>
          </b:Person>
        </b:NameList>
      </b:Author>
    </b:Author>
    <b:Pages>391-430</b:Pages>
    <b:RefOrder>57</b:RefOrder>
  </b:Source>
  <b:Source>
    <b:Tag>Rou11</b:Tag>
    <b:SourceType>ArticleInAPeriodical</b:SourceType>
    <b:Guid>{13CF101E-1E31-4653-BF2D-FB4400E1A720}</b:Guid>
    <b:LCID>en-US</b:LCID>
    <b:Title>The corporate social responsibility disclosure: a study of listed companies in Bangladesh</b:Title>
    <b:PeriodicalTitle>Business and Economics Research Journal</b:PeriodicalTitle>
    <b:Year>2011</b:Year>
    <b:Volume>2</b:Volume>
    <b:Issue>3</b:Issue>
    <b:Author>
      <b:Author>
        <b:NameList>
          <b:Person>
            <b:Last>Rouf</b:Last>
            <b:First>M.A.</b:First>
          </b:Person>
        </b:NameList>
      </b:Author>
    </b:Author>
    <b:Pages>19-32</b:Pages>
    <b:RefOrder>58</b:RefOrder>
  </b:Source>
  <b:Source>
    <b:Tag>Boe07</b:Tag>
    <b:SourceType>ArticleInAPeriodical</b:SourceType>
    <b:Guid>{174CF5AB-B8A8-4F94-9B52-920173E60A7C}</b:Guid>
    <b:LCID>en-US</b:LCID>
    <b:Title>Drivers of corporate voluntary disclosure: a framework and empirical evidence from Italy and the United States</b:Title>
    <b:PeriodicalTitle>Accounting, Auditing &amp; Accountability Journal</b:PeriodicalTitle>
    <b:Year>2007</b:Year>
    <b:Volume>20</b:Volume>
    <b:Issue>2</b:Issue>
    <b:Author>
      <b:Author>
        <b:NameList>
          <b:Person>
            <b:Last>Boesso</b:Last>
            <b:First>G.,</b:First>
            <b:Middle>Kumar, K.</b:Middle>
          </b:Person>
        </b:NameList>
      </b:Author>
    </b:Author>
    <b:Pages>269-296</b:Pages>
    <b:RefOrder>59</b:RefOrder>
  </b:Source>
  <b:Source>
    <b:Tag>McW00</b:Tag>
    <b:SourceType>ArticleInAPeriodical</b:SourceType>
    <b:Guid>{A93A6B1F-D480-4D8E-87F1-32BB8EE46432}</b:Guid>
    <b:LCID>en-US</b:LCID>
    <b:Title>Corporate social responsibility and financial performance: correlation or misspecification?</b:Title>
    <b:PeriodicalTitle>Strategic Management Journal</b:PeriodicalTitle>
    <b:Year>2000</b:Year>
    <b:Volume>21</b:Volume>
    <b:Issue>5</b:Issue>
    <b:Author>
      <b:Author>
        <b:NameList>
          <b:Person>
            <b:Last>McWilliams</b:Last>
            <b:First>A.,</b:First>
            <b:Middle>Siegel, D.</b:Middle>
          </b:Person>
        </b:NameList>
      </b:Author>
    </b:Author>
    <b:Pages>603-609</b:Pages>
    <b:RefOrder>60</b:RefOrder>
  </b:Source>
  <b:Source>
    <b:Tag>Pad10</b:Tag>
    <b:SourceType>ArticleInAPeriodical</b:SourceType>
    <b:Guid>{8AF1B7B0-377C-4FED-8CB8-155F13070DA3}</b:Guid>
    <b:LCID>en-US</b:LCID>
    <b:Title>The effect of R&amp;D intensity on corporate social responsibility</b:Title>
    <b:PeriodicalTitle>Journal of Business Ethics</b:PeriodicalTitle>
    <b:Year>2010</b:Year>
    <b:Volume>93</b:Volume>
    <b:Issue>3</b:Issue>
    <b:Author>
      <b:Author>
        <b:NameList>
          <b:Person>
            <b:Last>Padgett</b:Last>
            <b:First>R.,</b:First>
            <b:Middle>Galan, J.</b:Middle>
          </b:Person>
        </b:NameList>
      </b:Author>
    </b:Author>
    <b:Pages>407-418</b:Pages>
    <b:RefOrder>61</b:RefOrder>
  </b:Source>
  <b:Source>
    <b:Tag>Mic11</b:Tag>
    <b:SourceType>ArticleInAPeriodical</b:SourceType>
    <b:Guid>{11486E16-CC80-4920-B159-B84B83F3B9AB}</b:Guid>
    <b:LCID>en-US</b:LCID>
    <b:Title>Sustainability disclosure and reputation: a comparative study</b:Title>
    <b:PeriodicalTitle>Corporate Reputation Review</b:PeriodicalTitle>
    <b:Year>2011</b:Year>
    <b:Volume>14</b:Volume>
    <b:Issue>2</b:Issue>
    <b:Author>
      <b:Author>
        <b:NameList>
          <b:Person>
            <b:Last>Michelon</b:Last>
            <b:First>G.</b:First>
          </b:Person>
        </b:NameList>
      </b:Author>
    </b:Author>
    <b:Pages>79-96</b:Pages>
    <b:RefOrder>62</b:RefOrder>
  </b:Source>
  <b:Source>
    <b:Tag>Sai09</b:Tag>
    <b:SourceType>ArticleInAPeriodical</b:SourceType>
    <b:Guid>{576088E7-BFA0-48E5-9D14-8A81C134411C}</b:Guid>
    <b:LCID>en-US</b:LCID>
    <b:Title>Contribution on the analysis of the environmental disclosure: a comparative study of American and European multinationals</b:Title>
    <b:PeriodicalTitle>Social Responsibility Journal</b:PeriodicalTitle>
    <b:Year>2009</b:Year>
    <b:Volume>5</b:Volume>
    <b:Issue>1</b:Issue>
    <b:Author>
      <b:Author>
        <b:NameList>
          <b:Person>
            <b:Last>Saida</b:Last>
            <b:First>D.</b:First>
          </b:Person>
        </b:NameList>
      </b:Author>
    </b:Author>
    <b:Pages>83-93</b:Pages>
    <b:RefOrder>50</b:RefOrder>
  </b:Source>
  <b:Source>
    <b:Tag>Sas08</b:Tag>
    <b:SourceType>Misc</b:SourceType>
    <b:Guid>{D8917F3E-9084-42CD-9C16-6E69F56D822A}</b:Guid>
    <b:Title>Exploring CSR in Sweden, Thailand and Brazil. Insights from the construction industry</b:Title>
    <b:Year>2008</b:Year>
    <b:Publisher>Umea University</b:Publisher>
    <b:LCID>en-US</b:LCID>
    <b:Author>
      <b:Author>
        <b:NameList>
          <b:Person>
            <b:Last>Sastararuji</b:Last>
            <b:First>D.,</b:First>
            <b:Middle>Wottrich, V.H.</b:Middle>
          </b:Person>
        </b:NameList>
      </b:Author>
    </b:Author>
    <b:CountryRegion>Sweden</b:CountryRegion>
    <b:RefOrder>51</b:RefOrder>
  </b:Source>
  <b:Source>
    <b:Tag>Pre97</b:Tag>
    <b:SourceType>ArticleInAPeriodical</b:SourceType>
    <b:Guid>{C91CA3AA-0D83-4805-A6FB-339813538D96}</b:Guid>
    <b:Title>The corporate social-financial performance relationship</b:Title>
    <b:Year>1997</b:Year>
    <b:Volume>36</b:Volume>
    <b:Issue>4</b:Issue>
    <b:LCID>en-US</b:LCID>
    <b:PeriodicalTitle>Business &amp; Strategy</b:PeriodicalTitle>
    <b:Author>
      <b:Author>
        <b:NameList>
          <b:Person>
            <b:Last>Preston</b:Last>
            <b:First>L.E.,</b:First>
            <b:Middle>O'Bannon, D.P.</b:Middle>
          </b:Person>
        </b:NameList>
      </b:Author>
    </b:Author>
    <b:Pages>419-429</b:Pages>
    <b:RefOrder>63</b:RefOrder>
  </b:Source>
  <b:Source>
    <b:Tag>Gri97</b:Tag>
    <b:SourceType>ArticleInAPeriodical</b:SourceType>
    <b:Guid>{5A20312B-364D-479B-A46F-218D3AB394FD}</b:Guid>
    <b:LCID>en-US</b:LCID>
    <b:Title>The corporate social performance and corporate financial performance debate</b:Title>
    <b:PeriodicalTitle>Business &amp; Society</b:PeriodicalTitle>
    <b:Year>1997</b:Year>
    <b:Volume>36</b:Volume>
    <b:Issue>1</b:Issue>
    <b:Author>
      <b:Author>
        <b:NameList>
          <b:Person>
            <b:Last>Griffin</b:Last>
            <b:First>J.J.,</b:First>
            <b:Middle>Mahon, J.F.</b:Middle>
          </b:Person>
        </b:NameList>
      </b:Author>
    </b:Author>
    <b:Pages>5-31</b:Pages>
    <b:RefOrder>64</b:RefOrder>
  </b:Source>
  <b:Source>
    <b:Tag>Ruf01</b:Tag>
    <b:SourceType>ArticleInAPeriodical</b:SourceType>
    <b:Guid>{AC152988-D882-48A4-8047-244C5E256A11}</b:Guid>
    <b:LCID>en-US</b:LCID>
    <b:Title>An empirical investigation of the relationship between change in corporate social performance and financial performance: a stakeholder theory perspective</b:Title>
    <b:PeriodicalTitle>Journal of Business Ethics</b:PeriodicalTitle>
    <b:Year>2001</b:Year>
    <b:Volume>32</b:Volume>
    <b:Issue>2</b:Issue>
    <b:Author>
      <b:Author>
        <b:NameList>
          <b:Person>
            <b:Last>Ruf</b:Last>
            <b:First>B.,</b:First>
            <b:Middle>Muralidhar, K., Brown, R., Janney, J., Paul, K.</b:Middle>
          </b:Person>
        </b:NameList>
      </b:Author>
    </b:Author>
    <b:Pages>143-156</b:Pages>
    <b:RefOrder>66</b:RefOrder>
  </b:Source>
  <b:Source>
    <b:Tag>Tso04</b:Tag>
    <b:SourceType>DocumentFromInternetSite</b:SourceType>
    <b:Guid>{75BDE81A-591C-4BC9-B1DE-9246BF9D6C40}</b:Guid>
    <b:Title>Corporate Social Responsibility and Financial Performance</b:Title>
    <b:Year>2004</b:Year>
    <b:LCID>en-US</b:LCID>
    <b:InternetSiteTitle>eScholarship</b:InternetSiteTitle>
    <b:YearAccessed>2018</b:YearAccessed>
    <b:MonthAccessed>02</b:MonthAccessed>
    <b:DayAccessed>20</b:DayAccessed>
    <b:URL>https://escholarship.org/uc/item/111799p2</b:URL>
    <b:Author>
      <b:Author>
        <b:NameList>
          <b:Person>
            <b:Last>Tsoutsoura</b:Last>
            <b:First>M.</b:First>
          </b:Person>
        </b:NameList>
      </b:Author>
    </b:Author>
    <b:RefOrder>67</b:RefOrder>
  </b:Source>
  <b:Source>
    <b:Tag>Mur06</b:Tag>
    <b:SourceType>ArticleInAPeriodical</b:SourceType>
    <b:Guid>{808F20F9-7717-4357-B4F6-5562A042D5B5}</b:Guid>
    <b:Title>Do financial markets care about social and environmental disclosure? Further evidence and exploration from the U.K.</b:Title>
    <b:Year>2006</b:Year>
    <b:LCID>en-US</b:LCID>
    <b:PeriodicalTitle>Accounting, Auditing &amp; Accountability Journal</b:PeriodicalTitle>
    <b:Volume>19</b:Volume>
    <b:Issue>2</b:Issue>
    <b:Author>
      <b:Author>
        <b:NameList>
          <b:Person>
            <b:Last>Murray</b:Last>
            <b:First>A.,</b:First>
            <b:Middle>Sinclair, D., Power, D., Gray, R.</b:Middle>
          </b:Person>
        </b:NameList>
      </b:Author>
    </b:Author>
    <b:Pages>228-255</b:Pages>
    <b:RefOrder>123</b:RefOrder>
  </b:Source>
  <b:Source>
    <b:Tag>Lyo07</b:Tag>
    <b:SourceType>DocumentFromInternetSite</b:SourceType>
    <b:Guid>{5DE2CAA9-4425-4F11-8CF9-B39549E7D754}</b:Guid>
    <b:Title>Financial performance: the motivation behind corporate social responsibility reporting</b:Title>
    <b:Year>2007</b:Year>
    <b:LCID>en-US</b:LCID>
    <b:InternetSiteTitle>University of Otago Library</b:InternetSiteTitle>
    <b:YearAccessed>2018</b:YearAccessed>
    <b:MonthAccessed>02</b:MonthAccessed>
    <b:DayAccessed>20</b:DayAccessed>
    <b:URL>http://hdl.handle.net/10523/1178</b:URL>
    <b:Author>
      <b:Author>
        <b:NameList>
          <b:Person>
            <b:Last>Lyon</b:Last>
            <b:First>D.</b:First>
          </b:Person>
        </b:NameList>
      </b:Author>
    </b:Author>
    <b:RefOrder>68</b:RefOrder>
  </b:Source>
  <b:Source>
    <b:Tag>Sch08</b:Tag>
    <b:SourceType>ArticleInAPeriodical</b:SourceType>
    <b:Guid>{66942142-68B3-4BC3-9916-E10F4D3B0315}</b:Guid>
    <b:LCID>en-US</b:LCID>
    <b:Title>A note onthe interaction between corporate social responsibility and financial performance</b:Title>
    <b:Year>2008</b:Year>
    <b:PeriodicalTitle>Ecological Economics</b:PeriodicalTitle>
    <b:Volume>68</b:Volume>
    <b:Issue>1-2</b:Issue>
    <b:Author>
      <b:Author>
        <b:NameList>
          <b:Person>
            <b:Last>Scholtens</b:Last>
            <b:First>B.</b:First>
          </b:Person>
        </b:NameList>
      </b:Author>
    </b:Author>
    <b:Pages>46-55</b:Pages>
    <b:RefOrder>71</b:RefOrder>
  </b:Source>
  <b:Source>
    <b:Tag>Mon08</b:Tag>
    <b:SourceType>ArticleInAPeriodical</b:SourceType>
    <b:Guid>{5DC6AEE2-25FC-4F32-B098-EFCCB8504348}</b:Guid>
    <b:LCID>en-US</b:LCID>
    <b:Title>Are stock markets influenced by sustainability matter? Evidence from European companies</b:Title>
    <b:PeriodicalTitle>International Journal of Sustainable Economy</b:PeriodicalTitle>
    <b:Year>2008</b:Year>
    <b:Volume>1</b:Volume>
    <b:Issue>1</b:Issue>
    <b:Author>
      <b:Author>
        <b:NameList>
          <b:Person>
            <b:Last>Moneva</b:Last>
            <b:First>J.M.,</b:First>
            <b:Middle>Ortas, E.</b:Middle>
          </b:Person>
        </b:NameList>
      </b:Author>
    </b:Author>
    <b:Pages>1-16</b:Pages>
    <b:RefOrder>124</b:RefOrder>
  </b:Source>
  <b:Source>
    <b:Tag>Pet09</b:Tag>
    <b:SourceType>ArticleInAPeriodical</b:SourceType>
    <b:Guid>{39B52983-40C6-4358-AFEF-C989FC9AF5B4}</b:Guid>
    <b:LCID>en-US</b:LCID>
    <b:Title>Some evidence of the cumulative effects of corporate social responsibility on financial performance</b:Title>
    <b:PeriodicalTitle>Journal of Global Business Issues</b:PeriodicalTitle>
    <b:Year>2009</b:Year>
    <b:Volume>3</b:Volume>
    <b:Issue>1</b:Issue>
    <b:Author>
      <b:Author>
        <b:NameList>
          <b:Person>
            <b:Last>Peters</b:Last>
            <b:First>R.,</b:First>
            <b:Middle>Mullen, M.R.</b:Middle>
          </b:Person>
        </b:NameList>
      </b:Author>
    </b:Author>
    <b:Pages>1-14</b:Pages>
    <b:RefOrder>69</b:RefOrder>
  </b:Source>
  <b:Source>
    <b:Tag>Nel09</b:Tag>
    <b:SourceType>ArticleInAPeriodical</b:SourceType>
    <b:Guid>{38F87E53-A4C3-447F-B763-66BB904D6C9D}</b:Guid>
    <b:LCID>en-US</b:LCID>
    <b:Title>Corporate social responsibility and financial performance: the "virtuous circle" revisited</b:Title>
    <b:PeriodicalTitle>Review of Quantitative Finance and Accounting</b:PeriodicalTitle>
    <b:Year>2009</b:Year>
    <b:Volume>32</b:Volume>
    <b:Issue>2</b:Issue>
    <b:Author>
      <b:Author>
        <b:NameList>
          <b:Person>
            <b:Last>Nelling</b:Last>
            <b:First>E.,</b:First>
            <b:Middle>Webb, E.</b:Middle>
          </b:Person>
        </b:NameList>
      </b:Author>
    </b:Author>
    <b:Pages>197-209</b:Pages>
    <b:RefOrder>74</b:RefOrder>
  </b:Source>
  <b:Source>
    <b:Tag>Gar10</b:Tag>
    <b:SourceType>ArticleInAPeriodical</b:SourceType>
    <b:Guid>{47AEACED-6C89-4F5A-A93E-7B345A90EA9E}</b:Guid>
    <b:LCID>en-US</b:LCID>
    <b:Title>Does social performance really lead to financial performance? Accounting for endogeneity</b:Title>
    <b:PeriodicalTitle>Journal of Business Ethics</b:PeriodicalTitle>
    <b:Year>2010</b:Year>
    <b:Volume>92</b:Volume>
    <b:Issue>1</b:Issue>
    <b:Author>
      <b:Author>
        <b:NameList>
          <b:Person>
            <b:Last>Garcia-Castro</b:Last>
            <b:First>R.,</b:First>
            <b:Middle>Arino, M., Canela, M.</b:Middle>
          </b:Person>
        </b:NameList>
      </b:Author>
    </b:Author>
    <b:Pages>107-126</b:Pages>
    <b:RefOrder>76</b:RefOrder>
  </b:Source>
  <b:Source>
    <b:Tag>Mon10</b:Tag>
    <b:SourceType>ArticleInAPeriodical</b:SourceType>
    <b:Guid>{C7CFF381-9A04-4778-8EDF-2696A2903C51}</b:Guid>
    <b:LCID>en-US</b:LCID>
    <b:Title>Corporate environmental and financial performance: a multivariate approach</b:Title>
    <b:PeriodicalTitle>Industrial Management</b:PeriodicalTitle>
    <b:Year>2010</b:Year>
    <b:Volume>110</b:Volume>
    <b:Issue>2</b:Issue>
    <b:Author>
      <b:Author>
        <b:NameList>
          <b:Person>
            <b:Last>Moneva</b:Last>
            <b:First>J.M.,</b:First>
            <b:Middle>Ortas, E.</b:Middle>
          </b:Person>
        </b:NameList>
      </b:Author>
    </b:Author>
    <b:Pages>193-210</b:Pages>
    <b:RefOrder>70</b:RefOrder>
  </b:Source>
  <b:Source>
    <b:Tag>Sch11</b:Tag>
    <b:SourceType>ArticleInAPeriodical</b:SourceType>
    <b:Guid>{77BC946F-2260-44DB-9C14-950746F5B89B}</b:Guid>
    <b:LCID>en-US</b:LCID>
    <b:Title>Reviewing the business case for corporate social responsibility: new evidence and analysis</b:Title>
    <b:PeriodicalTitle>Journal of Business Ethics</b:PeriodicalTitle>
    <b:Year>2011</b:Year>
    <b:Volume>103</b:Volume>
    <b:Issue>2</b:Issue>
    <b:Author>
      <b:Author>
        <b:NameList>
          <b:Person>
            <b:Last>Schreck</b:Last>
            <b:First>P.</b:First>
          </b:Person>
        </b:NameList>
      </b:Author>
    </b:Author>
    <b:Pages>167-188</b:Pages>
    <b:RefOrder>75</b:RefOrder>
  </b:Source>
  <b:Source>
    <b:Tag>Bno11</b:Tag>
    <b:SourceType>Misc</b:SourceType>
    <b:Guid>{48874BF1-B38C-453E-ADEB-2C5EED5E8616}</b:Guid>
    <b:Title>Corporate social responsibility (CSR) and financial performance (FP): Case of French SMEs</b:Title>
    <b:City>Washington</b:City>
    <b:Year>2011</b:Year>
    <b:Publisher>International Council for Small Business</b:Publisher>
    <b:LCID>en-US</b:LCID>
    <b:Author>
      <b:Author>
        <b:NameList>
          <b:Person>
            <b:Last>Bnouni</b:Last>
            <b:First>I.</b:First>
          </b:Person>
        </b:NameList>
      </b:Author>
    </b:Author>
    <b:CountryRegion>United States</b:CountryRegion>
    <b:Pages>1-23</b:Pages>
    <b:YearAccessed>2018</b:YearAccessed>
    <b:MonthAccessed>02</b:MonthAccessed>
    <b:DayAccessed>20</b:DayAccessed>
    <b:URL>https://search.proquest.com/openview/44ccdb7e58ec43436ee1c833dd26bb9c/1?pq-origsite=gscholar&amp;cbl=39996</b:URL>
    <b:RefOrder>65</b:RefOrder>
  </b:Source>
  <b:Source>
    <b:Tag>Ghe13</b:Tag>
    <b:SourceType>Misc</b:SourceType>
    <b:Guid>{D0638A30-98BB-4E76-9514-8F81124B7DA8}</b:Guid>
    <b:LCID>en-US</b:LCID>
    <b:Title>Corporate Social Responsibility and Financial Performance: An Empirical Evidence</b:Title>
    <b:Year>2013</b:Year>
    <b:City>Copenhagen</b:City>
    <b:Publisher>Copenhagen Business School</b:Publisher>
    <b:Author>
      <b:Author>
        <b:NameList>
          <b:Person>
            <b:Last>Ghelli</b:Last>
            <b:First>C.</b:First>
          </b:Person>
        </b:NameList>
      </b:Author>
    </b:Author>
    <b:CountryRegion>Denmark</b:CountryRegion>
    <b:Pages>50-59</b:Pages>
    <b:YearAccessed>2018</b:YearAccessed>
    <b:MonthAccessed>02</b:MonthAccessed>
    <b:DayAccessed>20</b:DayAccessed>
    <b:URL>https://pdfs.semanticscholar.org/89d3/17236ed9473d29943b7e5827125f53064f2a.pdf</b:URL>
    <b:RefOrder>73</b:RefOrder>
  </b:Source>
  <b:Source>
    <b:Tag>Ara10</b:Tag>
    <b:SourceType>ArticleInAPeriodical</b:SourceType>
    <b:Guid>{08173059-E776-48D6-A80F-4139AD16ED2D}</b:Guid>
    <b:LCID>en-US</b:LCID>
    <b:Title>Managing corporate performance. Investigating the relationship between corporate social responsibility and financial performance in emerging markets</b:Title>
    <b:Year>2010</b:Year>
    <b:Volume>59</b:Volume>
    <b:Issue>3</b:Issue>
    <b:PeriodicalTitle>International Journal of Productivity and Performance Management</b:PeriodicalTitle>
    <b:Author>
      <b:Author>
        <b:NameList>
          <b:Person>
            <b:Last>Aras</b:Last>
            <b:First>G.,</b:First>
            <b:Middle>Aybars, A., Kutlu, O.</b:Middle>
          </b:Person>
        </b:NameList>
      </b:Author>
    </b:Author>
    <b:Pages>229-254</b:Pages>
    <b:RefOrder>81</b:RefOrder>
  </b:Source>
  <b:Source>
    <b:Tag>Kwa11</b:Tag>
    <b:SourceType>ArticleInAPeriodical</b:SourceType>
    <b:Guid>{44362C3F-DA06-4340-9CB5-0E4606D6B9C5}</b:Guid>
    <b:LCID>en-US</b:LCID>
    <b:Title>An assessment of the effectiveness of social disclosure on earnings per share in Nigerian public corporations</b:Title>
    <b:PeriodicalTitle>World Journal of Social Sciences</b:PeriodicalTitle>
    <b:Year>2011</b:Year>
    <b:Volume>1</b:Volume>
    <b:Issue>1</b:Issue>
    <b:Author>
      <b:Author>
        <b:NameList>
          <b:Person>
            <b:Last>Kwanbo</b:Last>
            <b:First>M.L.</b:First>
          </b:Person>
        </b:NameList>
      </b:Author>
    </b:Author>
    <b:Pages>86-106</b:Pages>
    <b:RefOrder>82</b:RefOrder>
  </b:Source>
  <b:Source>
    <b:Tag>Sal11</b:Tag>
    <b:SourceType>ArticleInAPeriodical</b:SourceType>
    <b:Guid>{40F5890E-465B-42C3-9F1E-C0730C5B3D59}</b:Guid>
    <b:LCID>en-US</b:LCID>
    <b:Title>Looking for evidence of the relationship between corporate social responsibility and corporate financial performance in an emerging market</b:Title>
    <b:PeriodicalTitle>Asia-Pacific Journal of Business Administration</b:PeriodicalTitle>
    <b:Year>2011</b:Year>
    <b:Volume>3</b:Volume>
    <b:Issue>2</b:Issue>
    <b:Author>
      <b:Author>
        <b:NameList>
          <b:Person>
            <b:Last>Saleh</b:Last>
            <b:First>M.,</b:First>
            <b:Middle>Norhayah, Z., Rusnah, M.</b:Middle>
          </b:Person>
        </b:NameList>
      </b:Author>
    </b:Author>
    <b:Pages>165</b:Pages>
    <b:RefOrder>79</b:RefOrder>
  </b:Source>
  <b:Source>
    <b:Tag>Bay12</b:Tag>
    <b:SourceType>ArticleInAPeriodical</b:SourceType>
    <b:Guid>{7EE19DD6-E55D-4343-B9D9-317577AD4100}</b:Guid>
    <b:LCID>en-US</b:LCID>
    <b:Title>Corporate social responsibility disclosure: evidence from Libyan managers</b:Title>
    <b:PeriodicalTitle>Global Journal of Business Research</b:PeriodicalTitle>
    <b:Year>2012</b:Year>
    <b:Volume>6</b:Volume>
    <b:Issue>5</b:Issue>
    <b:Author>
      <b:Author>
        <b:NameList>
          <b:Person>
            <b:Last>Bayoud</b:Last>
            <b:First>N.S.,</b:First>
            <b:Middle>Kavanagh, M.</b:Middle>
          </b:Person>
        </b:NameList>
      </b:Author>
    </b:Author>
    <b:Pages>73-83</b:Pages>
    <b:RefOrder>77</b:RefOrder>
  </b:Source>
  <b:Source>
    <b:Tag>Tya12</b:Tag>
    <b:SourceType>DocumentFromInternetSite</b:SourceType>
    <b:Guid>{23C35E2F-812C-44FD-80BA-3B9A2C823819}</b:Guid>
    <b:Title>Ph.D Thesis: Impact of Corporate Social Responsibility on Financial Performance and Competitiveness of Business: A Study of Indian Firms</b:Title>
    <b:Year>2012</b:Year>
    <b:LCID>en-US</b:LCID>
    <b:InternetSiteTitle>SSRN</b:InternetSiteTitle>
    <b:YearAccessed>2018</b:YearAccessed>
    <b:MonthAccessed>02</b:MonthAccessed>
    <b:DayAccessed>20</b:DayAccessed>
    <b:URL>https://papers.ssrn.com/sol3/Papers.cfm?abstract_id=2251580</b:URL>
    <b:Author>
      <b:Author>
        <b:NameList>
          <b:Person>
            <b:Last>Tyagi</b:Last>
            <b:First>R.</b:First>
          </b:Person>
        </b:NameList>
      </b:Author>
    </b:Author>
    <b:RefOrder>78</b:RefOrder>
  </b:Source>
  <b:Source>
    <b:Tag>Ras08</b:Tag>
    <b:SourceType>ArticleInAPeriodical</b:SourceType>
    <b:Guid>{7C392795-F5C2-46FE-BC06-9F8B237EAB1B}</b:Guid>
    <b:LCID>en-US</b:LCID>
    <b:Title>The influence of ownership structures and board practices on corporate social disclosures in Bangladesh</b:Title>
    <b:Year>2008</b:Year>
    <b:Author>
      <b:Author>
        <b:NameList>
          <b:Person>
            <b:Last>Rashid</b:Last>
            <b:First>A.,</b:First>
            <b:Middle>Lodh, S.C.</b:Middle>
          </b:Person>
        </b:NameList>
      </b:Author>
    </b:Author>
    <b:PeriodicalTitle>Research in Accounting in Emerging Economics</b:PeriodicalTitle>
    <b:Pages>211-237</b:Pages>
    <b:Volume>8</b:Volume>
    <b:Issue>1</b:Issue>
    <b:RefOrder>83</b:RefOrder>
  </b:Source>
  <b:Source>
    <b:Tag>Cam04</b:Tag>
    <b:SourceType>ArticleInAPeriodical</b:SourceType>
    <b:Guid>{5D266AA8-4C43-4ACB-ADBC-3E3425305895}</b:Guid>
    <b:LCID>en-US</b:LCID>
    <b:Title>A longitudinal and cross-sectional analysis of environmental disclosure in UK companies - a research note</b:Title>
    <b:PeriodicalTitle>The British Accounting Review</b:PeriodicalTitle>
    <b:Year>2004</b:Year>
    <b:Volume>36</b:Volume>
    <b:Issue>1</b:Issue>
    <b:Author>
      <b:Author>
        <b:NameList>
          <b:Person>
            <b:Last>Campbell</b:Last>
            <b:First>D.J.</b:First>
          </b:Person>
        </b:NameList>
      </b:Author>
    </b:Author>
    <b:Pages>107-117</b:Pages>
    <b:RefOrder>44</b:RefOrder>
  </b:Source>
  <b:Source>
    <b:Tag>Cho10</b:Tag>
    <b:SourceType>ArticleInAPeriodical</b:SourceType>
    <b:Guid>{7B57D5B5-E6E0-4838-82DA-8AA91EA10E45}</b:Guid>
    <b:LCID>en-US</b:LCID>
    <b:Title>Corporate social responsibility and corporate financial performance: evidence from Korea</b:Title>
    <b:Year>2010</b:Year>
    <b:Volume>35</b:Volume>
    <b:Issue>3</b:Issue>
    <b:Author>
      <b:Author>
        <b:NameList>
          <b:Person>
            <b:Last>Choi</b:Last>
            <b:First>J-S.,</b:First>
            <b:Middle>Kwak, Y-M., Choe, C.</b:Middle>
          </b:Person>
        </b:NameList>
      </b:Author>
    </b:Author>
    <b:Pages>291-311</b:Pages>
    <b:RefOrder>85</b:RefOrder>
  </b:Source>
  <b:Source>
    <b:Tag>Rib10</b:Tag>
    <b:SourceType>ArticleInAPeriodical</b:SourceType>
    <b:Guid>{A1BFFD28-49C7-48F3-92C2-D0A3246CFEE9}</b:Guid>
    <b:LCID>en-US</b:LCID>
    <b:Title>Determinants of environmental accounting practices in local entities: evidence from Portugal</b:Title>
    <b:PeriodicalTitle>Social Responsibility Journal</b:PeriodicalTitle>
    <b:Year>2010</b:Year>
    <b:Volume>6</b:Volume>
    <b:Issue>3</b:Issue>
    <b:Author>
      <b:Author>
        <b:NameList>
          <b:Person>
            <b:Last>Ribeiro</b:Last>
            <b:First>V.P.L.,</b:First>
            <b:Middle>Aibar-Guzman, C.</b:Middle>
          </b:Person>
        </b:NameList>
      </b:Author>
    </b:Author>
    <b:Pages>404-419</b:Pages>
    <b:RefOrder>84</b:RefOrder>
  </b:Source>
  <b:Source>
    <b:Tag>Бла09</b:Tag>
    <b:SourceType>ArticleInAPeriodical</b:SourceType>
    <b:Guid>{20159778-6BDA-42BC-B72C-F9A24D755E39}</b:Guid>
    <b:Title>Тенденции развития нефинансовой отчётности в России</b:Title>
    <b:PeriodicalTitle>Вопросы статистики</b:PeriodicalTitle>
    <b:Year>2009</b:Year>
    <b:Volume>2009</b:Volume>
    <b:Issue>5</b:Issue>
    <b:Author>
      <b:Author>
        <b:NameList>
          <b:Person>
            <b:Last>Блам</b:Last>
            <b:First>Ю.И.</b:First>
          </b:Person>
        </b:NameList>
      </b:Author>
    </b:Author>
    <b:Pages>41-46</b:Pages>
    <b:RefOrder>87</b:RefOrder>
  </b:Source>
  <b:Source>
    <b:Tag>Bla16</b:Tag>
    <b:SourceType>ArticleInAPeriodical</b:SourceType>
    <b:Guid>{9F7CCD11-2E88-4905-80B2-00CFF98C90BA}</b:Guid>
    <b:LCID>en-US</b:LCID>
    <b:Title>Peculiarities of corporate social responsibility development in the monotowns in post-communist countries</b:Title>
    <b:PeriodicalTitle>Social Responsibility Journal</b:PeriodicalTitle>
    <b:Year>2016</b:Year>
    <b:Volume>12</b:Volume>
    <b:Issue>3</b:Issue>
    <b:Author>
      <b:Author>
        <b:NameList>
          <b:Person>
            <b:Last>Blam</b:Last>
            <b:First>I.,</b:First>
            <b:Middle>Vitálišová, K., Borseková, K., Sokolowicz, M.</b:Middle>
          </b:Person>
        </b:NameList>
      </b:Author>
    </b:Author>
    <b:Pages>466-469</b:Pages>
    <b:RefOrder>86</b:RefOrder>
  </b:Source>
  <b:Source>
    <b:Tag>ЛПо09</b:Tag>
    <b:SourceType>ArticleInAPeriodical</b:SourceType>
    <b:Guid>{36E16868-4F6A-41E7-BD4A-7847F6B834BF}</b:Guid>
    <b:Title>Корпоративная социальная ответственность или государственное регулирование: анализ институционального выбора</b:Title>
    <b:PeriodicalTitle>Вопросы экономики</b:PeriodicalTitle>
    <b:Year>2009</b:Year>
    <b:Volume>10</b:Volume>
    <b:Author>
      <b:Author>
        <b:NameList>
          <b:Person>
            <b:Last>Полищук</b:Last>
            <b:First>Л.</b:First>
          </b:Person>
        </b:NameList>
      </b:Author>
    </b:Author>
    <b:Pages>5</b:Pages>
    <b:RefOrder>88</b:RefOrder>
  </b:Source>
  <b:Source>
    <b:Tag>АЕЧ12</b:Tag>
    <b:SourceType>ElectronicSource</b:SourceType>
    <b:Guid>{49253CCF-BB09-4DCB-92D6-F0DF2577E2DA}</b:Guid>
    <b:Title>Государство и бизнес: взаимодействие на поле социальной политики в современной России</b:Title>
    <b:Year>2012</b:Year>
    <b:Author>
      <b:Author>
        <b:NameList>
          <b:Person>
            <b:Last>Чирикова</b:Last>
            <b:First>А.</b:First>
            <b:Middle>Е.</b:Middle>
          </b:Person>
        </b:NameList>
      </b:Author>
    </b:Author>
    <b:YearAccessed>2018</b:YearAccessed>
    <b:MonthAccessed>02</b:MonthAccessed>
    <b:DayAccessed>20</b:DayAccessed>
    <b:URL>www.isras.ru/files/File/ezhegodnik/2012/Chirikova.pdf</b:URL>
    <b:RefOrder>89</b:RefOrder>
  </b:Source>
  <b:Source>
    <b:Tag>Инс08</b:Tag>
    <b:SourceType>ElectronicSource</b:SourceType>
    <b:Guid>{F71A0D95-B2DF-4BB9-B466-4FB486933A7A}</b:Guid>
    <b:Title>Моногорода России: Как пережить кризис?</b:Title>
    <b:City>Москва</b:City>
    <b:Year>2008</b:Year>
    <b:Author>
      <b:Author>
        <b:Corporate>Институт региональной политики</b:Corporate>
      </b:Author>
    </b:Author>
    <b:URL>http://modernmach.ru/...monogoroda/institut_region_politiki_monogoroda_krisis.doc</b:URL>
    <b:RefOrder>90</b:RefOrder>
  </b:Source>
  <b:Source>
    <b:Tag>Alo09</b:Tag>
    <b:SourceType>ArticleInAPeriodical</b:SourceType>
    <b:Guid>{D0C25014-8D3A-48DB-BC18-8E3E6E58E81D}</b:Guid>
    <b:LCID>en-US</b:LCID>
    <b:Title>Usage of Public Corporate Communications of Social Responsibility in Brazil, Russia, India and China (BRIC)</b:Title>
    <b:Volume>5</b:Volume>
    <b:Year>2009</b:Year>
    <b:PeriodicalTitle>International Journal of Emerging Markets</b:PeriodicalTitle>
    <b:Issue>1</b:Issue>
    <b:Author>
      <b:Author>
        <b:NameList>
          <b:Person>
            <b:Last>Alon</b:Last>
            <b:First>I.,</b:First>
            <b:Middle>Latteman, C., Fetscherin, M., Li, S., Schneider, A-M.</b:Middle>
          </b:Person>
        </b:NameList>
      </b:Author>
    </b:Author>
    <b:Pages>6-22</b:Pages>
    <b:RefOrder>91</b:RefOrder>
  </b:Source>
  <b:Source>
    <b:Tag>Bas14</b:Tag>
    <b:SourceType>ArticleInAPeriodical</b:SourceType>
    <b:Guid>{25044096-EAF8-4583-9094-599435D321A2}</b:Guid>
    <b:LCID>en-US</b:LCID>
    <b:Title>CSR reporting in the United States and Russia</b:Title>
    <b:PeriodicalTitle>Social Responsibility Journal</b:PeriodicalTitle>
    <b:Year>2014</b:Year>
    <b:Volume>10</b:Volume>
    <b:Issue>1</b:Issue>
    <b:Author>
      <b:Author>
        <b:NameList>
          <b:Person>
            <b:Last>Bashtovaya</b:Last>
            <b:First>V.</b:First>
          </b:Person>
        </b:NameList>
      </b:Author>
    </b:Author>
    <b:Pages>68-84</b:Pages>
    <b:RefOrder>92</b:RefOrder>
  </b:Source>
  <b:Source>
    <b:Tag>Wre05</b:Tag>
    <b:SourceType>Book</b:SourceType>
    <b:Guid>{83DBD033-3519-48B4-9C8E-2192B1E49C36}</b:Guid>
    <b:LCID>en-US</b:LCID>
    <b:Title>The History of Management Thought</b:Title>
    <b:Year>2005</b:Year>
    <b:Publisher>Wiley</b:Publisher>
    <b:Author>
      <b:Author>
        <b:NameList>
          <b:Person>
            <b:Last>Wren</b:Last>
            <b:First>D.A.</b:First>
          </b:Person>
        </b:NameList>
      </b:Author>
    </b:Author>
    <b:Pages>269-270</b:Pages>
    <b:RefOrder>1</b:RefOrder>
  </b:Source>
  <b:Source>
    <b:Tag>Car08</b:Tag>
    <b:SourceType>ArticleInAPeriodical</b:SourceType>
    <b:Guid>{D3879DE1-6210-4512-BDFD-D8BB4C7F5B26}</b:Guid>
    <b:LCID>en-US</b:LCID>
    <b:Title>A History of Corporate Social Responsibility: Concepts and Practices</b:Title>
    <b:Year>2008</b:Year>
    <b:Publisher>Oxford University Press</b:Publisher>
    <b:Author>
      <b:Author>
        <b:NameList>
          <b:Person>
            <b:Last>Caroll</b:Last>
            <b:First>A.B.</b:First>
          </b:Person>
        </b:NameList>
      </b:Author>
    </b:Author>
    <b:Pages>19-46</b:Pages>
    <b:PeriodicalTitle>The Oxford Handbook of Corporate Social Responsibility</b:PeriodicalTitle>
    <b:Issue>2</b:Issue>
    <b:RefOrder>2</b:RefOrder>
  </b:Source>
  <b:Source>
    <b:Tag>Сов05</b:Tag>
    <b:SourceType>ArticleInAPeriodical</b:SourceType>
    <b:Guid>{32037559-88E2-4A2B-B4A3-CAD6A18336F1}</b:Guid>
    <b:Title>Корпоративная социальная ответственность в современной России: теория и практика</b:Title>
    <b:PeriodicalTitle>Аналитический вестник Совета Федерации ФС РФ</b:PeriodicalTitle>
    <b:Year>2005</b:Year>
    <b:Volume>26</b:Volume>
    <b:Issue>278</b:Issue>
    <b:Author>
      <b:Author>
        <b:Corporate>Совет Федерации ФС РФ</b:Corporate>
      </b:Author>
    </b:Author>
    <b:Pages>8</b:Pages>
    <b:RefOrder>3</b:RefOrder>
  </b:Source>
  <b:Source>
    <b:Tag>Isl09</b:Tag>
    <b:SourceType>Misc</b:SourceType>
    <b:Guid>{701E347B-C922-42BE-A7DA-FFD836224305}</b:Guid>
    <b:LCID>en-US</b:LCID>
    <b:Title>Social and environmental reporting practices of organizations operating in, or sourcing products from, a developing country: evidence from Bangladesh</b:Title>
    <b:Year>2009</b:Year>
    <b:Publisher>School of Accounting and Law, RMIT University</b:Publisher>
    <b:Author>
      <b:Author>
        <b:NameList>
          <b:Person>
            <b:Last>Islam</b:Last>
            <b:First>M.A.</b:First>
          </b:Person>
        </b:NameList>
      </b:Author>
    </b:Author>
    <b:RefOrder>45</b:RefOrder>
  </b:Source>
  <b:Source>
    <b:Tag>Rob921</b:Tag>
    <b:SourceType>ArticleInAPeriodical</b:SourceType>
    <b:Guid>{3F4E470D-59C3-4C4C-8142-CD181A3D30BB}</b:Guid>
    <b:LCID>en-US</b:LCID>
    <b:Title>Determinants of corporate social responsibility disclosure: an application of stakeholder theory</b:Title>
    <b:Year>1992</b:Year>
    <b:Volume>17</b:Volume>
    <b:Issue>6</b:Issue>
    <b:PeriodicalTitle>Accounting, Organizations and Society</b:PeriodicalTitle>
    <b:Author>
      <b:Author>
        <b:NameList>
          <b:Person>
            <b:Last>Roberts</b:Last>
            <b:First>R.W.</b:First>
          </b:Person>
        </b:NameList>
      </b:Author>
    </b:Author>
    <b:Pages>595-612</b:Pages>
    <b:RefOrder>125</b:RefOrder>
  </b:Source>
  <b:Source>
    <b:Tag>Cla95</b:Tag>
    <b:SourceType>ArticleInAPeriodical</b:SourceType>
    <b:Guid>{9A0D6117-0376-4763-BB65-12405121C05B}</b:Guid>
    <b:LCID>en-US</b:LCID>
    <b:Title>A Stakeholder framework for analyzing and evaluating corporate social performance</b:Title>
    <b:PeriodicalTitle>The Academy of Management Review</b:PeriodicalTitle>
    <b:Year>1995</b:Year>
    <b:Volume>20</b:Volume>
    <b:Issue>1</b:Issue>
    <b:Author>
      <b:Author>
        <b:NameList>
          <b:Person>
            <b:Last>Clarkson</b:Last>
            <b:First>M.B.E.</b:First>
          </b:Person>
        </b:NameList>
      </b:Author>
    </b:Author>
    <b:Pages>92-117</b:Pages>
    <b:RefOrder>46</b:RefOrder>
  </b:Source>
  <b:Source>
    <b:Tag>Cow05</b:Tag>
    <b:SourceType>ArticleInAPeriodical</b:SourceType>
    <b:Guid>{D81EFF41-EE38-4EA3-A617-CCD7AA57FB6B}</b:Guid>
    <b:LCID>en-US</b:LCID>
    <b:Title>Australian corporate environmental reporting: a comparative analysis of disclosure practices across voluntary and mandatory disclosure systems</b:Title>
    <b:PeriodicalTitle>Journal of Accounting &amp; Organizational Change</b:PeriodicalTitle>
    <b:Year>2005</b:Year>
    <b:Volume>1</b:Volume>
    <b:Issue>2</b:Issue>
    <b:Author>
      <b:Author>
        <b:NameList>
          <b:Person>
            <b:Last>Cowan</b:Last>
            <b:First>S.,</b:First>
            <b:Middle>Gadenne, D.</b:Middle>
          </b:Person>
        </b:NameList>
      </b:Author>
    </b:Author>
    <b:Pages>165-179</b:Pages>
    <b:RefOrder>47</b:RefOrder>
  </b:Source>
  <b:Source>
    <b:Tag>Joh77</b:Tag>
    <b:SourceType>ArticleInAPeriodical</b:SourceType>
    <b:Guid>{1D01B481-0D6D-4F54-98F6-A6A549FBAB1A}</b:Guid>
    <b:Title>Institutionalized Organizations: Formal Structure as Myth and Ceremony</b:Title>
    <b:Year>1977</b:Year>
    <b:City>Chicago</b:City>
    <b:Publisher>The University of Chicago Press</b:Publisher>
    <b:Volume>83</b:Volume>
    <b:Issue>2</b:Issue>
    <b:PeriodicalTitle>American Journal of Sociology</b:PeriodicalTitle>
    <b:LCID>en-US</b:LCID>
    <b:Author>
      <b:Author>
        <b:NameList>
          <b:Person>
            <b:Last>Meyer</b:Last>
            <b:First>J.W.,</b:First>
            <b:Middle>Rowan, B.</b:Middle>
          </b:Person>
        </b:NameList>
      </b:Author>
    </b:Author>
    <b:Pages>340-363</b:Pages>
    <b:RefOrder>14</b:RefOrder>
  </b:Source>
  <b:Source>
    <b:Tag>Pet08</b:Tag>
    <b:SourceType>Book</b:SourceType>
    <b:Guid>{FB971553-0380-4B7B-815D-54549951B964}</b:Guid>
    <b:Title>Corporate Accountability and Sustainable Development</b:Title>
    <b:PeriodicalTitle>Oxford University Press - India</b:PeriodicalTitle>
    <b:City>New Delhi</b:City>
    <b:Year>2008</b:Year>
    <b:Publisher>Oxford University Press - India</b:Publisher>
    <b:Author>
      <b:Author>
        <b:NameList>
          <b:Person>
            <b:Last>Utting</b:Last>
            <b:First>P.,</b:First>
            <b:Middle>Clapp, J.</b:Middle>
          </b:Person>
        </b:NameList>
      </b:Author>
    </b:Author>
    <b:Pages>200-217</b:Pages>
    <b:LCID>en-US</b:LCID>
    <b:RefOrder>16</b:RefOrder>
  </b:Source>
  <b:Source>
    <b:Tag>Jem08</b:Tag>
    <b:SourceType>Book</b:SourceType>
    <b:Guid>{78226A24-213F-455F-BF36-44653CE2C2A0}</b:Guid>
    <b:Title>Corporate Social Responsibility, Government, and Civil Society</b:Title>
    <b:Year>2008</b:Year>
    <b:City>Oxford</b:City>
    <b:Publisher>The Oxford Handbook of Corporate Social Responsibility</b:Publisher>
    <b:LCID>en-US</b:LCID>
    <b:Author>
      <b:Author>
        <b:NameList>
          <b:Person>
            <b:Last>Moon</b:Last>
            <b:First>J.,</b:First>
            <b:Middle>Vogel, D.</b:Middle>
          </b:Person>
        </b:NameList>
      </b:Author>
    </b:Author>
    <b:PeriodicalTitle>The Oxford Handbook of Corporate Social Responsibility</b:PeriodicalTitle>
    <b:Pages>50-52</b:Pages>
    <b:RefOrder>19</b:RefOrder>
  </b:Source>
  <b:Source>
    <b:Tag>Ado32</b:Tag>
    <b:SourceType>Book</b:SourceType>
    <b:Guid>{1A29C3ED-2274-477B-A4EA-112736ECE7EF}</b:Guid>
    <b:Title>The Modern Corporation &amp; Private Property</b:Title>
    <b:Year>1932</b:Year>
    <b:Publisher>Transaction Publishers</b:Publisher>
    <b:Author>
      <b:Author>
        <b:NameList>
          <b:Person>
            <b:Last>Berle</b:Last>
            <b:First>A.A.,</b:First>
            <b:Middle>Means, G.C.</b:Middle>
          </b:Person>
        </b:NameList>
      </b:Author>
    </b:Author>
    <b:Pages>300-315</b:Pages>
    <b:RefOrder>21</b:RefOrder>
  </b:Source>
  <b:Source>
    <b:Tag>Mic76</b:Tag>
    <b:SourceType>ArticleInAPeriodical</b:SourceType>
    <b:Guid>{5BB4ACBB-F5E3-44B0-90CB-0E8D1908A934}</b:Guid>
    <b:Title>Theory of the firm: Managerial behavior, agency costs and ownership structure</b:Title>
    <b:Year>1976</b:Year>
    <b:City>Rochester</b:City>
    <b:Publisher>University of Rochester</b:Publisher>
    <b:Volume>3</b:Volume>
    <b:PeriodicalTitle>Journal of Financial Economics</b:PeriodicalTitle>
    <b:Issue>4</b:Issue>
    <b:Author>
      <b:Author>
        <b:NameList>
          <b:Person>
            <b:Last>Jensen</b:Last>
            <b:First>M.C.,</b:First>
            <b:Middle>Meckling, W.H.</b:Middle>
          </b:Person>
        </b:NameList>
      </b:Author>
    </b:Author>
    <b:Pages>305-360</b:Pages>
    <b:RefOrder>22</b:RefOrder>
  </b:Source>
  <b:Source>
    <b:Tag>Pat91</b:Tag>
    <b:SourceType>ArticleInAPeriodical</b:SourceType>
    <b:Guid>{4BBFD1B5-434A-4200-A30C-6AE6FA499718}</b:Guid>
    <b:LCID>en-US</b:LCID>
    <b:Title>Exposure, legitimacy, and social disclosure</b:Title>
    <b:PeriodicalTitle>Journal of Accounting and Public Policy</b:PeriodicalTitle>
    <b:Year>1991</b:Year>
    <b:Volume>10</b:Volume>
    <b:Issue>4</b:Issue>
    <b:Author>
      <b:Author>
        <b:NameList>
          <b:Person>
            <b:Last>Patten</b:Last>
            <b:First>D.M.</b:First>
          </b:Person>
        </b:NameList>
      </b:Author>
    </b:Author>
    <b:Pages>297-308</b:Pages>
    <b:RefOrder>30</b:RefOrder>
  </b:Source>
  <b:Source>
    <b:Tag>JGu89</b:Tag>
    <b:SourceType>ArticleInAPeriodical</b:SourceType>
    <b:Guid>{F44F3A79-E853-406A-8BE2-51FD9DFEE83F}</b:Guid>
    <b:LCID>en-US</b:LCID>
    <b:Title>Corporate social responsibility: a rebuttal of legitimacy theory</b:Title>
    <b:PeriodicalTitle>Accounting &amp; Business Research</b:PeriodicalTitle>
    <b:Year>1989</b:Year>
    <b:Volume>19</b:Volume>
    <b:Issue>76</b:Issue>
    <b:Author>
      <b:Author>
        <b:NameList>
          <b:Person>
            <b:Last>Guthrie</b:Last>
            <b:First>J.,</b:First>
            <b:Middle>Parker, L.D.</b:Middle>
          </b:Person>
        </b:NameList>
      </b:Author>
    </b:Author>
    <b:Pages>343-352</b:Pages>
    <b:RefOrder>26</b:RefOrder>
  </b:Source>
  <b:Source>
    <b:Tag>ЮИБ14</b:Tag>
    <b:SourceType>ArticleInAPeriodical</b:SourceType>
    <b:Guid>{FC8F5F07-1DF7-4546-8687-92E702FBC74A}</b:Guid>
    <b:Title>Доклад о социальных инвестициях в России — 2014: к созданию ценности для бизнеса и общества</b:Title>
    <b:PeriodicalTitle>Авторская Творческая Мастерская (АТМ Книга)</b:PeriodicalTitle>
    <b:Year>2014</b:Year>
    <b:Author>
      <b:Author>
        <b:NameList>
          <b:Person>
            <b:Last>Благов</b:Last>
            <b:First>Ю.И.,</b:First>
            <b:Middle>Кабалина, В.И., Петрова-Савченко, А.А., Сливаева, Д.А.</b:Middle>
          </b:Person>
        </b:NameList>
      </b:Author>
    </b:Author>
    <b:Pages>144</b:Pages>
    <b:RefOrder>93</b:RefOrder>
  </b:Source>
  <b:Source>
    <b:Tag>ИНТ16</b:Tag>
    <b:SourceType>ArticleInAPeriodical</b:SourceType>
    <b:Guid>{D8A4FD68-913E-4CA1-8F24-DD920A519BC9}</b:Guid>
    <b:Title>Влияние корпоративной социальной ответственности на капитализацию компаний (результаты эмпирического исследования)</b:Title>
    <b:PeriodicalTitle>Управленческие науки</b:PeriodicalTitle>
    <b:City>Москва</b:City>
    <b:Year>2016</b:Year>
    <b:Publisher>Финансовый университет при Правительстве Российской Федерации</b:Publisher>
    <b:Issue>3</b:Issue>
    <b:Author>
      <b:Author>
        <b:NameList>
          <b:Person>
            <b:Last>Ткаченко</b:Last>
            <b:First>И.Н.,</b:First>
            <b:Middle>Раменская, Л.А.</b:Middle>
          </b:Person>
        </b:NameList>
      </b:Author>
    </b:Author>
    <b:Pages>85-94</b:Pages>
    <b:RefOrder>126</b:RefOrder>
  </b:Source>
  <b:Source>
    <b:Tag>НРК17</b:Tag>
    <b:SourceType>ArticleInAPeriodical</b:SourceType>
    <b:Guid>{07B818FD-2BA8-4A1C-947B-EA5B963B0212}</b:Guid>
    <b:Author>
      <b:Author>
        <b:NameList>
          <b:Person>
            <b:Last>Кельчевская</b:Last>
            <b:First>Н.Р.,</b:First>
            <b:Middle>Черненко, И.М., Попова, Е.В.</b:Middle>
          </b:Person>
        </b:NameList>
      </b:Author>
    </b:Author>
    <b:Title>Влияние корпоративной социальной ответственности на инвестиционную привлекательность российских компаний</b:Title>
    <b:PeriodicalTitle>Экономика региона</b:PeriodicalTitle>
    <b:Year>2017</b:Year>
    <b:Volume>13</b:Volume>
    <b:Issue>1</b:Issue>
    <b:RefOrder>96</b:RefOrder>
  </b:Source>
  <b:Source>
    <b:Tag>Haj13</b:Tag>
    <b:SourceType>ArticleInAPeriodical</b:SourceType>
    <b:Guid>{91C93524-8D17-47C7-A7FE-635010AEF37F}</b:Guid>
    <b:LCID>en-US</b:LCID>
    <b:Title>Corporate social responsibility disclosures over time: evidence from Malaysia</b:Title>
    <b:PeriodicalTitle>Managerial Auditing Journal</b:PeriodicalTitle>
    <b:Year>2013</b:Year>
    <b:Volume>28</b:Volume>
    <b:Issue>7</b:Issue>
    <b:Author>
      <b:Author>
        <b:NameList>
          <b:Person>
            <b:Last>Haji</b:Last>
            <b:First>A.A.,</b:First>
            <b:Middle>Ghazali, N.A.M.</b:Middle>
          </b:Person>
        </b:NameList>
      </b:Author>
    </b:Author>
    <b:Pages>647-676</b:Pages>
    <b:RefOrder>54</b:RefOrder>
  </b:Source>
  <b:Source>
    <b:Tag>Wad98</b:Tag>
    <b:SourceType>JournalArticle</b:SourceType>
    <b:Guid>{CDEA6F31-2979-45A4-9564-1B89301460BE}</b:Guid>
    <b:Title>The Corporate Social Performance-Financial Performance Link</b:Title>
    <b:Year>1997</b:Year>
    <b:Publisher>John Wiley &amp; Sons, Ltd.</b:Publisher>
    <b:Volume>18</b:Volume>
    <b:Issue>4</b:Issue>
    <b:Author>
      <b:Author>
        <b:NameList>
          <b:Person>
            <b:Last>Waddock</b:Last>
            <b:First>S.A.,</b:First>
            <b:Middle>Graves, S.B.</b:Middle>
          </b:Person>
        </b:NameList>
      </b:Author>
    </b:Author>
    <b:JournalName>Strategic Management Journal</b:JournalName>
    <b:Pages>303-319</b:Pages>
    <b:RefOrder>72</b:RefOrder>
  </b:Source>
  <b:Source>
    <b:Tag>Oey11</b:Tag>
    <b:SourceType>ArticleInAPeriodical</b:SourceType>
    <b:Guid>{A7272B45-87E8-4BF0-A91F-2FA56C9F92D1}</b:Guid>
    <b:LCID>en-US</b:LCID>
    <b:Title>An examination of corporate social responsibility and financial performance</b:Title>
    <b:PeriodicalTitle>Journal of Global Responsibility</b:PeriodicalTitle>
    <b:Year>2011</b:Year>
    <b:Volume>2</b:Volume>
    <b:Issue>1</b:Issue>
    <b:Author>
      <b:Author>
        <b:NameList>
          <b:Person>
            <b:Last>Oeyono</b:Last>
            <b:First>J.,</b:First>
            <b:Middle>Samy, M., Bampton, R.</b:Middle>
          </b:Person>
        </b:NameList>
      </b:Author>
    </b:Author>
    <b:Pages>100-112</b:Pages>
    <b:RefOrder>80</b:RefOrder>
  </b:Source>
  <b:Source>
    <b:Tag>Бла14</b:Tag>
    <b:SourceType>ConferenceProceedings</b:SourceType>
    <b:Guid>{DCA3D742-5D2E-4648-B2D8-9CFCF2671767}</b:Guid>
    <b:Title>Доклад о корпоративной социальной ответственности в России. Все о лидерах 2014: по материалам проекта «Лидеры корпоративной благотворительности - 2014»</b:Title>
    <b:Year>2014</b:Year>
    <b:Author>
      <b:Author>
        <b:NameList>
          <b:Person>
            <b:Last>Благов</b:Last>
            <b:First>Ю.Е.,</b:First>
            <b:Middle>Петрова-Савченко, А.А.</b:Middle>
          </b:Person>
        </b:NameList>
      </b:Author>
    </b:Author>
    <b:ConferenceName>Форум доноров</b:ConferenceName>
    <b:RefOrder>94</b:RefOrder>
  </b:Source>
  <b:Source>
    <b:Tag>СПА03</b:Tag>
    <b:SourceType>InternetSite</b:SourceType>
    <b:Guid>{6058884D-7041-4577-9FAD-A4CB40777B06}</b:Guid>
    <b:Title>СПАРК</b:Title>
    <b:Year>2003</b:Year>
    <b:InternetSiteTitle>spark-interfax.ru</b:InternetSiteTitle>
    <b:ProductionCompany>Интерфакс</b:ProductionCompany>
    <b:YearAccessed>2018</b:YearAccessed>
    <b:MonthAccessed>02</b:MonthAccessed>
    <b:DayAccessed>10</b:DayAccessed>
    <b:Author>
      <b:Author>
        <b:Corporate>Интерфакс</b:Corporate>
      </b:Author>
    </b:Author>
    <b:RefOrder>106</b:RefOrder>
  </b:Source>
  <b:Source>
    <b:Tag>Пол</b:Tag>
    <b:SourceType>ElectronicSource</b:SourceType>
    <b:Guid>{105B71A1-65E8-48E7-BBDF-1A5D964385AA}</b:Guid>
    <b:Title>Положение о раскрытии информации эмитентами эмиссионных ценных бумаг</b:Title>
    <b:ProductionCompany>утв. Банком России 30.12.2014 N 454-П (ред. от 27.09.2017) (Зарегистрировано в Минюсте России 12.02.2015 N 35989)</b:ProductionCompany>
    <b:Author>
      <b:Author>
        <b:Corporate>Банк России</b:Corporate>
      </b:Author>
    </b:Author>
    <b:RefOrder>95</b:RefOrder>
  </b:Source>
  <b:Source>
    <b:Tag>Гер17</b:Tag>
    <b:SourceType>Misc</b:SourceType>
    <b:Guid>{0B93F6C7-73C3-47B5-94E4-B6A7853B5522}</b:Guid>
    <b:Title>Взаимосвязь социального капитала Совета Директоров, корпоративной социальной ответственности и финансовых показателей деятельности российских компаний</b:Title>
    <b:Year>2017</b:Year>
    <b:City>Санкт-Петербург</b:City>
    <b:Author>
      <b:Author>
        <b:NameList>
          <b:Person>
            <b:Last>Герасимова</b:Last>
            <b:First>О.</b:First>
          </b:Person>
        </b:NameList>
      </b:Author>
    </b:Author>
    <b:RefOrder>101</b:RefOrder>
  </b:Source>
  <b:Source>
    <b:Tag>Дар17</b:Tag>
    <b:SourceType>Misc</b:SourceType>
    <b:Guid>{A646ED9F-953B-4CE2-A47A-58B451898D4B}</b:Guid>
    <b:Title>Human Capital of Women on Board of Directors and Corporate Social Responsibility Disclosure: Evidence from Russian Companies</b:Title>
    <b:City>Санкт-Петербург</b:City>
    <b:Year>2017</b:Year>
    <b:Author>
      <b:Author>
        <b:NameList>
          <b:Person>
            <b:Last>Гринчак</b:Last>
            <b:First>Д.</b:First>
          </b:Person>
        </b:NameList>
      </b:Author>
    </b:Author>
    <b:RefOrder>100</b:RefOrder>
  </b:Source>
  <b:Source>
    <b:Tag>Nir18</b:Tag>
    <b:SourceType>ArticleInAPeriodical</b:SourceType>
    <b:Guid>{50B685F5-17B6-4ECB-BE4B-45B7927B2986}</b:Guid>
    <b:Title>The Nexus between Corporate Social Responsibility Disclosure and Financial Performance: Evidence from the Listed Banks, Finance and Insurance Companies in Sri Lanka</b:Title>
    <b:PeriodicalTitle>Accounting and Finance Research</b:PeriodicalTitle>
    <b:Year>2018</b:Year>
    <b:Publisher>afr.sciedupress.com</b:Publisher>
    <b:Volume>7</b:Volume>
    <b:Issue>2</b:Issue>
    <b:LCID>en-US</b:LCID>
    <b:Author>
      <b:Author>
        <b:NameList>
          <b:Person>
            <b:Last>Niresh</b:Last>
            <b:First>J.A.,</b:First>
            <b:Middle>Silva, W.H.E.</b:Middle>
          </b:Person>
        </b:NameList>
      </b:Author>
    </b:Author>
    <b:RefOrder>103</b:RefOrder>
  </b:Source>
  <b:Source>
    <b:Tag>Fro</b:Tag>
    <b:SourceType>ArticleInAPeriodical</b:SourceType>
    <b:Guid>{AD80D60F-1418-4F55-853F-2D38A4374467}</b:Guid>
    <b:Title>Consistent Covariance Matrix Estimation with Cross-Sectional Dependence and Heteroskedasticity in Financial Data</b:Title>
    <b:Publisher>School of Business Administration, University of Washington</b:Publisher>
    <b:Volume>24</b:Volume>
    <b:PeriodicalTitle>Journal of Financial and Quantitative Analysis</b:PeriodicalTitle>
    <b:Issue>3</b:Issue>
    <b:Author>
      <b:Author>
        <b:NameList>
          <b:Person>
            <b:Last>Froot</b:Last>
            <b:First>A.K.</b:First>
          </b:Person>
        </b:NameList>
      </b:Author>
    </b:Author>
    <b:Pages>333-355</b:Pages>
    <b:Year>1989</b:Year>
    <b:RefOrder>104</b:RefOrder>
  </b:Source>
  <b:Source>
    <b:Tag>Wil93</b:Tag>
    <b:SourceType>ArticleInAPeriodical</b:SourceType>
    <b:Guid>{808EA206-8EB1-4EF6-AD42-29E8CC392EBE}</b:Guid>
    <b:Title>Regression standard errors in clustered samples</b:Title>
    <b:PeriodicalTitle>Stata Technical Bulletin</b:PeriodicalTitle>
    <b:Year>1993</b:Year>
    <b:Edition>13</b:Edition>
    <b:Author>
      <b:Author>
        <b:NameList>
          <b:Person>
            <b:Last>William</b:Last>
            <b:First>R.H.</b:First>
          </b:Person>
        </b:NameList>
      </b:Author>
    </b:Author>
    <b:Pages>19-23</b:Pages>
    <b:RefOrder>105</b:RefOrder>
  </b:Source>
  <b:Source>
    <b:Tag>Бер17</b:Tag>
    <b:SourceType>Misc</b:SourceType>
    <b:Guid>{69424E47-F61A-4E8B-ACA3-096C175ECC47}</b:Guid>
    <b:Title>Лекции по курсу "Основы эконометрики"</b:Title>
    <b:City>Санкт-Петербург</b:City>
    <b:Year>2017</b:Year>
    <b:Publisher>ВШМ СПбГУ</b:Publisher>
    <b:Author>
      <b:Author>
        <b:NameList>
          <b:Person>
            <b:Last>Березинец</b:Last>
            <b:First>И.В.</b:First>
          </b:Person>
        </b:NameList>
      </b:Author>
    </b:Author>
    <b:RefOrder>102</b:RefOrder>
  </b:Source>
  <b:Source>
    <b:Tag>Jud03</b:Tag>
    <b:SourceType>ArticleInAPeriodical</b:SourceType>
    <b:Guid>{FACFA276-C49F-4097-B25A-C254F28B9A86}</b:Guid>
    <b:Title>Corporate governance and firm performance in Russia: an empirical study</b:Title>
    <b:PeriodicalTitle>Journal of World Business</b:PeriodicalTitle>
    <b:Year>2003</b:Year>
    <b:Publisher>Elsevier</b:Publisher>
    <b:Volume>38</b:Volume>
    <b:Issue>4</b:Issue>
    <b:Author>
      <b:Author>
        <b:NameList>
          <b:Person>
            <b:Last>Judge</b:Last>
            <b:First>W.Q.,</b:First>
            <b:Middle>Naoumova, I., Koutzevol, N.</b:Middle>
          </b:Person>
        </b:NameList>
      </b:Author>
    </b:Author>
    <b:Pages>385-396</b:Pages>
    <b:RefOrder>108</b:RefOrder>
  </b:Source>
  <b:Source>
    <b:Tag>Лит03</b:Tag>
    <b:SourceType>ArticleInAPeriodical</b:SourceType>
    <b:Guid>{C64598A2-9E3F-4C01-9AF6-43FBFE95D320}</b:Guid>
    <b:Author>
      <b:Author>
        <b:NameList>
          <b:Person>
            <b:Last>Литовченко</b:Last>
            <b:First>С.Е.,</b:First>
            <b:Middle>Корсакова М.И.</b:Middle>
          </b:Person>
        </b:NameList>
      </b:Author>
    </b:Author>
    <b:Title>Корпоративная социальная ответственность: общественные ожидания. Потребители, менеджеры, лидеры общественного мнения и эксперты оценивают социальную роль бизнеса в России</b:Title>
    <b:PeriodicalTitle>Ассоциация менеджеров</b:PeriodicalTitle>
    <b:City>Москва</b:City>
    <b:Year>2003</b:Year>
    <b:RefOrder>109</b:RefOrder>
  </b:Source>
  <b:Source>
    <b:Tag>Kue17</b:Tag>
    <b:SourceType>InternetSite</b:SourceType>
    <b:Guid>{7C69D446-4409-400D-87A9-D320DA59B647}</b:Guid>
    <b:Title>What Caused the Russian Ruble Crisis?</b:Title>
    <b:Year>2017</b:Year>
    <b:InternetSiteTitle>thebalance.com</b:InternetSiteTitle>
    <b:YearAccessed>2018</b:YearAccessed>
    <b:MonthAccessed>03</b:MonthAccessed>
    <b:DayAccessed>25</b:DayAccessed>
    <b:URL>https://www.thebalance.com/what-caused-the-russian-ruble-crisis-1978828</b:URL>
    <b:Author>
      <b:Author>
        <b:NameList>
          <b:Person>
            <b:Last>Kuepper</b:Last>
            <b:First>J.</b:First>
          </b:Person>
        </b:NameList>
      </b:Author>
    </b:Author>
    <b:RefOrder>107</b:RefOrder>
  </b:Source>
  <b:Source>
    <b:Tag>Газ13</b:Tag>
    <b:SourceType>Report</b:SourceType>
    <b:Guid>{947CF01B-231E-42AF-805A-39CA91518E6D}</b:Guid>
    <b:Title>Отчет об устойчивом развитии 2013: Родные города</b:Title>
    <b:Year>2013</b:Year>
    <b:YearAccessed>2018</b:YearAccessed>
    <b:MonthAccessed>03</b:MonthAccessed>
    <b:DayAccessed>10</b:DayAccessed>
    <b:URL>http://ir.gazprom-neft.ru/fileadmin/user_upload/documents/annual_reports/GPN_SR_2013_rus_web.pdf</b:URL>
    <b:Author>
      <b:Author>
        <b:Corporate>Газпром Нефть</b:Corporate>
      </b:Author>
    </b:Author>
    <b:ThesisType>Годовой отчёт</b:ThesisType>
    <b:RefOrder>110</b:RefOrder>
  </b:Source>
  <b:Source>
    <b:Tag>Aln11</b:Tag>
    <b:SourceType>ArticleInAPeriodical</b:SourceType>
    <b:Guid>{A2BDD5A3-5D40-4DF7-B61F-0A283A4FC0A4}</b:Guid>
    <b:Title>Independent and joint effects of perceived corporate reputation, affective commitment and job satisfaction on turnover intentions</b:Title>
    <b:Year>2011</b:Year>
    <b:PeriodicalTitle>Procedia Social and Behavioral Sciences</b:PeriodicalTitle>
    <b:Volume>24</b:Volume>
    <b:Author>
      <b:Author>
        <b:NameList>
          <b:Person>
            <b:Last>Alniacik</b:Last>
            <b:First>U.,</b:First>
            <b:Middle>Cigerim, E., Akcin, K., Bayram, O.</b:Middle>
          </b:Person>
        </b:NameList>
      </b:Author>
    </b:Author>
    <b:Pages>1177-1189</b:Pages>
    <b:RefOrder>111</b:RefOrder>
  </b:Source>
  <b:Source>
    <b:Tag>Tur97</b:Tag>
    <b:SourceType>ArticleInAPeriodical</b:SourceType>
    <b:Guid>{739111CD-C0E5-459C-B94A-09F21A76A1AE}</b:Guid>
    <b:Title>Corporate Social Performance and Organizational Attractiveness to Prospective Employees</b:Title>
    <b:PeriodicalTitle>The Academy of Management Journal</b:PeriodicalTitle>
    <b:Year>1997</b:Year>
    <b:Publisher>Academy of Management</b:Publisher>
    <b:Volume>40</b:Volume>
    <b:Issue>3</b:Issue>
    <b:Author>
      <b:Author>
        <b:NameList>
          <b:Person>
            <b:Last>Turban</b:Last>
            <b:First>D.B.,</b:First>
            <b:Middle>Greening, D.W.</b:Middle>
          </b:Person>
        </b:NameList>
      </b:Author>
    </b:Author>
    <b:Month>June</b:Month>
    <b:Pages>658-672</b:Pages>
    <b:RefOrder>112</b:RefOrder>
  </b:Source>
  <b:Source>
    <b:Tag>Wis82</b:Tag>
    <b:SourceType>ArticleInAPeriodical</b:SourceType>
    <b:Guid>{862D37FB-546D-4D37-AE28-30DB2ADD0926}</b:Guid>
    <b:Title>An evaluation of environmental disclosures made in corporate annual reports</b:Title>
    <b:Volume>7</b:Volume>
    <b:Year>1982</b:Year>
    <b:PeriodicalTitle>Accounting, Organizations and Society</b:PeriodicalTitle>
    <b:Publisher>Elsevier</b:Publisher>
    <b:Issue>1</b:Issue>
    <b:LCID>en-US</b:LCID>
    <b:Author>
      <b:Author>
        <b:NameList>
          <b:Person>
            <b:Last>Wiseman</b:Last>
            <b:First>J.</b:First>
          </b:Person>
        </b:NameList>
      </b:Author>
    </b:Author>
    <b:Pages>53-63</b:Pages>
    <b:RefOrder>97</b:RefOrder>
  </b:Source>
  <b:Source>
    <b:Tag>Ada04</b:Tag>
    <b:SourceType>ArticleInAPeriodical</b:SourceType>
    <b:Guid>{80378C70-7209-45C7-A838-8697DC5F97FB}</b:Guid>
    <b:LCID>en-US</b:LCID>
    <b:Title>The ethical, social and environmental reporting - Performance portrayal gap</b:Title>
    <b:PeriodicalTitle>Accounting, Auditing and Accountability Journal</b:PeriodicalTitle>
    <b:Year>2004</b:Year>
    <b:Volume>17</b:Volume>
    <b:Issue>5</b:Issue>
    <b:Author>
      <b:Author>
        <b:NameList>
          <b:Person>
            <b:Last>Adams</b:Last>
            <b:First>C.A.</b:First>
          </b:Person>
        </b:NameList>
      </b:Author>
    </b:Author>
    <b:Pages>731-757</b:Pages>
    <b:RefOrder>98</b:RefOrder>
  </b:Source>
  <b:Source>
    <b:Tag>Mic15</b:Tag>
    <b:SourceType>Report</b:SourceType>
    <b:Guid>{4B2BADDA-040C-4BBC-A1D4-0CC62FB73018}</b:Guid>
    <b:LCID>en-US</b:LCID>
    <b:Title>CSR reporting practices and the quality of disclosure: An empirical analysis</b:Title>
    <b:Year>2015</b:Year>
    <b:Author>
      <b:Author>
        <b:NameList>
          <b:Person>
            <b:Last>Michelon</b:Last>
            <b:First>G.,</b:First>
            <b:Middle>Pilonato, S., Ricceri, F.</b:Middle>
          </b:Person>
        </b:NameList>
      </b:Author>
    </b:Author>
    <b:Department>Department of Accounting</b:Department>
    <b:Institution>University of Exeter Business School</b:Institution>
    <b:RefOrder>99</b:RefOrder>
  </b:Source>
  <b:Source>
    <b:Tag>Pur16</b:Tag>
    <b:SourceType>Report</b:SourceType>
    <b:Guid>{76AEBFCF-D9F9-4CFA-B31B-4D4D463A9634}</b:Guid>
    <b:LCID>en-US</b:LCID>
    <b:Title>2016 World's Worst Pollution Problems: The toxics beneath our feet</b:Title>
    <b:Year>2016</b:Year>
    <b:Author>
      <b:Author>
        <b:Corporate>Pure Earth and Green Cross Switzerland</b:Corporate>
      </b:Author>
    </b:Author>
    <b:RefOrder>113</b:RefOrder>
  </b:Source>
  <b:Source>
    <b:Tag>Ola14</b:Tag>
    <b:SourceType>ArticleInAPeriodical</b:SourceType>
    <b:Guid>{6953C362-D154-4645-883E-A629FB616112}</b:Guid>
    <b:Title>Corporate environmental disclosures and market value of quoted companies in Nigeria</b:Title>
    <b:Year>2014</b:Year>
    <b:LCID>en-US</b:LCID>
    <b:Author>
      <b:Author>
        <b:NameList>
          <b:Person>
            <b:Last>Olayinka</b:Last>
            <b:First>A.O.,</b:First>
            <b:Middle>Oluwamayowa, I.O.</b:Middle>
          </b:Person>
        </b:NameList>
      </b:Author>
    </b:Author>
    <b:PeriodicalTitle>The Business &amp; Management Review</b:PeriodicalTitle>
    <b:Volume>5</b:Volume>
    <b:Issue>3</b:Issue>
    <b:RefOrder>117</b:RefOrder>
  </b:Source>
  <b:Source>
    <b:Tag>Jag92</b:Tag>
    <b:SourceType>ArticleInAPeriodical</b:SourceType>
    <b:Guid>{5B81021B-F84D-4FFA-A431-6F09FA4CB9F9}</b:Guid>
    <b:LCID>en-US</b:LCID>
    <b:Title>An Examination of the Impact of Pollution Performance on Economic and Market Performance: Pulp and Paper Firms</b:Title>
    <b:PeriodicalTitle>Journal of Business Finance &amp; Accounting</b:PeriodicalTitle>
    <b:Year>1992</b:Year>
    <b:Volume>19</b:Volume>
    <b:Issue>5</b:Issue>
    <b:Author>
      <b:Author>
        <b:NameList>
          <b:Person>
            <b:Last>Jaggi</b:Last>
            <b:First>B.,</b:First>
            <b:Middle>Freedman, M.B.</b:Middle>
          </b:Person>
        </b:NameList>
      </b:Author>
    </b:Author>
    <b:Pages>697-713</b:Pages>
    <b:RefOrder>114</b:RefOrder>
  </b:Source>
  <b:Source>
    <b:Tag>Wal94</b:Tag>
    <b:SourceType>ArticleInAPeriodical</b:SourceType>
    <b:Guid>{8896FF5B-8F43-4589-A2BC-E9155A0E6FC9}</b:Guid>
    <b:LCID>en-US</b:LCID>
    <b:Title>It's Not Easy Being Green</b:Title>
    <b:PeriodicalTitle>Harvard Business Review</b:PeriodicalTitle>
    <b:Year>1994</b:Year>
    <b:Edition>72</b:Edition>
    <b:Author>
      <b:Author>
        <b:NameList>
          <b:Person>
            <b:Last>Walley</b:Last>
            <b:First>N.,</b:First>
            <b:Middle>Whitehead, B.</b:Middle>
          </b:Person>
        </b:NameList>
      </b:Author>
    </b:Author>
    <b:RefOrder>115</b:RefOrder>
  </b:Source>
  <b:Source>
    <b:Tag>Has05</b:Tag>
    <b:SourceType>ArticleInAPeriodical</b:SourceType>
    <b:Guid>{0685F9BF-1BD8-450F-8C7A-3B4B62801C33}</b:Guid>
    <b:LCID>en-US</b:LCID>
    <b:Title>The Value Relevance of Environmental Performance</b:Title>
    <b:PeriodicalTitle>European Accounting Review</b:PeriodicalTitle>
    <b:Year>2005</b:Year>
    <b:Volume>14</b:Volume>
    <b:Issue>1</b:Issue>
    <b:Author>
      <b:Author>
        <b:NameList>
          <b:Person>
            <b:Last>Hassel</b:Last>
            <b:First>L.G.,</b:First>
            <b:Middle>Nilsson, H., Nyquist, Siv</b:Middle>
          </b:Person>
        </b:NameList>
      </b:Author>
    </b:Author>
    <b:RefOrder>116</b:RefOrder>
  </b:Source>
  <b:Source>
    <b:Tag>Бое07</b:Tag>
    <b:SourceType>Book</b:SourceType>
    <b:Guid>{8FEE331A-DED9-421B-B910-A66913DD1A68}</b:Guid>
    <b:LCID>en-US</b:LCID>
    <b:Title>Оценка стоимости технологий. Проблемы бизнеса и финансов в мире исследований и разработок</b:Title>
    <b:Year>2007</b:Year>
    <b:Publisher>Ernst &amp; Young</b:Publisher>
    <b:Author>
      <b:Author>
        <b:NameList>
          <b:Person>
            <b:Last>Боер</b:Last>
            <b:First>Ф.П.</b:First>
          </b:Person>
        </b:NameList>
      </b:Author>
    </b:Author>
    <b:Pages>403-406</b:Pages>
    <b:RefOrder>118</b:RefOrder>
  </b:Source>
  <b:Source>
    <b:Tag>Reg17</b:Tag>
    <b:SourceType>ElectronicSource</b:SourceType>
    <b:Guid>{EF2BDAE8-75A4-4DBE-B46E-DE2A69C82982}</b:Guid>
    <b:Title>Штрафы за загрязнение окружающей среды</b:Title>
    <b:Year>2017</b:Year>
    <b:City>Москва</b:City>
    <b:Author>
      <b:Author>
        <b:Corporate>Regnum</b:Corporate>
      </b:Author>
    </b:Author>
    <b:YearAccessed>2018</b:YearAccessed>
    <b:MonthAccessed>03</b:MonthAccessed>
    <b:DayAccessed>20</b:DayAccessed>
    <b:URL>https://regnum.ru/news/2240306.html</b:URL>
    <b:RefOrder>119</b:RefOrder>
  </b:Source>
  <b:Source>
    <b:Tag>АОС16</b:Tag>
    <b:SourceType>ElectronicSource</b:SourceType>
    <b:Guid>{3D9BCEE7-5B6B-4833-A9BF-1C47EBF1FE0B}</b:Guid>
    <b:Title>База данных СКРИН</b:Title>
    <b:Year>1999-2016</b:Year>
    <b:Author>
      <b:Author>
        <b:Corporate>АО "Скрин"</b:Corporate>
      </b:Author>
    </b:Author>
    <b:YearAccessed>2018</b:YearAccessed>
    <b:MonthAccessed>02</b:MonthAccessed>
    <b:DayAccessed>15</b:DayAccessed>
    <b:URL>scrin.ru</b:URL>
    <b:RefOrder>127</b:RefOrder>
  </b:Source>
</b:Sources>
</file>

<file path=customXml/itemProps1.xml><?xml version="1.0" encoding="utf-8"?>
<ds:datastoreItem xmlns:ds="http://schemas.openxmlformats.org/officeDocument/2006/customXml" ds:itemID="{300821E7-09DF-8B40-9303-A576E85C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98</Pages>
  <Words>28949</Words>
  <Characters>165011</Characters>
  <Application>Microsoft Macintosh Word</Application>
  <DocSecurity>0</DocSecurity>
  <Lines>1375</Lines>
  <Paragraphs>387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Кристина Александровна</dc:creator>
  <cp:lastModifiedBy>Kristina Tikhonova</cp:lastModifiedBy>
  <cp:revision>37</cp:revision>
  <dcterms:created xsi:type="dcterms:W3CDTF">2018-05-19T09:13:00Z</dcterms:created>
  <dcterms:modified xsi:type="dcterms:W3CDTF">2018-05-21T11:03:00Z</dcterms:modified>
</cp:coreProperties>
</file>