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DBA0" w14:textId="77777777" w:rsidR="005B5367" w:rsidRPr="005B5367" w:rsidRDefault="005B5367" w:rsidP="005B5367">
      <w:pPr>
        <w:spacing w:after="0"/>
        <w:ind w:firstLine="426"/>
        <w:jc w:val="center"/>
        <w:rPr>
          <w:rFonts w:eastAsia="Calibri" w:cs="Times New Roman"/>
        </w:rPr>
      </w:pPr>
      <w:r w:rsidRPr="005B5367">
        <w:rPr>
          <w:rFonts w:eastAsia="Calibri" w:cs="Times New Roman"/>
        </w:rPr>
        <w:t>Федеральное государственное образовательное учреждение</w:t>
      </w:r>
    </w:p>
    <w:p w14:paraId="7CFF34BB" w14:textId="77777777" w:rsidR="005B5367" w:rsidRPr="005B5367" w:rsidRDefault="005B5367" w:rsidP="005B5367">
      <w:pPr>
        <w:spacing w:after="0"/>
        <w:ind w:firstLine="426"/>
        <w:jc w:val="center"/>
        <w:rPr>
          <w:rFonts w:eastAsia="Calibri" w:cs="Times New Roman"/>
        </w:rPr>
      </w:pPr>
      <w:r w:rsidRPr="005B5367">
        <w:rPr>
          <w:rFonts w:eastAsia="Calibri" w:cs="Times New Roman"/>
        </w:rPr>
        <w:t>высшего профессионального образования</w:t>
      </w:r>
    </w:p>
    <w:p w14:paraId="6596DF32" w14:textId="77777777" w:rsidR="005B5367" w:rsidRPr="005B5367" w:rsidRDefault="005B5367" w:rsidP="005B5367">
      <w:pPr>
        <w:spacing w:after="0"/>
        <w:ind w:firstLine="426"/>
        <w:jc w:val="center"/>
        <w:rPr>
          <w:rFonts w:eastAsia="Calibri" w:cs="Times New Roman"/>
        </w:rPr>
      </w:pPr>
      <w:r w:rsidRPr="005B5367">
        <w:rPr>
          <w:rFonts w:eastAsia="Calibri" w:cs="Times New Roman"/>
        </w:rPr>
        <w:t>Санкт-Петербургский государственный университет</w:t>
      </w:r>
    </w:p>
    <w:p w14:paraId="67FD7C45" w14:textId="77777777" w:rsidR="005B5367" w:rsidRPr="005B5367" w:rsidRDefault="005B5367" w:rsidP="005B5367">
      <w:pPr>
        <w:spacing w:after="0"/>
        <w:ind w:firstLine="426"/>
        <w:jc w:val="center"/>
        <w:rPr>
          <w:rFonts w:eastAsia="Calibri" w:cs="Times New Roman"/>
        </w:rPr>
      </w:pPr>
      <w:r w:rsidRPr="005B5367">
        <w:rPr>
          <w:rFonts w:eastAsia="Calibri" w:cs="Times New Roman"/>
        </w:rPr>
        <w:t>Высшая школа менеджмента</w:t>
      </w:r>
    </w:p>
    <w:p w14:paraId="02954D9E" w14:textId="77777777" w:rsidR="005B5367" w:rsidRPr="005B5367" w:rsidRDefault="005B5367" w:rsidP="005B5367">
      <w:pPr>
        <w:spacing w:after="0"/>
        <w:ind w:firstLine="426"/>
        <w:rPr>
          <w:rFonts w:eastAsia="Calibri" w:cs="Times New Roman"/>
        </w:rPr>
      </w:pPr>
    </w:p>
    <w:p w14:paraId="34CF651D" w14:textId="77777777" w:rsidR="005B5367" w:rsidRDefault="005B5367" w:rsidP="005B5367">
      <w:pPr>
        <w:spacing w:after="0"/>
        <w:ind w:firstLine="426"/>
        <w:rPr>
          <w:rFonts w:eastAsia="Calibri" w:cs="Times New Roman"/>
        </w:rPr>
      </w:pPr>
    </w:p>
    <w:p w14:paraId="3B0EA008" w14:textId="77777777" w:rsidR="00883A69" w:rsidRPr="005B5367" w:rsidRDefault="00883A69" w:rsidP="005572E1">
      <w:pPr>
        <w:spacing w:after="0"/>
        <w:ind w:firstLine="0"/>
        <w:rPr>
          <w:rFonts w:eastAsia="Calibri" w:cs="Times New Roman"/>
        </w:rPr>
      </w:pPr>
    </w:p>
    <w:p w14:paraId="1366E4A7" w14:textId="77777777" w:rsidR="005B5367" w:rsidRPr="005B5367" w:rsidRDefault="005B5367" w:rsidP="005B5367">
      <w:pPr>
        <w:spacing w:after="0"/>
        <w:ind w:firstLine="426"/>
        <w:rPr>
          <w:rFonts w:eastAsia="Calibri" w:cs="Times New Roman"/>
        </w:rPr>
      </w:pPr>
    </w:p>
    <w:p w14:paraId="623A73AF" w14:textId="77777777" w:rsidR="005B5367" w:rsidRPr="005B5367" w:rsidRDefault="005B5367" w:rsidP="005B5367">
      <w:pPr>
        <w:spacing w:after="0"/>
        <w:ind w:firstLine="426"/>
        <w:rPr>
          <w:rFonts w:eastAsia="Calibri" w:cs="Times New Roman"/>
        </w:rPr>
      </w:pPr>
    </w:p>
    <w:p w14:paraId="7DCA1675" w14:textId="157878DD" w:rsidR="005B5367" w:rsidRPr="005B5367" w:rsidRDefault="005572E1" w:rsidP="005B5367">
      <w:pPr>
        <w:spacing w:after="0"/>
        <w:ind w:firstLine="426"/>
        <w:jc w:val="center"/>
        <w:rPr>
          <w:rFonts w:eastAsia="Calibri" w:cs="Times New Roman"/>
          <w:b/>
        </w:rPr>
      </w:pPr>
      <w:r>
        <w:rPr>
          <w:rFonts w:eastAsia="Calibri" w:cs="Times New Roman"/>
          <w:b/>
        </w:rPr>
        <w:t>ВЛИЯНИЕ УРОВНЯ ВЗАИМОДЕЙСТВИЯ УЧАСТНИКОВ НА ЭФФЕКТИВНОСТЬ ФУНКЦИОНИРОВАНИЯ ЦЕПИ ПОСТАВОК</w:t>
      </w:r>
    </w:p>
    <w:p w14:paraId="4CCC8BBA" w14:textId="77777777" w:rsidR="005B5367" w:rsidRPr="005B5367" w:rsidRDefault="005B5367" w:rsidP="005B5367">
      <w:pPr>
        <w:spacing w:after="0"/>
        <w:ind w:firstLine="426"/>
        <w:jc w:val="center"/>
        <w:rPr>
          <w:rFonts w:eastAsia="Calibri" w:cs="Times New Roman"/>
          <w:b/>
        </w:rPr>
      </w:pPr>
    </w:p>
    <w:p w14:paraId="5E1936E9" w14:textId="77777777" w:rsidR="005B5367" w:rsidRPr="005B5367" w:rsidRDefault="005B5367" w:rsidP="005B5367">
      <w:pPr>
        <w:spacing w:after="0"/>
        <w:ind w:firstLine="426"/>
        <w:jc w:val="right"/>
        <w:rPr>
          <w:rFonts w:eastAsia="Calibri" w:cs="Times New Roman"/>
        </w:rPr>
      </w:pPr>
    </w:p>
    <w:p w14:paraId="085C6868"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Выпускная квалификационная работа</w:t>
      </w:r>
    </w:p>
    <w:p w14:paraId="5C1E1680"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студентки 4 курса бакалаврской программы,</w:t>
      </w:r>
    </w:p>
    <w:p w14:paraId="09521999" w14:textId="77777777" w:rsidR="005B5367" w:rsidRPr="005B5367" w:rsidRDefault="005B5367" w:rsidP="00883A69">
      <w:pPr>
        <w:ind w:left="4678" w:firstLine="0"/>
        <w:jc w:val="left"/>
        <w:rPr>
          <w:rFonts w:eastAsia="Calibri" w:cs="Times New Roman"/>
        </w:rPr>
      </w:pPr>
      <w:r w:rsidRPr="005B5367">
        <w:rPr>
          <w:rFonts w:eastAsia="Calibri" w:cs="Times New Roman"/>
        </w:rPr>
        <w:t>профиль – Логистика</w:t>
      </w:r>
    </w:p>
    <w:p w14:paraId="2DACC80B" w14:textId="4AAB4CDB" w:rsidR="005B5367" w:rsidRPr="005B5367" w:rsidRDefault="005572E1" w:rsidP="00883A69">
      <w:pPr>
        <w:spacing w:after="0"/>
        <w:ind w:left="4678" w:firstLine="0"/>
        <w:jc w:val="left"/>
        <w:rPr>
          <w:rFonts w:eastAsia="Calibri" w:cs="Times New Roman"/>
          <w:b/>
        </w:rPr>
      </w:pPr>
      <w:r>
        <w:rPr>
          <w:rFonts w:eastAsia="Calibri" w:cs="Times New Roman"/>
          <w:b/>
        </w:rPr>
        <w:t>ГОРНОСТАЕВОЙ Полины Александровны</w:t>
      </w:r>
    </w:p>
    <w:p w14:paraId="58831015" w14:textId="77777777" w:rsidR="005B5367" w:rsidRPr="005B5367" w:rsidRDefault="005B5367" w:rsidP="00883A69">
      <w:pPr>
        <w:spacing w:after="0" w:line="240" w:lineRule="auto"/>
        <w:ind w:left="4678" w:firstLine="0"/>
        <w:jc w:val="left"/>
        <w:rPr>
          <w:rFonts w:eastAsia="Calibri" w:cs="Times New Roman"/>
        </w:rPr>
      </w:pPr>
      <w:r w:rsidRPr="005B5367">
        <w:rPr>
          <w:rFonts w:eastAsia="Calibri" w:cs="Times New Roman"/>
        </w:rPr>
        <w:t>_____________________________</w:t>
      </w:r>
    </w:p>
    <w:p w14:paraId="370CD769" w14:textId="77777777" w:rsidR="005B5367" w:rsidRPr="005B5367" w:rsidRDefault="005B5367" w:rsidP="00883A69">
      <w:pPr>
        <w:spacing w:after="0"/>
        <w:ind w:left="4678" w:firstLine="0"/>
        <w:jc w:val="center"/>
        <w:rPr>
          <w:rFonts w:eastAsia="Calibri" w:cs="Times New Roman"/>
          <w:sz w:val="18"/>
        </w:rPr>
      </w:pPr>
      <w:r w:rsidRPr="005B5367">
        <w:rPr>
          <w:rFonts w:eastAsia="Calibri" w:cs="Times New Roman"/>
          <w:sz w:val="18"/>
        </w:rPr>
        <w:t>(подпись)</w:t>
      </w:r>
    </w:p>
    <w:p w14:paraId="02B0B290" w14:textId="77777777" w:rsidR="005B5367" w:rsidRPr="005B5367" w:rsidRDefault="005B5367" w:rsidP="00883A69">
      <w:pPr>
        <w:spacing w:after="0"/>
        <w:ind w:left="4678" w:firstLine="0"/>
        <w:jc w:val="center"/>
        <w:rPr>
          <w:rFonts w:eastAsia="Calibri" w:cs="Times New Roman"/>
          <w:sz w:val="18"/>
        </w:rPr>
      </w:pPr>
    </w:p>
    <w:p w14:paraId="4FBEE281"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Научный руководитель</w:t>
      </w:r>
    </w:p>
    <w:p w14:paraId="69043E70"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к.э.н., ассистент кафедры операционного менеджмента СПБГУ</w:t>
      </w:r>
    </w:p>
    <w:p w14:paraId="62DC3BC8" w14:textId="2144DC82" w:rsidR="005B5367" w:rsidRPr="005B5367" w:rsidRDefault="005572E1" w:rsidP="00883A69">
      <w:pPr>
        <w:spacing w:after="0"/>
        <w:ind w:left="4678" w:firstLine="0"/>
        <w:jc w:val="left"/>
        <w:rPr>
          <w:rFonts w:eastAsia="Calibri" w:cs="Times New Roman"/>
        </w:rPr>
      </w:pPr>
      <w:r>
        <w:rPr>
          <w:rFonts w:eastAsia="Calibri" w:cs="Times New Roman"/>
        </w:rPr>
        <w:t>ГЛАДКОВА Маргарита Анатольевна</w:t>
      </w:r>
    </w:p>
    <w:p w14:paraId="35EE537B" w14:textId="77777777" w:rsidR="005B5367" w:rsidRPr="005B5367" w:rsidRDefault="005B5367" w:rsidP="00883A69">
      <w:pPr>
        <w:spacing w:after="0" w:line="240" w:lineRule="auto"/>
        <w:ind w:left="4678" w:firstLine="0"/>
        <w:jc w:val="left"/>
        <w:rPr>
          <w:rFonts w:eastAsia="Calibri" w:cs="Times New Roman"/>
        </w:rPr>
      </w:pPr>
      <w:r w:rsidRPr="005B5367">
        <w:rPr>
          <w:rFonts w:eastAsia="Calibri" w:cs="Times New Roman"/>
        </w:rPr>
        <w:t>______________________________</w:t>
      </w:r>
    </w:p>
    <w:p w14:paraId="130557C6" w14:textId="77777777" w:rsidR="005B5367" w:rsidRPr="005B5367" w:rsidRDefault="005B5367" w:rsidP="00883A69">
      <w:pPr>
        <w:spacing w:after="0"/>
        <w:ind w:left="4678" w:firstLine="0"/>
        <w:jc w:val="center"/>
        <w:rPr>
          <w:rFonts w:eastAsia="Calibri" w:cs="Times New Roman"/>
          <w:sz w:val="18"/>
        </w:rPr>
      </w:pPr>
      <w:r w:rsidRPr="005B5367">
        <w:rPr>
          <w:rFonts w:eastAsia="Calibri" w:cs="Times New Roman"/>
          <w:sz w:val="18"/>
        </w:rPr>
        <w:t>(подпись)</w:t>
      </w:r>
    </w:p>
    <w:p w14:paraId="4F050259" w14:textId="77777777" w:rsidR="005B5367" w:rsidRPr="005B5367" w:rsidRDefault="005B5367" w:rsidP="00883A69">
      <w:pPr>
        <w:spacing w:after="0"/>
        <w:ind w:left="4678" w:firstLine="0"/>
        <w:jc w:val="center"/>
        <w:rPr>
          <w:rFonts w:eastAsia="Calibri" w:cs="Times New Roman"/>
          <w:sz w:val="18"/>
        </w:rPr>
      </w:pPr>
    </w:p>
    <w:p w14:paraId="0E37EBBF"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«СООТВЕТСТВУЕТ ТРЕБОВАНИЯМ»</w:t>
      </w:r>
    </w:p>
    <w:p w14:paraId="125BC8F2" w14:textId="77777777" w:rsidR="005B5367" w:rsidRPr="005B5367" w:rsidRDefault="005B5367" w:rsidP="00883A69">
      <w:pPr>
        <w:spacing w:after="0" w:line="240" w:lineRule="auto"/>
        <w:ind w:left="4678" w:firstLine="0"/>
        <w:jc w:val="left"/>
        <w:rPr>
          <w:rFonts w:eastAsia="Calibri" w:cs="Times New Roman"/>
        </w:rPr>
      </w:pPr>
      <w:r w:rsidRPr="005B5367">
        <w:rPr>
          <w:rFonts w:eastAsia="Calibri" w:cs="Times New Roman"/>
        </w:rPr>
        <w:t>_____________________________</w:t>
      </w:r>
    </w:p>
    <w:p w14:paraId="6638951F" w14:textId="77777777" w:rsidR="005B5367" w:rsidRPr="005B5367" w:rsidRDefault="005B5367" w:rsidP="00883A69">
      <w:pPr>
        <w:spacing w:after="0"/>
        <w:ind w:left="4678" w:firstLine="0"/>
        <w:jc w:val="center"/>
        <w:rPr>
          <w:rFonts w:eastAsia="Calibri" w:cs="Times New Roman"/>
          <w:sz w:val="18"/>
        </w:rPr>
      </w:pPr>
      <w:r w:rsidRPr="005B5367">
        <w:rPr>
          <w:rFonts w:eastAsia="Calibri" w:cs="Times New Roman"/>
          <w:sz w:val="18"/>
        </w:rPr>
        <w:t>(подпись научного руководителя)</w:t>
      </w:r>
    </w:p>
    <w:p w14:paraId="23BDC2B8" w14:textId="77777777" w:rsidR="005B5367" w:rsidRPr="005B5367" w:rsidRDefault="005B5367" w:rsidP="00883A69">
      <w:pPr>
        <w:spacing w:after="0"/>
        <w:ind w:left="4678" w:firstLine="0"/>
        <w:jc w:val="left"/>
        <w:rPr>
          <w:rFonts w:eastAsia="Calibri" w:cs="Times New Roman"/>
        </w:rPr>
      </w:pPr>
    </w:p>
    <w:p w14:paraId="41E3DB5E" w14:textId="77777777" w:rsidR="005B5367" w:rsidRPr="005B5367" w:rsidRDefault="005B5367" w:rsidP="00883A69">
      <w:pPr>
        <w:spacing w:after="0"/>
        <w:ind w:left="4678" w:firstLine="0"/>
        <w:jc w:val="left"/>
        <w:rPr>
          <w:rFonts w:eastAsia="Calibri" w:cs="Times New Roman"/>
        </w:rPr>
      </w:pPr>
      <w:r w:rsidRPr="005B5367">
        <w:rPr>
          <w:rFonts w:eastAsia="Calibri" w:cs="Times New Roman"/>
        </w:rPr>
        <w:t>«_____» _______________ 2018 г.</w:t>
      </w:r>
    </w:p>
    <w:p w14:paraId="5D638CC6" w14:textId="77777777" w:rsidR="005B5367" w:rsidRPr="005B5367" w:rsidRDefault="005B5367" w:rsidP="005B5367">
      <w:pPr>
        <w:spacing w:after="0"/>
        <w:ind w:firstLine="426"/>
        <w:jc w:val="right"/>
        <w:rPr>
          <w:rFonts w:eastAsia="Calibri" w:cs="Times New Roman"/>
        </w:rPr>
      </w:pPr>
    </w:p>
    <w:p w14:paraId="4F1C69C9" w14:textId="77777777" w:rsidR="005B5367" w:rsidRPr="005B5367" w:rsidRDefault="005B5367" w:rsidP="005B5367">
      <w:pPr>
        <w:spacing w:after="0"/>
        <w:ind w:firstLine="426"/>
        <w:jc w:val="right"/>
        <w:rPr>
          <w:rFonts w:eastAsia="Calibri" w:cs="Times New Roman"/>
        </w:rPr>
      </w:pPr>
    </w:p>
    <w:p w14:paraId="49B503DA" w14:textId="77777777" w:rsidR="005B5367" w:rsidRPr="005B5367" w:rsidRDefault="005B5367" w:rsidP="005B5367">
      <w:pPr>
        <w:tabs>
          <w:tab w:val="center" w:pos="4677"/>
          <w:tab w:val="right" w:pos="9355"/>
        </w:tabs>
        <w:spacing w:after="0" w:line="240" w:lineRule="auto"/>
        <w:jc w:val="center"/>
        <w:rPr>
          <w:rFonts w:eastAsia="Calibri" w:cs="Times New Roman"/>
        </w:rPr>
      </w:pPr>
      <w:r w:rsidRPr="005B5367">
        <w:rPr>
          <w:rFonts w:eastAsia="Calibri" w:cs="Times New Roman"/>
        </w:rPr>
        <w:t>Санкт-Петербург</w:t>
      </w:r>
    </w:p>
    <w:p w14:paraId="7A306802" w14:textId="7BD354A2" w:rsidR="005B5367" w:rsidRPr="005B5367" w:rsidRDefault="005B5367" w:rsidP="00D2516D">
      <w:pPr>
        <w:tabs>
          <w:tab w:val="center" w:pos="4677"/>
          <w:tab w:val="right" w:pos="9355"/>
        </w:tabs>
        <w:spacing w:after="0" w:line="240" w:lineRule="auto"/>
        <w:jc w:val="center"/>
        <w:rPr>
          <w:rFonts w:eastAsia="Calibri" w:cs="Times New Roman"/>
        </w:rPr>
      </w:pPr>
      <w:r w:rsidRPr="005B5367">
        <w:rPr>
          <w:rFonts w:eastAsia="Calibri" w:cs="Times New Roman"/>
        </w:rPr>
        <w:t>2018</w:t>
      </w:r>
      <w:r w:rsidRPr="005B5367">
        <w:rPr>
          <w:rFonts w:eastAsia="Calibri" w:cs="Times New Roman"/>
        </w:rPr>
        <w:br w:type="page"/>
      </w:r>
    </w:p>
    <w:p w14:paraId="2E131B60" w14:textId="77777777" w:rsidR="005B5367" w:rsidRPr="005B5367" w:rsidRDefault="005B5367" w:rsidP="005B5367">
      <w:pPr>
        <w:spacing w:after="0"/>
        <w:ind w:firstLine="426"/>
        <w:jc w:val="center"/>
        <w:rPr>
          <w:rFonts w:eastAsia="Times New Roman" w:cs="Times New Roman"/>
          <w:b/>
        </w:rPr>
      </w:pPr>
      <w:bookmarkStart w:id="0" w:name="_Toc388879640"/>
      <w:r w:rsidRPr="005B5367">
        <w:rPr>
          <w:rFonts w:eastAsia="Times New Roman" w:cs="Times New Roman"/>
          <w:b/>
        </w:rPr>
        <w:lastRenderedPageBreak/>
        <w:t>ЗАЯВЛЕНИЕ О САМОСТОЯТЕЛЬНОМ ХАРАКТЕРЕ</w:t>
      </w:r>
    </w:p>
    <w:p w14:paraId="2E0DF516" w14:textId="77777777" w:rsidR="005B5367" w:rsidRPr="005B5367" w:rsidRDefault="005B5367" w:rsidP="005B5367">
      <w:pPr>
        <w:spacing w:after="0"/>
        <w:ind w:firstLine="426"/>
        <w:jc w:val="center"/>
        <w:rPr>
          <w:rFonts w:eastAsia="Times New Roman" w:cs="Times New Roman"/>
          <w:b/>
        </w:rPr>
      </w:pPr>
      <w:r w:rsidRPr="005B5367">
        <w:rPr>
          <w:rFonts w:eastAsia="Times New Roman" w:cs="Times New Roman"/>
          <w:b/>
        </w:rPr>
        <w:t>ВЫПУСКНОЙ КВАЛИФИКАЦИОННОЙ РАБОТЫ</w:t>
      </w:r>
      <w:bookmarkEnd w:id="0"/>
    </w:p>
    <w:p w14:paraId="68802435" w14:textId="77777777" w:rsidR="005B5367" w:rsidRPr="005B5367" w:rsidRDefault="005B5367" w:rsidP="005B5367">
      <w:pPr>
        <w:spacing w:after="0"/>
        <w:ind w:firstLine="426"/>
        <w:jc w:val="center"/>
        <w:rPr>
          <w:rFonts w:eastAsia="Times New Roman" w:cs="Times New Roman"/>
        </w:rPr>
      </w:pPr>
    </w:p>
    <w:p w14:paraId="16F9EF94" w14:textId="76250AAD" w:rsidR="005B5367" w:rsidRPr="005B5367" w:rsidRDefault="005B5367" w:rsidP="005B5367">
      <w:pPr>
        <w:rPr>
          <w:rFonts w:eastAsia="Calibri" w:cs="Times New Roman"/>
        </w:rPr>
      </w:pPr>
      <w:r w:rsidRPr="005B5367">
        <w:rPr>
          <w:rFonts w:eastAsia="Calibri" w:cs="Times New Roman"/>
        </w:rPr>
        <w:t xml:space="preserve">Я, </w:t>
      </w:r>
      <w:r w:rsidR="005572E1">
        <w:rPr>
          <w:rFonts w:eastAsia="Calibri" w:cs="Times New Roman"/>
        </w:rPr>
        <w:t>Горностаева Полина Александровна</w:t>
      </w:r>
      <w:r w:rsidRPr="005B5367">
        <w:rPr>
          <w:rFonts w:eastAsia="Calibri" w:cs="Times New Roman"/>
        </w:rPr>
        <w:t>, студентка 4 курса Высшей школы менеджмента СПбГУ (направление «Менеджмент», профиль «Логистика), заявляю, что в моей выпускной квалификационной работе на тему «</w:t>
      </w:r>
      <w:r w:rsidR="005572E1">
        <w:rPr>
          <w:rFonts w:eastAsia="Calibri" w:cs="Times New Roman"/>
        </w:rPr>
        <w:t>Влияние уровня взаимодействия участников на эффективность функционирования цепи поставок</w:t>
      </w:r>
      <w:r w:rsidRPr="005B5367">
        <w:rPr>
          <w:rFonts w:eastAsia="Calibri" w:cs="Times New Roman"/>
        </w:rPr>
        <w:t xml:space="preserve">»,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w:t>
      </w:r>
    </w:p>
    <w:p w14:paraId="0D68D0F1" w14:textId="77777777" w:rsidR="005B5367" w:rsidRPr="005B5367" w:rsidRDefault="005B5367" w:rsidP="005B5367">
      <w:pPr>
        <w:rPr>
          <w:rFonts w:eastAsia="Calibri" w:cs="Times New Roman"/>
        </w:rPr>
      </w:pPr>
      <w:r w:rsidRPr="005B5367">
        <w:rPr>
          <w:rFonts w:eastAsia="Calibri" w:cs="Times New Roman"/>
        </w:rPr>
        <w:t>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09246EAB" w14:textId="77777777" w:rsidR="005B5367" w:rsidRPr="005B5367" w:rsidRDefault="005B5367" w:rsidP="005B5367">
      <w:pPr>
        <w:spacing w:after="0"/>
        <w:rPr>
          <w:rFonts w:eastAsia="Calibri" w:cs="Times New Roman"/>
        </w:rPr>
      </w:pPr>
      <w:r w:rsidRPr="005B5367">
        <w:rPr>
          <w:rFonts w:eastAsia="Calibri"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55B643AD" w14:textId="77777777" w:rsidR="005B5367" w:rsidRPr="005B5367" w:rsidRDefault="005B5367" w:rsidP="005B5367">
      <w:pPr>
        <w:spacing w:after="0"/>
        <w:ind w:firstLine="426"/>
        <w:rPr>
          <w:rFonts w:eastAsia="Calibri" w:cs="Times New Roman"/>
        </w:rPr>
      </w:pPr>
    </w:p>
    <w:p w14:paraId="4C4F2E78" w14:textId="77777777" w:rsidR="005B5367" w:rsidRPr="005B5367" w:rsidRDefault="005B5367" w:rsidP="005B5367">
      <w:pPr>
        <w:spacing w:after="0"/>
        <w:ind w:firstLine="426"/>
        <w:rPr>
          <w:rFonts w:eastAsia="Calibri" w:cs="Times New Roman"/>
        </w:rPr>
      </w:pPr>
    </w:p>
    <w:p w14:paraId="14B69DA5" w14:textId="77777777" w:rsidR="005B5367" w:rsidRPr="005B5367" w:rsidRDefault="005B5367" w:rsidP="005B5367">
      <w:pPr>
        <w:spacing w:after="0"/>
        <w:ind w:firstLine="426"/>
        <w:rPr>
          <w:rFonts w:eastAsia="Calibri" w:cs="Times New Roman"/>
        </w:rPr>
      </w:pPr>
    </w:p>
    <w:p w14:paraId="3CCA7392" w14:textId="77777777" w:rsidR="005B5367" w:rsidRPr="005B5367" w:rsidRDefault="005B5367" w:rsidP="005B5367">
      <w:pPr>
        <w:spacing w:after="0"/>
        <w:ind w:firstLine="426"/>
        <w:rPr>
          <w:rFonts w:eastAsia="Calibri" w:cs="Times New Roman"/>
        </w:rPr>
      </w:pPr>
      <w:r w:rsidRPr="005B5367">
        <w:rPr>
          <w:rFonts w:eastAsia="Calibri" w:cs="Times New Roman"/>
        </w:rPr>
        <w:t>________________________________________ (Подпись студента)</w:t>
      </w:r>
    </w:p>
    <w:p w14:paraId="3DC07D75" w14:textId="77777777" w:rsidR="005B5367" w:rsidRPr="005B5367" w:rsidRDefault="005B5367" w:rsidP="005B5367">
      <w:pPr>
        <w:spacing w:after="0"/>
        <w:ind w:firstLine="426"/>
        <w:rPr>
          <w:rFonts w:eastAsia="Calibri" w:cs="Times New Roman"/>
        </w:rPr>
      </w:pPr>
      <w:r w:rsidRPr="005B5367">
        <w:rPr>
          <w:rFonts w:eastAsia="Calibri" w:cs="Times New Roman"/>
        </w:rPr>
        <w:t>________________________________________ (Дата)</w:t>
      </w:r>
    </w:p>
    <w:p w14:paraId="1C99CE0B" w14:textId="77777777" w:rsidR="005B5367" w:rsidRPr="005B5367" w:rsidRDefault="005B5367" w:rsidP="005B5367">
      <w:pPr>
        <w:jc w:val="left"/>
        <w:rPr>
          <w:rFonts w:eastAsia="Calibri" w:cs="Times New Roman"/>
        </w:rPr>
      </w:pPr>
      <w:r w:rsidRPr="005B5367">
        <w:rPr>
          <w:rFonts w:eastAsia="Calibri" w:cs="Times New Roman"/>
        </w:rPr>
        <w:br w:type="page"/>
      </w:r>
    </w:p>
    <w:p w14:paraId="6FF44248" w14:textId="14FE2C8B" w:rsidR="00D64FF3" w:rsidRPr="00D64FF3" w:rsidRDefault="00D64FF3" w:rsidP="00D64FF3">
      <w:pPr>
        <w:pStyle w:val="12"/>
      </w:pPr>
      <w:r w:rsidRPr="00D64FF3">
        <w:lastRenderedPageBreak/>
        <w:t>ОГЛАВЛЕНИЕ</w:t>
      </w:r>
    </w:p>
    <w:p w14:paraId="179B7817" w14:textId="5074F64B" w:rsidR="00F559DA" w:rsidRDefault="00D64FF3">
      <w:pPr>
        <w:pStyle w:val="12"/>
        <w:rPr>
          <w:rFonts w:asciiTheme="minorHAnsi" w:eastAsiaTheme="minorEastAsia" w:hAnsiTheme="minorHAnsi"/>
          <w:b w:val="0"/>
          <w:noProof/>
          <w:sz w:val="22"/>
          <w:lang w:eastAsia="ru-RU"/>
        </w:rPr>
      </w:pPr>
      <w:r w:rsidRPr="00D64FF3">
        <w:rPr>
          <w:b w:val="0"/>
        </w:rPr>
        <w:fldChar w:fldCharType="begin"/>
      </w:r>
      <w:r w:rsidRPr="00D64FF3">
        <w:rPr>
          <w:b w:val="0"/>
        </w:rPr>
        <w:instrText xml:space="preserve"> TOC \o "1-2" \u </w:instrText>
      </w:r>
      <w:r w:rsidRPr="00D64FF3">
        <w:rPr>
          <w:b w:val="0"/>
        </w:rPr>
        <w:fldChar w:fldCharType="separate"/>
      </w:r>
      <w:r w:rsidR="00F559DA" w:rsidRPr="00DB54D5">
        <w:rPr>
          <w:rFonts w:eastAsia="Calibri"/>
          <w:noProof/>
        </w:rPr>
        <w:t>Введение</w:t>
      </w:r>
      <w:r w:rsidR="00F559DA">
        <w:rPr>
          <w:noProof/>
        </w:rPr>
        <w:tab/>
      </w:r>
      <w:r w:rsidR="00F559DA">
        <w:rPr>
          <w:noProof/>
        </w:rPr>
        <w:fldChar w:fldCharType="begin"/>
      </w:r>
      <w:r w:rsidR="00F559DA">
        <w:rPr>
          <w:noProof/>
        </w:rPr>
        <w:instrText xml:space="preserve"> PAGEREF _Toc514620086 \h </w:instrText>
      </w:r>
      <w:r w:rsidR="00F559DA">
        <w:rPr>
          <w:noProof/>
        </w:rPr>
      </w:r>
      <w:r w:rsidR="00F559DA">
        <w:rPr>
          <w:noProof/>
        </w:rPr>
        <w:fldChar w:fldCharType="separate"/>
      </w:r>
      <w:r w:rsidR="00F559DA">
        <w:rPr>
          <w:noProof/>
        </w:rPr>
        <w:t>4</w:t>
      </w:r>
      <w:r w:rsidR="00F559DA">
        <w:rPr>
          <w:noProof/>
        </w:rPr>
        <w:fldChar w:fldCharType="end"/>
      </w:r>
    </w:p>
    <w:p w14:paraId="425AC639" w14:textId="735705E0" w:rsidR="00F559DA" w:rsidRDefault="00F559DA">
      <w:pPr>
        <w:pStyle w:val="12"/>
        <w:tabs>
          <w:tab w:val="left" w:pos="1320"/>
        </w:tabs>
        <w:rPr>
          <w:rFonts w:asciiTheme="minorHAnsi" w:eastAsiaTheme="minorEastAsia" w:hAnsiTheme="minorHAnsi"/>
          <w:b w:val="0"/>
          <w:noProof/>
          <w:sz w:val="22"/>
          <w:lang w:eastAsia="ru-RU"/>
        </w:rPr>
      </w:pPr>
      <w:r w:rsidRPr="00DB54D5">
        <w:rPr>
          <w:noProof/>
          <w:color w:val="000000"/>
          <w14:scene3d>
            <w14:camera w14:prst="orthographicFront"/>
            <w14:lightRig w14:rig="threePt" w14:dir="t">
              <w14:rot w14:lat="0" w14:lon="0" w14:rev="0"/>
            </w14:lightRig>
          </w14:scene3d>
        </w:rPr>
        <w:t>Глава 1.</w:t>
      </w:r>
      <w:r>
        <w:rPr>
          <w:rFonts w:asciiTheme="minorHAnsi" w:eastAsiaTheme="minorEastAsia" w:hAnsiTheme="minorHAnsi"/>
          <w:b w:val="0"/>
          <w:noProof/>
          <w:sz w:val="22"/>
          <w:lang w:eastAsia="ru-RU"/>
        </w:rPr>
        <w:tab/>
      </w:r>
      <w:r>
        <w:rPr>
          <w:noProof/>
        </w:rPr>
        <w:t>Обзор теоретического материала</w:t>
      </w:r>
      <w:r>
        <w:rPr>
          <w:noProof/>
        </w:rPr>
        <w:tab/>
      </w:r>
      <w:r>
        <w:rPr>
          <w:noProof/>
        </w:rPr>
        <w:fldChar w:fldCharType="begin"/>
      </w:r>
      <w:r>
        <w:rPr>
          <w:noProof/>
        </w:rPr>
        <w:instrText xml:space="preserve"> PAGEREF _Toc514620087 \h </w:instrText>
      </w:r>
      <w:r>
        <w:rPr>
          <w:noProof/>
        </w:rPr>
      </w:r>
      <w:r>
        <w:rPr>
          <w:noProof/>
        </w:rPr>
        <w:fldChar w:fldCharType="separate"/>
      </w:r>
      <w:r>
        <w:rPr>
          <w:noProof/>
        </w:rPr>
        <w:t>6</w:t>
      </w:r>
      <w:r>
        <w:rPr>
          <w:noProof/>
        </w:rPr>
        <w:fldChar w:fldCharType="end"/>
      </w:r>
    </w:p>
    <w:p w14:paraId="2F735791" w14:textId="7E22016D"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1.1.</w:t>
      </w:r>
      <w:r>
        <w:rPr>
          <w:rFonts w:asciiTheme="minorHAnsi" w:eastAsiaTheme="minorEastAsia" w:hAnsiTheme="minorHAnsi"/>
          <w:noProof/>
          <w:sz w:val="22"/>
          <w:lang w:eastAsia="ru-RU"/>
        </w:rPr>
        <w:tab/>
      </w:r>
      <w:r>
        <w:rPr>
          <w:noProof/>
        </w:rPr>
        <w:t>Терминология</w:t>
      </w:r>
      <w:r>
        <w:rPr>
          <w:noProof/>
        </w:rPr>
        <w:tab/>
      </w:r>
      <w:r>
        <w:rPr>
          <w:noProof/>
        </w:rPr>
        <w:fldChar w:fldCharType="begin"/>
      </w:r>
      <w:r>
        <w:rPr>
          <w:noProof/>
        </w:rPr>
        <w:instrText xml:space="preserve"> PAGEREF _Toc514620088 \h </w:instrText>
      </w:r>
      <w:r>
        <w:rPr>
          <w:noProof/>
        </w:rPr>
      </w:r>
      <w:r>
        <w:rPr>
          <w:noProof/>
        </w:rPr>
        <w:fldChar w:fldCharType="separate"/>
      </w:r>
      <w:r>
        <w:rPr>
          <w:noProof/>
        </w:rPr>
        <w:t>6</w:t>
      </w:r>
      <w:r>
        <w:rPr>
          <w:noProof/>
        </w:rPr>
        <w:fldChar w:fldCharType="end"/>
      </w:r>
    </w:p>
    <w:p w14:paraId="76F32DDD" w14:textId="11DA7033"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1.2.</w:t>
      </w:r>
      <w:r>
        <w:rPr>
          <w:rFonts w:asciiTheme="minorHAnsi" w:eastAsiaTheme="minorEastAsia" w:hAnsiTheme="minorHAnsi"/>
          <w:noProof/>
          <w:sz w:val="22"/>
          <w:lang w:eastAsia="ru-RU"/>
        </w:rPr>
        <w:tab/>
      </w:r>
      <w:r>
        <w:rPr>
          <w:noProof/>
        </w:rPr>
        <w:t>Эволюция подходов к коллаборации</w:t>
      </w:r>
      <w:r>
        <w:rPr>
          <w:noProof/>
        </w:rPr>
        <w:tab/>
      </w:r>
      <w:r>
        <w:rPr>
          <w:noProof/>
        </w:rPr>
        <w:fldChar w:fldCharType="begin"/>
      </w:r>
      <w:r>
        <w:rPr>
          <w:noProof/>
        </w:rPr>
        <w:instrText xml:space="preserve"> PAGEREF _Toc514620089 \h </w:instrText>
      </w:r>
      <w:r>
        <w:rPr>
          <w:noProof/>
        </w:rPr>
      </w:r>
      <w:r>
        <w:rPr>
          <w:noProof/>
        </w:rPr>
        <w:fldChar w:fldCharType="separate"/>
      </w:r>
      <w:r>
        <w:rPr>
          <w:noProof/>
        </w:rPr>
        <w:t>7</w:t>
      </w:r>
      <w:r>
        <w:rPr>
          <w:noProof/>
        </w:rPr>
        <w:fldChar w:fldCharType="end"/>
      </w:r>
    </w:p>
    <w:p w14:paraId="6A336F78" w14:textId="181E7337"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1.3.</w:t>
      </w:r>
      <w:r>
        <w:rPr>
          <w:rFonts w:asciiTheme="minorHAnsi" w:eastAsiaTheme="minorEastAsia" w:hAnsiTheme="minorHAnsi"/>
          <w:noProof/>
          <w:sz w:val="22"/>
          <w:lang w:eastAsia="ru-RU"/>
        </w:rPr>
        <w:tab/>
      </w:r>
      <w:r>
        <w:rPr>
          <w:noProof/>
        </w:rPr>
        <w:t>Коллаборация с точки зрения теории игр</w:t>
      </w:r>
      <w:r>
        <w:rPr>
          <w:noProof/>
        </w:rPr>
        <w:tab/>
      </w:r>
      <w:r>
        <w:rPr>
          <w:noProof/>
        </w:rPr>
        <w:fldChar w:fldCharType="begin"/>
      </w:r>
      <w:r>
        <w:rPr>
          <w:noProof/>
        </w:rPr>
        <w:instrText xml:space="preserve"> PAGEREF _Toc514620090 \h </w:instrText>
      </w:r>
      <w:r>
        <w:rPr>
          <w:noProof/>
        </w:rPr>
      </w:r>
      <w:r>
        <w:rPr>
          <w:noProof/>
        </w:rPr>
        <w:fldChar w:fldCharType="separate"/>
      </w:r>
      <w:r>
        <w:rPr>
          <w:noProof/>
        </w:rPr>
        <w:t>10</w:t>
      </w:r>
      <w:r>
        <w:rPr>
          <w:noProof/>
        </w:rPr>
        <w:fldChar w:fldCharType="end"/>
      </w:r>
    </w:p>
    <w:p w14:paraId="524835EB" w14:textId="23F73F6D"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1.4.</w:t>
      </w:r>
      <w:r>
        <w:rPr>
          <w:rFonts w:asciiTheme="minorHAnsi" w:eastAsiaTheme="minorEastAsia" w:hAnsiTheme="minorHAnsi"/>
          <w:noProof/>
          <w:sz w:val="22"/>
          <w:lang w:eastAsia="ru-RU"/>
        </w:rPr>
        <w:tab/>
      </w:r>
      <w:r>
        <w:rPr>
          <w:noProof/>
        </w:rPr>
        <w:t>Стимулирование коллаборации</w:t>
      </w:r>
      <w:r>
        <w:rPr>
          <w:noProof/>
        </w:rPr>
        <w:tab/>
      </w:r>
      <w:r>
        <w:rPr>
          <w:noProof/>
        </w:rPr>
        <w:fldChar w:fldCharType="begin"/>
      </w:r>
      <w:r>
        <w:rPr>
          <w:noProof/>
        </w:rPr>
        <w:instrText xml:space="preserve"> PAGEREF _Toc514620091 \h </w:instrText>
      </w:r>
      <w:r>
        <w:rPr>
          <w:noProof/>
        </w:rPr>
      </w:r>
      <w:r>
        <w:rPr>
          <w:noProof/>
        </w:rPr>
        <w:fldChar w:fldCharType="separate"/>
      </w:r>
      <w:r>
        <w:rPr>
          <w:noProof/>
        </w:rPr>
        <w:t>12</w:t>
      </w:r>
      <w:r>
        <w:rPr>
          <w:noProof/>
        </w:rPr>
        <w:fldChar w:fldCharType="end"/>
      </w:r>
    </w:p>
    <w:p w14:paraId="374964B8" w14:textId="463B0E30"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1.5.</w:t>
      </w:r>
      <w:r>
        <w:rPr>
          <w:rFonts w:asciiTheme="minorHAnsi" w:eastAsiaTheme="minorEastAsia" w:hAnsiTheme="minorHAnsi"/>
          <w:noProof/>
          <w:sz w:val="22"/>
          <w:lang w:eastAsia="ru-RU"/>
        </w:rPr>
        <w:tab/>
      </w:r>
      <w:r>
        <w:rPr>
          <w:noProof/>
        </w:rPr>
        <w:t>Риски и издержки, связанные со внедрением коллаборации</w:t>
      </w:r>
      <w:r>
        <w:rPr>
          <w:noProof/>
        </w:rPr>
        <w:tab/>
      </w:r>
      <w:r>
        <w:rPr>
          <w:noProof/>
        </w:rPr>
        <w:fldChar w:fldCharType="begin"/>
      </w:r>
      <w:r>
        <w:rPr>
          <w:noProof/>
        </w:rPr>
        <w:instrText xml:space="preserve"> PAGEREF _Toc514620092 \h </w:instrText>
      </w:r>
      <w:r>
        <w:rPr>
          <w:noProof/>
        </w:rPr>
      </w:r>
      <w:r>
        <w:rPr>
          <w:noProof/>
        </w:rPr>
        <w:fldChar w:fldCharType="separate"/>
      </w:r>
      <w:r>
        <w:rPr>
          <w:noProof/>
        </w:rPr>
        <w:t>13</w:t>
      </w:r>
      <w:r>
        <w:rPr>
          <w:noProof/>
        </w:rPr>
        <w:fldChar w:fldCharType="end"/>
      </w:r>
    </w:p>
    <w:p w14:paraId="15A9B359" w14:textId="57E5D085" w:rsidR="00F559DA" w:rsidRDefault="00F559DA">
      <w:pPr>
        <w:pStyle w:val="21"/>
        <w:tabs>
          <w:tab w:val="left" w:pos="1540"/>
          <w:tab w:val="right" w:leader="dot" w:pos="9345"/>
        </w:tabs>
        <w:rPr>
          <w:rFonts w:asciiTheme="minorHAnsi" w:eastAsiaTheme="minorEastAsia" w:hAnsiTheme="minorHAnsi"/>
          <w:noProof/>
          <w:sz w:val="22"/>
          <w:lang w:eastAsia="ru-RU"/>
        </w:rPr>
      </w:pPr>
      <w:r w:rsidRPr="00DB54D5">
        <w:rPr>
          <w:rFonts w:eastAsia="Times New Roman"/>
          <w:noProof/>
        </w:rPr>
        <w:t>1.6.</w:t>
      </w:r>
      <w:r>
        <w:rPr>
          <w:rFonts w:asciiTheme="minorHAnsi" w:eastAsiaTheme="minorEastAsia" w:hAnsiTheme="minorHAnsi"/>
          <w:noProof/>
          <w:sz w:val="22"/>
          <w:lang w:eastAsia="ru-RU"/>
        </w:rPr>
        <w:tab/>
      </w:r>
      <w:r w:rsidRPr="00DB54D5">
        <w:rPr>
          <w:rFonts w:eastAsia="Times New Roman"/>
          <w:noProof/>
        </w:rPr>
        <w:t>Зарубежный опыт коллаборации</w:t>
      </w:r>
      <w:r>
        <w:rPr>
          <w:noProof/>
        </w:rPr>
        <w:tab/>
      </w:r>
      <w:r>
        <w:rPr>
          <w:noProof/>
        </w:rPr>
        <w:fldChar w:fldCharType="begin"/>
      </w:r>
      <w:r>
        <w:rPr>
          <w:noProof/>
        </w:rPr>
        <w:instrText xml:space="preserve"> PAGEREF _Toc514620093 \h </w:instrText>
      </w:r>
      <w:r>
        <w:rPr>
          <w:noProof/>
        </w:rPr>
      </w:r>
      <w:r>
        <w:rPr>
          <w:noProof/>
        </w:rPr>
        <w:fldChar w:fldCharType="separate"/>
      </w:r>
      <w:r>
        <w:rPr>
          <w:noProof/>
        </w:rPr>
        <w:t>14</w:t>
      </w:r>
      <w:r>
        <w:rPr>
          <w:noProof/>
        </w:rPr>
        <w:fldChar w:fldCharType="end"/>
      </w:r>
    </w:p>
    <w:p w14:paraId="2A522245" w14:textId="7CE556C2"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1.7.</w:t>
      </w:r>
      <w:r>
        <w:rPr>
          <w:rFonts w:asciiTheme="minorHAnsi" w:eastAsiaTheme="minorEastAsia" w:hAnsiTheme="minorHAnsi"/>
          <w:noProof/>
          <w:sz w:val="22"/>
          <w:lang w:eastAsia="ru-RU"/>
        </w:rPr>
        <w:tab/>
      </w:r>
      <w:r>
        <w:rPr>
          <w:noProof/>
        </w:rPr>
        <w:t>Исследование коллаборации в цепях поставок в России</w:t>
      </w:r>
      <w:r>
        <w:rPr>
          <w:noProof/>
        </w:rPr>
        <w:tab/>
      </w:r>
      <w:r>
        <w:rPr>
          <w:noProof/>
        </w:rPr>
        <w:fldChar w:fldCharType="begin"/>
      </w:r>
      <w:r>
        <w:rPr>
          <w:noProof/>
        </w:rPr>
        <w:instrText xml:space="preserve"> PAGEREF _Toc514620094 \h </w:instrText>
      </w:r>
      <w:r>
        <w:rPr>
          <w:noProof/>
        </w:rPr>
      </w:r>
      <w:r>
        <w:rPr>
          <w:noProof/>
        </w:rPr>
        <w:fldChar w:fldCharType="separate"/>
      </w:r>
      <w:r>
        <w:rPr>
          <w:noProof/>
        </w:rPr>
        <w:t>15</w:t>
      </w:r>
      <w:r>
        <w:rPr>
          <w:noProof/>
        </w:rPr>
        <w:fldChar w:fldCharType="end"/>
      </w:r>
    </w:p>
    <w:p w14:paraId="2BF968BD" w14:textId="06F61ABF" w:rsidR="00F559DA" w:rsidRDefault="00F559DA">
      <w:pPr>
        <w:pStyle w:val="21"/>
        <w:tabs>
          <w:tab w:val="right" w:leader="dot" w:pos="9345"/>
        </w:tabs>
        <w:rPr>
          <w:rFonts w:asciiTheme="minorHAnsi" w:eastAsiaTheme="minorEastAsia" w:hAnsiTheme="minorHAnsi"/>
          <w:noProof/>
          <w:sz w:val="22"/>
          <w:lang w:eastAsia="ru-RU"/>
        </w:rPr>
      </w:pPr>
      <w:r>
        <w:rPr>
          <w:noProof/>
        </w:rPr>
        <w:t>Выводы по главе 1</w:t>
      </w:r>
      <w:r>
        <w:rPr>
          <w:noProof/>
        </w:rPr>
        <w:tab/>
      </w:r>
      <w:r>
        <w:rPr>
          <w:noProof/>
        </w:rPr>
        <w:fldChar w:fldCharType="begin"/>
      </w:r>
      <w:r>
        <w:rPr>
          <w:noProof/>
        </w:rPr>
        <w:instrText xml:space="preserve"> PAGEREF _Toc514620095 \h </w:instrText>
      </w:r>
      <w:r>
        <w:rPr>
          <w:noProof/>
        </w:rPr>
      </w:r>
      <w:r>
        <w:rPr>
          <w:noProof/>
        </w:rPr>
        <w:fldChar w:fldCharType="separate"/>
      </w:r>
      <w:r>
        <w:rPr>
          <w:noProof/>
        </w:rPr>
        <w:t>16</w:t>
      </w:r>
      <w:r>
        <w:rPr>
          <w:noProof/>
        </w:rPr>
        <w:fldChar w:fldCharType="end"/>
      </w:r>
    </w:p>
    <w:p w14:paraId="1A33F2EE" w14:textId="02E8FF3E" w:rsidR="00F559DA" w:rsidRDefault="00F559DA">
      <w:pPr>
        <w:pStyle w:val="12"/>
        <w:tabs>
          <w:tab w:val="left" w:pos="1320"/>
        </w:tabs>
        <w:rPr>
          <w:rFonts w:asciiTheme="minorHAnsi" w:eastAsiaTheme="minorEastAsia" w:hAnsiTheme="minorHAnsi"/>
          <w:b w:val="0"/>
          <w:noProof/>
          <w:sz w:val="22"/>
          <w:lang w:eastAsia="ru-RU"/>
        </w:rPr>
      </w:pPr>
      <w:r w:rsidRPr="00DB54D5">
        <w:rPr>
          <w:rFonts w:eastAsia="Calibri"/>
          <w:noProof/>
          <w:color w:val="000000"/>
          <w14:scene3d>
            <w14:camera w14:prst="orthographicFront"/>
            <w14:lightRig w14:rig="threePt" w14:dir="t">
              <w14:rot w14:lat="0" w14:lon="0" w14:rev="0"/>
            </w14:lightRig>
          </w14:scene3d>
        </w:rPr>
        <w:t>Глава 2.</w:t>
      </w:r>
      <w:r>
        <w:rPr>
          <w:rFonts w:asciiTheme="minorHAnsi" w:eastAsiaTheme="minorEastAsia" w:hAnsiTheme="minorHAnsi"/>
          <w:b w:val="0"/>
          <w:noProof/>
          <w:sz w:val="22"/>
          <w:lang w:eastAsia="ru-RU"/>
        </w:rPr>
        <w:tab/>
      </w:r>
      <w:r w:rsidRPr="00DB54D5">
        <w:rPr>
          <w:rFonts w:eastAsia="Calibri"/>
          <w:noProof/>
        </w:rPr>
        <w:t>Формирование модели</w:t>
      </w:r>
      <w:r>
        <w:rPr>
          <w:noProof/>
        </w:rPr>
        <w:tab/>
      </w:r>
      <w:r>
        <w:rPr>
          <w:noProof/>
        </w:rPr>
        <w:fldChar w:fldCharType="begin"/>
      </w:r>
      <w:r>
        <w:rPr>
          <w:noProof/>
        </w:rPr>
        <w:instrText xml:space="preserve"> PAGEREF _Toc514620096 \h </w:instrText>
      </w:r>
      <w:r>
        <w:rPr>
          <w:noProof/>
        </w:rPr>
      </w:r>
      <w:r>
        <w:rPr>
          <w:noProof/>
        </w:rPr>
        <w:fldChar w:fldCharType="separate"/>
      </w:r>
      <w:r>
        <w:rPr>
          <w:noProof/>
        </w:rPr>
        <w:t>17</w:t>
      </w:r>
      <w:r>
        <w:rPr>
          <w:noProof/>
        </w:rPr>
        <w:fldChar w:fldCharType="end"/>
      </w:r>
    </w:p>
    <w:p w14:paraId="55FB46E3" w14:textId="2F04870D"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2.1.</w:t>
      </w:r>
      <w:r>
        <w:rPr>
          <w:rFonts w:asciiTheme="minorHAnsi" w:eastAsiaTheme="minorEastAsia" w:hAnsiTheme="minorHAnsi"/>
          <w:noProof/>
          <w:sz w:val="22"/>
          <w:lang w:eastAsia="ru-RU"/>
        </w:rPr>
        <w:tab/>
      </w:r>
      <w:r>
        <w:rPr>
          <w:noProof/>
        </w:rPr>
        <w:t>Составляющие факторы коллаборации</w:t>
      </w:r>
      <w:r>
        <w:rPr>
          <w:noProof/>
        </w:rPr>
        <w:tab/>
      </w:r>
      <w:r>
        <w:rPr>
          <w:noProof/>
        </w:rPr>
        <w:fldChar w:fldCharType="begin"/>
      </w:r>
      <w:r>
        <w:rPr>
          <w:noProof/>
        </w:rPr>
        <w:instrText xml:space="preserve"> PAGEREF _Toc514620097 \h </w:instrText>
      </w:r>
      <w:r>
        <w:rPr>
          <w:noProof/>
        </w:rPr>
      </w:r>
      <w:r>
        <w:rPr>
          <w:noProof/>
        </w:rPr>
        <w:fldChar w:fldCharType="separate"/>
      </w:r>
      <w:r>
        <w:rPr>
          <w:noProof/>
        </w:rPr>
        <w:t>17</w:t>
      </w:r>
      <w:r>
        <w:rPr>
          <w:noProof/>
        </w:rPr>
        <w:fldChar w:fldCharType="end"/>
      </w:r>
    </w:p>
    <w:p w14:paraId="23DB55AC" w14:textId="28B055FB"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rPr>
        <w:t>2.2.</w:t>
      </w:r>
      <w:r>
        <w:rPr>
          <w:rFonts w:asciiTheme="minorHAnsi" w:eastAsiaTheme="minorEastAsia" w:hAnsiTheme="minorHAnsi"/>
          <w:noProof/>
          <w:sz w:val="22"/>
          <w:lang w:eastAsia="ru-RU"/>
        </w:rPr>
        <w:tab/>
      </w:r>
      <w:r>
        <w:rPr>
          <w:noProof/>
        </w:rPr>
        <w:t>Результаты воздействия коллаборации</w:t>
      </w:r>
      <w:r>
        <w:rPr>
          <w:noProof/>
        </w:rPr>
        <w:tab/>
      </w:r>
      <w:r>
        <w:rPr>
          <w:noProof/>
        </w:rPr>
        <w:fldChar w:fldCharType="begin"/>
      </w:r>
      <w:r>
        <w:rPr>
          <w:noProof/>
        </w:rPr>
        <w:instrText xml:space="preserve"> PAGEREF _Toc514620098 \h </w:instrText>
      </w:r>
      <w:r>
        <w:rPr>
          <w:noProof/>
        </w:rPr>
      </w:r>
      <w:r>
        <w:rPr>
          <w:noProof/>
        </w:rPr>
        <w:fldChar w:fldCharType="separate"/>
      </w:r>
      <w:r>
        <w:rPr>
          <w:noProof/>
        </w:rPr>
        <w:t>22</w:t>
      </w:r>
      <w:r>
        <w:rPr>
          <w:noProof/>
        </w:rPr>
        <w:fldChar w:fldCharType="end"/>
      </w:r>
    </w:p>
    <w:p w14:paraId="30726DD8" w14:textId="39F1DFC4" w:rsidR="00F559DA" w:rsidRDefault="00F559DA">
      <w:pPr>
        <w:pStyle w:val="21"/>
        <w:tabs>
          <w:tab w:val="left" w:pos="1540"/>
          <w:tab w:val="right" w:leader="dot" w:pos="9345"/>
        </w:tabs>
        <w:rPr>
          <w:rFonts w:asciiTheme="minorHAnsi" w:eastAsiaTheme="minorEastAsia" w:hAnsiTheme="minorHAnsi"/>
          <w:noProof/>
          <w:sz w:val="22"/>
          <w:lang w:eastAsia="ru-RU"/>
        </w:rPr>
      </w:pPr>
      <w:r w:rsidRPr="00DB54D5">
        <w:rPr>
          <w:rFonts w:eastAsia="Times New Roman"/>
          <w:noProof/>
          <w:lang w:eastAsia="ru-RU"/>
        </w:rPr>
        <w:t>2.3.</w:t>
      </w:r>
      <w:r>
        <w:rPr>
          <w:rFonts w:asciiTheme="minorHAnsi" w:eastAsiaTheme="minorEastAsia" w:hAnsiTheme="minorHAnsi"/>
          <w:noProof/>
          <w:sz w:val="22"/>
          <w:lang w:eastAsia="ru-RU"/>
        </w:rPr>
        <w:tab/>
      </w:r>
      <w:r w:rsidRPr="00DB54D5">
        <w:rPr>
          <w:rFonts w:eastAsia="Times New Roman"/>
          <w:noProof/>
          <w:lang w:eastAsia="ru-RU"/>
        </w:rPr>
        <w:t>Модель</w:t>
      </w:r>
      <w:r>
        <w:rPr>
          <w:noProof/>
        </w:rPr>
        <w:tab/>
      </w:r>
      <w:r>
        <w:rPr>
          <w:noProof/>
        </w:rPr>
        <w:fldChar w:fldCharType="begin"/>
      </w:r>
      <w:r>
        <w:rPr>
          <w:noProof/>
        </w:rPr>
        <w:instrText xml:space="preserve"> PAGEREF _Toc514620099 \h </w:instrText>
      </w:r>
      <w:r>
        <w:rPr>
          <w:noProof/>
        </w:rPr>
      </w:r>
      <w:r>
        <w:rPr>
          <w:noProof/>
        </w:rPr>
        <w:fldChar w:fldCharType="separate"/>
      </w:r>
      <w:r>
        <w:rPr>
          <w:noProof/>
        </w:rPr>
        <w:t>23</w:t>
      </w:r>
      <w:r>
        <w:rPr>
          <w:noProof/>
        </w:rPr>
        <w:fldChar w:fldCharType="end"/>
      </w:r>
    </w:p>
    <w:p w14:paraId="30ECC073" w14:textId="12BA2C69" w:rsidR="00F559DA" w:rsidRDefault="00F559DA">
      <w:pPr>
        <w:pStyle w:val="21"/>
        <w:tabs>
          <w:tab w:val="right" w:leader="dot" w:pos="9345"/>
        </w:tabs>
        <w:rPr>
          <w:rFonts w:asciiTheme="minorHAnsi" w:eastAsiaTheme="minorEastAsia" w:hAnsiTheme="minorHAnsi"/>
          <w:noProof/>
          <w:sz w:val="22"/>
          <w:lang w:eastAsia="ru-RU"/>
        </w:rPr>
      </w:pPr>
      <w:r>
        <w:rPr>
          <w:noProof/>
        </w:rPr>
        <w:t>Выводы по главе 2</w:t>
      </w:r>
      <w:r>
        <w:rPr>
          <w:noProof/>
        </w:rPr>
        <w:tab/>
      </w:r>
      <w:r>
        <w:rPr>
          <w:noProof/>
        </w:rPr>
        <w:fldChar w:fldCharType="begin"/>
      </w:r>
      <w:r>
        <w:rPr>
          <w:noProof/>
        </w:rPr>
        <w:instrText xml:space="preserve"> PAGEREF _Toc514620100 \h </w:instrText>
      </w:r>
      <w:r>
        <w:rPr>
          <w:noProof/>
        </w:rPr>
      </w:r>
      <w:r>
        <w:rPr>
          <w:noProof/>
        </w:rPr>
        <w:fldChar w:fldCharType="separate"/>
      </w:r>
      <w:r>
        <w:rPr>
          <w:noProof/>
        </w:rPr>
        <w:t>24</w:t>
      </w:r>
      <w:r>
        <w:rPr>
          <w:noProof/>
        </w:rPr>
        <w:fldChar w:fldCharType="end"/>
      </w:r>
    </w:p>
    <w:p w14:paraId="059FD279" w14:textId="1A27561F" w:rsidR="00F559DA" w:rsidRDefault="00F559DA">
      <w:pPr>
        <w:pStyle w:val="12"/>
        <w:tabs>
          <w:tab w:val="left" w:pos="1320"/>
        </w:tabs>
        <w:rPr>
          <w:rFonts w:asciiTheme="minorHAnsi" w:eastAsiaTheme="minorEastAsia" w:hAnsiTheme="minorHAnsi"/>
          <w:b w:val="0"/>
          <w:noProof/>
          <w:sz w:val="22"/>
          <w:lang w:eastAsia="ru-RU"/>
        </w:rPr>
      </w:pPr>
      <w:r w:rsidRPr="00DB54D5">
        <w:rPr>
          <w:noProof/>
          <w:color w:val="000000"/>
          <w14:scene3d>
            <w14:camera w14:prst="orthographicFront"/>
            <w14:lightRig w14:rig="threePt" w14:dir="t">
              <w14:rot w14:lat="0" w14:lon="0" w14:rev="0"/>
            </w14:lightRig>
          </w14:scene3d>
        </w:rPr>
        <w:t>Глава 3.</w:t>
      </w:r>
      <w:r>
        <w:rPr>
          <w:rFonts w:asciiTheme="minorHAnsi" w:eastAsiaTheme="minorEastAsia" w:hAnsiTheme="minorHAnsi"/>
          <w:b w:val="0"/>
          <w:noProof/>
          <w:sz w:val="22"/>
          <w:lang w:eastAsia="ru-RU"/>
        </w:rPr>
        <w:tab/>
      </w:r>
      <w:r>
        <w:rPr>
          <w:noProof/>
        </w:rPr>
        <w:t>Анализ полученных данных</w:t>
      </w:r>
      <w:r>
        <w:rPr>
          <w:noProof/>
        </w:rPr>
        <w:tab/>
      </w:r>
      <w:r>
        <w:rPr>
          <w:noProof/>
        </w:rPr>
        <w:fldChar w:fldCharType="begin"/>
      </w:r>
      <w:r>
        <w:rPr>
          <w:noProof/>
        </w:rPr>
        <w:instrText xml:space="preserve"> PAGEREF _Toc514620101 \h </w:instrText>
      </w:r>
      <w:r>
        <w:rPr>
          <w:noProof/>
        </w:rPr>
      </w:r>
      <w:r>
        <w:rPr>
          <w:noProof/>
        </w:rPr>
        <w:fldChar w:fldCharType="separate"/>
      </w:r>
      <w:r>
        <w:rPr>
          <w:noProof/>
        </w:rPr>
        <w:t>26</w:t>
      </w:r>
      <w:r>
        <w:rPr>
          <w:noProof/>
        </w:rPr>
        <w:fldChar w:fldCharType="end"/>
      </w:r>
    </w:p>
    <w:p w14:paraId="5F5A2580" w14:textId="50DE9B56"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lang w:eastAsia="ru-RU"/>
        </w:rPr>
        <w:t>3.1.</w:t>
      </w:r>
      <w:r>
        <w:rPr>
          <w:rFonts w:asciiTheme="minorHAnsi" w:eastAsiaTheme="minorEastAsia" w:hAnsiTheme="minorHAnsi"/>
          <w:noProof/>
          <w:sz w:val="22"/>
          <w:lang w:eastAsia="ru-RU"/>
        </w:rPr>
        <w:tab/>
      </w:r>
      <w:r>
        <w:rPr>
          <w:noProof/>
          <w:lang w:eastAsia="ru-RU"/>
        </w:rPr>
        <w:t>Проведение опроса</w:t>
      </w:r>
      <w:r>
        <w:rPr>
          <w:noProof/>
        </w:rPr>
        <w:tab/>
      </w:r>
      <w:r>
        <w:rPr>
          <w:noProof/>
        </w:rPr>
        <w:fldChar w:fldCharType="begin"/>
      </w:r>
      <w:r>
        <w:rPr>
          <w:noProof/>
        </w:rPr>
        <w:instrText xml:space="preserve"> PAGEREF _Toc514620102 \h </w:instrText>
      </w:r>
      <w:r>
        <w:rPr>
          <w:noProof/>
        </w:rPr>
      </w:r>
      <w:r>
        <w:rPr>
          <w:noProof/>
        </w:rPr>
        <w:fldChar w:fldCharType="separate"/>
      </w:r>
      <w:r>
        <w:rPr>
          <w:noProof/>
        </w:rPr>
        <w:t>26</w:t>
      </w:r>
      <w:r>
        <w:rPr>
          <w:noProof/>
        </w:rPr>
        <w:fldChar w:fldCharType="end"/>
      </w:r>
    </w:p>
    <w:p w14:paraId="205D8C86" w14:textId="06BA2C13"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lang w:eastAsia="ru-RU"/>
        </w:rPr>
        <w:t>3.2.</w:t>
      </w:r>
      <w:r>
        <w:rPr>
          <w:rFonts w:asciiTheme="minorHAnsi" w:eastAsiaTheme="minorEastAsia" w:hAnsiTheme="minorHAnsi"/>
          <w:noProof/>
          <w:sz w:val="22"/>
          <w:lang w:eastAsia="ru-RU"/>
        </w:rPr>
        <w:tab/>
      </w:r>
      <w:r>
        <w:rPr>
          <w:noProof/>
          <w:lang w:eastAsia="ru-RU"/>
        </w:rPr>
        <w:t>Проведение анализа</w:t>
      </w:r>
      <w:r>
        <w:rPr>
          <w:noProof/>
        </w:rPr>
        <w:tab/>
      </w:r>
      <w:r>
        <w:rPr>
          <w:noProof/>
        </w:rPr>
        <w:fldChar w:fldCharType="begin"/>
      </w:r>
      <w:r>
        <w:rPr>
          <w:noProof/>
        </w:rPr>
        <w:instrText xml:space="preserve"> PAGEREF _Toc514620103 \h </w:instrText>
      </w:r>
      <w:r>
        <w:rPr>
          <w:noProof/>
        </w:rPr>
      </w:r>
      <w:r>
        <w:rPr>
          <w:noProof/>
        </w:rPr>
        <w:fldChar w:fldCharType="separate"/>
      </w:r>
      <w:r>
        <w:rPr>
          <w:noProof/>
        </w:rPr>
        <w:t>30</w:t>
      </w:r>
      <w:r>
        <w:rPr>
          <w:noProof/>
        </w:rPr>
        <w:fldChar w:fldCharType="end"/>
      </w:r>
    </w:p>
    <w:p w14:paraId="3FE4AF2C" w14:textId="22838182" w:rsidR="00F559DA" w:rsidRDefault="00F559DA">
      <w:pPr>
        <w:pStyle w:val="21"/>
        <w:tabs>
          <w:tab w:val="left" w:pos="1540"/>
          <w:tab w:val="right" w:leader="dot" w:pos="9345"/>
        </w:tabs>
        <w:rPr>
          <w:rFonts w:asciiTheme="minorHAnsi" w:eastAsiaTheme="minorEastAsia" w:hAnsiTheme="minorHAnsi"/>
          <w:noProof/>
          <w:sz w:val="22"/>
          <w:lang w:eastAsia="ru-RU"/>
        </w:rPr>
      </w:pPr>
      <w:r>
        <w:rPr>
          <w:noProof/>
          <w:lang w:eastAsia="ru-RU"/>
        </w:rPr>
        <w:t>3.3.</w:t>
      </w:r>
      <w:r>
        <w:rPr>
          <w:rFonts w:asciiTheme="minorHAnsi" w:eastAsiaTheme="minorEastAsia" w:hAnsiTheme="minorHAnsi"/>
          <w:noProof/>
          <w:sz w:val="22"/>
          <w:lang w:eastAsia="ru-RU"/>
        </w:rPr>
        <w:tab/>
      </w:r>
      <w:r>
        <w:rPr>
          <w:noProof/>
          <w:lang w:eastAsia="ru-RU"/>
        </w:rPr>
        <w:t>Результаты исследования</w:t>
      </w:r>
      <w:r>
        <w:rPr>
          <w:noProof/>
        </w:rPr>
        <w:tab/>
      </w:r>
      <w:r>
        <w:rPr>
          <w:noProof/>
        </w:rPr>
        <w:fldChar w:fldCharType="begin"/>
      </w:r>
      <w:r>
        <w:rPr>
          <w:noProof/>
        </w:rPr>
        <w:instrText xml:space="preserve"> PAGEREF _Toc514620104 \h </w:instrText>
      </w:r>
      <w:r>
        <w:rPr>
          <w:noProof/>
        </w:rPr>
      </w:r>
      <w:r>
        <w:rPr>
          <w:noProof/>
        </w:rPr>
        <w:fldChar w:fldCharType="separate"/>
      </w:r>
      <w:r>
        <w:rPr>
          <w:noProof/>
        </w:rPr>
        <w:t>33</w:t>
      </w:r>
      <w:r>
        <w:rPr>
          <w:noProof/>
        </w:rPr>
        <w:fldChar w:fldCharType="end"/>
      </w:r>
    </w:p>
    <w:p w14:paraId="4320F131" w14:textId="37DCD582" w:rsidR="00F559DA" w:rsidRDefault="00F559DA">
      <w:pPr>
        <w:pStyle w:val="21"/>
        <w:tabs>
          <w:tab w:val="right" w:leader="dot" w:pos="9345"/>
        </w:tabs>
        <w:rPr>
          <w:rFonts w:asciiTheme="minorHAnsi" w:eastAsiaTheme="minorEastAsia" w:hAnsiTheme="minorHAnsi"/>
          <w:noProof/>
          <w:sz w:val="22"/>
          <w:lang w:eastAsia="ru-RU"/>
        </w:rPr>
      </w:pPr>
      <w:r>
        <w:rPr>
          <w:noProof/>
          <w:lang w:eastAsia="ru-RU"/>
        </w:rPr>
        <w:t>Выводы по главе 3</w:t>
      </w:r>
      <w:r>
        <w:rPr>
          <w:noProof/>
        </w:rPr>
        <w:tab/>
      </w:r>
      <w:r>
        <w:rPr>
          <w:noProof/>
        </w:rPr>
        <w:fldChar w:fldCharType="begin"/>
      </w:r>
      <w:r>
        <w:rPr>
          <w:noProof/>
        </w:rPr>
        <w:instrText xml:space="preserve"> PAGEREF _Toc514620105 \h </w:instrText>
      </w:r>
      <w:r>
        <w:rPr>
          <w:noProof/>
        </w:rPr>
      </w:r>
      <w:r>
        <w:rPr>
          <w:noProof/>
        </w:rPr>
        <w:fldChar w:fldCharType="separate"/>
      </w:r>
      <w:r>
        <w:rPr>
          <w:noProof/>
        </w:rPr>
        <w:t>40</w:t>
      </w:r>
      <w:r>
        <w:rPr>
          <w:noProof/>
        </w:rPr>
        <w:fldChar w:fldCharType="end"/>
      </w:r>
    </w:p>
    <w:p w14:paraId="61D1C635" w14:textId="415265A9" w:rsidR="00F559DA" w:rsidRDefault="00F559DA">
      <w:pPr>
        <w:pStyle w:val="12"/>
        <w:rPr>
          <w:rFonts w:asciiTheme="minorHAnsi" w:eastAsiaTheme="minorEastAsia" w:hAnsiTheme="minorHAnsi"/>
          <w:b w:val="0"/>
          <w:noProof/>
          <w:sz w:val="22"/>
          <w:lang w:eastAsia="ru-RU"/>
        </w:rPr>
      </w:pPr>
      <w:r>
        <w:rPr>
          <w:noProof/>
          <w:lang w:eastAsia="ru-RU"/>
        </w:rPr>
        <w:t>ЗАКЛЮЧЕНИЕ</w:t>
      </w:r>
      <w:r>
        <w:rPr>
          <w:noProof/>
        </w:rPr>
        <w:tab/>
      </w:r>
      <w:r>
        <w:rPr>
          <w:noProof/>
        </w:rPr>
        <w:fldChar w:fldCharType="begin"/>
      </w:r>
      <w:r>
        <w:rPr>
          <w:noProof/>
        </w:rPr>
        <w:instrText xml:space="preserve"> PAGEREF _Toc514620106 \h </w:instrText>
      </w:r>
      <w:r>
        <w:rPr>
          <w:noProof/>
        </w:rPr>
      </w:r>
      <w:r>
        <w:rPr>
          <w:noProof/>
        </w:rPr>
        <w:fldChar w:fldCharType="separate"/>
      </w:r>
      <w:r>
        <w:rPr>
          <w:noProof/>
        </w:rPr>
        <w:t>41</w:t>
      </w:r>
      <w:r>
        <w:rPr>
          <w:noProof/>
        </w:rPr>
        <w:fldChar w:fldCharType="end"/>
      </w:r>
    </w:p>
    <w:p w14:paraId="47ADBE30" w14:textId="4458F31E" w:rsidR="00F559DA" w:rsidRDefault="00F559DA">
      <w:pPr>
        <w:pStyle w:val="12"/>
        <w:rPr>
          <w:rFonts w:asciiTheme="minorHAnsi" w:eastAsiaTheme="minorEastAsia" w:hAnsiTheme="minorHAnsi"/>
          <w:b w:val="0"/>
          <w:noProof/>
          <w:sz w:val="22"/>
          <w:lang w:eastAsia="ru-RU"/>
        </w:rPr>
      </w:pPr>
      <w:r w:rsidRPr="00DB54D5">
        <w:rPr>
          <w:rFonts w:eastAsia="Times New Roman"/>
          <w:noProof/>
          <w:lang w:eastAsia="ru-RU"/>
        </w:rPr>
        <w:t>Библиографический список</w:t>
      </w:r>
      <w:r>
        <w:rPr>
          <w:noProof/>
        </w:rPr>
        <w:tab/>
      </w:r>
      <w:r>
        <w:rPr>
          <w:noProof/>
        </w:rPr>
        <w:fldChar w:fldCharType="begin"/>
      </w:r>
      <w:r>
        <w:rPr>
          <w:noProof/>
        </w:rPr>
        <w:instrText xml:space="preserve"> PAGEREF _Toc514620107 \h </w:instrText>
      </w:r>
      <w:r>
        <w:rPr>
          <w:noProof/>
        </w:rPr>
      </w:r>
      <w:r>
        <w:rPr>
          <w:noProof/>
        </w:rPr>
        <w:fldChar w:fldCharType="separate"/>
      </w:r>
      <w:r>
        <w:rPr>
          <w:noProof/>
        </w:rPr>
        <w:t>44</w:t>
      </w:r>
      <w:r>
        <w:rPr>
          <w:noProof/>
        </w:rPr>
        <w:fldChar w:fldCharType="end"/>
      </w:r>
    </w:p>
    <w:p w14:paraId="6F661698" w14:textId="51E805EC" w:rsidR="00F559DA" w:rsidRDefault="00F559DA">
      <w:pPr>
        <w:pStyle w:val="12"/>
        <w:rPr>
          <w:rFonts w:asciiTheme="minorHAnsi" w:eastAsiaTheme="minorEastAsia" w:hAnsiTheme="minorHAnsi"/>
          <w:b w:val="0"/>
          <w:noProof/>
          <w:sz w:val="22"/>
          <w:lang w:eastAsia="ru-RU"/>
        </w:rPr>
      </w:pPr>
      <w:r>
        <w:rPr>
          <w:noProof/>
        </w:rPr>
        <w:t>Приложения</w:t>
      </w:r>
      <w:r>
        <w:rPr>
          <w:noProof/>
        </w:rPr>
        <w:tab/>
      </w:r>
      <w:r>
        <w:rPr>
          <w:noProof/>
        </w:rPr>
        <w:fldChar w:fldCharType="begin"/>
      </w:r>
      <w:r>
        <w:rPr>
          <w:noProof/>
        </w:rPr>
        <w:instrText xml:space="preserve"> PAGEREF _Toc514620108 \h </w:instrText>
      </w:r>
      <w:r>
        <w:rPr>
          <w:noProof/>
        </w:rPr>
      </w:r>
      <w:r>
        <w:rPr>
          <w:noProof/>
        </w:rPr>
        <w:fldChar w:fldCharType="separate"/>
      </w:r>
      <w:r>
        <w:rPr>
          <w:noProof/>
        </w:rPr>
        <w:t>48</w:t>
      </w:r>
      <w:r>
        <w:rPr>
          <w:noProof/>
        </w:rPr>
        <w:fldChar w:fldCharType="end"/>
      </w:r>
    </w:p>
    <w:p w14:paraId="3A7DB949" w14:textId="75C61189" w:rsidR="00F559DA" w:rsidRDefault="00F559DA">
      <w:pPr>
        <w:pStyle w:val="21"/>
        <w:tabs>
          <w:tab w:val="right" w:leader="dot" w:pos="9345"/>
        </w:tabs>
        <w:rPr>
          <w:rFonts w:asciiTheme="minorHAnsi" w:eastAsiaTheme="minorEastAsia" w:hAnsiTheme="minorHAnsi"/>
          <w:noProof/>
          <w:sz w:val="22"/>
          <w:lang w:eastAsia="ru-RU"/>
        </w:rPr>
      </w:pPr>
      <w:r>
        <w:rPr>
          <w:noProof/>
        </w:rPr>
        <w:t>Приложение 1</w:t>
      </w:r>
      <w:r>
        <w:rPr>
          <w:noProof/>
        </w:rPr>
        <w:tab/>
      </w:r>
      <w:r>
        <w:rPr>
          <w:noProof/>
        </w:rPr>
        <w:fldChar w:fldCharType="begin"/>
      </w:r>
      <w:r>
        <w:rPr>
          <w:noProof/>
        </w:rPr>
        <w:instrText xml:space="preserve"> PAGEREF _Toc514620109 \h </w:instrText>
      </w:r>
      <w:r>
        <w:rPr>
          <w:noProof/>
        </w:rPr>
      </w:r>
      <w:r>
        <w:rPr>
          <w:noProof/>
        </w:rPr>
        <w:fldChar w:fldCharType="separate"/>
      </w:r>
      <w:r>
        <w:rPr>
          <w:noProof/>
        </w:rPr>
        <w:t>48</w:t>
      </w:r>
      <w:r>
        <w:rPr>
          <w:noProof/>
        </w:rPr>
        <w:fldChar w:fldCharType="end"/>
      </w:r>
    </w:p>
    <w:p w14:paraId="0439E6F0" w14:textId="22142F60" w:rsidR="00F559DA" w:rsidRDefault="00F559DA">
      <w:pPr>
        <w:pStyle w:val="21"/>
        <w:tabs>
          <w:tab w:val="right" w:leader="dot" w:pos="9345"/>
        </w:tabs>
        <w:rPr>
          <w:rFonts w:asciiTheme="minorHAnsi" w:eastAsiaTheme="minorEastAsia" w:hAnsiTheme="minorHAnsi"/>
          <w:noProof/>
          <w:sz w:val="22"/>
          <w:lang w:eastAsia="ru-RU"/>
        </w:rPr>
      </w:pPr>
      <w:r>
        <w:rPr>
          <w:noProof/>
        </w:rPr>
        <w:t>Приложение 2</w:t>
      </w:r>
      <w:r>
        <w:rPr>
          <w:noProof/>
        </w:rPr>
        <w:tab/>
      </w:r>
      <w:r>
        <w:rPr>
          <w:noProof/>
        </w:rPr>
        <w:fldChar w:fldCharType="begin"/>
      </w:r>
      <w:r>
        <w:rPr>
          <w:noProof/>
        </w:rPr>
        <w:instrText xml:space="preserve"> PAGEREF _Toc514620110 \h </w:instrText>
      </w:r>
      <w:r>
        <w:rPr>
          <w:noProof/>
        </w:rPr>
      </w:r>
      <w:r>
        <w:rPr>
          <w:noProof/>
        </w:rPr>
        <w:fldChar w:fldCharType="separate"/>
      </w:r>
      <w:r>
        <w:rPr>
          <w:noProof/>
        </w:rPr>
        <w:t>53</w:t>
      </w:r>
      <w:r>
        <w:rPr>
          <w:noProof/>
        </w:rPr>
        <w:fldChar w:fldCharType="end"/>
      </w:r>
    </w:p>
    <w:p w14:paraId="46441108" w14:textId="30ADD39A" w:rsidR="005B5367" w:rsidRPr="005B5367" w:rsidRDefault="00D64FF3" w:rsidP="00DC5272">
      <w:pPr>
        <w:pStyle w:val="12"/>
        <w:spacing w:line="336" w:lineRule="auto"/>
        <w:rPr>
          <w:rFonts w:eastAsia="Calibri" w:cs="Times New Roman"/>
        </w:rPr>
      </w:pPr>
      <w:r w:rsidRPr="00D64FF3">
        <w:fldChar w:fldCharType="end"/>
      </w:r>
      <w:r w:rsidR="005B5367" w:rsidRPr="005B5367">
        <w:rPr>
          <w:rFonts w:eastAsia="Calibri" w:cs="Times New Roman"/>
        </w:rPr>
        <w:br w:type="page"/>
      </w:r>
    </w:p>
    <w:p w14:paraId="3C4E3B9E" w14:textId="77777777" w:rsidR="005B5367" w:rsidRPr="005B5367" w:rsidRDefault="005B5367" w:rsidP="005B5367">
      <w:pPr>
        <w:pBdr>
          <w:top w:val="single" w:sz="4" w:space="10" w:color="4F81BD"/>
          <w:bottom w:val="single" w:sz="4" w:space="10" w:color="4F81BD"/>
        </w:pBdr>
        <w:spacing w:before="360" w:after="360"/>
        <w:ind w:left="864" w:right="864"/>
        <w:jc w:val="center"/>
        <w:rPr>
          <w:rFonts w:ascii="Calibri" w:eastAsia="Calibri" w:hAnsi="Calibri" w:cs="Times New Roman"/>
          <w:i/>
          <w:iCs/>
          <w:color w:val="4F81BD"/>
          <w:sz w:val="22"/>
        </w:rPr>
        <w:sectPr w:rsidR="005B5367" w:rsidRPr="005B5367" w:rsidSect="00883A69">
          <w:footerReference w:type="default" r:id="rId8"/>
          <w:pgSz w:w="11906" w:h="16838"/>
          <w:pgMar w:top="1134" w:right="850" w:bottom="1134" w:left="1701" w:header="708" w:footer="708" w:gutter="0"/>
          <w:cols w:space="708"/>
          <w:titlePg/>
          <w:docGrid w:linePitch="360"/>
        </w:sectPr>
      </w:pPr>
    </w:p>
    <w:p w14:paraId="7FB26965" w14:textId="1D2A7E69" w:rsidR="005B5367" w:rsidRPr="005B5367" w:rsidRDefault="005B5367" w:rsidP="0064253B">
      <w:pPr>
        <w:pStyle w:val="1"/>
        <w:numPr>
          <w:ilvl w:val="0"/>
          <w:numId w:val="0"/>
        </w:numPr>
        <w:ind w:left="360" w:hanging="360"/>
        <w:rPr>
          <w:rFonts w:eastAsia="Calibri"/>
        </w:rPr>
      </w:pPr>
      <w:bookmarkStart w:id="1" w:name="_Toc514620086"/>
      <w:r w:rsidRPr="005B5367">
        <w:rPr>
          <w:rFonts w:eastAsia="Calibri"/>
        </w:rPr>
        <w:lastRenderedPageBreak/>
        <w:t>Введение</w:t>
      </w:r>
      <w:bookmarkEnd w:id="1"/>
    </w:p>
    <w:p w14:paraId="3059DD66" w14:textId="77777777" w:rsidR="00B30180" w:rsidRDefault="00B30180" w:rsidP="00B30180">
      <w:r>
        <w:t xml:space="preserve">В настоящее время наличие Интернета и широкое распространение технологических инноваций делает затруднительным для компаний создание и удержание устойчивых конкурентных преимуществ. В стремительно развивающейся среде многие ценные активы компании, в том числе и нематериальные, не убережены от копирования. В таком случае наиболее надежными источниками конкурентного преимущества являются сугубо специфичные для компании и вырабатываемые в течение длительного времени характеристики. Среди таких </w:t>
      </w:r>
      <w:proofErr w:type="spellStart"/>
      <w:r>
        <w:t>некопируемых</w:t>
      </w:r>
      <w:proofErr w:type="spellEnd"/>
      <w:r>
        <w:t xml:space="preserve"> характеристик можно выделить отношения компании с ее бизнес-партнерами, в частности - с поставщиками и покупателями. Вышеописанная ситуация свидетельствует о необходимости для компаний развивать крепкие, доверительные и долгосрочные отношения с партнерами, а также делает актуальной проблему изучения реального воздействия уровня взаимодействия членов цепи поставок на эффективность ее функционирования. </w:t>
      </w:r>
    </w:p>
    <w:p w14:paraId="5305A38B" w14:textId="77485103" w:rsidR="00B30180" w:rsidRDefault="00B30180" w:rsidP="00B30180">
      <w:r>
        <w:t xml:space="preserve">Можно сказать, что взаимодействие членов цепей поставок на российском рынке по сравнению с рынками Европы и США не только слабо изучено, но и находится на низком уровне развития. Таким образом, проблема становится актуальной как с академической, так и с практической точки зрения. </w:t>
      </w:r>
    </w:p>
    <w:p w14:paraId="214D3557" w14:textId="00660249" w:rsidR="00CB3AFB" w:rsidRDefault="00CB3AFB" w:rsidP="00CB3AFB">
      <w:r w:rsidRPr="00CB3AFB">
        <w:t xml:space="preserve">Объект исследования – </w:t>
      </w:r>
      <w:r w:rsidR="00CE2C44">
        <w:t>компании, действующие на российском рынке.</w:t>
      </w:r>
    </w:p>
    <w:p w14:paraId="091A28B3" w14:textId="77D880E8" w:rsidR="00CB3AFB" w:rsidRDefault="00CB3AFB" w:rsidP="00CB3AFB">
      <w:r w:rsidRPr="00CB3AFB">
        <w:t xml:space="preserve">Предмет исследования – взаимодействие </w:t>
      </w:r>
      <w:r w:rsidR="00CE2C44">
        <w:t>данных компаний с поставщиками и покупателями</w:t>
      </w:r>
      <w:r>
        <w:t>.</w:t>
      </w:r>
    </w:p>
    <w:p w14:paraId="1A5FF41A" w14:textId="6963ABE8" w:rsidR="00B30180" w:rsidRDefault="00B30180" w:rsidP="00B30180">
      <w:r>
        <w:t xml:space="preserve">Цель работы - определить влияние </w:t>
      </w:r>
      <w:r w:rsidR="00CE2C44">
        <w:t>формы</w:t>
      </w:r>
      <w:r>
        <w:t xml:space="preserve"> взаимодействия между членами цепи поставок на эффективность ее функционирования в российском контексте. </w:t>
      </w:r>
    </w:p>
    <w:p w14:paraId="6E244370" w14:textId="77777777" w:rsidR="00B30180" w:rsidRDefault="00B30180" w:rsidP="00B30180">
      <w:r>
        <w:t>Задачи исследования:</w:t>
      </w:r>
    </w:p>
    <w:p w14:paraId="003C1029" w14:textId="77777777" w:rsidR="00B30180" w:rsidRDefault="00B30180" w:rsidP="008115B5">
      <w:pPr>
        <w:pStyle w:val="a5"/>
        <w:numPr>
          <w:ilvl w:val="0"/>
          <w:numId w:val="24"/>
        </w:numPr>
      </w:pPr>
      <w:r>
        <w:t xml:space="preserve">Проанализировать литературу по тематике исследования, </w:t>
      </w:r>
    </w:p>
    <w:p w14:paraId="1B449ABC" w14:textId="77777777" w:rsidR="00B30180" w:rsidRDefault="00B30180" w:rsidP="008115B5">
      <w:pPr>
        <w:pStyle w:val="a5"/>
        <w:numPr>
          <w:ilvl w:val="0"/>
          <w:numId w:val="24"/>
        </w:numPr>
      </w:pPr>
      <w:r>
        <w:t xml:space="preserve">Выявить основные факторы взаимодействия, </w:t>
      </w:r>
    </w:p>
    <w:p w14:paraId="31F0EDB9" w14:textId="05756703" w:rsidR="00B30180" w:rsidRDefault="00B30180" w:rsidP="008115B5">
      <w:pPr>
        <w:pStyle w:val="a5"/>
        <w:numPr>
          <w:ilvl w:val="0"/>
          <w:numId w:val="24"/>
        </w:numPr>
      </w:pPr>
      <w:r>
        <w:t xml:space="preserve">Сформулировать и проверить гипотезы об их влиянии на уровень эффективности работы компании, </w:t>
      </w:r>
    </w:p>
    <w:p w14:paraId="03FD952B" w14:textId="5F1CBE12" w:rsidR="00AA765A" w:rsidRPr="00823145" w:rsidRDefault="00AA765A" w:rsidP="008115B5">
      <w:pPr>
        <w:pStyle w:val="a5"/>
        <w:numPr>
          <w:ilvl w:val="0"/>
          <w:numId w:val="24"/>
        </w:numPr>
      </w:pPr>
      <w:r>
        <w:t>Провести опрос компаний,</w:t>
      </w:r>
      <w:r w:rsidR="00823145">
        <w:rPr>
          <w:lang w:val="en-US"/>
        </w:rPr>
        <w:t xml:space="preserve"> </w:t>
      </w:r>
    </w:p>
    <w:p w14:paraId="66429FB8" w14:textId="77CF3B65" w:rsidR="00B30180" w:rsidRDefault="00823145" w:rsidP="008115B5">
      <w:pPr>
        <w:pStyle w:val="a5"/>
        <w:numPr>
          <w:ilvl w:val="0"/>
          <w:numId w:val="24"/>
        </w:numPr>
      </w:pPr>
      <w:r>
        <w:t>Провести статистическую обработку полученных данных</w:t>
      </w:r>
      <w:r w:rsidR="00B30180">
        <w:t xml:space="preserve"> </w:t>
      </w:r>
    </w:p>
    <w:p w14:paraId="64FDF425" w14:textId="575B4818" w:rsidR="002B4853" w:rsidRDefault="002B4853" w:rsidP="008115B5">
      <w:pPr>
        <w:pStyle w:val="a5"/>
        <w:numPr>
          <w:ilvl w:val="0"/>
          <w:numId w:val="24"/>
        </w:numPr>
      </w:pPr>
      <w:r>
        <w:t>Сформулировать выводы и практические рекомендации для компаний.</w:t>
      </w:r>
    </w:p>
    <w:p w14:paraId="24F64B1C" w14:textId="3A037451" w:rsidR="00B30180" w:rsidRDefault="00B30180" w:rsidP="00B30180">
      <w:r>
        <w:lastRenderedPageBreak/>
        <w:t>Предполагаемый инструментарий исследования – онлайн-анкетирование представителей компаний, регрессионный анализ</w:t>
      </w:r>
      <w:r w:rsidR="004D3DE6">
        <w:t xml:space="preserve"> с использованием статистического пакета </w:t>
      </w:r>
      <w:r w:rsidR="004D3DE6">
        <w:rPr>
          <w:lang w:val="en-US"/>
        </w:rPr>
        <w:t>SPSS</w:t>
      </w:r>
      <w:r>
        <w:t>.</w:t>
      </w:r>
    </w:p>
    <w:p w14:paraId="24AB5559" w14:textId="6D676D04" w:rsidR="004D3DE6" w:rsidRDefault="004D3DE6" w:rsidP="004D3DE6">
      <w:r>
        <w:t xml:space="preserve">Основными частями данной работы являются введение, основная часть и заключение. Во введении обоснована актуальность проблемы, а также коротко освещена дальнейшая область работы. </w:t>
      </w:r>
      <w:r w:rsidR="00B30180">
        <w:t>В первой главе исследования будет рассмотрен теоретический материал, относящийся к выбранной теме,</w:t>
      </w:r>
      <w:r w:rsidR="00534F9D">
        <w:t xml:space="preserve"> а также мировой опыт </w:t>
      </w:r>
      <w:r>
        <w:t>в сфере межфирменного взаимодействия, что сформирует предпосылки к необходимости исследования данного явления в российском контексте. Во второй главе на основе анализа литературы будут выявлены основные факторы взаимодействия и параметры, на которые они могут влиять; сформулированы гипотезы и модель. В третьей главе будет проведен статистический анализ полученных в результате проведения опроса данных; выдвинутые ранее гипотезы будут подтверждены или опровергнуты; будут сделаны выводы и составлены практические рекомендации для компаний.</w:t>
      </w:r>
      <w:r w:rsidRPr="004D3DE6">
        <w:t xml:space="preserve"> </w:t>
      </w:r>
      <w:r>
        <w:t>В заключении будут содержаться основные вывод по все работе.</w:t>
      </w:r>
    </w:p>
    <w:p w14:paraId="7D5D5BA2" w14:textId="400F43DD" w:rsidR="004D3DE6" w:rsidRPr="00CB3AFB" w:rsidRDefault="004D3DE6" w:rsidP="004D3DE6">
      <w:r>
        <w:t xml:space="preserve">Предполагаемые источники информации: онлайн-анкетирование, интернет-ресурсы, электронные ресурсы библиотеки Высшей школы менеджмента, информационные и реферативные базы данных </w:t>
      </w:r>
      <w:r>
        <w:rPr>
          <w:lang w:val="en-US"/>
        </w:rPr>
        <w:t>SCOPUS</w:t>
      </w:r>
      <w:r w:rsidRPr="00CB3AFB">
        <w:t xml:space="preserve">, </w:t>
      </w:r>
      <w:r>
        <w:rPr>
          <w:lang w:val="en-US"/>
        </w:rPr>
        <w:t>Web</w:t>
      </w:r>
      <w:r w:rsidRPr="00CB3AFB">
        <w:t xml:space="preserve"> </w:t>
      </w:r>
      <w:r>
        <w:rPr>
          <w:lang w:val="en-US"/>
        </w:rPr>
        <w:t>of</w:t>
      </w:r>
      <w:r w:rsidRPr="00CB3AFB">
        <w:t xml:space="preserve"> </w:t>
      </w:r>
      <w:r>
        <w:rPr>
          <w:lang w:val="en-US"/>
        </w:rPr>
        <w:t>Knowledge</w:t>
      </w:r>
      <w:r w:rsidRPr="00CB3AFB">
        <w:t xml:space="preserve">, </w:t>
      </w:r>
      <w:r>
        <w:rPr>
          <w:lang w:val="en-US"/>
        </w:rPr>
        <w:t>Elsevier</w:t>
      </w:r>
      <w:r w:rsidRPr="00CB3AFB">
        <w:t xml:space="preserve">, </w:t>
      </w:r>
      <w:r>
        <w:rPr>
          <w:lang w:val="en-US"/>
        </w:rPr>
        <w:t>Springer</w:t>
      </w:r>
      <w:r w:rsidRPr="00CB3AFB">
        <w:t>.</w:t>
      </w:r>
    </w:p>
    <w:p w14:paraId="2D6337C6" w14:textId="630D11F0" w:rsidR="00D2516D" w:rsidRPr="00621FCC" w:rsidRDefault="00D2516D" w:rsidP="00B30180"/>
    <w:p w14:paraId="65DE84C9" w14:textId="2530D45D" w:rsidR="0064253B" w:rsidRDefault="005572E1" w:rsidP="00E604BF">
      <w:pPr>
        <w:pStyle w:val="1"/>
      </w:pPr>
      <w:bookmarkStart w:id="2" w:name="_Toc514620087"/>
      <w:r>
        <w:lastRenderedPageBreak/>
        <w:t>Обзор теоретического материала</w:t>
      </w:r>
      <w:bookmarkEnd w:id="2"/>
    </w:p>
    <w:p w14:paraId="48479830" w14:textId="1449122C" w:rsidR="0064253B" w:rsidRDefault="005572E1" w:rsidP="005572E1">
      <w:pPr>
        <w:pStyle w:val="2"/>
      </w:pPr>
      <w:bookmarkStart w:id="3" w:name="_Toc514620088"/>
      <w:r w:rsidRPr="005572E1">
        <w:t>Терминология</w:t>
      </w:r>
      <w:bookmarkEnd w:id="3"/>
    </w:p>
    <w:p w14:paraId="638311BF" w14:textId="77777777" w:rsidR="005572E1" w:rsidRDefault="005572E1" w:rsidP="005572E1">
      <w:r>
        <w:t xml:space="preserve">В настоящее время отношения между членами цепи поставок вышли далеко за грань обычных рыночных отношений, подразумевающих переговоры, фокусирующиеся на цене, и конкурентное поведение. В современных условиях конкуренции одними из важнейших ключевых компетенций фирм являются </w:t>
      </w:r>
      <w:proofErr w:type="spellStart"/>
      <w:r>
        <w:t>проактивность</w:t>
      </w:r>
      <w:proofErr w:type="spellEnd"/>
      <w:r>
        <w:t xml:space="preserve"> и скорость реакции на изменения на рынке, что подчеркивает необходимость рассматривать компании не в качестве изолированных систем, а в составе глобальных сетей, взаимозависимые элементы которых направляют свои совместные усилия на удовлетворение конечного потребителя. </w:t>
      </w:r>
    </w:p>
    <w:p w14:paraId="364CB151" w14:textId="288F3DA2" w:rsidR="005572E1" w:rsidRDefault="005572E1" w:rsidP="005572E1">
      <w:r>
        <w:t xml:space="preserve">Согласно Р. </w:t>
      </w:r>
      <w:proofErr w:type="spellStart"/>
      <w:r>
        <w:t>Спекману</w:t>
      </w:r>
      <w:proofErr w:type="spellEnd"/>
      <w:r w:rsidR="007B30D9">
        <w:rPr>
          <w:rStyle w:val="ae"/>
        </w:rPr>
        <w:footnoteReference w:id="1"/>
      </w:r>
      <w:r>
        <w:t xml:space="preserve">, пороговым уровнем взаимодействия в этих условиях является кооперация, в рамках которой фирмы обмениваются с партнерами ключевой информацией и заключают долгосрочные контракты с несколькими наиболее важными поставщиками/клиентами. </w:t>
      </w:r>
    </w:p>
    <w:p w14:paraId="373B3D9A" w14:textId="77777777" w:rsidR="005572E1" w:rsidRDefault="005572E1" w:rsidP="005572E1">
      <w:r>
        <w:t xml:space="preserve">Следующей ступенью эволюции отношений является координация, подразумевающая такую организацию материальных и информационных потоков, которая позволяет вести производство «точно в срок» (например, электронный документооборот). </w:t>
      </w:r>
    </w:p>
    <w:p w14:paraId="697628BD" w14:textId="2970B365" w:rsidR="005572E1" w:rsidRDefault="005572E1" w:rsidP="005572E1">
      <w:r>
        <w:t>Ключевым отличием наивысшей ступени взаимодействия между фирмами – коллаборации – является наличие – помимо операционных и технических факторов, упомянутых ранее – доверия между партнерами и их самоотдачи. Находясь в отношениях коллаборации, партнеры активно вовлечены в совместное планирование и общие процессы, делятся знаниями и умениями и интегрируют свои цепи поставок. Будучи настроенными на долгосрочное и устойчивое сотрудничество, они прикладывают все усилия, чтобы поддержать и развить сложившиеся отношения.</w:t>
      </w:r>
    </w:p>
    <w:p w14:paraId="639EF4D8" w14:textId="6423E36D" w:rsidR="007B30D9" w:rsidRDefault="007B30D9" w:rsidP="005572E1"/>
    <w:p w14:paraId="4FD8A816" w14:textId="77777777" w:rsidR="007B30D9" w:rsidRDefault="007B30D9" w:rsidP="005572E1"/>
    <w:p w14:paraId="451816EC" w14:textId="79A5A6B5" w:rsidR="00D27133" w:rsidRDefault="007B30D9" w:rsidP="00D27133">
      <w:pPr>
        <w:ind w:firstLine="0"/>
      </w:pPr>
      <w:r>
        <w:rPr>
          <w:rFonts w:eastAsia="Times New Roman" w:cs="Times New Roman"/>
          <w:noProof/>
          <w:szCs w:val="24"/>
        </w:rPr>
        <w:lastRenderedPageBreak/>
        <w:drawing>
          <wp:inline distT="0" distB="0" distL="0" distR="0" wp14:anchorId="59C39997" wp14:editId="3FE82CFE">
            <wp:extent cx="5915025" cy="800100"/>
            <wp:effectExtent l="1905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FC10B7" w14:textId="77777777" w:rsidR="007B30D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sectPr w:rsidR="007B30D9" w:rsidSect="005E28D5">
          <w:footerReference w:type="default" r:id="rId14"/>
          <w:pgSz w:w="11906" w:h="16838"/>
          <w:pgMar w:top="1134" w:right="850" w:bottom="1134" w:left="1701" w:header="709" w:footer="708" w:gutter="0"/>
          <w:cols w:space="708"/>
          <w:docGrid w:linePitch="360"/>
        </w:sectPr>
      </w:pPr>
    </w:p>
    <w:p w14:paraId="06C94463" w14:textId="17DB0283" w:rsidR="007B30D9" w:rsidRPr="002620E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pPr>
      <w:r w:rsidRPr="002620E9">
        <w:rPr>
          <w:rFonts w:eastAsia="Times New Roman" w:cs="Times New Roman"/>
          <w:sz w:val="20"/>
          <w:szCs w:val="24"/>
        </w:rPr>
        <w:t>Обсуждение цены</w:t>
      </w:r>
    </w:p>
    <w:p w14:paraId="72514E72" w14:textId="77777777" w:rsidR="007B30D9" w:rsidRPr="002620E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pPr>
      <w:r w:rsidRPr="002620E9">
        <w:rPr>
          <w:rFonts w:eastAsia="Times New Roman" w:cs="Times New Roman"/>
          <w:sz w:val="20"/>
          <w:szCs w:val="24"/>
        </w:rPr>
        <w:t>Конкурентные отношения</w:t>
      </w:r>
    </w:p>
    <w:p w14:paraId="6694B4B4" w14:textId="24718E7E" w:rsidR="007B30D9" w:rsidRPr="002620E9" w:rsidRDefault="008F1D36" w:rsidP="008115B5">
      <w:pPr>
        <w:pStyle w:val="a5"/>
        <w:numPr>
          <w:ilvl w:val="0"/>
          <w:numId w:val="3"/>
        </w:numPr>
        <w:pBdr>
          <w:top w:val="nil"/>
          <w:left w:val="nil"/>
          <w:bottom w:val="nil"/>
          <w:right w:val="nil"/>
          <w:between w:val="nil"/>
        </w:pBdr>
        <w:spacing w:after="200"/>
        <w:rPr>
          <w:rFonts w:eastAsia="Times New Roman" w:cs="Times New Roman"/>
          <w:sz w:val="20"/>
          <w:szCs w:val="24"/>
        </w:rPr>
      </w:pPr>
      <w:r>
        <w:rPr>
          <w:rFonts w:eastAsia="Times New Roman" w:cs="Times New Roman"/>
          <w:sz w:val="20"/>
          <w:szCs w:val="24"/>
        </w:rPr>
        <w:br w:type="column"/>
      </w:r>
      <w:r w:rsidR="007B30D9" w:rsidRPr="002620E9">
        <w:rPr>
          <w:rFonts w:eastAsia="Times New Roman" w:cs="Times New Roman"/>
          <w:sz w:val="20"/>
          <w:szCs w:val="24"/>
        </w:rPr>
        <w:t>Меньшее количество поставщиков</w:t>
      </w:r>
    </w:p>
    <w:p w14:paraId="71E5519A" w14:textId="77777777" w:rsidR="007B30D9" w:rsidRPr="002620E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pPr>
      <w:r w:rsidRPr="002620E9">
        <w:rPr>
          <w:rFonts w:eastAsia="Times New Roman" w:cs="Times New Roman"/>
          <w:sz w:val="20"/>
          <w:szCs w:val="24"/>
        </w:rPr>
        <w:t>Более долгосрочные контракты</w:t>
      </w:r>
    </w:p>
    <w:p w14:paraId="75626EDD" w14:textId="5E67D37E" w:rsidR="007B30D9" w:rsidRPr="002620E9" w:rsidRDefault="00BF0780" w:rsidP="008115B5">
      <w:pPr>
        <w:pStyle w:val="a5"/>
        <w:numPr>
          <w:ilvl w:val="0"/>
          <w:numId w:val="3"/>
        </w:numPr>
        <w:pBdr>
          <w:top w:val="nil"/>
          <w:left w:val="nil"/>
          <w:bottom w:val="nil"/>
          <w:right w:val="nil"/>
          <w:between w:val="nil"/>
        </w:pBdr>
        <w:spacing w:after="200"/>
        <w:rPr>
          <w:rFonts w:eastAsia="Times New Roman" w:cs="Times New Roman"/>
          <w:sz w:val="20"/>
          <w:szCs w:val="24"/>
        </w:rPr>
      </w:pPr>
      <w:r>
        <w:rPr>
          <w:rFonts w:eastAsia="Times New Roman" w:cs="Times New Roman"/>
          <w:sz w:val="20"/>
          <w:szCs w:val="24"/>
        </w:rPr>
        <w:br w:type="column"/>
      </w:r>
      <w:r w:rsidR="007B30D9" w:rsidRPr="002620E9">
        <w:rPr>
          <w:rFonts w:eastAsia="Times New Roman" w:cs="Times New Roman"/>
          <w:sz w:val="20"/>
          <w:szCs w:val="24"/>
        </w:rPr>
        <w:t>Информационные связи</w:t>
      </w:r>
    </w:p>
    <w:p w14:paraId="5C4418AF" w14:textId="77777777" w:rsidR="007B30D9" w:rsidRPr="002620E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pPr>
      <w:r w:rsidRPr="002620E9">
        <w:rPr>
          <w:rFonts w:eastAsia="Times New Roman" w:cs="Times New Roman"/>
          <w:sz w:val="20"/>
          <w:szCs w:val="24"/>
        </w:rPr>
        <w:t>Электронный документооборот</w:t>
      </w:r>
    </w:p>
    <w:p w14:paraId="54C2C09D" w14:textId="50297A10" w:rsidR="007B30D9" w:rsidRPr="002620E9" w:rsidRDefault="00BF0780" w:rsidP="008115B5">
      <w:pPr>
        <w:pStyle w:val="a5"/>
        <w:numPr>
          <w:ilvl w:val="0"/>
          <w:numId w:val="3"/>
        </w:numPr>
        <w:pBdr>
          <w:top w:val="nil"/>
          <w:left w:val="nil"/>
          <w:bottom w:val="nil"/>
          <w:right w:val="nil"/>
          <w:between w:val="nil"/>
        </w:pBdr>
        <w:spacing w:after="200"/>
        <w:rPr>
          <w:rFonts w:eastAsia="Times New Roman" w:cs="Times New Roman"/>
          <w:sz w:val="20"/>
          <w:szCs w:val="24"/>
        </w:rPr>
      </w:pPr>
      <w:r>
        <w:rPr>
          <w:rFonts w:eastAsia="Times New Roman" w:cs="Times New Roman"/>
          <w:sz w:val="20"/>
          <w:szCs w:val="24"/>
        </w:rPr>
        <w:br w:type="column"/>
      </w:r>
      <w:r w:rsidR="007B30D9" w:rsidRPr="002620E9">
        <w:rPr>
          <w:rFonts w:eastAsia="Times New Roman" w:cs="Times New Roman"/>
          <w:sz w:val="20"/>
          <w:szCs w:val="24"/>
        </w:rPr>
        <w:t>Интеграция цепей поставок</w:t>
      </w:r>
    </w:p>
    <w:p w14:paraId="4E6432DB" w14:textId="77777777" w:rsidR="007B30D9" w:rsidRPr="002620E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pPr>
      <w:r w:rsidRPr="002620E9">
        <w:rPr>
          <w:rFonts w:eastAsia="Times New Roman" w:cs="Times New Roman"/>
          <w:sz w:val="20"/>
          <w:szCs w:val="24"/>
        </w:rPr>
        <w:t>Совместное планирование</w:t>
      </w:r>
    </w:p>
    <w:p w14:paraId="7E9807D0" w14:textId="5D6B40E6" w:rsidR="007B30D9" w:rsidRPr="007B30D9" w:rsidRDefault="007B30D9" w:rsidP="008115B5">
      <w:pPr>
        <w:pStyle w:val="a5"/>
        <w:numPr>
          <w:ilvl w:val="0"/>
          <w:numId w:val="3"/>
        </w:numPr>
        <w:pBdr>
          <w:top w:val="nil"/>
          <w:left w:val="nil"/>
          <w:bottom w:val="nil"/>
          <w:right w:val="nil"/>
          <w:between w:val="nil"/>
        </w:pBdr>
        <w:spacing w:after="200"/>
        <w:rPr>
          <w:rFonts w:eastAsia="Times New Roman" w:cs="Times New Roman"/>
          <w:sz w:val="20"/>
          <w:szCs w:val="24"/>
        </w:rPr>
        <w:sectPr w:rsidR="007B30D9" w:rsidRPr="007B30D9" w:rsidSect="007B30D9">
          <w:type w:val="continuous"/>
          <w:pgSz w:w="11906" w:h="16838"/>
          <w:pgMar w:top="1134" w:right="850" w:bottom="1134" w:left="1701" w:header="709" w:footer="708" w:gutter="0"/>
          <w:cols w:num="4" w:space="0"/>
          <w:docGrid w:linePitch="360"/>
        </w:sectPr>
      </w:pPr>
      <w:r w:rsidRPr="002620E9">
        <w:rPr>
          <w:rFonts w:eastAsia="Times New Roman" w:cs="Times New Roman"/>
          <w:sz w:val="20"/>
          <w:szCs w:val="24"/>
        </w:rPr>
        <w:t>Обмен технологиями</w:t>
      </w:r>
    </w:p>
    <w:p w14:paraId="62F97260" w14:textId="2C1A0E01" w:rsidR="007B30D9" w:rsidRPr="005572E1" w:rsidRDefault="007B30D9" w:rsidP="00D27133">
      <w:pPr>
        <w:ind w:firstLine="0"/>
      </w:pPr>
    </w:p>
    <w:p w14:paraId="5B3F3BD1" w14:textId="4AD49373" w:rsidR="00D27133" w:rsidRDefault="00D27133" w:rsidP="00D27133">
      <w:pPr>
        <w:pStyle w:val="a0"/>
      </w:pPr>
      <w:r>
        <w:t>Эволюция уровней взаимодействия в цепях поставок</w:t>
      </w:r>
      <w:r w:rsidR="007B30D9">
        <w:rPr>
          <w:rStyle w:val="ae"/>
        </w:rPr>
        <w:footnoteReference w:id="2"/>
      </w:r>
    </w:p>
    <w:p w14:paraId="7505DCA8" w14:textId="77777777" w:rsidR="005572E1" w:rsidRDefault="005572E1" w:rsidP="005572E1">
      <w:r>
        <w:t xml:space="preserve"> В данной работе будет рассматриваться именно последний этап эволюции отношений между фирмами-партнерами – коллаборация.</w:t>
      </w:r>
    </w:p>
    <w:p w14:paraId="7C7F7AEA" w14:textId="21C806DE" w:rsidR="005572E1" w:rsidRDefault="005572E1" w:rsidP="005572E1">
      <w:r>
        <w:t>Также следует разграничить понятия коллаборации и интеграции. В основном эти термины используются почти синонимично, однако некоторые авторы придерживаются мнения, что, в отличие от интеграции, коллаборация не требует существенной реструктуризации бизнес-процессов.</w:t>
      </w:r>
    </w:p>
    <w:p w14:paraId="524ADBE7" w14:textId="1145FAFA" w:rsidR="005572E1" w:rsidRDefault="005572E1" w:rsidP="005572E1">
      <w:r>
        <w:t xml:space="preserve">Определения, даваемые этому термину различными авторами, отличаются друг от друга набором факторов, на которых, по мнению авторов, строится коллаборация (данные факторы будут освещены позднее), однако все они сводятся к следующему: коллаборация </w:t>
      </w:r>
      <w:proofErr w:type="gramStart"/>
      <w:r>
        <w:t>- это</w:t>
      </w:r>
      <w:proofErr w:type="gramEnd"/>
      <w:r>
        <w:t xml:space="preserve"> процесс совместной работы взаимозависимых единиц над максимизацией ценности, доносимой до конечного потребителя, и получением и поддержанием конкурентного преимущества за счет эффекта синергии.</w:t>
      </w:r>
    </w:p>
    <w:p w14:paraId="02094421" w14:textId="291AAB14" w:rsidR="00D673DB" w:rsidRPr="00D861C5" w:rsidRDefault="00D27133" w:rsidP="00A1659B">
      <w:pPr>
        <w:pStyle w:val="2"/>
      </w:pPr>
      <w:bookmarkStart w:id="4" w:name="_Toc514620089"/>
      <w:r>
        <w:t>Эволюция подходов к коллаборации</w:t>
      </w:r>
      <w:bookmarkEnd w:id="4"/>
    </w:p>
    <w:p w14:paraId="63F2FFC9" w14:textId="583D0B7D" w:rsidR="00D27133" w:rsidRDefault="00D27133" w:rsidP="00D27133">
      <w:pPr>
        <w:rPr>
          <w:rFonts w:eastAsia="Times New Roman" w:cs="Times New Roman"/>
          <w:szCs w:val="24"/>
        </w:rPr>
      </w:pPr>
      <w:r>
        <w:rPr>
          <w:rFonts w:eastAsia="Times New Roman" w:cs="Times New Roman"/>
          <w:szCs w:val="24"/>
        </w:rPr>
        <w:t xml:space="preserve">Еще до возникновения Интернета, во время Первого Берлинского кризиса 1948, возникла необходимость оперативно передавать большие объемы данных о транспортируемых товарах, что привело к разработке стандартов передачи информации </w:t>
      </w:r>
      <w:r>
        <w:rPr>
          <w:rFonts w:eastAsia="Times New Roman" w:cs="Times New Roman"/>
          <w:szCs w:val="24"/>
        </w:rPr>
        <w:lastRenderedPageBreak/>
        <w:t xml:space="preserve">посредством модема, что стало прообразом электронного обмена данными (EDI - </w:t>
      </w:r>
      <w:proofErr w:type="spellStart"/>
      <w:r>
        <w:rPr>
          <w:rFonts w:eastAsia="Times New Roman" w:cs="Times New Roman"/>
          <w:szCs w:val="24"/>
        </w:rPr>
        <w:t>Electronic</w:t>
      </w:r>
      <w:proofErr w:type="spellEnd"/>
      <w:r>
        <w:rPr>
          <w:rFonts w:eastAsia="Times New Roman" w:cs="Times New Roman"/>
          <w:szCs w:val="24"/>
        </w:rPr>
        <w:t xml:space="preserve"> </w:t>
      </w:r>
      <w:proofErr w:type="spellStart"/>
      <w:r>
        <w:rPr>
          <w:rFonts w:eastAsia="Times New Roman" w:cs="Times New Roman"/>
          <w:szCs w:val="24"/>
        </w:rPr>
        <w:t>Data</w:t>
      </w:r>
      <w:proofErr w:type="spellEnd"/>
      <w:r>
        <w:rPr>
          <w:rFonts w:eastAsia="Times New Roman" w:cs="Times New Roman"/>
          <w:szCs w:val="24"/>
        </w:rPr>
        <w:t xml:space="preserve"> </w:t>
      </w:r>
      <w:proofErr w:type="spellStart"/>
      <w:r>
        <w:rPr>
          <w:rFonts w:eastAsia="Times New Roman" w:cs="Times New Roman"/>
          <w:szCs w:val="24"/>
        </w:rPr>
        <w:t>Interchange</w:t>
      </w:r>
      <w:proofErr w:type="spellEnd"/>
      <w:r>
        <w:rPr>
          <w:rFonts w:eastAsia="Times New Roman" w:cs="Times New Roman"/>
          <w:szCs w:val="24"/>
        </w:rPr>
        <w:t>). Данный подход стандартизирует и упрощает обмен информацией и уменьшает объем бумажного документооборота путем использования определенных регламентов и форматов передачи сообщений. Появление и эволюция сети Интернет сделали этот процесс еще более удобным: если на заре ее развития для участия в электронном обмене данными необходимо было иметь особо приложение, работающее по клиент-серверной модели, то сейчас достаточно иметь веб-браузер</w:t>
      </w:r>
      <w:r>
        <w:rPr>
          <w:rFonts w:eastAsia="Times New Roman" w:cs="Times New Roman"/>
          <w:szCs w:val="24"/>
          <w:vertAlign w:val="superscript"/>
        </w:rPr>
        <w:footnoteReference w:id="3"/>
      </w:r>
      <w:r>
        <w:rPr>
          <w:rFonts w:eastAsia="Times New Roman" w:cs="Times New Roman"/>
          <w:szCs w:val="24"/>
        </w:rPr>
        <w:t>.</w:t>
      </w:r>
    </w:p>
    <w:p w14:paraId="7C4B9E07" w14:textId="77777777" w:rsidR="00D27133" w:rsidRDefault="00D27133" w:rsidP="00D27133">
      <w:pPr>
        <w:rPr>
          <w:rFonts w:eastAsia="Times New Roman" w:cs="Times New Roman"/>
          <w:szCs w:val="24"/>
        </w:rPr>
      </w:pPr>
      <w:r>
        <w:rPr>
          <w:rFonts w:eastAsia="Times New Roman" w:cs="Times New Roman"/>
          <w:szCs w:val="24"/>
        </w:rPr>
        <w:t xml:space="preserve">В 1980-х годах была представлена система “запасов, управляемых поставщиком” (VMI - </w:t>
      </w:r>
      <w:proofErr w:type="spellStart"/>
      <w:r>
        <w:rPr>
          <w:rFonts w:eastAsia="Times New Roman" w:cs="Times New Roman"/>
          <w:szCs w:val="24"/>
        </w:rPr>
        <w:t>Vendor</w:t>
      </w:r>
      <w:proofErr w:type="spellEnd"/>
      <w:r>
        <w:rPr>
          <w:rFonts w:eastAsia="Times New Roman" w:cs="Times New Roman"/>
          <w:szCs w:val="24"/>
        </w:rPr>
        <w:t xml:space="preserve"> </w:t>
      </w:r>
      <w:proofErr w:type="spellStart"/>
      <w:r>
        <w:rPr>
          <w:rFonts w:eastAsia="Times New Roman" w:cs="Times New Roman"/>
          <w:szCs w:val="24"/>
        </w:rPr>
        <w:t>Managed</w:t>
      </w:r>
      <w:proofErr w:type="spellEnd"/>
      <w:r>
        <w:rPr>
          <w:rFonts w:eastAsia="Times New Roman" w:cs="Times New Roman"/>
          <w:szCs w:val="24"/>
        </w:rPr>
        <w:t xml:space="preserve"> </w:t>
      </w:r>
      <w:proofErr w:type="spellStart"/>
      <w:r>
        <w:rPr>
          <w:rFonts w:eastAsia="Times New Roman" w:cs="Times New Roman"/>
          <w:szCs w:val="24"/>
        </w:rPr>
        <w:t>Inventory</w:t>
      </w:r>
      <w:proofErr w:type="spellEnd"/>
      <w:r>
        <w:rPr>
          <w:rFonts w:eastAsia="Times New Roman" w:cs="Times New Roman"/>
          <w:szCs w:val="24"/>
        </w:rPr>
        <w:t>), в рамках которой поставщик отвечает за управление запасами своего товара на складе покупателя, имея при этом доступ к дополнительной информации, которую он может использовать при планировании собственного производства в целях синхронизации его с производством и потребностями покупателя. Известно, что данный подход уменьшает влияние эффекта хлыста на цепь поставок почти в два раза</w:t>
      </w:r>
      <w:r>
        <w:rPr>
          <w:rFonts w:eastAsia="Times New Roman" w:cs="Times New Roman"/>
          <w:szCs w:val="24"/>
          <w:vertAlign w:val="superscript"/>
        </w:rPr>
        <w:footnoteReference w:id="4"/>
      </w:r>
      <w:r>
        <w:rPr>
          <w:rFonts w:eastAsia="Times New Roman" w:cs="Times New Roman"/>
          <w:szCs w:val="24"/>
        </w:rPr>
        <w:t>. Это происходит за счет сокращения количества уровней принятия решений и уменьшения временных задержек в информационных потоках.</w:t>
      </w:r>
    </w:p>
    <w:p w14:paraId="7BFA74D7" w14:textId="39C9E04A" w:rsidR="00D27133" w:rsidRDefault="00D27133" w:rsidP="00D27133">
      <w:pPr>
        <w:rPr>
          <w:rFonts w:eastAsia="Times New Roman" w:cs="Times New Roman"/>
          <w:szCs w:val="24"/>
        </w:rPr>
      </w:pPr>
      <w:r>
        <w:rPr>
          <w:rFonts w:eastAsia="Times New Roman" w:cs="Times New Roman"/>
          <w:szCs w:val="24"/>
        </w:rPr>
        <w:t xml:space="preserve">Следующий этап - концепция непрерывного пополнения запасов (CRP - </w:t>
      </w:r>
      <w:proofErr w:type="spellStart"/>
      <w:r>
        <w:rPr>
          <w:rFonts w:eastAsia="Times New Roman" w:cs="Times New Roman"/>
          <w:szCs w:val="24"/>
        </w:rPr>
        <w:t>Continuous</w:t>
      </w:r>
      <w:proofErr w:type="spellEnd"/>
      <w:r>
        <w:rPr>
          <w:rFonts w:eastAsia="Times New Roman" w:cs="Times New Roman"/>
          <w:szCs w:val="24"/>
        </w:rPr>
        <w:t xml:space="preserve"> </w:t>
      </w:r>
      <w:proofErr w:type="spellStart"/>
      <w:r>
        <w:rPr>
          <w:rFonts w:eastAsia="Times New Roman" w:cs="Times New Roman"/>
          <w:szCs w:val="24"/>
        </w:rPr>
        <w:t>Replenishment</w:t>
      </w:r>
      <w:proofErr w:type="spellEnd"/>
      <w:r>
        <w:rPr>
          <w:rFonts w:eastAsia="Times New Roman" w:cs="Times New Roman"/>
          <w:szCs w:val="24"/>
        </w:rPr>
        <w:t xml:space="preserve"> </w:t>
      </w:r>
      <w:proofErr w:type="spellStart"/>
      <w:r>
        <w:rPr>
          <w:rFonts w:eastAsia="Times New Roman" w:cs="Times New Roman"/>
          <w:szCs w:val="24"/>
        </w:rPr>
        <w:t>Program</w:t>
      </w:r>
      <w:proofErr w:type="spellEnd"/>
      <w:r>
        <w:rPr>
          <w:rFonts w:eastAsia="Times New Roman" w:cs="Times New Roman"/>
          <w:szCs w:val="24"/>
        </w:rPr>
        <w:t>), в рамках которой поставщик осуществляет точные поставки, основываясь на постоянно обновляемой информации о реальных продажах покупателя (без подачи заказов с его стороны) и поддерживая договорные уровни запасов, период оборачиваемости которых при использовании данной системы уменьшается по сравнению с периодом оборачиваемости при использовании традиционных систем.</w:t>
      </w:r>
    </w:p>
    <w:p w14:paraId="52615783" w14:textId="77777777" w:rsidR="00D27133" w:rsidRDefault="00D27133" w:rsidP="00D27133">
      <w:pPr>
        <w:rPr>
          <w:rFonts w:eastAsia="Times New Roman" w:cs="Times New Roman"/>
          <w:szCs w:val="24"/>
        </w:rPr>
      </w:pPr>
      <w:r>
        <w:rPr>
          <w:rFonts w:eastAsia="Times New Roman" w:cs="Times New Roman"/>
          <w:szCs w:val="24"/>
        </w:rPr>
        <w:t xml:space="preserve">Эффективный отклик на запросы потребителей (ECR - </w:t>
      </w:r>
      <w:proofErr w:type="spellStart"/>
      <w:r>
        <w:rPr>
          <w:rFonts w:eastAsia="Times New Roman" w:cs="Times New Roman"/>
          <w:szCs w:val="24"/>
        </w:rPr>
        <w:t>Efficient</w:t>
      </w:r>
      <w:proofErr w:type="spellEnd"/>
      <w:r>
        <w:rPr>
          <w:rFonts w:eastAsia="Times New Roman" w:cs="Times New Roman"/>
          <w:szCs w:val="24"/>
        </w:rPr>
        <w:t xml:space="preserve"> </w:t>
      </w:r>
      <w:proofErr w:type="spellStart"/>
      <w:r>
        <w:rPr>
          <w:rFonts w:eastAsia="Times New Roman" w:cs="Times New Roman"/>
          <w:szCs w:val="24"/>
        </w:rPr>
        <w:t>Consumer</w:t>
      </w:r>
      <w:proofErr w:type="spellEnd"/>
      <w:r>
        <w:rPr>
          <w:rFonts w:eastAsia="Times New Roman" w:cs="Times New Roman"/>
          <w:szCs w:val="24"/>
        </w:rPr>
        <w:t xml:space="preserve"> </w:t>
      </w:r>
      <w:proofErr w:type="spellStart"/>
      <w:r>
        <w:rPr>
          <w:rFonts w:eastAsia="Times New Roman" w:cs="Times New Roman"/>
          <w:szCs w:val="24"/>
        </w:rPr>
        <w:t>Response</w:t>
      </w:r>
      <w:proofErr w:type="spellEnd"/>
      <w:r>
        <w:rPr>
          <w:rFonts w:eastAsia="Times New Roman" w:cs="Times New Roman"/>
          <w:szCs w:val="24"/>
        </w:rPr>
        <w:t xml:space="preserve">) - стратегический концепт, впервые созданный среди компаний, оперировавших в пищевой индустрии США, для восстановления конкурентных позиций. Данная стратегия нацелена на увеличение уровней сервиса путем </w:t>
      </w:r>
      <w:proofErr w:type="spellStart"/>
      <w:r>
        <w:rPr>
          <w:rFonts w:eastAsia="Times New Roman" w:cs="Times New Roman"/>
          <w:szCs w:val="24"/>
        </w:rPr>
        <w:t>ликвидирования</w:t>
      </w:r>
      <w:proofErr w:type="spellEnd"/>
      <w:r>
        <w:rPr>
          <w:rFonts w:eastAsia="Times New Roman" w:cs="Times New Roman"/>
          <w:szCs w:val="24"/>
        </w:rPr>
        <w:t xml:space="preserve"> лишних издержек и бизнес-</w:t>
      </w:r>
      <w:r>
        <w:rPr>
          <w:rFonts w:eastAsia="Times New Roman" w:cs="Times New Roman"/>
          <w:szCs w:val="24"/>
        </w:rPr>
        <w:lastRenderedPageBreak/>
        <w:t>операций, не создающих никакой добавочной стоимости</w:t>
      </w:r>
      <w:r>
        <w:rPr>
          <w:rFonts w:eastAsia="Times New Roman" w:cs="Times New Roman"/>
          <w:szCs w:val="24"/>
          <w:vertAlign w:val="superscript"/>
        </w:rPr>
        <w:footnoteReference w:id="5"/>
      </w:r>
      <w:r>
        <w:rPr>
          <w:rFonts w:eastAsia="Times New Roman" w:cs="Times New Roman"/>
          <w:szCs w:val="24"/>
        </w:rPr>
        <w:t>. Согласно исследованию</w:t>
      </w:r>
      <w:r>
        <w:rPr>
          <w:rFonts w:eastAsia="Times New Roman" w:cs="Times New Roman"/>
          <w:szCs w:val="24"/>
          <w:vertAlign w:val="superscript"/>
        </w:rPr>
        <w:footnoteReference w:id="6"/>
      </w:r>
      <w:r>
        <w:rPr>
          <w:rFonts w:eastAsia="Times New Roman" w:cs="Times New Roman"/>
          <w:szCs w:val="24"/>
        </w:rPr>
        <w:t xml:space="preserve"> 1992 года, данная практика может уменьшить уровень запасов в цепи поставок на 40 процентов.</w:t>
      </w:r>
    </w:p>
    <w:p w14:paraId="7B671CB8" w14:textId="77777777" w:rsidR="00D27133" w:rsidRDefault="00D27133" w:rsidP="00D27133">
      <w:pPr>
        <w:rPr>
          <w:rFonts w:eastAsia="Times New Roman" w:cs="Times New Roman"/>
          <w:szCs w:val="24"/>
        </w:rPr>
      </w:pPr>
      <w:r>
        <w:rPr>
          <w:rFonts w:eastAsia="Times New Roman" w:cs="Times New Roman"/>
          <w:szCs w:val="24"/>
        </w:rPr>
        <w:t xml:space="preserve">На данный момент наиболее современным и многообещающим подходом к коллаборации считается совместное планирование, прогнозирование и пополнение запасов (CPFR - </w:t>
      </w:r>
      <w:proofErr w:type="spellStart"/>
      <w:r>
        <w:rPr>
          <w:rFonts w:eastAsia="Times New Roman" w:cs="Times New Roman"/>
          <w:szCs w:val="24"/>
        </w:rPr>
        <w:t>Collaborative</w:t>
      </w:r>
      <w:proofErr w:type="spellEnd"/>
      <w:r>
        <w:rPr>
          <w:rFonts w:eastAsia="Times New Roman" w:cs="Times New Roman"/>
          <w:szCs w:val="24"/>
        </w:rPr>
        <w:t xml:space="preserve"> </w:t>
      </w:r>
      <w:proofErr w:type="spellStart"/>
      <w:r>
        <w:rPr>
          <w:rFonts w:eastAsia="Times New Roman" w:cs="Times New Roman"/>
          <w:szCs w:val="24"/>
        </w:rPr>
        <w:t>Planning</w:t>
      </w:r>
      <w:proofErr w:type="spellEnd"/>
      <w:r>
        <w:rPr>
          <w:rFonts w:eastAsia="Times New Roman" w:cs="Times New Roman"/>
          <w:szCs w:val="24"/>
        </w:rPr>
        <w:t xml:space="preserve">, </w:t>
      </w:r>
      <w:proofErr w:type="spellStart"/>
      <w:r>
        <w:rPr>
          <w:rFonts w:eastAsia="Times New Roman" w:cs="Times New Roman"/>
          <w:szCs w:val="24"/>
        </w:rPr>
        <w:t>Forecasting</w:t>
      </w:r>
      <w:proofErr w:type="spellEnd"/>
      <w:r>
        <w:rPr>
          <w:rFonts w:eastAsia="Times New Roman" w:cs="Times New Roman"/>
          <w:szCs w:val="24"/>
        </w:rPr>
        <w:t xml:space="preserve"> </w:t>
      </w:r>
      <w:proofErr w:type="spellStart"/>
      <w:r>
        <w:rPr>
          <w:rFonts w:eastAsia="Times New Roman" w:cs="Times New Roman"/>
          <w:szCs w:val="24"/>
        </w:rPr>
        <w:t>and</w:t>
      </w:r>
      <w:proofErr w:type="spellEnd"/>
      <w:r>
        <w:rPr>
          <w:rFonts w:eastAsia="Times New Roman" w:cs="Times New Roman"/>
          <w:szCs w:val="24"/>
        </w:rPr>
        <w:t xml:space="preserve"> </w:t>
      </w:r>
      <w:proofErr w:type="spellStart"/>
      <w:r>
        <w:rPr>
          <w:rFonts w:eastAsia="Times New Roman" w:cs="Times New Roman"/>
          <w:szCs w:val="24"/>
        </w:rPr>
        <w:t>Replenishment</w:t>
      </w:r>
      <w:proofErr w:type="spellEnd"/>
      <w:r>
        <w:rPr>
          <w:rFonts w:eastAsia="Times New Roman" w:cs="Times New Roman"/>
          <w:szCs w:val="24"/>
        </w:rPr>
        <w:t xml:space="preserve">). Главным отличием этой практики от прочих является тот факт, что для получения выгод от её использования компании достаточно </w:t>
      </w:r>
      <w:proofErr w:type="spellStart"/>
      <w:r>
        <w:rPr>
          <w:rFonts w:eastAsia="Times New Roman" w:cs="Times New Roman"/>
          <w:szCs w:val="24"/>
        </w:rPr>
        <w:t>коллаборировать</w:t>
      </w:r>
      <w:proofErr w:type="spellEnd"/>
      <w:r>
        <w:rPr>
          <w:rFonts w:eastAsia="Times New Roman" w:cs="Times New Roman"/>
          <w:szCs w:val="24"/>
        </w:rPr>
        <w:t xml:space="preserve"> с одним партнером, в то время как остальные практики коллаборации приносят ощутимые выгоды лишь при тесном взаимодействии с несколькими партнерами</w:t>
      </w:r>
      <w:r>
        <w:rPr>
          <w:rFonts w:eastAsia="Times New Roman" w:cs="Times New Roman"/>
          <w:szCs w:val="24"/>
          <w:vertAlign w:val="superscript"/>
        </w:rPr>
        <w:footnoteReference w:id="7"/>
      </w:r>
      <w:r>
        <w:rPr>
          <w:rFonts w:eastAsia="Times New Roman" w:cs="Times New Roman"/>
          <w:szCs w:val="24"/>
        </w:rPr>
        <w:t xml:space="preserve">. </w:t>
      </w:r>
    </w:p>
    <w:p w14:paraId="37521B6D" w14:textId="63589C18" w:rsidR="00D27133" w:rsidRPr="00636A97" w:rsidRDefault="00D27133" w:rsidP="00636A97">
      <w:pPr>
        <w:rPr>
          <w:rFonts w:eastAsia="Times New Roman" w:cs="Times New Roman"/>
          <w:szCs w:val="24"/>
        </w:rPr>
      </w:pPr>
      <w:r>
        <w:rPr>
          <w:rFonts w:eastAsia="Times New Roman" w:cs="Times New Roman"/>
          <w:szCs w:val="24"/>
        </w:rPr>
        <w:t>CPFR включает в себя четыре этапа, представленные на схеме:</w:t>
      </w:r>
    </w:p>
    <w:p w14:paraId="0924806F" w14:textId="3CE0B2E4" w:rsidR="007B30D9" w:rsidRDefault="00636A97" w:rsidP="00D673DB">
      <w:pPr>
        <w:rPr>
          <w:rFonts w:cs="Times New Roman"/>
          <w:szCs w:val="24"/>
        </w:rPr>
      </w:pPr>
      <w:r>
        <w:rPr>
          <w:rFonts w:cs="Times New Roman"/>
          <w:noProof/>
          <w:szCs w:val="24"/>
        </w:rPr>
        <w:drawing>
          <wp:inline distT="0" distB="0" distL="0" distR="0" wp14:anchorId="69DEA142" wp14:editId="40AAA76D">
            <wp:extent cx="3654197" cy="34290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396" cy="3456400"/>
                    </a:xfrm>
                    <a:prstGeom prst="rect">
                      <a:avLst/>
                    </a:prstGeom>
                    <a:noFill/>
                  </pic:spPr>
                </pic:pic>
              </a:graphicData>
            </a:graphic>
          </wp:inline>
        </w:drawing>
      </w:r>
    </w:p>
    <w:p w14:paraId="133BA468" w14:textId="0903106B" w:rsidR="00636A97" w:rsidRPr="00CD5872" w:rsidRDefault="00636A97" w:rsidP="00CD5872">
      <w:pPr>
        <w:pStyle w:val="a0"/>
      </w:pPr>
      <w:r>
        <w:t xml:space="preserve">Этапы </w:t>
      </w:r>
      <w:r>
        <w:rPr>
          <w:lang w:val="en-US"/>
        </w:rPr>
        <w:t>CPFR</w:t>
      </w:r>
      <w:r>
        <w:rPr>
          <w:rStyle w:val="ae"/>
          <w:lang w:val="en-US"/>
        </w:rPr>
        <w:footnoteReference w:id="8"/>
      </w:r>
    </w:p>
    <w:p w14:paraId="008507F4" w14:textId="77777777" w:rsidR="00CD5872" w:rsidRDefault="00CD5872" w:rsidP="008115B5">
      <w:pPr>
        <w:numPr>
          <w:ilvl w:val="0"/>
          <w:numId w:val="5"/>
        </w:numPr>
        <w:pBdr>
          <w:top w:val="nil"/>
          <w:left w:val="nil"/>
          <w:bottom w:val="nil"/>
          <w:right w:val="nil"/>
          <w:between w:val="nil"/>
        </w:pBdr>
        <w:contextualSpacing/>
        <w:rPr>
          <w:rFonts w:eastAsia="Times New Roman" w:cs="Times New Roman"/>
          <w:szCs w:val="24"/>
        </w:rPr>
      </w:pPr>
      <w:r>
        <w:rPr>
          <w:rFonts w:eastAsia="Times New Roman" w:cs="Times New Roman"/>
          <w:szCs w:val="24"/>
        </w:rPr>
        <w:lastRenderedPageBreak/>
        <w:t xml:space="preserve">Планирование: партнеры заключают и обновляют соглашения о сотрудничестве, разрабатывают совместный бизнес-план. </w:t>
      </w:r>
    </w:p>
    <w:p w14:paraId="0A8EC1A0" w14:textId="77777777" w:rsidR="00CD5872" w:rsidRDefault="00CD5872" w:rsidP="008115B5">
      <w:pPr>
        <w:numPr>
          <w:ilvl w:val="0"/>
          <w:numId w:val="5"/>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Прогнозирование: компании совместно и более эффективно составляют прогноз продаж/пополнения запасов, урегулируют расхождения с предыдущими прогнозами. </w:t>
      </w:r>
    </w:p>
    <w:p w14:paraId="21A6BEDE" w14:textId="77777777" w:rsidR="00CD5872" w:rsidRDefault="00CD5872" w:rsidP="008115B5">
      <w:pPr>
        <w:numPr>
          <w:ilvl w:val="0"/>
          <w:numId w:val="5"/>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Исполнение плана: осуществление заказов, поставок, продаж. </w:t>
      </w:r>
    </w:p>
    <w:p w14:paraId="14F51B61" w14:textId="77777777" w:rsidR="00CD5872" w:rsidRDefault="00CD5872" w:rsidP="008115B5">
      <w:pPr>
        <w:numPr>
          <w:ilvl w:val="0"/>
          <w:numId w:val="5"/>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Анализ: мониторинг наличия расхождений плановых и фактических величин, корректировка планов. </w:t>
      </w:r>
    </w:p>
    <w:p w14:paraId="1A2804D3" w14:textId="77777777" w:rsidR="00CD5872" w:rsidRDefault="00CD5872" w:rsidP="00CD5872">
      <w:pPr>
        <w:rPr>
          <w:rFonts w:eastAsia="Times New Roman" w:cs="Times New Roman"/>
          <w:szCs w:val="24"/>
        </w:rPr>
      </w:pPr>
      <w:r>
        <w:rPr>
          <w:rFonts w:eastAsia="Times New Roman" w:cs="Times New Roman"/>
          <w:szCs w:val="24"/>
        </w:rPr>
        <w:t xml:space="preserve">В основном, компании одновременно задействованы в каждом этапе цикла. </w:t>
      </w:r>
    </w:p>
    <w:p w14:paraId="0C4DC90E" w14:textId="77777777" w:rsidR="00CD5872" w:rsidRDefault="00CD5872" w:rsidP="00CD5872">
      <w:pPr>
        <w:rPr>
          <w:rFonts w:eastAsia="Times New Roman" w:cs="Times New Roman"/>
          <w:szCs w:val="24"/>
        </w:rPr>
      </w:pPr>
      <w:r>
        <w:rPr>
          <w:rFonts w:eastAsia="Times New Roman" w:cs="Times New Roman"/>
          <w:szCs w:val="24"/>
        </w:rPr>
        <w:t>Для успешного использования этой модели необходимо наличие следующих факторов:</w:t>
      </w:r>
    </w:p>
    <w:p w14:paraId="1F26CC9E"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Вовлеченность топ-менеджмента </w:t>
      </w:r>
    </w:p>
    <w:p w14:paraId="2E849B85"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Доверие между партнерами</w:t>
      </w:r>
    </w:p>
    <w:p w14:paraId="304F1A27"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Постоянное измерение эффективности </w:t>
      </w:r>
    </w:p>
    <w:p w14:paraId="65AB2607"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Инновационная IT-стратегия</w:t>
      </w:r>
    </w:p>
    <w:p w14:paraId="71DECEE7"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Современные методы учета издержек</w:t>
      </w:r>
    </w:p>
    <w:p w14:paraId="0BB4777F"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Фокус на удовлетворении клиента</w:t>
      </w:r>
    </w:p>
    <w:p w14:paraId="2558F51E"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Гибкая организационная структура</w:t>
      </w:r>
    </w:p>
    <w:p w14:paraId="60C0394B" w14:textId="77777777" w:rsidR="00CD5872" w:rsidRDefault="00CD5872" w:rsidP="008115B5">
      <w:pPr>
        <w:numPr>
          <w:ilvl w:val="0"/>
          <w:numId w:val="4"/>
        </w:numPr>
        <w:pBdr>
          <w:top w:val="nil"/>
          <w:left w:val="nil"/>
          <w:bottom w:val="nil"/>
          <w:right w:val="nil"/>
          <w:between w:val="nil"/>
        </w:pBdr>
        <w:contextualSpacing/>
        <w:rPr>
          <w:rFonts w:eastAsia="Times New Roman" w:cs="Times New Roman"/>
          <w:szCs w:val="24"/>
        </w:rPr>
      </w:pPr>
      <w:r>
        <w:rPr>
          <w:rFonts w:eastAsia="Times New Roman" w:cs="Times New Roman"/>
          <w:szCs w:val="24"/>
        </w:rPr>
        <w:t xml:space="preserve">Обучение сотрудников </w:t>
      </w:r>
    </w:p>
    <w:p w14:paraId="40F6DD52" w14:textId="19B8BE87" w:rsidR="00D673DB" w:rsidRDefault="00CD5872" w:rsidP="00CD5872">
      <w:pPr>
        <w:pStyle w:val="2"/>
      </w:pPr>
      <w:bookmarkStart w:id="5" w:name="_Toc514620090"/>
      <w:r w:rsidRPr="00CD5872">
        <w:t>Коллаборация с точки зрения теории игр</w:t>
      </w:r>
      <w:bookmarkEnd w:id="5"/>
    </w:p>
    <w:p w14:paraId="549F3896" w14:textId="77777777" w:rsidR="00CD5872" w:rsidRDefault="00CD5872" w:rsidP="00CD5872">
      <w:pPr>
        <w:rPr>
          <w:rFonts w:eastAsia="Times New Roman" w:cs="Times New Roman"/>
          <w:szCs w:val="24"/>
        </w:rPr>
      </w:pPr>
      <w:r>
        <w:rPr>
          <w:rFonts w:eastAsia="Times New Roman" w:cs="Times New Roman"/>
          <w:szCs w:val="24"/>
        </w:rPr>
        <w:t>Теоретико-игровой подход к кооперации предполагает формирование игроками коалиций, причем решение о вступлении или невступлении игрока в коалицию будет зависеть от того, удовлетворяет ли его распределение полученного блага и/или убытка между игроками. Таким образом, успех и тесноту кооперации может обеспечить грамотно разработанная система поощрений и наказаний.</w:t>
      </w:r>
    </w:p>
    <w:p w14:paraId="7B4ABACA" w14:textId="77777777" w:rsidR="00CD5872" w:rsidRDefault="00CD5872" w:rsidP="00CD5872">
      <w:pPr>
        <w:rPr>
          <w:rFonts w:eastAsia="Times New Roman" w:cs="Times New Roman"/>
          <w:szCs w:val="24"/>
        </w:rPr>
      </w:pPr>
      <w:r>
        <w:rPr>
          <w:rFonts w:eastAsia="Times New Roman" w:cs="Times New Roman"/>
          <w:szCs w:val="24"/>
        </w:rPr>
        <w:t>Так</w:t>
      </w:r>
      <w:r w:rsidRPr="00E76B62">
        <w:rPr>
          <w:rFonts w:eastAsia="Times New Roman" w:cs="Times New Roman"/>
          <w:szCs w:val="24"/>
          <w:lang w:val="en-US"/>
        </w:rPr>
        <w:t xml:space="preserve">, </w:t>
      </w:r>
      <w:r>
        <w:rPr>
          <w:rFonts w:eastAsia="Times New Roman" w:cs="Times New Roman"/>
          <w:szCs w:val="24"/>
        </w:rPr>
        <w:t>к</w:t>
      </w:r>
      <w:r w:rsidRPr="00E76B62">
        <w:rPr>
          <w:rFonts w:eastAsia="Times New Roman" w:cs="Times New Roman"/>
          <w:szCs w:val="24"/>
          <w:lang w:val="en-US"/>
        </w:rPr>
        <w:t xml:space="preserve"> </w:t>
      </w:r>
      <w:r>
        <w:rPr>
          <w:rFonts w:eastAsia="Times New Roman" w:cs="Times New Roman"/>
          <w:szCs w:val="24"/>
        </w:rPr>
        <w:t>примеру</w:t>
      </w:r>
      <w:r w:rsidRPr="00E76B62">
        <w:rPr>
          <w:rFonts w:eastAsia="Times New Roman" w:cs="Times New Roman"/>
          <w:szCs w:val="24"/>
          <w:lang w:val="en-US"/>
        </w:rPr>
        <w:t xml:space="preserve">, </w:t>
      </w:r>
      <w:r>
        <w:rPr>
          <w:rFonts w:eastAsia="Times New Roman" w:cs="Times New Roman"/>
          <w:szCs w:val="24"/>
        </w:rPr>
        <w:t>в</w:t>
      </w:r>
      <w:r w:rsidRPr="00E76B62">
        <w:rPr>
          <w:rFonts w:eastAsia="Times New Roman" w:cs="Times New Roman"/>
          <w:szCs w:val="24"/>
          <w:lang w:val="en-US"/>
        </w:rPr>
        <w:t xml:space="preserve"> </w:t>
      </w:r>
      <w:r>
        <w:rPr>
          <w:rFonts w:eastAsia="Times New Roman" w:cs="Times New Roman"/>
          <w:szCs w:val="24"/>
        </w:rPr>
        <w:t>статье</w:t>
      </w:r>
      <w:r w:rsidRPr="00E76B62">
        <w:rPr>
          <w:rFonts w:eastAsia="Times New Roman" w:cs="Times New Roman"/>
          <w:szCs w:val="24"/>
          <w:lang w:val="en-US"/>
        </w:rPr>
        <w:t xml:space="preserve"> «The Impact of Information Sharing on Supply Chain Performance»</w:t>
      </w:r>
      <w:r>
        <w:rPr>
          <w:rStyle w:val="ae"/>
          <w:rFonts w:eastAsia="Times New Roman" w:cs="Times New Roman"/>
          <w:szCs w:val="24"/>
          <w:lang w:val="en-US"/>
        </w:rPr>
        <w:footnoteReference w:id="9"/>
      </w:r>
      <w:r w:rsidRPr="00E76B62">
        <w:rPr>
          <w:rFonts w:eastAsia="Times New Roman" w:cs="Times New Roman"/>
          <w:szCs w:val="24"/>
          <w:lang w:val="en-US"/>
        </w:rPr>
        <w:t xml:space="preserve"> </w:t>
      </w:r>
      <w:r>
        <w:rPr>
          <w:rFonts w:eastAsia="Times New Roman" w:cs="Times New Roman"/>
          <w:szCs w:val="24"/>
        </w:rPr>
        <w:t>предлагается</w:t>
      </w:r>
      <w:r w:rsidRPr="00E76B62">
        <w:rPr>
          <w:rFonts w:eastAsia="Times New Roman" w:cs="Times New Roman"/>
          <w:szCs w:val="24"/>
          <w:lang w:val="en-US"/>
        </w:rPr>
        <w:t xml:space="preserve"> </w:t>
      </w:r>
      <w:r>
        <w:rPr>
          <w:rFonts w:eastAsia="Times New Roman" w:cs="Times New Roman"/>
          <w:szCs w:val="24"/>
        </w:rPr>
        <w:t>следующая</w:t>
      </w:r>
      <w:r w:rsidRPr="00E76B62">
        <w:rPr>
          <w:rFonts w:eastAsia="Times New Roman" w:cs="Times New Roman"/>
          <w:szCs w:val="24"/>
          <w:lang w:val="en-US"/>
        </w:rPr>
        <w:t xml:space="preserve"> </w:t>
      </w:r>
      <w:r>
        <w:rPr>
          <w:rFonts w:eastAsia="Times New Roman" w:cs="Times New Roman"/>
          <w:szCs w:val="24"/>
        </w:rPr>
        <w:t>модель</w:t>
      </w:r>
      <w:r w:rsidRPr="00E76B62">
        <w:rPr>
          <w:rFonts w:eastAsia="Times New Roman" w:cs="Times New Roman"/>
          <w:szCs w:val="24"/>
          <w:lang w:val="en-US"/>
        </w:rPr>
        <w:t xml:space="preserve">. </w:t>
      </w:r>
      <w:r>
        <w:rPr>
          <w:rFonts w:eastAsia="Times New Roman" w:cs="Times New Roman"/>
          <w:szCs w:val="24"/>
        </w:rPr>
        <w:t xml:space="preserve">Поставщику экономически выгодно поставлять свой товар покупателю большими партиями, чтобы минимизировать величину </w:t>
      </w:r>
      <w:r>
        <w:rPr>
          <w:rFonts w:eastAsia="Times New Roman" w:cs="Times New Roman"/>
          <w:szCs w:val="24"/>
        </w:rPr>
        <w:lastRenderedPageBreak/>
        <w:t>удельных постоянных издержек на поставку. В условиях полной информации поставщик, зная величину издержек покупателя на хранение запасов и стоимость покупки аналогичного товара у альтернативного поставщика, предлагает покупателю компенсации в обмен на увеличение размера заказа таким образом, чтобы у покупателя был стимул продолжать отношения с данным поставщиком, а не переключаться на альтернативного.</w:t>
      </w:r>
    </w:p>
    <w:p w14:paraId="7CECD196" w14:textId="77777777" w:rsidR="00CD5872" w:rsidRPr="00780751" w:rsidRDefault="005E2EBA" w:rsidP="00CD5872">
      <w:pPr>
        <w:rPr>
          <w:rFonts w:eastAsia="Times New Roman" w:cs="Times New Roman"/>
          <w:szCs w:val="24"/>
        </w:rPr>
      </w:pPr>
      <m:oMathPara>
        <m:oMath>
          <m:func>
            <m:funcPr>
              <m:ctrlPr>
                <w:rPr>
                  <w:rFonts w:ascii="Cambria Math" w:eastAsia="Times New Roman" w:hAnsi="Cambria Math" w:cs="Times New Roman"/>
                  <w:i/>
                  <w:szCs w:val="24"/>
                </w:rPr>
              </m:ctrlPr>
            </m:funcPr>
            <m:fName>
              <m:r>
                <m:rPr>
                  <m:sty m:val="p"/>
                </m:rPr>
                <w:rPr>
                  <w:rFonts w:ascii="Cambria Math" w:eastAsia="Times New Roman" w:hAnsi="Cambria Math" w:cs="Times New Roman"/>
                  <w:szCs w:val="24"/>
                </w:rPr>
                <m:t>min</m:t>
              </m:r>
            </m:fName>
            <m:e>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s</m:t>
                  </m:r>
                </m:sub>
              </m:sSub>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f</m:t>
                  </m:r>
                </m:num>
                <m:den>
                  <m:r>
                    <w:rPr>
                      <w:rFonts w:ascii="Cambria Math" w:eastAsia="Times New Roman" w:hAnsi="Cambria Math" w:cs="Times New Roman"/>
                      <w:szCs w:val="24"/>
                    </w:rPr>
                    <m:t>Q</m:t>
                  </m:r>
                </m:den>
              </m:f>
              <m:r>
                <w:rPr>
                  <w:rFonts w:ascii="Cambria Math" w:eastAsia="Times New Roman" w:hAnsi="Cambria Math" w:cs="Times New Roman"/>
                  <w:szCs w:val="24"/>
                </w:rPr>
                <m:t>+T,</m:t>
              </m:r>
            </m:e>
          </m:func>
        </m:oMath>
      </m:oMathPara>
    </w:p>
    <w:p w14:paraId="24317196" w14:textId="77777777" w:rsidR="00CD5872" w:rsidRPr="00780751" w:rsidRDefault="00CD5872" w:rsidP="00CD5872">
      <w:pPr>
        <w:jc w:val="center"/>
        <w:rPr>
          <w:rFonts w:eastAsia="Times New Roman" w:cs="Times New Roman"/>
          <w:szCs w:val="24"/>
        </w:rPr>
      </w:pPr>
      <m:oMathPara>
        <m:oMath>
          <m:r>
            <w:rPr>
              <w:rFonts w:ascii="Cambria Math" w:eastAsia="Times New Roman" w:hAnsi="Cambria Math" w:cs="Times New Roman"/>
              <w:szCs w:val="24"/>
            </w:rPr>
            <m:t>h*Q-T≤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AS</m:t>
              </m:r>
            </m:sub>
          </m:sSub>
          <m:r>
            <w:rPr>
              <w:rFonts w:ascii="Cambria Math" w:eastAsia="Times New Roman" w:hAnsi="Cambria Math" w:cs="Times New Roman"/>
              <w:szCs w:val="24"/>
            </w:rPr>
            <m:t>,</m:t>
          </m:r>
        </m:oMath>
      </m:oMathPara>
    </w:p>
    <w:p w14:paraId="17DF5858" w14:textId="77777777" w:rsidR="00CD5872" w:rsidRDefault="00CD5872" w:rsidP="00CD5872">
      <w:pPr>
        <w:rPr>
          <w:rFonts w:eastAsia="Times New Roman" w:cs="Times New Roman"/>
          <w:szCs w:val="24"/>
        </w:rPr>
      </w:pPr>
      <w:r>
        <w:rPr>
          <w:rFonts w:eastAsia="Times New Roman" w:cs="Times New Roman"/>
          <w:szCs w:val="24"/>
        </w:rPr>
        <w:t xml:space="preserve">где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s</m:t>
            </m:r>
          </m:sub>
        </m:sSub>
      </m:oMath>
      <w:r>
        <w:rPr>
          <w:rFonts w:eastAsia="Times New Roman" w:cs="Times New Roman"/>
          <w:szCs w:val="24"/>
        </w:rPr>
        <w:t xml:space="preserve"> – совокупные издержки, несомые поставщиком, </w:t>
      </w:r>
      <m:oMath>
        <m:r>
          <w:rPr>
            <w:rFonts w:ascii="Cambria Math" w:eastAsia="Times New Roman" w:hAnsi="Cambria Math" w:cs="Times New Roman"/>
            <w:szCs w:val="24"/>
          </w:rPr>
          <m:t>f</m:t>
        </m:r>
      </m:oMath>
      <w:r>
        <w:rPr>
          <w:rFonts w:eastAsia="Times New Roman" w:cs="Times New Roman"/>
          <w:szCs w:val="24"/>
        </w:rPr>
        <w:t xml:space="preserve"> – постоянные издержки на поставку, </w:t>
      </w:r>
      <m:oMath>
        <m:r>
          <w:rPr>
            <w:rFonts w:ascii="Cambria Math" w:eastAsia="Times New Roman" w:hAnsi="Cambria Math" w:cs="Times New Roman"/>
            <w:szCs w:val="24"/>
          </w:rPr>
          <m:t>Q</m:t>
        </m:r>
      </m:oMath>
      <w:r>
        <w:rPr>
          <w:rFonts w:eastAsia="Times New Roman" w:cs="Times New Roman"/>
          <w:szCs w:val="24"/>
        </w:rPr>
        <w:t xml:space="preserve"> – размер заказа, </w:t>
      </w:r>
      <m:oMath>
        <m:r>
          <w:rPr>
            <w:rFonts w:ascii="Cambria Math" w:eastAsia="Times New Roman" w:hAnsi="Cambria Math" w:cs="Times New Roman"/>
            <w:szCs w:val="24"/>
          </w:rPr>
          <m:t>T</m:t>
        </m:r>
      </m:oMath>
      <w:r>
        <w:rPr>
          <w:rFonts w:eastAsia="Times New Roman" w:cs="Times New Roman"/>
          <w:szCs w:val="24"/>
        </w:rPr>
        <w:t xml:space="preserve"> – размер компенсации, получаемой покупателем, </w:t>
      </w:r>
      <m:oMath>
        <m:r>
          <w:rPr>
            <w:rFonts w:ascii="Cambria Math" w:eastAsia="Times New Roman" w:hAnsi="Cambria Math" w:cs="Times New Roman"/>
            <w:szCs w:val="24"/>
          </w:rPr>
          <m:t>h</m:t>
        </m:r>
      </m:oMath>
      <w:r>
        <w:rPr>
          <w:rFonts w:eastAsia="Times New Roman" w:cs="Times New Roman"/>
          <w:szCs w:val="24"/>
        </w:rPr>
        <w:t xml:space="preserve"> - издержки на хранение покупателем единицы товара,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AS</m:t>
            </m:r>
          </m:sub>
        </m:sSub>
      </m:oMath>
      <w:r>
        <w:rPr>
          <w:rFonts w:eastAsia="Times New Roman" w:cs="Times New Roman"/>
          <w:szCs w:val="24"/>
        </w:rPr>
        <w:t xml:space="preserve"> – издержки на единицу продукции при закупке у альтернативного поставщика.</w:t>
      </w:r>
    </w:p>
    <w:p w14:paraId="6E4CDB11" w14:textId="77777777" w:rsidR="00CD5872" w:rsidRDefault="00CD5872" w:rsidP="00CD5872">
      <w:pPr>
        <w:rPr>
          <w:rFonts w:eastAsia="Times New Roman" w:cs="Times New Roman"/>
          <w:szCs w:val="24"/>
        </w:rPr>
      </w:pPr>
      <w:r>
        <w:rPr>
          <w:rFonts w:eastAsia="Times New Roman" w:cs="Times New Roman"/>
          <w:szCs w:val="24"/>
        </w:rPr>
        <w:t>Однако в реальности ситуации, когда поставщик имеет исчерпывающую информацию об издержках покупателя, складываются крайне редко, и, предлагая только один контракт покупателю, поставщик ставит себя в опасное положение. Для разрешения этой ситуации используется такая практика, как скрининговые контракты. Допуская, что поставщик знает распределение вероятностей величины издержек покупателя, он может предложить ему «меню» контрактов</w:t>
      </w:r>
      <w:r w:rsidRPr="00ED749E">
        <w:rPr>
          <w:rFonts w:eastAsia="Times New Roman" w:cs="Times New Roman"/>
          <w:szCs w:val="24"/>
        </w:rPr>
        <w:t xml:space="preserve"> </w:t>
      </w:r>
      <w:r>
        <w:rPr>
          <w:rFonts w:eastAsia="Times New Roman" w:cs="Times New Roman"/>
          <w:szCs w:val="24"/>
          <w:lang w:val="en-US"/>
        </w:rPr>
        <w:t>c</w:t>
      </w:r>
      <w:r w:rsidRPr="00ED749E">
        <w:rPr>
          <w:rFonts w:eastAsia="Times New Roman" w:cs="Times New Roman"/>
          <w:szCs w:val="24"/>
        </w:rPr>
        <w:t xml:space="preserve"> </w:t>
      </w:r>
      <w:r>
        <w:rPr>
          <w:rFonts w:eastAsia="Times New Roman" w:cs="Times New Roman"/>
          <w:szCs w:val="24"/>
        </w:rPr>
        <w:t>различными размерами заказов и величинами компенсаций, каждый из которых будет наиболее выгоден покупателю при определенном значении величины его издержек.</w:t>
      </w:r>
    </w:p>
    <w:p w14:paraId="157D16BC" w14:textId="77777777" w:rsidR="00CD5872" w:rsidRPr="00ED749E" w:rsidRDefault="005E2EBA" w:rsidP="00CD5872">
      <w:pPr>
        <w:rPr>
          <w:rFonts w:eastAsia="Times New Roman" w:cs="Times New Roman"/>
          <w:szCs w:val="24"/>
        </w:rPr>
      </w:pPr>
      <m:oMathPara>
        <m:oMath>
          <m:func>
            <m:funcPr>
              <m:ctrlPr>
                <w:rPr>
                  <w:rFonts w:ascii="Cambria Math" w:eastAsia="Times New Roman" w:hAnsi="Cambria Math" w:cs="Times New Roman"/>
                  <w:i/>
                  <w:szCs w:val="24"/>
                </w:rPr>
              </m:ctrlPr>
            </m:funcPr>
            <m:fName>
              <m:r>
                <m:rPr>
                  <m:sty m:val="p"/>
                </m:rPr>
                <w:rPr>
                  <w:rFonts w:ascii="Cambria Math" w:eastAsia="Times New Roman" w:hAnsi="Cambria Math" w:cs="Times New Roman"/>
                  <w:szCs w:val="24"/>
                </w:rPr>
                <m:t>min</m:t>
              </m:r>
            </m:fName>
            <m:e>
              <m:r>
                <w:rPr>
                  <w:rFonts w:ascii="Cambria Math" w:eastAsia="Times New Roman" w:hAnsi="Cambria Math" w:cs="Times New Roman"/>
                  <w:szCs w:val="24"/>
                </w:rPr>
                <m:t>E</m:t>
              </m:r>
              <m:d>
                <m:dPr>
                  <m:ctrlPr>
                    <w:rPr>
                      <w:rFonts w:ascii="Cambria Math" w:eastAsia="Times New Roman" w:hAnsi="Cambria Math" w:cs="Times New Roman"/>
                      <w:i/>
                      <w:szCs w:val="24"/>
                    </w:rPr>
                  </m:ctrlPr>
                </m:dPr>
                <m:e>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S</m:t>
                      </m:r>
                    </m:sub>
                  </m:sSub>
                </m:e>
              </m:d>
              <m:r>
                <w:rPr>
                  <w:rFonts w:ascii="Cambria Math" w:eastAsia="Times New Roman" w:hAnsi="Cambria Math" w:cs="Times New Roman"/>
                  <w:szCs w:val="24"/>
                </w:rPr>
                <m:t>=</m:t>
              </m:r>
              <m:nary>
                <m:naryPr>
                  <m:chr m:val="∑"/>
                  <m:limLoc m:val="undOvr"/>
                  <m:ctrlPr>
                    <w:rPr>
                      <w:rFonts w:ascii="Cambria Math" w:eastAsia="Times New Roman" w:hAnsi="Cambria Math" w:cs="Times New Roman"/>
                      <w:i/>
                      <w:szCs w:val="24"/>
                    </w:rPr>
                  </m:ctrlPr>
                </m:naryPr>
                <m:sub>
                  <m:r>
                    <w:rPr>
                      <w:rFonts w:ascii="Cambria Math" w:eastAsia="Times New Roman" w:hAnsi="Cambria Math" w:cs="Times New Roman"/>
                      <w:szCs w:val="24"/>
                    </w:rPr>
                    <m:t>i=1</m:t>
                  </m:r>
                </m:sub>
                <m:sup>
                  <m:r>
                    <w:rPr>
                      <w:rFonts w:ascii="Cambria Math" w:eastAsia="Times New Roman" w:hAnsi="Cambria Math" w:cs="Times New Roman"/>
                      <w:szCs w:val="24"/>
                    </w:rPr>
                    <m:t>n</m:t>
                  </m:r>
                </m:sup>
                <m:e>
                  <m:sSub>
                    <m:sSubPr>
                      <m:ctrlPr>
                        <w:rPr>
                          <w:rFonts w:ascii="Cambria Math" w:eastAsia="Times New Roman" w:hAnsi="Cambria Math" w:cs="Times New Roman"/>
                          <w:i/>
                          <w:szCs w:val="24"/>
                        </w:rPr>
                      </m:ctrlPr>
                    </m:sSubPr>
                    <m:e>
                      <m:r>
                        <w:rPr>
                          <w:rFonts w:ascii="Cambria Math" w:eastAsia="Times New Roman" w:hAnsi="Cambria Math" w:cs="Times New Roman"/>
                          <w:szCs w:val="24"/>
                        </w:rPr>
                        <m:t>p</m:t>
                      </m:r>
                    </m:e>
                    <m:sub>
                      <m:r>
                        <w:rPr>
                          <w:rFonts w:ascii="Cambria Math" w:eastAsia="Times New Roman" w:hAnsi="Cambria Math" w:cs="Times New Roman"/>
                          <w:szCs w:val="24"/>
                        </w:rPr>
                        <m:t>i</m:t>
                      </m:r>
                    </m:sub>
                  </m:sSub>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w:rPr>
                              <w:rFonts w:ascii="Cambria Math" w:eastAsia="Times New Roman" w:hAnsi="Cambria Math" w:cs="Times New Roman"/>
                              <w:szCs w:val="24"/>
                            </w:rPr>
                            <m:t>f</m:t>
                          </m:r>
                        </m:num>
                        <m:den>
                          <m:sSub>
                            <m:sSubPr>
                              <m:ctrlPr>
                                <w:rPr>
                                  <w:rFonts w:ascii="Cambria Math" w:eastAsia="Times New Roman" w:hAnsi="Cambria Math" w:cs="Times New Roman"/>
                                  <w:i/>
                                  <w:szCs w:val="24"/>
                                </w:rPr>
                              </m:ctrlPr>
                            </m:sSubPr>
                            <m:e>
                              <m:r>
                                <w:rPr>
                                  <w:rFonts w:ascii="Cambria Math" w:eastAsia="Times New Roman" w:hAnsi="Cambria Math" w:cs="Times New Roman"/>
                                  <w:szCs w:val="24"/>
                                </w:rPr>
                                <m:t>Q</m:t>
                              </m:r>
                            </m:e>
                            <m:sub>
                              <m:r>
                                <w:rPr>
                                  <w:rFonts w:ascii="Cambria Math" w:eastAsia="Times New Roman" w:hAnsi="Cambria Math" w:cs="Times New Roman"/>
                                  <w:szCs w:val="24"/>
                                </w:rPr>
                                <m:t>i</m:t>
                              </m:r>
                            </m:sub>
                          </m:sSub>
                        </m:den>
                      </m:f>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T</m:t>
                          </m:r>
                        </m:e>
                        <m:sub>
                          <m:r>
                            <w:rPr>
                              <w:rFonts w:ascii="Cambria Math" w:eastAsia="Times New Roman" w:hAnsi="Cambria Math" w:cs="Times New Roman"/>
                              <w:szCs w:val="24"/>
                            </w:rPr>
                            <m:t>i</m:t>
                          </m:r>
                        </m:sub>
                      </m:sSub>
                    </m:e>
                  </m:d>
                </m:e>
              </m:nary>
            </m:e>
          </m:func>
        </m:oMath>
      </m:oMathPara>
    </w:p>
    <w:p w14:paraId="7ADDF200" w14:textId="77777777" w:rsidR="00CD5872" w:rsidRPr="00ED749E" w:rsidRDefault="005E2EBA" w:rsidP="00CD5872">
      <w:pPr>
        <w:rPr>
          <w:rFonts w:eastAsia="Times New Roman" w:cs="Times New Roman"/>
          <w:szCs w:val="24"/>
        </w:rPr>
      </w:pPr>
      <m:oMathPara>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h</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Q</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T</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C</m:t>
              </m:r>
            </m:e>
            <m:sub>
              <m:r>
                <w:rPr>
                  <w:rFonts w:ascii="Cambria Math" w:eastAsia="Times New Roman" w:hAnsi="Cambria Math" w:cs="Times New Roman"/>
                  <w:szCs w:val="24"/>
                </w:rPr>
                <m:t>AS</m:t>
              </m:r>
            </m:sub>
          </m:sSub>
          <m:r>
            <w:rPr>
              <w:rFonts w:ascii="Cambria Math" w:eastAsia="Times New Roman" w:hAnsi="Cambria Math" w:cs="Times New Roman"/>
              <w:szCs w:val="24"/>
            </w:rPr>
            <m:t xml:space="preserve">    ∀i=1,…,n</m:t>
          </m:r>
        </m:oMath>
      </m:oMathPara>
    </w:p>
    <w:p w14:paraId="2F99E3AF" w14:textId="77777777" w:rsidR="00CD5872" w:rsidRPr="00ED749E" w:rsidRDefault="005E2EBA" w:rsidP="00CD5872">
      <w:pPr>
        <w:rPr>
          <w:rFonts w:eastAsia="Times New Roman" w:cs="Times New Roman"/>
          <w:i/>
          <w:szCs w:val="24"/>
        </w:rPr>
      </w:pPr>
      <m:oMathPara>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h</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Q</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T</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h</m:t>
              </m:r>
            </m:e>
            <m:sub>
              <m:r>
                <w:rPr>
                  <w:rFonts w:ascii="Cambria Math" w:eastAsia="Times New Roman" w:hAnsi="Cambria Math" w:cs="Times New Roman"/>
                  <w:szCs w:val="24"/>
                </w:rPr>
                <m:t>i</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Q</m:t>
              </m:r>
            </m:e>
            <m:sub>
              <m:r>
                <w:rPr>
                  <w:rFonts w:ascii="Cambria Math" w:eastAsia="Times New Roman" w:hAnsi="Cambria Math" w:cs="Times New Roman"/>
                  <w:szCs w:val="24"/>
                </w:rPr>
                <m:t>j</m:t>
              </m:r>
            </m:sub>
          </m:sSub>
          <m:r>
            <w:rPr>
              <w:rFonts w:ascii="Cambria Math" w:eastAsia="Times New Roman" w:hAnsi="Cambria Math" w:cs="Times New Roman"/>
              <w:szCs w:val="24"/>
            </w:rPr>
            <m:t>-</m:t>
          </m:r>
          <m:sSub>
            <m:sSubPr>
              <m:ctrlPr>
                <w:rPr>
                  <w:rFonts w:ascii="Cambria Math" w:eastAsia="Times New Roman" w:hAnsi="Cambria Math" w:cs="Times New Roman"/>
                  <w:i/>
                  <w:szCs w:val="24"/>
                </w:rPr>
              </m:ctrlPr>
            </m:sSubPr>
            <m:e>
              <m:r>
                <w:rPr>
                  <w:rFonts w:ascii="Cambria Math" w:eastAsia="Times New Roman" w:hAnsi="Cambria Math" w:cs="Times New Roman"/>
                  <w:szCs w:val="24"/>
                </w:rPr>
                <m:t>T</m:t>
              </m:r>
            </m:e>
            <m:sub>
              <m:r>
                <w:rPr>
                  <w:rFonts w:ascii="Cambria Math" w:eastAsia="Times New Roman" w:hAnsi="Cambria Math" w:cs="Times New Roman"/>
                  <w:szCs w:val="24"/>
                </w:rPr>
                <m:t>j</m:t>
              </m:r>
            </m:sub>
          </m:sSub>
          <m:r>
            <w:rPr>
              <w:rFonts w:ascii="Cambria Math" w:eastAsia="Times New Roman" w:hAnsi="Cambria Math" w:cs="Times New Roman"/>
              <w:szCs w:val="24"/>
            </w:rPr>
            <m:t xml:space="preserve">  ∀i≠j;i, j=1,…,n</m:t>
          </m:r>
        </m:oMath>
      </m:oMathPara>
    </w:p>
    <w:p w14:paraId="3DC089D0" w14:textId="77777777" w:rsidR="00CD5872" w:rsidRDefault="00CD5872" w:rsidP="00CD5872">
      <w:pPr>
        <w:rPr>
          <w:rFonts w:eastAsia="Times New Roman" w:cs="Times New Roman"/>
          <w:szCs w:val="24"/>
        </w:rPr>
      </w:pPr>
      <w:r>
        <w:rPr>
          <w:rFonts w:eastAsia="Times New Roman" w:cs="Times New Roman"/>
          <w:szCs w:val="24"/>
        </w:rPr>
        <w:t>Таким образом, если экономическая рациональность в поведении покупателя превалирует над желанием сокрыть информацию, данная практика позволит стимулировать раскрытие информации, что является одним из ключевых факторов успешной коллаборации.</w:t>
      </w:r>
    </w:p>
    <w:p w14:paraId="2338C9B7" w14:textId="77777777" w:rsidR="00CD5872" w:rsidRDefault="00CD5872" w:rsidP="00D673DB">
      <w:pPr>
        <w:rPr>
          <w:rFonts w:cs="Times New Roman"/>
          <w:szCs w:val="24"/>
        </w:rPr>
      </w:pPr>
    </w:p>
    <w:p w14:paraId="38A7AF07" w14:textId="6DAB0B5A" w:rsidR="00D673DB" w:rsidRDefault="00CD5872" w:rsidP="00CD5872">
      <w:pPr>
        <w:pStyle w:val="2"/>
      </w:pPr>
      <w:bookmarkStart w:id="6" w:name="_Toc514620091"/>
      <w:r w:rsidRPr="00CD5872">
        <w:lastRenderedPageBreak/>
        <w:t>Стимулирование коллаборации</w:t>
      </w:r>
      <w:bookmarkEnd w:id="6"/>
    </w:p>
    <w:p w14:paraId="74A9E19A" w14:textId="77777777" w:rsidR="00CD5872" w:rsidRDefault="00CD5872" w:rsidP="00CD5872">
      <w:pPr>
        <w:rPr>
          <w:rFonts w:eastAsia="Times New Roman" w:cs="Times New Roman"/>
          <w:szCs w:val="24"/>
        </w:rPr>
      </w:pPr>
      <w:r>
        <w:rPr>
          <w:rFonts w:eastAsia="Times New Roman" w:cs="Times New Roman"/>
          <w:szCs w:val="24"/>
        </w:rPr>
        <w:t xml:space="preserve">Помимо описанных выше скрининговых контрактов, существуют и другие практики, позволяющие стимулировать желание партнеров вкладывать свои усилия в коллаборацию. По сути своей они в основном и являются теми компенсациями </w:t>
      </w:r>
      <m:oMath>
        <m:sSub>
          <m:sSubPr>
            <m:ctrlPr>
              <w:rPr>
                <w:rFonts w:ascii="Cambria Math" w:eastAsia="Times New Roman" w:hAnsi="Cambria Math" w:cs="Times New Roman"/>
                <w:i/>
                <w:szCs w:val="24"/>
              </w:rPr>
            </m:ctrlPr>
          </m:sSubPr>
          <m:e>
            <m:r>
              <w:rPr>
                <w:rFonts w:ascii="Cambria Math" w:eastAsia="Times New Roman" w:hAnsi="Cambria Math" w:cs="Times New Roman"/>
                <w:szCs w:val="24"/>
              </w:rPr>
              <m:t>T</m:t>
            </m:r>
          </m:e>
          <m:sub>
            <m:r>
              <w:rPr>
                <w:rFonts w:ascii="Cambria Math" w:eastAsia="Times New Roman" w:hAnsi="Cambria Math" w:cs="Times New Roman"/>
                <w:szCs w:val="24"/>
              </w:rPr>
              <m:t>i</m:t>
            </m:r>
          </m:sub>
        </m:sSub>
      </m:oMath>
      <w:r>
        <w:rPr>
          <w:rFonts w:eastAsia="Times New Roman" w:cs="Times New Roman"/>
          <w:szCs w:val="24"/>
        </w:rPr>
        <w:t>, которые получает покупатель в теоретико-игровой модели.</w:t>
      </w:r>
    </w:p>
    <w:p w14:paraId="3440C83B" w14:textId="77777777" w:rsidR="00CD5872" w:rsidRDefault="00CD5872" w:rsidP="00CD5872">
      <w:pPr>
        <w:rPr>
          <w:rFonts w:eastAsia="Times New Roman" w:cs="Times New Roman"/>
          <w:szCs w:val="24"/>
        </w:rPr>
      </w:pPr>
      <w:r>
        <w:rPr>
          <w:rFonts w:eastAsia="Times New Roman" w:cs="Times New Roman"/>
          <w:szCs w:val="24"/>
        </w:rPr>
        <w:t>Главной задачей основных методов стимулирования</w:t>
      </w:r>
      <w:r>
        <w:rPr>
          <w:rStyle w:val="ae"/>
          <w:rFonts w:eastAsia="Times New Roman" w:cs="Times New Roman"/>
          <w:szCs w:val="24"/>
        </w:rPr>
        <w:footnoteReference w:id="10"/>
      </w:r>
      <w:r>
        <w:rPr>
          <w:rFonts w:eastAsia="Times New Roman" w:cs="Times New Roman"/>
          <w:szCs w:val="24"/>
        </w:rPr>
        <w:t xml:space="preserve"> коллаборации является смещение фокуса усилий, прикладываемых сторонами, с собственной компании как отдельной единицы на цепь поставок в целом. К этим методам относится построение совместной системы оценки эффективности и распределение прибылей, рисков и убытков. Стимулирующее распределение прибылей происходит следующим образом: покупатель передает часть своей прибыли поставщику в обмен на более низкие цены с его стороны. Данные практики увязывают благосостояние отдельной компании с успехом всей цепи поставок и таким образом направляют усилия партнеров на достижение общих стратегических целей.</w:t>
      </w:r>
    </w:p>
    <w:p w14:paraId="344E5FDE" w14:textId="1FDF965E" w:rsidR="00CD5872" w:rsidRPr="00131655" w:rsidRDefault="00CD5872" w:rsidP="00CD5872">
      <w:pPr>
        <w:rPr>
          <w:rFonts w:eastAsia="Times New Roman" w:cs="Times New Roman"/>
          <w:szCs w:val="24"/>
        </w:rPr>
      </w:pPr>
      <w:r>
        <w:rPr>
          <w:rFonts w:eastAsia="Times New Roman" w:cs="Times New Roman"/>
          <w:szCs w:val="24"/>
        </w:rPr>
        <w:t>Другим методом стимулирования являются договоры обратного выкупа, сутью которых является возможность покупателя продать нереализованные остатки обратно поставщику. При этом применяются бонусы, выплачиваемые поставщиком покупателю за то, что тот реализовал весь закупленный товар без остатка, что стимулирует ответственное планирование покупателем своих заказов и раскрытие информации.</w:t>
      </w:r>
    </w:p>
    <w:p w14:paraId="3DC098B9" w14:textId="77777777" w:rsidR="00CD5872" w:rsidRDefault="00CD5872" w:rsidP="00CD5872">
      <w:pPr>
        <w:rPr>
          <w:rFonts w:eastAsia="Times New Roman" w:cs="Times New Roman"/>
          <w:szCs w:val="24"/>
        </w:rPr>
      </w:pPr>
      <w:r>
        <w:rPr>
          <w:rFonts w:eastAsia="Times New Roman" w:cs="Times New Roman"/>
          <w:szCs w:val="24"/>
        </w:rPr>
        <w:t>К более простому классу стимулов можно отнести те, которые направлены на удержание компании в партнерских отношениях. Таковыми являются, например, продажа по оптовым ценам и предоставление скидок при достижении величиной заказа определенного значения. Последние могут принимать две формы:</w:t>
      </w:r>
      <w:r w:rsidRPr="00F02EF3">
        <w:rPr>
          <w:rFonts w:eastAsia="Times New Roman" w:cs="Times New Roman"/>
          <w:szCs w:val="24"/>
        </w:rPr>
        <w:t xml:space="preserve"> </w:t>
      </w:r>
    </w:p>
    <w:p w14:paraId="20AFB937" w14:textId="77777777" w:rsidR="00CD5872" w:rsidRDefault="00CD5872" w:rsidP="008115B5">
      <w:pPr>
        <w:pStyle w:val="a5"/>
        <w:numPr>
          <w:ilvl w:val="0"/>
          <w:numId w:val="6"/>
        </w:numPr>
        <w:pBdr>
          <w:top w:val="nil"/>
          <w:left w:val="nil"/>
          <w:bottom w:val="nil"/>
          <w:right w:val="nil"/>
          <w:between w:val="nil"/>
        </w:pBdr>
        <w:spacing w:after="200"/>
        <w:rPr>
          <w:rFonts w:eastAsia="Times New Roman" w:cs="Times New Roman"/>
          <w:szCs w:val="24"/>
        </w:rPr>
      </w:pPr>
      <w:r>
        <w:rPr>
          <w:rFonts w:eastAsia="Times New Roman" w:cs="Times New Roman"/>
          <w:szCs w:val="24"/>
        </w:rPr>
        <w:t>Скидка на все единицы (</w:t>
      </w:r>
      <w:r>
        <w:rPr>
          <w:rFonts w:eastAsia="Times New Roman" w:cs="Times New Roman"/>
          <w:szCs w:val="24"/>
          <w:lang w:val="en-US"/>
        </w:rPr>
        <w:t>all</w:t>
      </w:r>
      <w:r w:rsidRPr="00F02EF3">
        <w:rPr>
          <w:rFonts w:eastAsia="Times New Roman" w:cs="Times New Roman"/>
          <w:szCs w:val="24"/>
        </w:rPr>
        <w:t>-</w:t>
      </w:r>
      <w:r>
        <w:rPr>
          <w:rFonts w:eastAsia="Times New Roman" w:cs="Times New Roman"/>
          <w:szCs w:val="24"/>
          <w:lang w:val="en-US"/>
        </w:rPr>
        <w:t>units</w:t>
      </w:r>
      <w:r w:rsidRPr="00F02EF3">
        <w:rPr>
          <w:rFonts w:eastAsia="Times New Roman" w:cs="Times New Roman"/>
          <w:szCs w:val="24"/>
        </w:rPr>
        <w:t xml:space="preserve"> </w:t>
      </w:r>
      <w:r>
        <w:rPr>
          <w:rFonts w:eastAsia="Times New Roman" w:cs="Times New Roman"/>
          <w:szCs w:val="24"/>
          <w:lang w:val="en-US"/>
        </w:rPr>
        <w:t>discount</w:t>
      </w:r>
      <w:r w:rsidRPr="00F02EF3">
        <w:rPr>
          <w:rFonts w:eastAsia="Times New Roman" w:cs="Times New Roman"/>
          <w:szCs w:val="24"/>
        </w:rPr>
        <w:t>)</w:t>
      </w:r>
      <w:r>
        <w:rPr>
          <w:rFonts w:eastAsia="Times New Roman" w:cs="Times New Roman"/>
          <w:szCs w:val="24"/>
        </w:rPr>
        <w:t>. При этом если объем заказа превышает определенную величину, каждая единица в заказе оценивается по сниженной цене.</w:t>
      </w:r>
    </w:p>
    <w:p w14:paraId="10613BD0" w14:textId="77777777" w:rsidR="00CD5872" w:rsidRDefault="00CD5872" w:rsidP="008115B5">
      <w:pPr>
        <w:pStyle w:val="a5"/>
        <w:numPr>
          <w:ilvl w:val="0"/>
          <w:numId w:val="6"/>
        </w:numPr>
        <w:pBdr>
          <w:top w:val="nil"/>
          <w:left w:val="nil"/>
          <w:bottom w:val="nil"/>
          <w:right w:val="nil"/>
          <w:between w:val="nil"/>
        </w:pBdr>
        <w:spacing w:after="200"/>
        <w:rPr>
          <w:rFonts w:eastAsia="Times New Roman" w:cs="Times New Roman"/>
          <w:szCs w:val="24"/>
        </w:rPr>
      </w:pPr>
      <w:r>
        <w:rPr>
          <w:rFonts w:eastAsia="Times New Roman" w:cs="Times New Roman"/>
          <w:szCs w:val="24"/>
        </w:rPr>
        <w:t>Скидка на дополнительные единицы (</w:t>
      </w:r>
      <w:r>
        <w:rPr>
          <w:rFonts w:eastAsia="Times New Roman" w:cs="Times New Roman"/>
          <w:szCs w:val="24"/>
          <w:lang w:val="en-US"/>
        </w:rPr>
        <w:t>incremental</w:t>
      </w:r>
      <w:r w:rsidRPr="00F02EF3">
        <w:rPr>
          <w:rFonts w:eastAsia="Times New Roman" w:cs="Times New Roman"/>
          <w:szCs w:val="24"/>
        </w:rPr>
        <w:t xml:space="preserve"> </w:t>
      </w:r>
      <w:r>
        <w:rPr>
          <w:rFonts w:eastAsia="Times New Roman" w:cs="Times New Roman"/>
          <w:szCs w:val="24"/>
          <w:lang w:val="en-US"/>
        </w:rPr>
        <w:t>discount</w:t>
      </w:r>
      <w:r w:rsidRPr="00F02EF3">
        <w:rPr>
          <w:rFonts w:eastAsia="Times New Roman" w:cs="Times New Roman"/>
          <w:szCs w:val="24"/>
        </w:rPr>
        <w:t xml:space="preserve">). </w:t>
      </w:r>
      <w:r>
        <w:rPr>
          <w:rFonts w:eastAsia="Times New Roman" w:cs="Times New Roman"/>
          <w:szCs w:val="24"/>
        </w:rPr>
        <w:t>При этом по сниженной цене оцениваются только часть заказа, превышающая значение, при котором дается скидка.</w:t>
      </w:r>
    </w:p>
    <w:p w14:paraId="581BC024" w14:textId="77777777" w:rsidR="00CD5872" w:rsidRDefault="00CD5872" w:rsidP="00CD5872">
      <w:pPr>
        <w:pStyle w:val="a5"/>
        <w:rPr>
          <w:rFonts w:eastAsia="Times New Roman" w:cs="Times New Roman"/>
          <w:szCs w:val="24"/>
        </w:rPr>
      </w:pPr>
      <w:r>
        <w:rPr>
          <w:noProof/>
        </w:rPr>
        <w:lastRenderedPageBreak/>
        <w:drawing>
          <wp:inline distT="0" distB="0" distL="0" distR="0" wp14:anchorId="6882ADD2" wp14:editId="78534B1F">
            <wp:extent cx="4495800" cy="1771650"/>
            <wp:effectExtent l="0" t="0" r="0" b="0"/>
            <wp:docPr id="11" name="Рисунок 11" descr="ÐÐ°ÑÑÐ¸Ð½ÐºÐ¸ Ð¿Ð¾ Ð·Ð°Ð¿ÑÐ¾ÑÑ incremental quantity dis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incremental quantity discou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771650"/>
                    </a:xfrm>
                    <a:prstGeom prst="rect">
                      <a:avLst/>
                    </a:prstGeom>
                    <a:noFill/>
                    <a:ln>
                      <a:noFill/>
                    </a:ln>
                  </pic:spPr>
                </pic:pic>
              </a:graphicData>
            </a:graphic>
          </wp:inline>
        </w:drawing>
      </w:r>
    </w:p>
    <w:p w14:paraId="7D406351" w14:textId="4C4A559E" w:rsidR="00CD5872" w:rsidRDefault="00CD5872" w:rsidP="00CD5872">
      <w:pPr>
        <w:pStyle w:val="a0"/>
      </w:pPr>
      <w:r>
        <w:t>График стоимости заказа в зависимости от его размера</w:t>
      </w:r>
      <w:r>
        <w:rPr>
          <w:rStyle w:val="ae"/>
          <w:rFonts w:eastAsia="Times New Roman"/>
          <w:szCs w:val="24"/>
        </w:rPr>
        <w:footnoteReference w:id="11"/>
      </w:r>
      <w:r>
        <w:t xml:space="preserve">: а – скидка на все единицы, </w:t>
      </w:r>
      <w:r>
        <w:rPr>
          <w:lang w:val="en-US"/>
        </w:rPr>
        <w:t>b</w:t>
      </w:r>
      <w:r w:rsidRPr="00CD5872">
        <w:t xml:space="preserve"> </w:t>
      </w:r>
      <w:r>
        <w:t>–</w:t>
      </w:r>
      <w:r w:rsidRPr="00CD5872">
        <w:t xml:space="preserve"> </w:t>
      </w:r>
      <w:r>
        <w:t>скидка на дополнительные единицы.</w:t>
      </w:r>
    </w:p>
    <w:p w14:paraId="1352370E" w14:textId="290C2D9D" w:rsidR="00CD5872" w:rsidRDefault="00CD5872" w:rsidP="00CD5872">
      <w:pPr>
        <w:pStyle w:val="2"/>
      </w:pPr>
      <w:bookmarkStart w:id="7" w:name="_Toc514620092"/>
      <w:r w:rsidRPr="00CD5872">
        <w:t xml:space="preserve">Риски </w:t>
      </w:r>
      <w:r w:rsidR="0056360A">
        <w:t>и неудачи</w:t>
      </w:r>
      <w:r w:rsidRPr="00CD5872">
        <w:t>, связанные со внедрением коллаборации</w:t>
      </w:r>
      <w:bookmarkEnd w:id="7"/>
    </w:p>
    <w:p w14:paraId="71731558" w14:textId="77777777" w:rsidR="00CD5872" w:rsidRDefault="00CD5872" w:rsidP="00CD5872">
      <w:pPr>
        <w:rPr>
          <w:rFonts w:eastAsia="Times New Roman" w:cs="Times New Roman"/>
          <w:szCs w:val="24"/>
        </w:rPr>
      </w:pPr>
      <w:r>
        <w:rPr>
          <w:rFonts w:eastAsia="Times New Roman" w:cs="Times New Roman"/>
          <w:szCs w:val="24"/>
        </w:rPr>
        <w:t>Несмотря на все выгоды, приносимые внедрением и использованием практик коллаборации, существуют также и негативные стороны</w:t>
      </w:r>
      <w:r>
        <w:rPr>
          <w:rStyle w:val="ae"/>
          <w:rFonts w:eastAsia="Times New Roman" w:cs="Times New Roman"/>
          <w:szCs w:val="24"/>
        </w:rPr>
        <w:footnoteReference w:id="12"/>
      </w:r>
      <w:r>
        <w:rPr>
          <w:rFonts w:eastAsia="Times New Roman" w:cs="Times New Roman"/>
          <w:szCs w:val="24"/>
        </w:rPr>
        <w:t>, с которыми могут столкнуться компании. В первую очередь, это большие издержки на внедрение информационных систем, поддерживающих коллаборацию, разработка и поддержка стандартов и т.д. В случае неудачного исхода отношений между партнерами они могут превратиться в невозвратные издержки.</w:t>
      </w:r>
    </w:p>
    <w:p w14:paraId="6706B273" w14:textId="77777777" w:rsidR="00CD5872" w:rsidRDefault="00CD5872" w:rsidP="00CD5872">
      <w:pPr>
        <w:rPr>
          <w:rFonts w:eastAsia="Times New Roman" w:cs="Times New Roman"/>
          <w:szCs w:val="24"/>
        </w:rPr>
      </w:pPr>
      <w:r>
        <w:rPr>
          <w:rFonts w:eastAsia="Times New Roman" w:cs="Times New Roman"/>
          <w:szCs w:val="24"/>
        </w:rPr>
        <w:t>Среди рисков, с которыми сталкиваются компании при коллаборации, есть следующие:</w:t>
      </w:r>
    </w:p>
    <w:p w14:paraId="06F8CBC2" w14:textId="406FAF94" w:rsidR="00CD5872" w:rsidRDefault="00CD5872" w:rsidP="008115B5">
      <w:pPr>
        <w:pStyle w:val="a5"/>
        <w:numPr>
          <w:ilvl w:val="0"/>
          <w:numId w:val="7"/>
        </w:numPr>
        <w:pBdr>
          <w:top w:val="nil"/>
          <w:left w:val="nil"/>
          <w:bottom w:val="nil"/>
          <w:right w:val="nil"/>
          <w:between w:val="nil"/>
        </w:pBdr>
        <w:spacing w:after="200"/>
        <w:rPr>
          <w:rFonts w:eastAsia="Times New Roman" w:cs="Times New Roman"/>
          <w:szCs w:val="24"/>
        </w:rPr>
      </w:pPr>
      <w:r>
        <w:rPr>
          <w:rFonts w:eastAsia="Times New Roman" w:cs="Times New Roman"/>
          <w:szCs w:val="24"/>
        </w:rPr>
        <w:t>Риск потери конфиденциальности информации</w:t>
      </w:r>
      <w:r w:rsidR="00B30D4F">
        <w:rPr>
          <w:rFonts w:eastAsia="Times New Roman" w:cs="Times New Roman"/>
          <w:szCs w:val="24"/>
        </w:rPr>
        <w:t xml:space="preserve"> – вовлекаясь в коллаборацию, компании не только получают ценную информацию от партнера, но и сами делятся не менее ценной информацией с ним. В случае недобросовестности партнера, компания рискует разглашением коммерческих тайн, утратой уникальных ноу-хау и т.д.</w:t>
      </w:r>
    </w:p>
    <w:p w14:paraId="11AD8D1F" w14:textId="4D18148E" w:rsidR="00CD5872" w:rsidRDefault="00CD5872" w:rsidP="008115B5">
      <w:pPr>
        <w:pStyle w:val="a5"/>
        <w:numPr>
          <w:ilvl w:val="0"/>
          <w:numId w:val="7"/>
        </w:numPr>
        <w:pBdr>
          <w:top w:val="nil"/>
          <w:left w:val="nil"/>
          <w:bottom w:val="nil"/>
          <w:right w:val="nil"/>
          <w:between w:val="nil"/>
        </w:pBdr>
        <w:spacing w:after="200"/>
        <w:rPr>
          <w:rFonts w:eastAsia="Times New Roman" w:cs="Times New Roman"/>
          <w:szCs w:val="24"/>
        </w:rPr>
      </w:pPr>
      <w:r>
        <w:rPr>
          <w:rFonts w:eastAsia="Times New Roman" w:cs="Times New Roman"/>
          <w:szCs w:val="24"/>
        </w:rPr>
        <w:t>Финансовый риск</w:t>
      </w:r>
      <w:r w:rsidR="00B30D4F">
        <w:rPr>
          <w:rFonts w:eastAsia="Times New Roman" w:cs="Times New Roman"/>
          <w:szCs w:val="24"/>
        </w:rPr>
        <w:t xml:space="preserve"> – в случае неудачи в выборе партнера или неверного применения практик коллаборации инвестиции, вложенные в них, рискуют стать невозвратными.</w:t>
      </w:r>
    </w:p>
    <w:p w14:paraId="4A0BA837" w14:textId="37BDB265" w:rsidR="00CD5872" w:rsidRDefault="00CD5872" w:rsidP="008115B5">
      <w:pPr>
        <w:pStyle w:val="a5"/>
        <w:numPr>
          <w:ilvl w:val="0"/>
          <w:numId w:val="7"/>
        </w:numPr>
        <w:pBdr>
          <w:top w:val="nil"/>
          <w:left w:val="nil"/>
          <w:bottom w:val="nil"/>
          <w:right w:val="nil"/>
          <w:between w:val="nil"/>
        </w:pBdr>
        <w:spacing w:after="200"/>
        <w:rPr>
          <w:rFonts w:eastAsia="Times New Roman" w:cs="Times New Roman"/>
          <w:szCs w:val="24"/>
        </w:rPr>
      </w:pPr>
      <w:r>
        <w:rPr>
          <w:rFonts w:eastAsia="Times New Roman" w:cs="Times New Roman"/>
          <w:szCs w:val="24"/>
        </w:rPr>
        <w:t>Риск потери контроля в отношениях</w:t>
      </w:r>
      <w:r w:rsidR="00B30D4F">
        <w:rPr>
          <w:rFonts w:eastAsia="Times New Roman" w:cs="Times New Roman"/>
          <w:szCs w:val="24"/>
        </w:rPr>
        <w:t xml:space="preserve"> – несмотря на обозначенную для коллаборации цель – увеличение блага для конечного потребителя – нельзя полностью исключать </w:t>
      </w:r>
      <w:r w:rsidR="00B30D4F">
        <w:rPr>
          <w:rFonts w:eastAsia="Times New Roman" w:cs="Times New Roman"/>
          <w:szCs w:val="24"/>
        </w:rPr>
        <w:lastRenderedPageBreak/>
        <w:t xml:space="preserve">из внимания факт наличия у компаний собственных интересов. Пользуясь </w:t>
      </w:r>
      <w:proofErr w:type="gramStart"/>
      <w:r w:rsidR="00B30D4F">
        <w:rPr>
          <w:rFonts w:eastAsia="Times New Roman" w:cs="Times New Roman"/>
          <w:szCs w:val="24"/>
        </w:rPr>
        <w:t>какими либо</w:t>
      </w:r>
      <w:proofErr w:type="gramEnd"/>
      <w:r w:rsidR="00B30D4F">
        <w:rPr>
          <w:rFonts w:eastAsia="Times New Roman" w:cs="Times New Roman"/>
          <w:szCs w:val="24"/>
        </w:rPr>
        <w:t xml:space="preserve"> изначальными преимуществами (ресурсными, технологическими, финансовыми и т.д.), одна из компаний-партнеров может начать доминировать в отношениях, что может отрицательно сказаться на результатах коллаборации для «ущемленной» компании.</w:t>
      </w:r>
    </w:p>
    <w:p w14:paraId="3C412A89" w14:textId="533EA498" w:rsidR="00CD5872" w:rsidRDefault="00CD5872" w:rsidP="008115B5">
      <w:pPr>
        <w:pStyle w:val="a5"/>
        <w:numPr>
          <w:ilvl w:val="0"/>
          <w:numId w:val="7"/>
        </w:numPr>
        <w:pBdr>
          <w:top w:val="nil"/>
          <w:left w:val="nil"/>
          <w:bottom w:val="nil"/>
          <w:right w:val="nil"/>
          <w:between w:val="nil"/>
        </w:pBdr>
        <w:spacing w:after="200"/>
        <w:rPr>
          <w:rFonts w:eastAsia="Times New Roman" w:cs="Times New Roman"/>
          <w:szCs w:val="24"/>
        </w:rPr>
      </w:pPr>
      <w:r>
        <w:rPr>
          <w:rFonts w:eastAsia="Times New Roman" w:cs="Times New Roman"/>
          <w:szCs w:val="24"/>
        </w:rPr>
        <w:t>Операционный риск</w:t>
      </w:r>
      <w:r w:rsidR="00B30D4F">
        <w:rPr>
          <w:rFonts w:eastAsia="Times New Roman" w:cs="Times New Roman"/>
          <w:szCs w:val="24"/>
        </w:rPr>
        <w:t xml:space="preserve"> – введение практик коллаборации зачастую подразумевает изменение каких-либо процессов и рутин в компании</w:t>
      </w:r>
      <w:r w:rsidR="00B31EC0">
        <w:rPr>
          <w:rFonts w:eastAsia="Times New Roman" w:cs="Times New Roman"/>
          <w:szCs w:val="24"/>
        </w:rPr>
        <w:t xml:space="preserve"> в связи с чем поначалу компания несет операционные риски.</w:t>
      </w:r>
    </w:p>
    <w:p w14:paraId="253D3CC7" w14:textId="395164CD" w:rsidR="0056360A" w:rsidRDefault="0056360A" w:rsidP="0056360A">
      <w:pPr>
        <w:pStyle w:val="a5"/>
        <w:pBdr>
          <w:top w:val="nil"/>
          <w:left w:val="nil"/>
          <w:bottom w:val="nil"/>
          <w:right w:val="nil"/>
          <w:between w:val="nil"/>
        </w:pBdr>
        <w:spacing w:after="200"/>
        <w:ind w:firstLine="0"/>
        <w:rPr>
          <w:rFonts w:eastAsia="Times New Roman" w:cs="Times New Roman"/>
          <w:szCs w:val="24"/>
        </w:rPr>
      </w:pPr>
    </w:p>
    <w:p w14:paraId="0294E365" w14:textId="0E75B06F" w:rsidR="0056360A" w:rsidRDefault="0056360A" w:rsidP="007E3DC8">
      <w:r>
        <w:t>Причиной</w:t>
      </w:r>
      <w:r>
        <w:rPr>
          <w:rStyle w:val="ae"/>
          <w:rFonts w:eastAsia="Times New Roman" w:cs="Times New Roman"/>
          <w:szCs w:val="24"/>
        </w:rPr>
        <w:footnoteReference w:id="13"/>
      </w:r>
      <w:r>
        <w:t xml:space="preserve"> неудачного опыта коллаборации ученые называют внутреннее сопротивление изменениям: как структурное, заключающееся в инертности и ригидности привычных организационных структур и процессов, которые должны быть изменены со введением практик коллаборации, так и социальное, заключающееся в страхе и нежелании сотрудников принимать новое.</w:t>
      </w:r>
    </w:p>
    <w:p w14:paraId="2A77B920" w14:textId="17113C6E" w:rsidR="00CD5872" w:rsidRDefault="00CD5872" w:rsidP="00CD5872">
      <w:pPr>
        <w:rPr>
          <w:rFonts w:eastAsia="Times New Roman" w:cs="Times New Roman"/>
          <w:szCs w:val="24"/>
        </w:rPr>
      </w:pPr>
      <w:r>
        <w:rPr>
          <w:rFonts w:eastAsia="Times New Roman" w:cs="Times New Roman"/>
          <w:szCs w:val="24"/>
        </w:rPr>
        <w:t>В связи с этим делом ключевой важности является нахождение надежного и верного партнера и установление с ним доверительных отношений</w:t>
      </w:r>
      <w:r w:rsidR="0056360A">
        <w:rPr>
          <w:rFonts w:eastAsia="Times New Roman" w:cs="Times New Roman"/>
          <w:szCs w:val="24"/>
        </w:rPr>
        <w:t>, а также мотивирование сотрудников обеих компаний к участию в коллаборации.</w:t>
      </w:r>
    </w:p>
    <w:p w14:paraId="5CDB2FA2" w14:textId="158A2218" w:rsidR="00CD5872" w:rsidRDefault="00CD5872" w:rsidP="00CD5872">
      <w:pPr>
        <w:pStyle w:val="2"/>
        <w:rPr>
          <w:rFonts w:eastAsia="Times New Roman"/>
        </w:rPr>
      </w:pPr>
      <w:bookmarkStart w:id="8" w:name="_Toc514620093"/>
      <w:r w:rsidRPr="00CD5872">
        <w:rPr>
          <w:rFonts w:eastAsia="Times New Roman"/>
        </w:rPr>
        <w:t>Зарубежный опыт коллаборации</w:t>
      </w:r>
      <w:bookmarkEnd w:id="8"/>
    </w:p>
    <w:p w14:paraId="71C92EA9" w14:textId="0045C51A" w:rsidR="000076C8" w:rsidRDefault="000076C8" w:rsidP="00CD5872">
      <w:pPr>
        <w:rPr>
          <w:rFonts w:eastAsia="Times New Roman" w:cs="Times New Roman"/>
          <w:szCs w:val="24"/>
        </w:rPr>
      </w:pPr>
      <w:r>
        <w:rPr>
          <w:rFonts w:eastAsia="Times New Roman" w:cs="Times New Roman"/>
          <w:szCs w:val="24"/>
        </w:rPr>
        <w:t>Исследователи</w:t>
      </w:r>
      <w:r>
        <w:rPr>
          <w:rStyle w:val="ae"/>
          <w:rFonts w:eastAsia="Times New Roman" w:cs="Times New Roman"/>
          <w:szCs w:val="24"/>
        </w:rPr>
        <w:footnoteReference w:id="14"/>
      </w:r>
      <w:r>
        <w:rPr>
          <w:rFonts w:eastAsia="Times New Roman" w:cs="Times New Roman"/>
          <w:szCs w:val="24"/>
        </w:rPr>
        <w:t xml:space="preserve"> выделя</w:t>
      </w:r>
      <w:r w:rsidR="00C16689">
        <w:rPr>
          <w:rFonts w:eastAsia="Times New Roman" w:cs="Times New Roman"/>
          <w:szCs w:val="24"/>
        </w:rPr>
        <w:t>ют несколько основных причин, побуждающих компании к коллаборации. Во-первых, с распространением кросс-</w:t>
      </w:r>
      <w:proofErr w:type="spellStart"/>
      <w:r w:rsidR="00C16689">
        <w:rPr>
          <w:rFonts w:eastAsia="Times New Roman" w:cs="Times New Roman"/>
          <w:szCs w:val="24"/>
        </w:rPr>
        <w:t>докинга</w:t>
      </w:r>
      <w:proofErr w:type="spellEnd"/>
      <w:r w:rsidR="00C16689">
        <w:rPr>
          <w:rFonts w:eastAsia="Times New Roman" w:cs="Times New Roman"/>
          <w:szCs w:val="24"/>
        </w:rPr>
        <w:t xml:space="preserve"> и центров консолидации заказов цепи поставок становятся длиннее, а потому увеличивается риск возникновения эффекта хлыста, величину которого можно нивелировать с помощью коллаборации. Кроме того, насыщение рынка ведет к необходимости достижения более высокого уровня эффективности и нахождении возможностей для роста, что тоже может быть выполнено благодаря коллаборации.</w:t>
      </w:r>
    </w:p>
    <w:p w14:paraId="6AD31CE9" w14:textId="5159817B" w:rsidR="00CD5872" w:rsidRDefault="001A5FAA" w:rsidP="00CD5872">
      <w:pPr>
        <w:rPr>
          <w:rFonts w:eastAsia="Times New Roman" w:cs="Times New Roman"/>
          <w:szCs w:val="24"/>
        </w:rPr>
      </w:pPr>
      <w:r>
        <w:rPr>
          <w:rFonts w:eastAsia="Times New Roman" w:cs="Times New Roman"/>
          <w:szCs w:val="24"/>
        </w:rPr>
        <w:t>Опыт зарубежных компаний, активно использующих практики коллаборации, говорит об их эффективности.</w:t>
      </w:r>
    </w:p>
    <w:p w14:paraId="0C074853" w14:textId="794D98A9" w:rsidR="001A5FAA" w:rsidRDefault="001A5FAA" w:rsidP="00CD5872">
      <w:pPr>
        <w:rPr>
          <w:rFonts w:eastAsia="Times New Roman" w:cs="Times New Roman"/>
          <w:szCs w:val="24"/>
        </w:rPr>
      </w:pPr>
      <w:proofErr w:type="spellStart"/>
      <w:r w:rsidRPr="001A5FAA">
        <w:rPr>
          <w:rFonts w:eastAsia="Times New Roman" w:cs="Times New Roman"/>
          <w:szCs w:val="24"/>
        </w:rPr>
        <w:lastRenderedPageBreak/>
        <w:t>Danese</w:t>
      </w:r>
      <w:proofErr w:type="spellEnd"/>
      <w:r w:rsidRPr="001A5FAA">
        <w:rPr>
          <w:rFonts w:eastAsia="Times New Roman" w:cs="Times New Roman"/>
          <w:szCs w:val="24"/>
        </w:rPr>
        <w:t xml:space="preserve"> (2006)</w:t>
      </w:r>
      <w:r>
        <w:rPr>
          <w:rStyle w:val="ae"/>
          <w:rFonts w:eastAsia="Times New Roman" w:cs="Times New Roman"/>
          <w:szCs w:val="24"/>
        </w:rPr>
        <w:footnoteReference w:id="15"/>
      </w:r>
      <w:r>
        <w:rPr>
          <w:rFonts w:eastAsia="Times New Roman" w:cs="Times New Roman"/>
          <w:szCs w:val="24"/>
        </w:rPr>
        <w:t xml:space="preserve"> изучает кейс компании </w:t>
      </w:r>
      <w:proofErr w:type="spellStart"/>
      <w:r w:rsidRPr="001A5FAA">
        <w:rPr>
          <w:rFonts w:eastAsia="Times New Roman" w:cs="Times New Roman"/>
          <w:szCs w:val="24"/>
        </w:rPr>
        <w:t>GlaxoSmithKline</w:t>
      </w:r>
      <w:proofErr w:type="spellEnd"/>
      <w:r>
        <w:rPr>
          <w:rFonts w:eastAsia="Times New Roman" w:cs="Times New Roman"/>
          <w:szCs w:val="24"/>
        </w:rPr>
        <w:t xml:space="preserve">, применившей практику </w:t>
      </w:r>
      <w:r>
        <w:rPr>
          <w:rFonts w:eastAsia="Times New Roman" w:cs="Times New Roman"/>
          <w:szCs w:val="24"/>
          <w:lang w:val="en-US"/>
        </w:rPr>
        <w:t>Vendor</w:t>
      </w:r>
      <w:r w:rsidRPr="001A5FAA">
        <w:rPr>
          <w:rFonts w:eastAsia="Times New Roman" w:cs="Times New Roman"/>
          <w:szCs w:val="24"/>
        </w:rPr>
        <w:t xml:space="preserve"> </w:t>
      </w:r>
      <w:r>
        <w:rPr>
          <w:rFonts w:eastAsia="Times New Roman" w:cs="Times New Roman"/>
          <w:szCs w:val="24"/>
          <w:lang w:val="en-US"/>
        </w:rPr>
        <w:t>Managed</w:t>
      </w:r>
      <w:r w:rsidRPr="001A5FAA">
        <w:rPr>
          <w:rFonts w:eastAsia="Times New Roman" w:cs="Times New Roman"/>
          <w:szCs w:val="24"/>
        </w:rPr>
        <w:t xml:space="preserve"> </w:t>
      </w:r>
      <w:r>
        <w:rPr>
          <w:rFonts w:eastAsia="Times New Roman" w:cs="Times New Roman"/>
          <w:szCs w:val="24"/>
          <w:lang w:val="en-US"/>
        </w:rPr>
        <w:t>Inventory</w:t>
      </w:r>
      <w:r w:rsidRPr="001A5FAA">
        <w:rPr>
          <w:rFonts w:eastAsia="Times New Roman" w:cs="Times New Roman"/>
          <w:szCs w:val="24"/>
        </w:rPr>
        <w:t xml:space="preserve"> </w:t>
      </w:r>
      <w:r>
        <w:rPr>
          <w:rFonts w:eastAsia="Times New Roman" w:cs="Times New Roman"/>
          <w:szCs w:val="24"/>
        </w:rPr>
        <w:t>в работе с 18-ю своими поставщиками и дистрибуторами. Применение</w:t>
      </w:r>
      <w:r w:rsidRPr="001A5FAA">
        <w:rPr>
          <w:rFonts w:eastAsia="Times New Roman" w:cs="Times New Roman"/>
          <w:szCs w:val="24"/>
        </w:rPr>
        <w:t xml:space="preserve"> </w:t>
      </w:r>
      <w:r>
        <w:rPr>
          <w:rFonts w:eastAsia="Times New Roman" w:cs="Times New Roman"/>
          <w:szCs w:val="24"/>
        </w:rPr>
        <w:t>данной</w:t>
      </w:r>
      <w:r w:rsidRPr="001A5FAA">
        <w:rPr>
          <w:rFonts w:eastAsia="Times New Roman" w:cs="Times New Roman"/>
          <w:szCs w:val="24"/>
        </w:rPr>
        <w:t xml:space="preserve"> </w:t>
      </w:r>
      <w:r>
        <w:rPr>
          <w:rFonts w:eastAsia="Times New Roman" w:cs="Times New Roman"/>
          <w:szCs w:val="24"/>
        </w:rPr>
        <w:t>практики</w:t>
      </w:r>
      <w:r w:rsidRPr="001A5FAA">
        <w:rPr>
          <w:rFonts w:eastAsia="Times New Roman" w:cs="Times New Roman"/>
          <w:szCs w:val="24"/>
        </w:rPr>
        <w:t xml:space="preserve"> </w:t>
      </w:r>
      <w:r>
        <w:rPr>
          <w:rFonts w:eastAsia="Times New Roman" w:cs="Times New Roman"/>
          <w:szCs w:val="24"/>
        </w:rPr>
        <w:t>внесло</w:t>
      </w:r>
      <w:r w:rsidRPr="001A5FAA">
        <w:rPr>
          <w:rFonts w:eastAsia="Times New Roman" w:cs="Times New Roman"/>
          <w:szCs w:val="24"/>
        </w:rPr>
        <w:t xml:space="preserve"> </w:t>
      </w:r>
      <w:r>
        <w:rPr>
          <w:rFonts w:eastAsia="Times New Roman" w:cs="Times New Roman"/>
          <w:szCs w:val="24"/>
        </w:rPr>
        <w:t>вклад</w:t>
      </w:r>
      <w:r w:rsidRPr="001A5FAA">
        <w:rPr>
          <w:rFonts w:eastAsia="Times New Roman" w:cs="Times New Roman"/>
          <w:szCs w:val="24"/>
        </w:rPr>
        <w:t xml:space="preserve"> </w:t>
      </w:r>
      <w:r>
        <w:rPr>
          <w:rFonts w:eastAsia="Times New Roman" w:cs="Times New Roman"/>
          <w:szCs w:val="24"/>
        </w:rPr>
        <w:t>в</w:t>
      </w:r>
      <w:r w:rsidRPr="001A5FAA">
        <w:rPr>
          <w:rFonts w:eastAsia="Times New Roman" w:cs="Times New Roman"/>
          <w:szCs w:val="24"/>
        </w:rPr>
        <w:t xml:space="preserve"> </w:t>
      </w:r>
      <w:r>
        <w:rPr>
          <w:rFonts w:eastAsia="Times New Roman" w:cs="Times New Roman"/>
          <w:szCs w:val="24"/>
        </w:rPr>
        <w:t>оптимизацию</w:t>
      </w:r>
      <w:r w:rsidRPr="001A5FAA">
        <w:rPr>
          <w:rFonts w:eastAsia="Times New Roman" w:cs="Times New Roman"/>
          <w:szCs w:val="24"/>
        </w:rPr>
        <w:t xml:space="preserve"> </w:t>
      </w:r>
      <w:r>
        <w:rPr>
          <w:rFonts w:eastAsia="Times New Roman" w:cs="Times New Roman"/>
          <w:szCs w:val="24"/>
        </w:rPr>
        <w:t>использования</w:t>
      </w:r>
      <w:r w:rsidRPr="001A5FAA">
        <w:rPr>
          <w:rFonts w:eastAsia="Times New Roman" w:cs="Times New Roman"/>
          <w:szCs w:val="24"/>
        </w:rPr>
        <w:t xml:space="preserve"> </w:t>
      </w:r>
      <w:r>
        <w:rPr>
          <w:rFonts w:eastAsia="Times New Roman" w:cs="Times New Roman"/>
          <w:szCs w:val="24"/>
        </w:rPr>
        <w:t>мощностей, увеличение уровня сервиса, уменьшение уровня запасов и облегчение обмена информацией.</w:t>
      </w:r>
    </w:p>
    <w:p w14:paraId="30E68CF2" w14:textId="62116B98" w:rsidR="001A5FAA" w:rsidRPr="000076C8" w:rsidRDefault="000076C8" w:rsidP="00CD5872">
      <w:pPr>
        <w:rPr>
          <w:rFonts w:eastAsia="Times New Roman" w:cs="Times New Roman"/>
          <w:szCs w:val="24"/>
        </w:rPr>
      </w:pPr>
      <w:proofErr w:type="spellStart"/>
      <w:r w:rsidRPr="001A5FAA">
        <w:rPr>
          <w:lang w:val="en-US"/>
        </w:rPr>
        <w:t>Steermann</w:t>
      </w:r>
      <w:proofErr w:type="spellEnd"/>
      <w:r w:rsidRPr="000076C8">
        <w:t xml:space="preserve"> (2003)</w:t>
      </w:r>
      <w:r>
        <w:rPr>
          <w:rStyle w:val="ae"/>
          <w:lang w:val="en-US"/>
        </w:rPr>
        <w:footnoteReference w:id="16"/>
      </w:r>
      <w:r>
        <w:t xml:space="preserve"> в своем исследовании описывает опыт компании </w:t>
      </w:r>
      <w:r w:rsidRPr="001A5FAA">
        <w:rPr>
          <w:lang w:val="en-US"/>
        </w:rPr>
        <w:t>Sears</w:t>
      </w:r>
      <w:r>
        <w:t xml:space="preserve">, применившей практику </w:t>
      </w:r>
      <w:r>
        <w:rPr>
          <w:lang w:val="en-US"/>
        </w:rPr>
        <w:t>Collaborative</w:t>
      </w:r>
      <w:r w:rsidRPr="000076C8">
        <w:t xml:space="preserve"> </w:t>
      </w:r>
      <w:r>
        <w:rPr>
          <w:lang w:val="en-US"/>
        </w:rPr>
        <w:t>Planning</w:t>
      </w:r>
      <w:r w:rsidRPr="000076C8">
        <w:t xml:space="preserve">, </w:t>
      </w:r>
      <w:r>
        <w:rPr>
          <w:lang w:val="en-US"/>
        </w:rPr>
        <w:t>Forecasting</w:t>
      </w:r>
      <w:r w:rsidRPr="000076C8">
        <w:t xml:space="preserve"> &amp; </w:t>
      </w:r>
      <w:r>
        <w:rPr>
          <w:lang w:val="en-US"/>
        </w:rPr>
        <w:t>Replenishment</w:t>
      </w:r>
      <w:r w:rsidRPr="000076C8">
        <w:t xml:space="preserve"> </w:t>
      </w:r>
      <w:r>
        <w:t xml:space="preserve">в отношениях с одним из главных своих поставщиков – компанией </w:t>
      </w:r>
      <w:r w:rsidRPr="001A5FAA">
        <w:rPr>
          <w:lang w:val="en-US"/>
        </w:rPr>
        <w:t>Michelin</w:t>
      </w:r>
      <w:r>
        <w:t>. Применение</w:t>
      </w:r>
      <w:r w:rsidRPr="000076C8">
        <w:t xml:space="preserve"> </w:t>
      </w:r>
      <w:r>
        <w:t>данной</w:t>
      </w:r>
      <w:r w:rsidRPr="000076C8">
        <w:t xml:space="preserve"> </w:t>
      </w:r>
      <w:r>
        <w:t>практики</w:t>
      </w:r>
      <w:r w:rsidRPr="000076C8">
        <w:t xml:space="preserve"> </w:t>
      </w:r>
      <w:r>
        <w:t>затронуло</w:t>
      </w:r>
      <w:r w:rsidRPr="000076C8">
        <w:t xml:space="preserve"> 80</w:t>
      </w:r>
      <w:r>
        <w:t xml:space="preserve"> продуктовых наименований. Результатом послужило уменьшение уровня запасов и более эффективный вывод новых продуктов на рынок.</w:t>
      </w:r>
    </w:p>
    <w:p w14:paraId="796BBAEB" w14:textId="566D14EE" w:rsidR="001A5FAA" w:rsidRDefault="001A5FAA" w:rsidP="00CD5872">
      <w:proofErr w:type="spellStart"/>
      <w:r w:rsidRPr="001A5FAA">
        <w:rPr>
          <w:lang w:val="en-US"/>
        </w:rPr>
        <w:t>Cederlund</w:t>
      </w:r>
      <w:proofErr w:type="spellEnd"/>
      <w:r w:rsidRPr="001A5FAA">
        <w:rPr>
          <w:lang w:val="en-US"/>
        </w:rPr>
        <w:t xml:space="preserve"> et al. </w:t>
      </w:r>
      <w:r w:rsidRPr="00FF3A56">
        <w:t>(2007)</w:t>
      </w:r>
      <w:r w:rsidR="00FF3A56">
        <w:rPr>
          <w:rStyle w:val="ae"/>
        </w:rPr>
        <w:footnoteReference w:id="17"/>
      </w:r>
      <w:r w:rsidR="00C16689" w:rsidRPr="00FF3A56">
        <w:t xml:space="preserve"> </w:t>
      </w:r>
      <w:r w:rsidR="00C16689">
        <w:t>приводит</w:t>
      </w:r>
      <w:r w:rsidR="00C16689" w:rsidRPr="00FF3A56">
        <w:t xml:space="preserve"> </w:t>
      </w:r>
      <w:r w:rsidR="00C16689">
        <w:t>пример</w:t>
      </w:r>
      <w:r w:rsidR="00C16689" w:rsidRPr="00FF3A56">
        <w:t xml:space="preserve"> </w:t>
      </w:r>
      <w:r w:rsidR="00C16689">
        <w:t>компании</w:t>
      </w:r>
      <w:r w:rsidR="00C16689" w:rsidRPr="00FF3A56">
        <w:t xml:space="preserve"> </w:t>
      </w:r>
      <w:r w:rsidRPr="001A5FAA">
        <w:rPr>
          <w:lang w:val="en-US"/>
        </w:rPr>
        <w:t>Motorola</w:t>
      </w:r>
      <w:r w:rsidR="00C16689" w:rsidRPr="00FF3A56">
        <w:t xml:space="preserve">, </w:t>
      </w:r>
      <w:r w:rsidR="00C16689">
        <w:t>успешно</w:t>
      </w:r>
      <w:r w:rsidR="00C16689" w:rsidRPr="00FF3A56">
        <w:t xml:space="preserve"> </w:t>
      </w:r>
      <w:r w:rsidR="00C16689">
        <w:t>использовавшей</w:t>
      </w:r>
      <w:r w:rsidR="00C16689" w:rsidRPr="00FF3A56">
        <w:t xml:space="preserve"> </w:t>
      </w:r>
      <w:r w:rsidRPr="001A5FAA">
        <w:rPr>
          <w:lang w:val="en-US"/>
        </w:rPr>
        <w:t>CPFR</w:t>
      </w:r>
      <w:r w:rsidRPr="00FF3A56">
        <w:t xml:space="preserve"> </w:t>
      </w:r>
      <w:r w:rsidR="00FF3A56">
        <w:t>в</w:t>
      </w:r>
      <w:r w:rsidR="00FF3A56" w:rsidRPr="00FF3A56">
        <w:t xml:space="preserve"> </w:t>
      </w:r>
      <w:r w:rsidR="00FF3A56">
        <w:t>отношении с ритейлерами в целях лучшего понимания нужд конечного потребителя в качественном и количественно смысле.</w:t>
      </w:r>
    </w:p>
    <w:p w14:paraId="57A0DF16" w14:textId="1984F75F" w:rsidR="00FF3A56" w:rsidRPr="00FF3A56" w:rsidRDefault="00FF3A56" w:rsidP="00CD5872">
      <w:pPr>
        <w:rPr>
          <w:rFonts w:eastAsia="Times New Roman" w:cs="Times New Roman"/>
          <w:szCs w:val="24"/>
        </w:rPr>
      </w:pPr>
      <w:r>
        <w:rPr>
          <w:rFonts w:eastAsia="Times New Roman" w:cs="Times New Roman"/>
          <w:szCs w:val="24"/>
        </w:rPr>
        <w:t xml:space="preserve">Удачный опыт коллаборации имели также </w:t>
      </w:r>
      <w:r>
        <w:rPr>
          <w:rFonts w:eastAsia="Times New Roman" w:cs="Times New Roman"/>
          <w:szCs w:val="24"/>
          <w:lang w:val="en-US"/>
        </w:rPr>
        <w:t>Metro</w:t>
      </w:r>
      <w:r w:rsidRPr="00FF3A56">
        <w:rPr>
          <w:rFonts w:eastAsia="Times New Roman" w:cs="Times New Roman"/>
          <w:szCs w:val="24"/>
        </w:rPr>
        <w:t xml:space="preserve">, </w:t>
      </w:r>
      <w:r>
        <w:rPr>
          <w:rFonts w:eastAsia="Times New Roman" w:cs="Times New Roman"/>
          <w:szCs w:val="24"/>
          <w:lang w:val="en-US"/>
        </w:rPr>
        <w:t>Johnson</w:t>
      </w:r>
      <w:r w:rsidRPr="00FF3A56">
        <w:rPr>
          <w:rFonts w:eastAsia="Times New Roman" w:cs="Times New Roman"/>
          <w:szCs w:val="24"/>
        </w:rPr>
        <w:t>&amp;</w:t>
      </w:r>
      <w:r>
        <w:rPr>
          <w:rFonts w:eastAsia="Times New Roman" w:cs="Times New Roman"/>
          <w:szCs w:val="24"/>
          <w:lang w:val="en-US"/>
        </w:rPr>
        <w:t>Johnson</w:t>
      </w:r>
      <w:r w:rsidRPr="00FF3A56">
        <w:rPr>
          <w:rFonts w:eastAsia="Times New Roman" w:cs="Times New Roman"/>
          <w:szCs w:val="24"/>
        </w:rPr>
        <w:t xml:space="preserve"> (</w:t>
      </w:r>
      <w:r>
        <w:rPr>
          <w:rFonts w:eastAsia="Times New Roman" w:cs="Times New Roman"/>
          <w:szCs w:val="24"/>
          <w:lang w:val="en-US"/>
        </w:rPr>
        <w:t>Min</w:t>
      </w:r>
      <w:r w:rsidRPr="00FF3A56">
        <w:rPr>
          <w:rFonts w:eastAsia="Times New Roman" w:cs="Times New Roman"/>
          <w:szCs w:val="24"/>
        </w:rPr>
        <w:t xml:space="preserve"> &amp; </w:t>
      </w:r>
      <w:r>
        <w:rPr>
          <w:rFonts w:eastAsia="Times New Roman" w:cs="Times New Roman"/>
          <w:szCs w:val="24"/>
          <w:lang w:val="en-US"/>
        </w:rPr>
        <w:t>Yu</w:t>
      </w:r>
      <w:r>
        <w:rPr>
          <w:rStyle w:val="ae"/>
          <w:rFonts w:eastAsia="Times New Roman" w:cs="Times New Roman"/>
          <w:szCs w:val="24"/>
        </w:rPr>
        <w:footnoteReference w:id="18"/>
      </w:r>
      <w:r w:rsidRPr="00FF3A56">
        <w:rPr>
          <w:rFonts w:eastAsia="Times New Roman" w:cs="Times New Roman"/>
          <w:szCs w:val="24"/>
        </w:rPr>
        <w:t>)</w:t>
      </w:r>
      <w:r>
        <w:rPr>
          <w:rFonts w:eastAsia="Times New Roman" w:cs="Times New Roman"/>
          <w:szCs w:val="24"/>
        </w:rPr>
        <w:t xml:space="preserve"> и многие другие западные компании. Большинство кейсов демонстрирует положительные результаты от введения и использования практик коллаборации.</w:t>
      </w:r>
    </w:p>
    <w:p w14:paraId="6F4AAC90" w14:textId="7C55F04E" w:rsidR="00CD5872" w:rsidRDefault="00CD5872" w:rsidP="00CD5872">
      <w:pPr>
        <w:pStyle w:val="2"/>
      </w:pPr>
      <w:bookmarkStart w:id="9" w:name="_Toc514620094"/>
      <w:r w:rsidRPr="00CD5872">
        <w:t>Исследование коллаборации в цепях поставок в России</w:t>
      </w:r>
      <w:bookmarkEnd w:id="9"/>
    </w:p>
    <w:p w14:paraId="7AE6EB2A" w14:textId="62E42A19" w:rsidR="00CE2C44" w:rsidRDefault="00CE2C44" w:rsidP="00CD5872">
      <w:pPr>
        <w:rPr>
          <w:rFonts w:eastAsia="Times New Roman" w:cs="Times New Roman"/>
          <w:szCs w:val="24"/>
        </w:rPr>
      </w:pPr>
      <w:r>
        <w:rPr>
          <w:rFonts w:eastAsia="Times New Roman" w:cs="Times New Roman"/>
          <w:szCs w:val="24"/>
        </w:rPr>
        <w:t xml:space="preserve">Изучение литературы по теме исследования привело к выводу, что проблема коллаборации в цепях поставок </w:t>
      </w:r>
      <w:r w:rsidR="006739AD">
        <w:rPr>
          <w:rFonts w:eastAsia="Times New Roman" w:cs="Times New Roman"/>
          <w:szCs w:val="24"/>
        </w:rPr>
        <w:t xml:space="preserve">в контексте российского рынка почти не изучена. </w:t>
      </w:r>
      <w:r w:rsidR="00B77443">
        <w:rPr>
          <w:rFonts w:eastAsia="Times New Roman" w:cs="Times New Roman"/>
          <w:szCs w:val="24"/>
        </w:rPr>
        <w:t>Те немногие исследования,</w:t>
      </w:r>
      <w:r w:rsidR="008A2AD3">
        <w:rPr>
          <w:rFonts w:eastAsia="Times New Roman" w:cs="Times New Roman"/>
          <w:szCs w:val="24"/>
        </w:rPr>
        <w:t xml:space="preserve"> которые изучают эту проблему, не отличаются комплексным подходом к представлению коллаборации. Так, например, </w:t>
      </w:r>
      <w:r w:rsidR="006F622C">
        <w:rPr>
          <w:rFonts w:eastAsia="Times New Roman" w:cs="Times New Roman"/>
          <w:szCs w:val="24"/>
        </w:rPr>
        <w:t>В.В. Ткач</w:t>
      </w:r>
      <w:r w:rsidR="006F622C">
        <w:rPr>
          <w:rStyle w:val="ae"/>
          <w:rFonts w:eastAsia="Times New Roman" w:cs="Times New Roman"/>
          <w:szCs w:val="24"/>
        </w:rPr>
        <w:footnoteReference w:id="19"/>
      </w:r>
      <w:r w:rsidR="006F622C">
        <w:rPr>
          <w:rFonts w:eastAsia="Times New Roman" w:cs="Times New Roman"/>
          <w:szCs w:val="24"/>
        </w:rPr>
        <w:t xml:space="preserve"> рассматривает в своей работе механизмы регулирования взаимоотношений в цепях поставок </w:t>
      </w:r>
      <w:r w:rsidR="00445ADF">
        <w:rPr>
          <w:rFonts w:eastAsia="Times New Roman" w:cs="Times New Roman"/>
          <w:szCs w:val="24"/>
        </w:rPr>
        <w:t xml:space="preserve">путем разработки многостороннего контракта, определяющего эти отношения и использования </w:t>
      </w:r>
      <w:r w:rsidR="00445ADF">
        <w:rPr>
          <w:rFonts w:eastAsia="Times New Roman" w:cs="Times New Roman"/>
          <w:szCs w:val="24"/>
          <w:lang w:val="en-US"/>
        </w:rPr>
        <w:t>ERP</w:t>
      </w:r>
      <w:r w:rsidR="00445ADF" w:rsidRPr="00445ADF">
        <w:rPr>
          <w:rFonts w:eastAsia="Times New Roman" w:cs="Times New Roman"/>
          <w:szCs w:val="24"/>
        </w:rPr>
        <w:t>-</w:t>
      </w:r>
      <w:r w:rsidR="00445ADF">
        <w:rPr>
          <w:rFonts w:eastAsia="Times New Roman" w:cs="Times New Roman"/>
          <w:szCs w:val="24"/>
        </w:rPr>
        <w:t>систем.</w:t>
      </w:r>
    </w:p>
    <w:p w14:paraId="69050264" w14:textId="6E57C2C4" w:rsidR="00BB2E87" w:rsidRDefault="00445ADF" w:rsidP="00BB2E87">
      <w:pPr>
        <w:rPr>
          <w:rFonts w:eastAsia="Times New Roman" w:cs="Times New Roman"/>
          <w:szCs w:val="24"/>
        </w:rPr>
      </w:pPr>
      <w:r w:rsidRPr="00445ADF">
        <w:rPr>
          <w:rFonts w:eastAsia="Times New Roman" w:cs="Times New Roman"/>
          <w:szCs w:val="24"/>
          <w:lang w:val="en-US"/>
        </w:rPr>
        <w:lastRenderedPageBreak/>
        <w:t>Evelien</w:t>
      </w:r>
      <w:r w:rsidRPr="00445ADF">
        <w:rPr>
          <w:rFonts w:eastAsia="Times New Roman" w:cs="Times New Roman"/>
          <w:szCs w:val="24"/>
        </w:rPr>
        <w:t xml:space="preserve"> </w:t>
      </w:r>
      <w:proofErr w:type="spellStart"/>
      <w:r w:rsidRPr="00445ADF">
        <w:rPr>
          <w:rFonts w:eastAsia="Times New Roman" w:cs="Times New Roman"/>
          <w:szCs w:val="24"/>
          <w:lang w:val="en-US"/>
        </w:rPr>
        <w:t>Vanderhasselt</w:t>
      </w:r>
      <w:proofErr w:type="spellEnd"/>
      <w:r>
        <w:rPr>
          <w:rStyle w:val="ae"/>
          <w:rFonts w:eastAsia="Times New Roman" w:cs="Times New Roman"/>
          <w:szCs w:val="24"/>
        </w:rPr>
        <w:footnoteReference w:id="20"/>
      </w:r>
      <w:r w:rsidR="003D2104">
        <w:rPr>
          <w:rFonts w:eastAsia="Times New Roman" w:cs="Times New Roman"/>
          <w:szCs w:val="24"/>
        </w:rPr>
        <w:t xml:space="preserve">, рассматривая основные проблемы управления цепями поставок в России, </w:t>
      </w:r>
      <w:r>
        <w:rPr>
          <w:rFonts w:eastAsia="Times New Roman" w:cs="Times New Roman"/>
          <w:szCs w:val="24"/>
        </w:rPr>
        <w:t>привод</w:t>
      </w:r>
      <w:r w:rsidR="003D2104">
        <w:rPr>
          <w:rFonts w:eastAsia="Times New Roman" w:cs="Times New Roman"/>
          <w:szCs w:val="24"/>
        </w:rPr>
        <w:t>и</w:t>
      </w:r>
      <w:r>
        <w:rPr>
          <w:rFonts w:eastAsia="Times New Roman" w:cs="Times New Roman"/>
          <w:szCs w:val="24"/>
        </w:rPr>
        <w:t>т</w:t>
      </w:r>
      <w:r w:rsidRPr="00445ADF">
        <w:rPr>
          <w:rFonts w:eastAsia="Times New Roman" w:cs="Times New Roman"/>
          <w:szCs w:val="24"/>
        </w:rPr>
        <w:t xml:space="preserve"> </w:t>
      </w:r>
      <w:r>
        <w:rPr>
          <w:rFonts w:eastAsia="Times New Roman" w:cs="Times New Roman"/>
          <w:szCs w:val="24"/>
        </w:rPr>
        <w:t>в</w:t>
      </w:r>
      <w:r w:rsidRPr="00445ADF">
        <w:rPr>
          <w:rFonts w:eastAsia="Times New Roman" w:cs="Times New Roman"/>
          <w:szCs w:val="24"/>
        </w:rPr>
        <w:t xml:space="preserve"> </w:t>
      </w:r>
      <w:r>
        <w:rPr>
          <w:rFonts w:eastAsia="Times New Roman" w:cs="Times New Roman"/>
          <w:szCs w:val="24"/>
        </w:rPr>
        <w:t xml:space="preserve">своей работе результаты исследования </w:t>
      </w:r>
      <w:r w:rsidR="003D2104">
        <w:rPr>
          <w:rFonts w:eastAsia="Times New Roman" w:cs="Times New Roman"/>
          <w:szCs w:val="24"/>
          <w:lang w:val="en-US"/>
        </w:rPr>
        <w:t>P</w:t>
      </w:r>
      <w:proofErr w:type="spellStart"/>
      <w:r w:rsidR="003D2104" w:rsidRPr="003D2104">
        <w:rPr>
          <w:rFonts w:eastAsia="Times New Roman" w:cs="Times New Roman"/>
          <w:szCs w:val="24"/>
        </w:rPr>
        <w:t>rice</w:t>
      </w:r>
      <w:proofErr w:type="spellEnd"/>
      <w:r w:rsidR="003D2104">
        <w:rPr>
          <w:rFonts w:eastAsia="Times New Roman" w:cs="Times New Roman"/>
          <w:szCs w:val="24"/>
          <w:lang w:val="en-US"/>
        </w:rPr>
        <w:t>W</w:t>
      </w:r>
      <w:proofErr w:type="spellStart"/>
      <w:r w:rsidR="003D2104" w:rsidRPr="003D2104">
        <w:rPr>
          <w:rFonts w:eastAsia="Times New Roman" w:cs="Times New Roman"/>
          <w:szCs w:val="24"/>
        </w:rPr>
        <w:t>aterhouse</w:t>
      </w:r>
      <w:proofErr w:type="spellEnd"/>
      <w:r w:rsidR="003D2104">
        <w:rPr>
          <w:rFonts w:eastAsia="Times New Roman" w:cs="Times New Roman"/>
          <w:szCs w:val="24"/>
          <w:lang w:val="en-US"/>
        </w:rPr>
        <w:t>C</w:t>
      </w:r>
      <w:proofErr w:type="spellStart"/>
      <w:r w:rsidR="003D2104" w:rsidRPr="003D2104">
        <w:rPr>
          <w:rFonts w:eastAsia="Times New Roman" w:cs="Times New Roman"/>
          <w:szCs w:val="24"/>
        </w:rPr>
        <w:t>oopers</w:t>
      </w:r>
      <w:proofErr w:type="spellEnd"/>
      <w:r w:rsidR="003D2104">
        <w:rPr>
          <w:rFonts w:eastAsia="Times New Roman" w:cs="Times New Roman"/>
          <w:szCs w:val="24"/>
        </w:rPr>
        <w:t xml:space="preserve">, согласно которым коллаборация в российских цепях поставок находится на низком уровне развития. </w:t>
      </w:r>
      <w:r w:rsidR="00BB2E87">
        <w:rPr>
          <w:rFonts w:eastAsia="Times New Roman" w:cs="Times New Roman"/>
          <w:szCs w:val="24"/>
        </w:rPr>
        <w:t>Причинами этому служат</w:t>
      </w:r>
      <w:r w:rsidR="00BB2E87" w:rsidRPr="00BB2E87">
        <w:rPr>
          <w:rFonts w:eastAsia="Times New Roman" w:cs="Times New Roman"/>
          <w:szCs w:val="24"/>
        </w:rPr>
        <w:t xml:space="preserve"> </w:t>
      </w:r>
      <w:r w:rsidR="00BB2E87">
        <w:rPr>
          <w:rFonts w:eastAsia="Times New Roman" w:cs="Times New Roman"/>
          <w:szCs w:val="24"/>
        </w:rPr>
        <w:t xml:space="preserve">предпочтение компаний инвестировать в рост, а не в эффективность и коллаборацию; недостаточное развитие </w:t>
      </w:r>
      <w:r w:rsidR="00BB2E87">
        <w:rPr>
          <w:rFonts w:eastAsia="Times New Roman" w:cs="Times New Roman"/>
          <w:szCs w:val="24"/>
          <w:lang w:val="en-US"/>
        </w:rPr>
        <w:t>IT</w:t>
      </w:r>
      <w:r w:rsidR="00BB2E87" w:rsidRPr="00BB2E87">
        <w:rPr>
          <w:rFonts w:eastAsia="Times New Roman" w:cs="Times New Roman"/>
          <w:szCs w:val="24"/>
        </w:rPr>
        <w:t>-</w:t>
      </w:r>
      <w:r w:rsidR="00BB2E87">
        <w:rPr>
          <w:rFonts w:eastAsia="Times New Roman" w:cs="Times New Roman"/>
          <w:szCs w:val="24"/>
        </w:rPr>
        <w:t xml:space="preserve">инфраструктуры; неопытность менеджмента в данной сфере; и неверный выбор </w:t>
      </w:r>
      <w:r w:rsidR="00BB2E87">
        <w:rPr>
          <w:rFonts w:eastAsia="Times New Roman" w:cs="Times New Roman"/>
          <w:szCs w:val="24"/>
          <w:lang w:val="en-US"/>
        </w:rPr>
        <w:t>KPI</w:t>
      </w:r>
      <w:r w:rsidR="00BB2E87">
        <w:rPr>
          <w:rFonts w:eastAsia="Times New Roman" w:cs="Times New Roman"/>
          <w:szCs w:val="24"/>
        </w:rPr>
        <w:t>.</w:t>
      </w:r>
    </w:p>
    <w:p w14:paraId="37D7C15B" w14:textId="029EC8C5" w:rsidR="00BB2E87" w:rsidRDefault="00BB2E87" w:rsidP="00BB2E87">
      <w:pPr>
        <w:rPr>
          <w:rFonts w:eastAsia="Times New Roman" w:cs="Times New Roman"/>
          <w:szCs w:val="24"/>
        </w:rPr>
      </w:pPr>
      <w:r>
        <w:rPr>
          <w:rFonts w:eastAsia="Times New Roman" w:cs="Times New Roman"/>
          <w:szCs w:val="24"/>
        </w:rPr>
        <w:t xml:space="preserve">Наиболее близким по тематике к данному исследованию является работа </w:t>
      </w:r>
      <w:proofErr w:type="spellStart"/>
      <w:r w:rsidRPr="00BB2E87">
        <w:rPr>
          <w:rFonts w:eastAsia="Times New Roman" w:cs="Times New Roman"/>
          <w:szCs w:val="24"/>
        </w:rPr>
        <w:t>Harri</w:t>
      </w:r>
      <w:proofErr w:type="spellEnd"/>
      <w:r w:rsidRPr="00BB2E87">
        <w:rPr>
          <w:rFonts w:eastAsia="Times New Roman" w:cs="Times New Roman"/>
          <w:szCs w:val="24"/>
        </w:rPr>
        <w:t xml:space="preserve"> </w:t>
      </w:r>
      <w:proofErr w:type="spellStart"/>
      <w:r w:rsidRPr="00BB2E87">
        <w:rPr>
          <w:rFonts w:eastAsia="Times New Roman" w:cs="Times New Roman"/>
          <w:szCs w:val="24"/>
        </w:rPr>
        <w:t>Lorentz</w:t>
      </w:r>
      <w:proofErr w:type="spellEnd"/>
      <w:r>
        <w:rPr>
          <w:rStyle w:val="ae"/>
          <w:rFonts w:eastAsia="Times New Roman" w:cs="Times New Roman"/>
          <w:szCs w:val="24"/>
        </w:rPr>
        <w:footnoteReference w:id="21"/>
      </w:r>
      <w:r>
        <w:rPr>
          <w:rFonts w:eastAsia="Times New Roman" w:cs="Times New Roman"/>
          <w:szCs w:val="24"/>
        </w:rPr>
        <w:t xml:space="preserve">. В ней рассматривается влияние такого фактора коллаборации, как </w:t>
      </w:r>
      <w:r w:rsidR="00BD6D29">
        <w:rPr>
          <w:rFonts w:eastAsia="Times New Roman" w:cs="Times New Roman"/>
          <w:szCs w:val="24"/>
        </w:rPr>
        <w:t>совместное принятие решений, на эффективность деятельности компании, однако контекст рассмотрения проблемы слегка отличается: в статье анализируется взаимодействие компаний, оперирующих в России и в Финляндии, в то время как данная ВКР направлена на изучение коллаборации в рамках российского рынка.</w:t>
      </w:r>
    </w:p>
    <w:p w14:paraId="2088ECBC" w14:textId="5240D143" w:rsidR="00E555A2" w:rsidRPr="00BD6D29" w:rsidRDefault="00E555A2" w:rsidP="00BB2E87">
      <w:pPr>
        <w:rPr>
          <w:rFonts w:eastAsia="Times New Roman" w:cs="Times New Roman"/>
          <w:szCs w:val="24"/>
        </w:rPr>
      </w:pPr>
      <w:r>
        <w:rPr>
          <w:rFonts w:eastAsia="Times New Roman" w:cs="Times New Roman"/>
          <w:szCs w:val="24"/>
        </w:rPr>
        <w:t>Таким образом, наблюдается очевидный дефицит аналогичных исследований.</w:t>
      </w:r>
    </w:p>
    <w:p w14:paraId="7B9252A7" w14:textId="77777777" w:rsidR="00BB2E87" w:rsidRPr="00BB2E87" w:rsidRDefault="00BB2E87" w:rsidP="00BB2E87">
      <w:pPr>
        <w:rPr>
          <w:rFonts w:eastAsia="Times New Roman" w:cs="Times New Roman"/>
          <w:szCs w:val="24"/>
        </w:rPr>
      </w:pPr>
    </w:p>
    <w:p w14:paraId="2F2C3349" w14:textId="5AC359A0" w:rsidR="00111A1C" w:rsidRDefault="00111A1C" w:rsidP="00111A1C">
      <w:pPr>
        <w:pStyle w:val="2"/>
        <w:numPr>
          <w:ilvl w:val="0"/>
          <w:numId w:val="0"/>
        </w:numPr>
        <w:ind w:left="851"/>
      </w:pPr>
      <w:bookmarkStart w:id="10" w:name="_Toc514620095"/>
      <w:r>
        <w:t>Выводы по главе 1</w:t>
      </w:r>
      <w:bookmarkEnd w:id="10"/>
    </w:p>
    <w:p w14:paraId="3D0C9C2C" w14:textId="77777777" w:rsidR="00517AE7" w:rsidRDefault="00517AE7" w:rsidP="00517AE7">
      <w:pPr>
        <w:rPr>
          <w:rFonts w:eastAsia="Times New Roman" w:cs="Times New Roman"/>
          <w:szCs w:val="24"/>
        </w:rPr>
      </w:pPr>
      <w:r>
        <w:rPr>
          <w:rFonts w:eastAsia="Times New Roman" w:cs="Times New Roman"/>
          <w:szCs w:val="24"/>
        </w:rPr>
        <w:t>Итак, проанализировав литературу по данной теме, можно прийти к выводу, что в современном бизнес-контексте концепция коллаборации все больше выходит на первый план. Зарубежный опыт говорит о том, что данная практика является</w:t>
      </w:r>
      <w:r w:rsidRPr="00E2094D">
        <w:rPr>
          <w:rFonts w:eastAsia="Times New Roman" w:cs="Times New Roman"/>
          <w:szCs w:val="24"/>
        </w:rPr>
        <w:t xml:space="preserve"> </w:t>
      </w:r>
      <w:r>
        <w:rPr>
          <w:rFonts w:eastAsia="Times New Roman" w:cs="Times New Roman"/>
          <w:szCs w:val="24"/>
        </w:rPr>
        <w:t xml:space="preserve">одним из мощных драйверов создания </w:t>
      </w:r>
      <w:proofErr w:type="spellStart"/>
      <w:r>
        <w:rPr>
          <w:rFonts w:eastAsia="Times New Roman" w:cs="Times New Roman"/>
          <w:szCs w:val="24"/>
        </w:rPr>
        <w:t>некопируемых</w:t>
      </w:r>
      <w:proofErr w:type="spellEnd"/>
      <w:r>
        <w:rPr>
          <w:rFonts w:eastAsia="Times New Roman" w:cs="Times New Roman"/>
          <w:szCs w:val="24"/>
        </w:rPr>
        <w:t xml:space="preserve"> конкурентных преимуществ. Кроме того, применение данной концепции на российском рынке слабо исследовано, а те немногие исследования, что были проведены, свидетельствуют о низкой активности российских фирм в данной области.</w:t>
      </w:r>
    </w:p>
    <w:p w14:paraId="27D00CE4" w14:textId="77777777" w:rsidR="00517AE7" w:rsidRPr="00E2094D" w:rsidRDefault="00517AE7" w:rsidP="00517AE7">
      <w:pPr>
        <w:rPr>
          <w:rFonts w:eastAsia="Times New Roman" w:cs="Times New Roman"/>
          <w:szCs w:val="24"/>
        </w:rPr>
      </w:pPr>
      <w:r>
        <w:rPr>
          <w:rFonts w:eastAsia="Times New Roman" w:cs="Times New Roman"/>
          <w:szCs w:val="24"/>
        </w:rPr>
        <w:t>Таким образом, коллаборация в российских цепях поставок требует более глубокого изучения, а кроме того, продвижения среди представителей российского бизнеса как полезная и приносящая дополнительную ценность практика.</w:t>
      </w:r>
    </w:p>
    <w:p w14:paraId="62F7676C" w14:textId="77777777" w:rsidR="0064253B" w:rsidRDefault="0064253B" w:rsidP="005B5367">
      <w:pPr>
        <w:jc w:val="left"/>
        <w:rPr>
          <w:rFonts w:eastAsia="Calibri" w:cs="Times New Roman"/>
          <w:b/>
        </w:rPr>
      </w:pPr>
    </w:p>
    <w:p w14:paraId="74FE377D" w14:textId="1EE6DBC0" w:rsidR="005B5367" w:rsidRPr="005B5367" w:rsidRDefault="009377CD" w:rsidP="006837B5">
      <w:pPr>
        <w:pStyle w:val="1"/>
        <w:rPr>
          <w:rFonts w:eastAsia="Calibri"/>
        </w:rPr>
      </w:pPr>
      <w:bookmarkStart w:id="11" w:name="_Toc514620096"/>
      <w:r>
        <w:rPr>
          <w:rFonts w:eastAsia="Calibri"/>
        </w:rPr>
        <w:lastRenderedPageBreak/>
        <w:t>Ф</w:t>
      </w:r>
      <w:r w:rsidR="00517AE7">
        <w:rPr>
          <w:rFonts w:eastAsia="Calibri"/>
        </w:rPr>
        <w:t>ормирование модели</w:t>
      </w:r>
      <w:bookmarkEnd w:id="11"/>
    </w:p>
    <w:p w14:paraId="739C7D43" w14:textId="13FCD9AF" w:rsidR="00290A82" w:rsidRDefault="00517AE7" w:rsidP="00517AE7">
      <w:pPr>
        <w:pStyle w:val="2"/>
      </w:pPr>
      <w:bookmarkStart w:id="12" w:name="_Toc514620097"/>
      <w:r w:rsidRPr="00517AE7">
        <w:t>Составляющие факторы коллаборации</w:t>
      </w:r>
      <w:bookmarkEnd w:id="12"/>
    </w:p>
    <w:p w14:paraId="5BF19FE6" w14:textId="77777777" w:rsidR="00517AE7" w:rsidRDefault="00517AE7" w:rsidP="00517AE7">
      <w:pPr>
        <w:rPr>
          <w:rFonts w:cs="Times New Roman"/>
        </w:rPr>
      </w:pPr>
      <w:r>
        <w:rPr>
          <w:rFonts w:cs="Times New Roman"/>
        </w:rPr>
        <w:t>Авторы, изучающие вопросы коллаборации в цепях поставок, по-разному подходят к определению ключевых составляющих данного процесса и анализу их влияния на эффективность.</w:t>
      </w:r>
    </w:p>
    <w:p w14:paraId="5F9019C9" w14:textId="77777777" w:rsidR="00517AE7" w:rsidRDefault="00517AE7" w:rsidP="00517AE7">
      <w:pPr>
        <w:rPr>
          <w:rFonts w:cs="Times New Roman"/>
        </w:rPr>
      </w:pPr>
      <w:r>
        <w:rPr>
          <w:rFonts w:cs="Times New Roman"/>
        </w:rPr>
        <w:t xml:space="preserve">В некоторых исследованиях коллаборация рассматривается как единый параметр, так или иначе влияющий на эффективность функционирования цепи поставок, без разбиения данного понятия на составляющие части. Так, к примеру, </w:t>
      </w:r>
      <w:r>
        <w:rPr>
          <w:rFonts w:cs="Times New Roman"/>
          <w:lang w:val="en-US"/>
        </w:rPr>
        <w:t>Stank</w:t>
      </w:r>
      <w:r w:rsidRPr="009011BC">
        <w:rPr>
          <w:rFonts w:cs="Times New Roman"/>
        </w:rPr>
        <w:t xml:space="preserve"> </w:t>
      </w:r>
      <w:r>
        <w:rPr>
          <w:rFonts w:cs="Times New Roman"/>
          <w:lang w:val="en-US"/>
        </w:rPr>
        <w:t>et</w:t>
      </w:r>
      <w:r w:rsidRPr="009011BC">
        <w:rPr>
          <w:rFonts w:cs="Times New Roman"/>
        </w:rPr>
        <w:t xml:space="preserve"> </w:t>
      </w:r>
      <w:r>
        <w:rPr>
          <w:rFonts w:cs="Times New Roman"/>
          <w:lang w:val="en-US"/>
        </w:rPr>
        <w:t>al</w:t>
      </w:r>
      <w:r>
        <w:rPr>
          <w:rFonts w:cs="Times New Roman"/>
        </w:rPr>
        <w:t xml:space="preserve"> (2001)</w:t>
      </w:r>
      <w:r>
        <w:rPr>
          <w:rStyle w:val="ae"/>
          <w:rFonts w:cs="Times New Roman"/>
        </w:rPr>
        <w:footnoteReference w:id="22"/>
      </w:r>
      <w:r>
        <w:rPr>
          <w:rFonts w:cs="Times New Roman"/>
        </w:rPr>
        <w:t xml:space="preserve"> в своей работе по итогам анализа опроса 306 представителей управленческих позиций преимущественно в производственных компаниях Канады, Мексики и США, формируют довольно простую модель, рассматривая связь внутренней (внутрифирменной) и внешней (межфирменной) коллаборации, а также их влияние на логистическую эффективность. Авторы приходят к любопытному выводу, что сама по себе внешняя коллаборация не оказывает прямого воздействия на уровень эффективности фирмы, а лишь косвенно влияет на него – посредством укрепления внутренней коллаборации, непосредственное положительное влияние которой на эффективность выявлено в данной статье. Таким образом, можно сказать, что по мнению авторов, компания получает выгоду от внешней коллаборации не за счет увеличения ценности для конечного потребителя и улучшения функционирования всей цепи поставок, а за счет лучшего выполнения собственных функций как отдельно взятого звена цепи. В контексте данной ВКР такой вывод выглядит несколько устаревшим.</w:t>
      </w:r>
    </w:p>
    <w:p w14:paraId="363A2F0D" w14:textId="77777777" w:rsidR="00517AE7" w:rsidRDefault="00517AE7" w:rsidP="00517AE7">
      <w:pPr>
        <w:rPr>
          <w:rFonts w:cs="Times New Roman"/>
        </w:rPr>
      </w:pPr>
      <w:r>
        <w:rPr>
          <w:rFonts w:cs="Times New Roman"/>
        </w:rPr>
        <w:t>Некоторые работы фокусируются на отдельных факторах коллаборации и их влиянии на эффективность (например, влияние использования технологических средств</w:t>
      </w:r>
      <w:r>
        <w:rPr>
          <w:rStyle w:val="ae"/>
          <w:rFonts w:cs="Times New Roman"/>
        </w:rPr>
        <w:footnoteReference w:id="23"/>
      </w:r>
      <w:r>
        <w:rPr>
          <w:rFonts w:cs="Times New Roman"/>
        </w:rPr>
        <w:t xml:space="preserve"> в процессе коллаборации или такой немаловажный фактор, как обмен информацией</w:t>
      </w:r>
      <w:r>
        <w:rPr>
          <w:rStyle w:val="ae"/>
          <w:rFonts w:cs="Times New Roman"/>
        </w:rPr>
        <w:footnoteReference w:id="24"/>
      </w:r>
      <w:r>
        <w:rPr>
          <w:rFonts w:cs="Times New Roman"/>
        </w:rPr>
        <w:t>)</w:t>
      </w:r>
      <w:r w:rsidRPr="003C0646">
        <w:rPr>
          <w:rFonts w:cs="Times New Roman"/>
        </w:rPr>
        <w:t xml:space="preserve">. </w:t>
      </w:r>
      <w:proofErr w:type="spellStart"/>
      <w:r>
        <w:rPr>
          <w:rFonts w:cs="Times New Roman"/>
          <w:lang w:val="en-US"/>
        </w:rPr>
        <w:t>Rashed</w:t>
      </w:r>
      <w:proofErr w:type="spellEnd"/>
      <w:r w:rsidRPr="003C0646">
        <w:rPr>
          <w:rFonts w:cs="Times New Roman"/>
        </w:rPr>
        <w:t xml:space="preserve"> </w:t>
      </w:r>
      <w:r>
        <w:rPr>
          <w:rFonts w:cs="Times New Roman"/>
          <w:lang w:val="en-US"/>
        </w:rPr>
        <w:t>et</w:t>
      </w:r>
      <w:r w:rsidRPr="003C0646">
        <w:rPr>
          <w:rFonts w:cs="Times New Roman"/>
        </w:rPr>
        <w:t xml:space="preserve"> </w:t>
      </w:r>
      <w:r>
        <w:rPr>
          <w:rFonts w:cs="Times New Roman"/>
          <w:lang w:val="en-US"/>
        </w:rPr>
        <w:t>al</w:t>
      </w:r>
      <w:r>
        <w:rPr>
          <w:rFonts w:cs="Times New Roman"/>
        </w:rPr>
        <w:t xml:space="preserve"> рассматривают последний фактор как наиболее важный для установления крепких отношений между партнерами и дальнейшего получения от них выгоды. Авторы </w:t>
      </w:r>
      <w:r>
        <w:rPr>
          <w:rFonts w:cs="Times New Roman"/>
        </w:rPr>
        <w:lastRenderedPageBreak/>
        <w:t>подразделяют данный фактор на обмен непосредственно информацией – то есть необработанными данными, такими как информация о продажах, величине запасов и т.п. – и обмен знаниями – то есть обработанной информацией: прогнозами, практиками, элементами корпоративной культуры. Обработав 30 ответов от представителей топ-менеджмента компаний, авторы доказали, что обмен знаниями как укрепляет отношения между партнерами, что положительно влияет на эффективность компании, так и напрямую оказывает влияние на эффективность. В свою очередь, обмен информацией – первый шаг к обмену знаниями. Этот фактор будет рассмотрен и в данной работе.</w:t>
      </w:r>
    </w:p>
    <w:p w14:paraId="712BE94D" w14:textId="77777777" w:rsidR="00517AE7" w:rsidRPr="005469CE" w:rsidRDefault="00517AE7" w:rsidP="00517AE7">
      <w:pPr>
        <w:rPr>
          <w:rFonts w:cs="Times New Roman"/>
        </w:rPr>
      </w:pPr>
      <w:r>
        <w:rPr>
          <w:rFonts w:cs="Times New Roman"/>
        </w:rPr>
        <w:t xml:space="preserve">В иных исследованиях коллаборация рассматривается как отдельный и целостный фактор, влияющий на эффективность. К примеру, </w:t>
      </w:r>
      <w:r>
        <w:rPr>
          <w:rFonts w:cs="Times New Roman"/>
          <w:lang w:val="en-US"/>
        </w:rPr>
        <w:t>Adams</w:t>
      </w:r>
      <w:r w:rsidRPr="005B6AAE">
        <w:rPr>
          <w:rFonts w:cs="Times New Roman"/>
        </w:rPr>
        <w:t xml:space="preserve"> </w:t>
      </w:r>
      <w:r>
        <w:rPr>
          <w:rFonts w:cs="Times New Roman"/>
          <w:lang w:val="en-US"/>
        </w:rPr>
        <w:t>et</w:t>
      </w:r>
      <w:r w:rsidRPr="005B6AAE">
        <w:rPr>
          <w:rFonts w:cs="Times New Roman"/>
        </w:rPr>
        <w:t xml:space="preserve"> </w:t>
      </w:r>
      <w:r>
        <w:rPr>
          <w:rFonts w:cs="Times New Roman"/>
          <w:lang w:val="en-US"/>
        </w:rPr>
        <w:t>al</w:t>
      </w:r>
      <w:r w:rsidRPr="005B6AAE">
        <w:rPr>
          <w:rFonts w:cs="Times New Roman"/>
        </w:rPr>
        <w:t xml:space="preserve"> (2014)</w:t>
      </w:r>
      <w:r>
        <w:rPr>
          <w:rStyle w:val="ae"/>
          <w:rFonts w:cs="Times New Roman"/>
          <w:lang w:val="en-US"/>
        </w:rPr>
        <w:footnoteReference w:id="25"/>
      </w:r>
      <w:r>
        <w:rPr>
          <w:rFonts w:cs="Times New Roman"/>
        </w:rPr>
        <w:t xml:space="preserve"> рассматривают ее наравне с интеграцией и используют ресурсный подход, рассматривая эти два фактора как ресурсы, основанные на навыках и умениях (</w:t>
      </w:r>
      <w:r>
        <w:rPr>
          <w:rFonts w:cs="Times New Roman"/>
          <w:lang w:val="en-US"/>
        </w:rPr>
        <w:t>operant</w:t>
      </w:r>
      <w:r w:rsidRPr="005469CE">
        <w:rPr>
          <w:rFonts w:cs="Times New Roman"/>
        </w:rPr>
        <w:t xml:space="preserve"> </w:t>
      </w:r>
      <w:r>
        <w:rPr>
          <w:rFonts w:cs="Times New Roman"/>
          <w:lang w:val="en-US"/>
        </w:rPr>
        <w:t>resources</w:t>
      </w:r>
      <w:r w:rsidRPr="005469CE">
        <w:rPr>
          <w:rFonts w:cs="Times New Roman"/>
        </w:rPr>
        <w:t>)</w:t>
      </w:r>
      <w:r>
        <w:rPr>
          <w:rFonts w:cs="Times New Roman"/>
        </w:rPr>
        <w:t xml:space="preserve"> (в отличие от </w:t>
      </w:r>
      <w:r>
        <w:rPr>
          <w:rFonts w:cs="Times New Roman"/>
          <w:lang w:val="en-US"/>
        </w:rPr>
        <w:t>operand</w:t>
      </w:r>
      <w:r w:rsidRPr="005469CE">
        <w:rPr>
          <w:rFonts w:cs="Times New Roman"/>
        </w:rPr>
        <w:t xml:space="preserve"> </w:t>
      </w:r>
      <w:r>
        <w:rPr>
          <w:rFonts w:cs="Times New Roman"/>
          <w:lang w:val="en-US"/>
        </w:rPr>
        <w:t>resources</w:t>
      </w:r>
      <w:r>
        <w:rPr>
          <w:rFonts w:cs="Times New Roman"/>
        </w:rPr>
        <w:t xml:space="preserve">, основанных на материальных активах – примером такого ресурса может послужить внедрение технологической инфраструктуры, позволяющей осуществлять коллаборацию с партнерами и поддерживающей ее). Таким образом, данное исследование своим подходом подводит нас к мысли о значимости человеческого или </w:t>
      </w:r>
      <w:proofErr w:type="spellStart"/>
      <w:r>
        <w:rPr>
          <w:rFonts w:cs="Times New Roman"/>
        </w:rPr>
        <w:t>отношенческого</w:t>
      </w:r>
      <w:proofErr w:type="spellEnd"/>
      <w:r>
        <w:rPr>
          <w:rFonts w:cs="Times New Roman"/>
        </w:rPr>
        <w:t xml:space="preserve"> аспекта коллаборации.</w:t>
      </w:r>
    </w:p>
    <w:p w14:paraId="3CA2182C" w14:textId="77777777" w:rsidR="00517AE7" w:rsidRDefault="00517AE7" w:rsidP="00517AE7">
      <w:pPr>
        <w:rPr>
          <w:rFonts w:cs="Times New Roman"/>
        </w:rPr>
      </w:pPr>
      <w:r>
        <w:rPr>
          <w:rFonts w:cs="Times New Roman"/>
        </w:rPr>
        <w:t xml:space="preserve">Далее будут освещены работы, использующие более комплексный подход к изучению влияния коллаборации на эффективность. В ходе их изучения наиболее важные факторы были разделены на три группы: стратегические факторы, операционные и </w:t>
      </w:r>
      <w:proofErr w:type="spellStart"/>
      <w:r>
        <w:rPr>
          <w:rFonts w:cs="Times New Roman"/>
        </w:rPr>
        <w:t>отношенческие</w:t>
      </w:r>
      <w:proofErr w:type="spellEnd"/>
      <w:r>
        <w:rPr>
          <w:rFonts w:cs="Times New Roman"/>
        </w:rPr>
        <w:t>.</w:t>
      </w:r>
    </w:p>
    <w:p w14:paraId="31862AB9" w14:textId="77777777" w:rsidR="00517AE7" w:rsidRDefault="00517AE7" w:rsidP="00517AE7">
      <w:pPr>
        <w:rPr>
          <w:rFonts w:cs="Times New Roman"/>
          <w:i/>
        </w:rPr>
      </w:pPr>
      <w:r>
        <w:rPr>
          <w:rFonts w:cs="Times New Roman"/>
          <w:i/>
        </w:rPr>
        <w:t>Стратегические факторы</w:t>
      </w:r>
    </w:p>
    <w:p w14:paraId="0321D3C7" w14:textId="77777777" w:rsidR="00517AE7" w:rsidRDefault="00517AE7" w:rsidP="00517AE7">
      <w:pPr>
        <w:rPr>
          <w:rFonts w:cs="Times New Roman"/>
        </w:rPr>
      </w:pPr>
      <w:r>
        <w:rPr>
          <w:rFonts w:cs="Times New Roman"/>
        </w:rPr>
        <w:t xml:space="preserve">Как было сказано ранее, коллаборация – это устойчивые и долгосрочные отношения, нацеленные на максимизацию ценности для конечного потребителя и создание устойчивого конкурентного преимущества. Такие отношения невозможно поддерживать достаточно эффективными, опираясь лишь на технологические возможности. Общее видение и разделяемые взгляды – главный мотиватор для компании для вложения усилий в поддержание и развитие отношений с партнером. </w:t>
      </w:r>
    </w:p>
    <w:p w14:paraId="43C6213B" w14:textId="77777777" w:rsidR="00517AE7" w:rsidRDefault="00517AE7" w:rsidP="00517AE7">
      <w:pPr>
        <w:rPr>
          <w:rFonts w:cs="Times New Roman"/>
        </w:rPr>
      </w:pPr>
      <w:r>
        <w:rPr>
          <w:rFonts w:cs="Times New Roman"/>
        </w:rPr>
        <w:lastRenderedPageBreak/>
        <w:t xml:space="preserve">Важнейшим для получения желаемого результата является корректная постановка целей, а в случае коллаборации – совместных целей, разделяемых и одинаково понимаемых партнерами. Очевидно, что эти цели должны касаться работы всей цепи поставок, а не компаний в отдельности. Только имея общие цели, согласованные и сформулированные на уровне высшего руководства компаний, рядовые сотрудники будут не напрасно вкладывать свои усилия в поддержание коллаборации. </w:t>
      </w:r>
      <w:proofErr w:type="spellStart"/>
      <w:r>
        <w:rPr>
          <w:rFonts w:cs="Times New Roman"/>
          <w:lang w:val="en-US"/>
        </w:rPr>
        <w:t>Amarpreet</w:t>
      </w:r>
      <w:proofErr w:type="spellEnd"/>
      <w:r w:rsidRPr="00BA1B09">
        <w:rPr>
          <w:rFonts w:cs="Times New Roman"/>
        </w:rPr>
        <w:t xml:space="preserve"> &amp; </w:t>
      </w:r>
      <w:r>
        <w:rPr>
          <w:rFonts w:cs="Times New Roman"/>
          <w:lang w:val="en-US"/>
        </w:rPr>
        <w:t>Jensen</w:t>
      </w:r>
      <w:r>
        <w:rPr>
          <w:rStyle w:val="ae"/>
          <w:rFonts w:cs="Times New Roman"/>
          <w:lang w:val="en-US"/>
        </w:rPr>
        <w:footnoteReference w:id="26"/>
      </w:r>
      <w:r>
        <w:rPr>
          <w:rFonts w:cs="Times New Roman"/>
        </w:rPr>
        <w:t xml:space="preserve"> в своем исследовании доказывают на примере 142 компаний из разных отраслей гипотезу о положительном влиянии общности целей на эффективность функционирования компании. </w:t>
      </w:r>
      <w:proofErr w:type="spellStart"/>
      <w:r>
        <w:rPr>
          <w:rFonts w:cs="Times New Roman"/>
          <w:lang w:val="en-US"/>
        </w:rPr>
        <w:t>Goffin</w:t>
      </w:r>
      <w:proofErr w:type="spellEnd"/>
      <w:r>
        <w:rPr>
          <w:rStyle w:val="ae"/>
          <w:rFonts w:cs="Times New Roman"/>
          <w:lang w:val="en-US"/>
        </w:rPr>
        <w:footnoteReference w:id="27"/>
      </w:r>
      <w:r>
        <w:rPr>
          <w:rFonts w:cs="Times New Roman"/>
        </w:rPr>
        <w:t xml:space="preserve"> также утверждает, что для достижения доверия между партнерами необходимо прежде всего ясно очертить цели и ожидания.</w:t>
      </w:r>
    </w:p>
    <w:p w14:paraId="22F5A729" w14:textId="77777777" w:rsidR="00517AE7" w:rsidRDefault="00517AE7" w:rsidP="00517AE7">
      <w:pPr>
        <w:rPr>
          <w:rFonts w:cs="Times New Roman"/>
        </w:rPr>
      </w:pPr>
      <w:r>
        <w:rPr>
          <w:rFonts w:cs="Times New Roman"/>
        </w:rPr>
        <w:t xml:space="preserve">Из данного фактора напрямую вытекает еще два. Во-первых, это совместное планирование - то есть определение конкретных шагов по достижению ранее поставленных совместных целей – и другие совместные мероприятия по принятию решений и их осуществлению, такие как бюджетирование, работа над созданием новых продуктов, маркетинговые мероприятия и прочее. Согласно </w:t>
      </w:r>
      <w:proofErr w:type="spellStart"/>
      <w:r w:rsidRPr="009C0298">
        <w:rPr>
          <w:rFonts w:cs="Times New Roman"/>
        </w:rPr>
        <w:t>Simatupang</w:t>
      </w:r>
      <w:proofErr w:type="spellEnd"/>
      <w:r w:rsidRPr="009C0298">
        <w:rPr>
          <w:rStyle w:val="ae"/>
          <w:rFonts w:cs="Times New Roman"/>
          <w:sz w:val="24"/>
          <w:vertAlign w:val="baseline"/>
        </w:rPr>
        <w:t xml:space="preserve"> </w:t>
      </w:r>
      <w:r w:rsidRPr="009C0298">
        <w:rPr>
          <w:rFonts w:cs="Times New Roman"/>
        </w:rPr>
        <w:t xml:space="preserve">&amp; </w:t>
      </w:r>
      <w:r w:rsidRPr="009C0298">
        <w:rPr>
          <w:rFonts w:cs="Times New Roman"/>
          <w:lang w:val="en-US"/>
        </w:rPr>
        <w:t>Sridharan</w:t>
      </w:r>
      <w:r>
        <w:rPr>
          <w:rStyle w:val="ae"/>
          <w:rFonts w:cs="Times New Roman"/>
        </w:rPr>
        <w:footnoteReference w:id="28"/>
      </w:r>
      <w:r>
        <w:rPr>
          <w:rFonts w:cs="Times New Roman"/>
        </w:rPr>
        <w:t>, синхронизация решений позволяет увеличить ценность для конечного клиента путем сокращения времени доставки и увеличения уровня сервиса. К тому же, регулярное проведение таких мероприятий положительно влияет на взаимопонимание между партнерами и эффективность их коммуникации</w:t>
      </w:r>
      <w:r>
        <w:rPr>
          <w:rStyle w:val="ae"/>
          <w:rFonts w:cs="Times New Roman"/>
        </w:rPr>
        <w:footnoteReference w:id="29"/>
      </w:r>
      <w:r>
        <w:rPr>
          <w:rFonts w:cs="Times New Roman"/>
        </w:rPr>
        <w:t>.</w:t>
      </w:r>
    </w:p>
    <w:p w14:paraId="451A8864" w14:textId="77777777" w:rsidR="00517AE7" w:rsidRDefault="00517AE7" w:rsidP="00517AE7">
      <w:pPr>
        <w:rPr>
          <w:rFonts w:cs="Times New Roman"/>
        </w:rPr>
      </w:pPr>
      <w:proofErr w:type="spellStart"/>
      <w:r>
        <w:rPr>
          <w:rFonts w:cs="Times New Roman"/>
          <w:lang w:val="en-US"/>
        </w:rPr>
        <w:t>Landeros</w:t>
      </w:r>
      <w:proofErr w:type="spellEnd"/>
      <w:r w:rsidRPr="000306A9">
        <w:rPr>
          <w:rFonts w:cs="Times New Roman"/>
        </w:rPr>
        <w:t xml:space="preserve"> </w:t>
      </w:r>
      <w:r>
        <w:rPr>
          <w:rFonts w:cs="Times New Roman"/>
          <w:lang w:val="en-US"/>
        </w:rPr>
        <w:t>et</w:t>
      </w:r>
      <w:r w:rsidRPr="000306A9">
        <w:rPr>
          <w:rFonts w:cs="Times New Roman"/>
        </w:rPr>
        <w:t xml:space="preserve"> </w:t>
      </w:r>
      <w:r>
        <w:rPr>
          <w:rFonts w:cs="Times New Roman"/>
          <w:lang w:val="en-US"/>
        </w:rPr>
        <w:t>al</w:t>
      </w:r>
      <w:r>
        <w:rPr>
          <w:rStyle w:val="ae"/>
          <w:rFonts w:cs="Times New Roman"/>
          <w:lang w:val="en-US"/>
        </w:rPr>
        <w:footnoteReference w:id="30"/>
      </w:r>
      <w:r>
        <w:rPr>
          <w:rFonts w:cs="Times New Roman"/>
        </w:rPr>
        <w:t xml:space="preserve"> утверждают необходимость перевода критериев достижения общих целей в четкие измеримые параметры – то есть разработки системы оценки, завязанной на совместных ценностях. Как было сказано ранее в главе 1, это главный способ стимулирования коллаборации. Разработка и применение стимулов – третий стратегический фактор успешной и длительной коллаборации.</w:t>
      </w:r>
    </w:p>
    <w:p w14:paraId="25EF3C85" w14:textId="77777777" w:rsidR="00517AE7" w:rsidRDefault="00517AE7" w:rsidP="00517AE7">
      <w:pPr>
        <w:rPr>
          <w:rFonts w:cs="Times New Roman"/>
        </w:rPr>
      </w:pPr>
      <w:r>
        <w:rPr>
          <w:rFonts w:cs="Times New Roman"/>
        </w:rPr>
        <w:t>Таким образом, было выявлено три стратегических фактора коллаборации:</w:t>
      </w:r>
    </w:p>
    <w:p w14:paraId="65F18C23" w14:textId="77777777" w:rsidR="00517AE7" w:rsidRDefault="00517AE7" w:rsidP="008115B5">
      <w:pPr>
        <w:pStyle w:val="a5"/>
        <w:numPr>
          <w:ilvl w:val="0"/>
          <w:numId w:val="8"/>
        </w:numPr>
        <w:spacing w:after="160" w:line="259" w:lineRule="auto"/>
        <w:jc w:val="left"/>
        <w:rPr>
          <w:rFonts w:cs="Times New Roman"/>
        </w:rPr>
      </w:pPr>
      <w:r>
        <w:rPr>
          <w:rFonts w:cs="Times New Roman"/>
        </w:rPr>
        <w:lastRenderedPageBreak/>
        <w:t>Общность целей</w:t>
      </w:r>
    </w:p>
    <w:p w14:paraId="7E9A020A" w14:textId="77777777" w:rsidR="00517AE7" w:rsidRDefault="00517AE7" w:rsidP="008115B5">
      <w:pPr>
        <w:pStyle w:val="a5"/>
        <w:numPr>
          <w:ilvl w:val="0"/>
          <w:numId w:val="8"/>
        </w:numPr>
        <w:spacing w:after="160" w:line="259" w:lineRule="auto"/>
        <w:jc w:val="left"/>
        <w:rPr>
          <w:rFonts w:cs="Times New Roman"/>
        </w:rPr>
      </w:pPr>
      <w:r>
        <w:rPr>
          <w:rFonts w:cs="Times New Roman"/>
        </w:rPr>
        <w:t>Проведение совместных мероприятий по принятию решений</w:t>
      </w:r>
    </w:p>
    <w:p w14:paraId="754D25FA" w14:textId="77777777" w:rsidR="00517AE7" w:rsidRDefault="00517AE7" w:rsidP="008115B5">
      <w:pPr>
        <w:pStyle w:val="a5"/>
        <w:numPr>
          <w:ilvl w:val="0"/>
          <w:numId w:val="8"/>
        </w:numPr>
        <w:spacing w:after="160" w:line="259" w:lineRule="auto"/>
        <w:jc w:val="left"/>
        <w:rPr>
          <w:rFonts w:cs="Times New Roman"/>
        </w:rPr>
      </w:pPr>
      <w:r>
        <w:rPr>
          <w:rFonts w:cs="Times New Roman"/>
        </w:rPr>
        <w:t>Использование стимулов</w:t>
      </w:r>
    </w:p>
    <w:p w14:paraId="2BB6DAD6" w14:textId="77777777" w:rsidR="00517AE7" w:rsidRDefault="00517AE7" w:rsidP="00517AE7">
      <w:pPr>
        <w:rPr>
          <w:rFonts w:cs="Times New Roman"/>
          <w:i/>
        </w:rPr>
      </w:pPr>
      <w:r>
        <w:rPr>
          <w:rFonts w:cs="Times New Roman"/>
          <w:i/>
        </w:rPr>
        <w:t>Операционные факторы</w:t>
      </w:r>
    </w:p>
    <w:p w14:paraId="20F616B1" w14:textId="77777777" w:rsidR="00517AE7" w:rsidRDefault="00517AE7" w:rsidP="00517AE7">
      <w:pPr>
        <w:rPr>
          <w:rFonts w:cs="Times New Roman"/>
        </w:rPr>
      </w:pPr>
      <w:r>
        <w:rPr>
          <w:rFonts w:cs="Times New Roman"/>
        </w:rPr>
        <w:t>Когда на уровне топ-менеджмента заданы цели и способы их достижения, необходимо понять, каким образом будет происходить регулярный процесс взаимодействия между фирмами и какие факторы являются основополагающими для того, чтобы это взаимодействие увеличивала ценность в цепи поставок.</w:t>
      </w:r>
    </w:p>
    <w:p w14:paraId="1BD13AB4" w14:textId="77777777" w:rsidR="00517AE7" w:rsidRDefault="00517AE7" w:rsidP="00517AE7">
      <w:pPr>
        <w:rPr>
          <w:rFonts w:cs="Times New Roman"/>
        </w:rPr>
      </w:pPr>
      <w:r>
        <w:rPr>
          <w:rFonts w:cs="Times New Roman"/>
        </w:rPr>
        <w:t>В целом, коллаборация завязана в основном на обмене информацией и использовании этой информации ради общего блага. Большинство исследователей признает обмен информацией значимым (или главным) фактором коллаборации между партнерами. Тип, качество и количество распространяемой между компаниями информации напрямую влияют на то, какие решения будут приняты и насколько успешными они станут.</w:t>
      </w:r>
    </w:p>
    <w:p w14:paraId="44C5B9EC" w14:textId="77777777" w:rsidR="00517AE7" w:rsidRPr="00E52256" w:rsidRDefault="00517AE7" w:rsidP="00517AE7">
      <w:pPr>
        <w:rPr>
          <w:rFonts w:cs="Times New Roman"/>
        </w:rPr>
      </w:pPr>
      <w:proofErr w:type="spellStart"/>
      <w:r>
        <w:rPr>
          <w:rFonts w:cs="Times New Roman"/>
          <w:lang w:val="en-US"/>
        </w:rPr>
        <w:t>Baihaqi</w:t>
      </w:r>
      <w:proofErr w:type="spellEnd"/>
      <w:r w:rsidRPr="00E52256">
        <w:rPr>
          <w:rFonts w:cs="Times New Roman"/>
        </w:rPr>
        <w:t xml:space="preserve"> &amp; </w:t>
      </w:r>
      <w:proofErr w:type="spellStart"/>
      <w:r>
        <w:rPr>
          <w:rFonts w:cs="Times New Roman"/>
          <w:lang w:val="en-US"/>
        </w:rPr>
        <w:t>Sohal</w:t>
      </w:r>
      <w:proofErr w:type="spellEnd"/>
      <w:r>
        <w:rPr>
          <w:rStyle w:val="ae"/>
          <w:rFonts w:cs="Times New Roman"/>
          <w:lang w:val="en-US"/>
        </w:rPr>
        <w:footnoteReference w:id="31"/>
      </w:r>
      <w:r w:rsidRPr="00E52256">
        <w:rPr>
          <w:rFonts w:cs="Times New Roman"/>
        </w:rPr>
        <w:t xml:space="preserve"> </w:t>
      </w:r>
      <w:r>
        <w:rPr>
          <w:rFonts w:cs="Times New Roman"/>
        </w:rPr>
        <w:t xml:space="preserve">говорят о двух важных характеристиках обмена информацией: интенсивности и качестве. Первая подразумевает количество типов информации, которой делятся партнеры. </w:t>
      </w:r>
      <w:r>
        <w:rPr>
          <w:rFonts w:cs="Times New Roman"/>
          <w:lang w:val="en-US"/>
        </w:rPr>
        <w:t>Huang</w:t>
      </w:r>
      <w:r w:rsidRPr="00E52256">
        <w:rPr>
          <w:rFonts w:cs="Times New Roman"/>
        </w:rPr>
        <w:t xml:space="preserve"> </w:t>
      </w:r>
      <w:r>
        <w:rPr>
          <w:rFonts w:cs="Times New Roman"/>
          <w:lang w:val="en-US"/>
        </w:rPr>
        <w:t>et</w:t>
      </w:r>
      <w:r w:rsidRPr="00E52256">
        <w:rPr>
          <w:rFonts w:cs="Times New Roman"/>
        </w:rPr>
        <w:t xml:space="preserve"> </w:t>
      </w:r>
      <w:r>
        <w:rPr>
          <w:rFonts w:cs="Times New Roman"/>
          <w:lang w:val="en-US"/>
        </w:rPr>
        <w:t>al</w:t>
      </w:r>
      <w:r>
        <w:rPr>
          <w:rStyle w:val="ae"/>
          <w:rFonts w:cs="Times New Roman"/>
          <w:lang w:val="en-US"/>
        </w:rPr>
        <w:footnoteReference w:id="32"/>
      </w:r>
      <w:r w:rsidRPr="00E52256">
        <w:rPr>
          <w:rFonts w:cs="Times New Roman"/>
        </w:rPr>
        <w:t xml:space="preserve"> </w:t>
      </w:r>
      <w:r>
        <w:rPr>
          <w:rFonts w:cs="Times New Roman"/>
        </w:rPr>
        <w:t>предлагают</w:t>
      </w:r>
      <w:r w:rsidRPr="00E52256">
        <w:rPr>
          <w:rFonts w:cs="Times New Roman"/>
        </w:rPr>
        <w:t xml:space="preserve"> </w:t>
      </w:r>
      <w:r>
        <w:rPr>
          <w:rFonts w:cs="Times New Roman"/>
        </w:rPr>
        <w:t>шесть</w:t>
      </w:r>
      <w:r w:rsidRPr="00E52256">
        <w:rPr>
          <w:rFonts w:cs="Times New Roman"/>
        </w:rPr>
        <w:t xml:space="preserve"> </w:t>
      </w:r>
      <w:r>
        <w:rPr>
          <w:rFonts w:cs="Times New Roman"/>
        </w:rPr>
        <w:t>таких</w:t>
      </w:r>
      <w:r w:rsidRPr="00E52256">
        <w:rPr>
          <w:rFonts w:cs="Times New Roman"/>
        </w:rPr>
        <w:t xml:space="preserve"> </w:t>
      </w:r>
      <w:r>
        <w:rPr>
          <w:rFonts w:cs="Times New Roman"/>
        </w:rPr>
        <w:t>типов</w:t>
      </w:r>
      <w:r w:rsidRPr="00E52256">
        <w:rPr>
          <w:rFonts w:cs="Times New Roman"/>
        </w:rPr>
        <w:t xml:space="preserve">: </w:t>
      </w:r>
      <w:r>
        <w:rPr>
          <w:rFonts w:cs="Times New Roman"/>
        </w:rPr>
        <w:t>информация о продукте, процессах, ресурсах, запасах, заказах и планировании.</w:t>
      </w:r>
      <w:r w:rsidRPr="00E52256">
        <w:rPr>
          <w:rFonts w:cs="Times New Roman"/>
        </w:rPr>
        <w:t xml:space="preserve"> </w:t>
      </w:r>
      <w:r>
        <w:rPr>
          <w:rFonts w:cs="Times New Roman"/>
        </w:rPr>
        <w:t>Понятие качества означает степень полезности информации для компании и включает в себя точность, своевременность, адекватность и надежность информации. Очевидно, что предоставление партнеру некачественной информации может вызвать серьезные нарушения в цепи поставок.</w:t>
      </w:r>
    </w:p>
    <w:p w14:paraId="707A64DA" w14:textId="77777777" w:rsidR="00517AE7" w:rsidRDefault="00517AE7" w:rsidP="00517AE7">
      <w:pPr>
        <w:rPr>
          <w:rFonts w:cs="Times New Roman"/>
        </w:rPr>
      </w:pPr>
      <w:proofErr w:type="spellStart"/>
      <w:r>
        <w:rPr>
          <w:rFonts w:cs="Times New Roman"/>
          <w:lang w:val="en-US"/>
        </w:rPr>
        <w:t>Amarpreet</w:t>
      </w:r>
      <w:proofErr w:type="spellEnd"/>
      <w:r w:rsidRPr="00991D68">
        <w:rPr>
          <w:rFonts w:cs="Times New Roman"/>
        </w:rPr>
        <w:t xml:space="preserve"> &amp; </w:t>
      </w:r>
      <w:r>
        <w:rPr>
          <w:rFonts w:cs="Times New Roman"/>
          <w:lang w:val="en-US"/>
        </w:rPr>
        <w:t>Jensen</w:t>
      </w:r>
      <w:r w:rsidRPr="00991D68">
        <w:rPr>
          <w:rFonts w:cs="Times New Roman"/>
        </w:rPr>
        <w:t xml:space="preserve"> </w:t>
      </w:r>
      <w:r>
        <w:rPr>
          <w:rFonts w:cs="Times New Roman"/>
        </w:rPr>
        <w:t>выделяют операционную и маркетинговую информацию.</w:t>
      </w:r>
      <w:r>
        <w:rPr>
          <w:rStyle w:val="ae"/>
          <w:rFonts w:cs="Times New Roman"/>
        </w:rPr>
        <w:footnoteReference w:id="33"/>
      </w:r>
      <w:r>
        <w:rPr>
          <w:rFonts w:cs="Times New Roman"/>
        </w:rPr>
        <w:t xml:space="preserve"> Первая описывает внутреннее состояние компании и задействована скорее в описанном ранее обменом информацией (это, к примеру, данные об уровне запасов, ценах и издержках, времени производственного цикла, производственные планы), в то время как маркетинговую информацию можно отнести к обмену знаниями (это результат анализа данных: прогнозы, выявленные рыночные тренды и предпочтения клиентов). Для более </w:t>
      </w:r>
      <w:r>
        <w:rPr>
          <w:rFonts w:cs="Times New Roman"/>
        </w:rPr>
        <w:lastRenderedPageBreak/>
        <w:t>качественного принятия решений на основе полученной информации необходимо, чтобы обмен этой информацией был своевременным и регулярным, а процедуры стандартизированными. Это подводит нас ко второму значимому операционному фактору.</w:t>
      </w:r>
    </w:p>
    <w:p w14:paraId="227C0266" w14:textId="77777777" w:rsidR="00517AE7" w:rsidRDefault="00517AE7" w:rsidP="00517AE7">
      <w:pPr>
        <w:rPr>
          <w:rFonts w:cs="Times New Roman"/>
        </w:rPr>
      </w:pPr>
      <w:r>
        <w:rPr>
          <w:rFonts w:cs="Times New Roman"/>
        </w:rPr>
        <w:t xml:space="preserve">Наличие технологической инфраструктуры. </w:t>
      </w:r>
      <w:r>
        <w:rPr>
          <w:rFonts w:cs="Times New Roman"/>
          <w:lang w:val="en-US"/>
        </w:rPr>
        <w:t>Adams</w:t>
      </w:r>
      <w:r w:rsidRPr="00932E1E">
        <w:rPr>
          <w:rFonts w:cs="Times New Roman"/>
        </w:rPr>
        <w:t xml:space="preserve"> </w:t>
      </w:r>
      <w:r>
        <w:rPr>
          <w:rFonts w:cs="Times New Roman"/>
          <w:lang w:val="en-US"/>
        </w:rPr>
        <w:t>et</w:t>
      </w:r>
      <w:r w:rsidRPr="00932E1E">
        <w:rPr>
          <w:rFonts w:cs="Times New Roman"/>
        </w:rPr>
        <w:t xml:space="preserve"> </w:t>
      </w:r>
      <w:r>
        <w:rPr>
          <w:rFonts w:cs="Times New Roman"/>
          <w:lang w:val="en-US"/>
        </w:rPr>
        <w:t>al</w:t>
      </w:r>
      <w:r>
        <w:rPr>
          <w:rStyle w:val="ae"/>
          <w:rFonts w:cs="Times New Roman"/>
        </w:rPr>
        <w:footnoteReference w:id="34"/>
      </w:r>
      <w:r>
        <w:rPr>
          <w:rFonts w:cs="Times New Roman"/>
        </w:rPr>
        <w:t xml:space="preserve"> в своей работе рассматривают технологическую интенсивность как медиатор влияния коллаборации и интеграции на логистическую и общую эффективность предприятия. Наличие технологической инфраструктуры делает возможным быстрый и простой обмен информацией, автоматизированное и </w:t>
      </w:r>
      <w:proofErr w:type="spellStart"/>
      <w:r>
        <w:rPr>
          <w:rFonts w:cs="Times New Roman"/>
        </w:rPr>
        <w:t>проактивное</w:t>
      </w:r>
      <w:proofErr w:type="spellEnd"/>
      <w:r>
        <w:rPr>
          <w:rFonts w:cs="Times New Roman"/>
        </w:rPr>
        <w:t xml:space="preserve"> принятие решений и </w:t>
      </w:r>
      <w:proofErr w:type="spellStart"/>
      <w:r>
        <w:rPr>
          <w:rFonts w:cs="Times New Roman"/>
        </w:rPr>
        <w:t>рутинизирует</w:t>
      </w:r>
      <w:proofErr w:type="spellEnd"/>
      <w:r>
        <w:rPr>
          <w:rFonts w:cs="Times New Roman"/>
        </w:rPr>
        <w:t xml:space="preserve"> и облегчает процесс коллаборации. При этом, как и в случае с обменом информацией, важна как широта технологического охвата (количество отдельных технологий, выполняющих разные функции), так и глубина использования этих технологий (насколько полно используются предлагаемые возможности, насколько сотрудники готовы и желают пользоваться технологией). Можно предположить, что компания, осуществляющая инвестиции в широкий ряд технологических средств коллаборации, не будет получать от них значимого эффекта, если сотрудники не готовы и не имеют мотивации к использованию подобных средств.</w:t>
      </w:r>
    </w:p>
    <w:p w14:paraId="0A74B8A2" w14:textId="77777777" w:rsidR="00517AE7" w:rsidRDefault="00517AE7" w:rsidP="00517AE7">
      <w:pPr>
        <w:rPr>
          <w:rFonts w:cs="Times New Roman"/>
        </w:rPr>
      </w:pPr>
      <w:r>
        <w:rPr>
          <w:rFonts w:cs="Times New Roman"/>
        </w:rPr>
        <w:t>Итак, было выявлено два операционных фактора коллаборации:</w:t>
      </w:r>
    </w:p>
    <w:p w14:paraId="3ADBCD75" w14:textId="77777777" w:rsidR="00517AE7" w:rsidRDefault="00517AE7" w:rsidP="008115B5">
      <w:pPr>
        <w:pStyle w:val="a5"/>
        <w:numPr>
          <w:ilvl w:val="0"/>
          <w:numId w:val="9"/>
        </w:numPr>
        <w:spacing w:after="160" w:line="259" w:lineRule="auto"/>
        <w:jc w:val="left"/>
        <w:rPr>
          <w:rFonts w:cs="Times New Roman"/>
        </w:rPr>
      </w:pPr>
      <w:r>
        <w:rPr>
          <w:rFonts w:cs="Times New Roman"/>
        </w:rPr>
        <w:t>Обмен информацией</w:t>
      </w:r>
    </w:p>
    <w:p w14:paraId="1D65DA99" w14:textId="77777777" w:rsidR="00517AE7" w:rsidRDefault="00517AE7" w:rsidP="008115B5">
      <w:pPr>
        <w:pStyle w:val="a5"/>
        <w:numPr>
          <w:ilvl w:val="0"/>
          <w:numId w:val="9"/>
        </w:numPr>
        <w:spacing w:after="160" w:line="259" w:lineRule="auto"/>
        <w:jc w:val="left"/>
        <w:rPr>
          <w:rFonts w:cs="Times New Roman"/>
        </w:rPr>
      </w:pPr>
      <w:r>
        <w:rPr>
          <w:rFonts w:cs="Times New Roman"/>
        </w:rPr>
        <w:t>Технологическая инфраструктура</w:t>
      </w:r>
    </w:p>
    <w:p w14:paraId="677FD1EF" w14:textId="77777777" w:rsidR="00517AE7" w:rsidRDefault="00517AE7" w:rsidP="00517AE7">
      <w:pPr>
        <w:rPr>
          <w:rFonts w:cs="Times New Roman"/>
          <w:i/>
        </w:rPr>
      </w:pPr>
      <w:proofErr w:type="spellStart"/>
      <w:r>
        <w:rPr>
          <w:rFonts w:cs="Times New Roman"/>
          <w:i/>
        </w:rPr>
        <w:t>Отношенческие</w:t>
      </w:r>
      <w:proofErr w:type="spellEnd"/>
      <w:r>
        <w:rPr>
          <w:rFonts w:cs="Times New Roman"/>
          <w:i/>
        </w:rPr>
        <w:t xml:space="preserve"> факторы</w:t>
      </w:r>
    </w:p>
    <w:p w14:paraId="2DA59A10" w14:textId="77777777" w:rsidR="00517AE7" w:rsidRDefault="00517AE7" w:rsidP="00517AE7">
      <w:pPr>
        <w:rPr>
          <w:rFonts w:cs="Times New Roman"/>
        </w:rPr>
      </w:pPr>
      <w:r>
        <w:rPr>
          <w:rFonts w:cs="Times New Roman"/>
        </w:rPr>
        <w:t>Не стоит забывать о том, что коллаборация между фирмами осуществляется преимущественно путем взаимодействия между отдельными людьми, а потому качество этого взаимодействия может повлиять на успех и устойчивость коллаборации.</w:t>
      </w:r>
    </w:p>
    <w:p w14:paraId="4514224B" w14:textId="77777777" w:rsidR="00517AE7" w:rsidRDefault="00517AE7" w:rsidP="00517AE7">
      <w:pPr>
        <w:rPr>
          <w:rFonts w:cs="Times New Roman"/>
        </w:rPr>
      </w:pPr>
      <w:r>
        <w:rPr>
          <w:rFonts w:cs="Times New Roman"/>
        </w:rPr>
        <w:t>Необходимо регулярное и комфортное взаимодействие, поощряющее инновационное мышление.</w:t>
      </w:r>
      <w:r>
        <w:rPr>
          <w:rStyle w:val="ae"/>
          <w:rFonts w:cs="Times New Roman"/>
        </w:rPr>
        <w:footnoteReference w:id="35"/>
      </w:r>
      <w:r>
        <w:rPr>
          <w:rFonts w:cs="Times New Roman"/>
        </w:rPr>
        <w:t xml:space="preserve"> Кроме того, имеет смысл предположить, что чем больше усилий и собственного времени будет вложено сотрудником в процесс взаимодействия </w:t>
      </w:r>
      <w:r>
        <w:rPr>
          <w:rFonts w:cs="Times New Roman"/>
        </w:rPr>
        <w:lastRenderedPageBreak/>
        <w:t>(например, личное присутствие на переговорах вместо электронной переписки), тем более решительно он будет нацелен на достижение качественного взаимовыгодного решения.</w:t>
      </w:r>
    </w:p>
    <w:p w14:paraId="30745FDA" w14:textId="77777777" w:rsidR="00517AE7" w:rsidRDefault="00517AE7" w:rsidP="00517AE7">
      <w:pPr>
        <w:rPr>
          <w:rFonts w:cs="Times New Roman"/>
        </w:rPr>
      </w:pPr>
      <w:r>
        <w:rPr>
          <w:rFonts w:cs="Times New Roman"/>
        </w:rPr>
        <w:t xml:space="preserve">Другим важнейшим </w:t>
      </w:r>
      <w:proofErr w:type="spellStart"/>
      <w:r>
        <w:rPr>
          <w:rFonts w:cs="Times New Roman"/>
        </w:rPr>
        <w:t>отношенческим</w:t>
      </w:r>
      <w:proofErr w:type="spellEnd"/>
      <w:r>
        <w:rPr>
          <w:rFonts w:cs="Times New Roman"/>
        </w:rPr>
        <w:t xml:space="preserve"> фактором можно назвать доверие – как между отдельными представителями фирм, так и между организациями в целом. Без установления доверительных отношений будет невозможен достаточный обмен информацией, для которого необходима уверенность в том, что партнер использует эту информацию ради общего блага, а не для собственной наживы.</w:t>
      </w:r>
      <w:r>
        <w:rPr>
          <w:rStyle w:val="ae"/>
          <w:rFonts w:cs="Times New Roman"/>
        </w:rPr>
        <w:footnoteReference w:id="36"/>
      </w:r>
      <w:r>
        <w:rPr>
          <w:rFonts w:cs="Times New Roman"/>
        </w:rPr>
        <w:t xml:space="preserve"> Кроме того, для осуществления эффективного принятия решений требуется уверенность в том, что информация, предоставляемая партнером, верна и что партнер выполнит взятые на себя обязательства.</w:t>
      </w:r>
      <w:r>
        <w:rPr>
          <w:rStyle w:val="ae"/>
          <w:rFonts w:cs="Times New Roman"/>
        </w:rPr>
        <w:footnoteReference w:id="37"/>
      </w:r>
    </w:p>
    <w:p w14:paraId="7B8E0868" w14:textId="77777777" w:rsidR="00517AE7" w:rsidRDefault="00517AE7" w:rsidP="00517AE7">
      <w:pPr>
        <w:rPr>
          <w:rFonts w:cs="Times New Roman"/>
        </w:rPr>
      </w:pPr>
      <w:r>
        <w:rPr>
          <w:rFonts w:cs="Times New Roman"/>
        </w:rPr>
        <w:t xml:space="preserve">Итак, </w:t>
      </w:r>
      <w:proofErr w:type="spellStart"/>
      <w:r>
        <w:rPr>
          <w:rFonts w:cs="Times New Roman"/>
        </w:rPr>
        <w:t>отношенческимим</w:t>
      </w:r>
      <w:proofErr w:type="spellEnd"/>
      <w:r>
        <w:rPr>
          <w:rFonts w:cs="Times New Roman"/>
        </w:rPr>
        <w:t xml:space="preserve"> факторами коллаборации являются:</w:t>
      </w:r>
    </w:p>
    <w:p w14:paraId="12E5724C" w14:textId="77777777" w:rsidR="00517AE7" w:rsidRDefault="00517AE7" w:rsidP="008115B5">
      <w:pPr>
        <w:pStyle w:val="a5"/>
        <w:numPr>
          <w:ilvl w:val="0"/>
          <w:numId w:val="10"/>
        </w:numPr>
        <w:spacing w:after="160" w:line="259" w:lineRule="auto"/>
        <w:jc w:val="left"/>
        <w:rPr>
          <w:rFonts w:cs="Times New Roman"/>
        </w:rPr>
      </w:pPr>
      <w:r>
        <w:rPr>
          <w:rFonts w:cs="Times New Roman"/>
        </w:rPr>
        <w:t>Доверие между партнерами</w:t>
      </w:r>
    </w:p>
    <w:p w14:paraId="075E9279" w14:textId="77777777" w:rsidR="00517AE7" w:rsidRPr="006F6B12" w:rsidRDefault="00517AE7" w:rsidP="008115B5">
      <w:pPr>
        <w:pStyle w:val="a5"/>
        <w:numPr>
          <w:ilvl w:val="0"/>
          <w:numId w:val="10"/>
        </w:numPr>
        <w:spacing w:after="160" w:line="259" w:lineRule="auto"/>
        <w:jc w:val="left"/>
        <w:rPr>
          <w:rFonts w:cs="Times New Roman"/>
        </w:rPr>
      </w:pPr>
      <w:r>
        <w:rPr>
          <w:rFonts w:cs="Times New Roman"/>
        </w:rPr>
        <w:t>Личное взаимодействие</w:t>
      </w:r>
    </w:p>
    <w:p w14:paraId="3E5B30C0" w14:textId="266C5661" w:rsidR="00290A82" w:rsidRDefault="00517AE7" w:rsidP="00517AE7">
      <w:pPr>
        <w:pStyle w:val="2"/>
      </w:pPr>
      <w:bookmarkStart w:id="13" w:name="_Toc514620098"/>
      <w:r w:rsidRPr="00517AE7">
        <w:t>Результаты воздействия коллаборации</w:t>
      </w:r>
      <w:bookmarkEnd w:id="13"/>
    </w:p>
    <w:p w14:paraId="2B6856A6" w14:textId="77777777" w:rsidR="00517AE7" w:rsidRDefault="00517AE7" w:rsidP="00517AE7">
      <w:pPr>
        <w:rPr>
          <w:rFonts w:cs="Times New Roman"/>
        </w:rPr>
      </w:pPr>
      <w:r>
        <w:rPr>
          <w:rFonts w:cs="Times New Roman"/>
        </w:rPr>
        <w:t xml:space="preserve">Говоря о том, какие плоды приносит коллаборация, </w:t>
      </w:r>
      <w:proofErr w:type="spellStart"/>
      <w:r>
        <w:rPr>
          <w:rFonts w:cs="Times New Roman"/>
          <w:lang w:val="en-US"/>
        </w:rPr>
        <w:t>Pradabwong</w:t>
      </w:r>
      <w:proofErr w:type="spellEnd"/>
      <w:r w:rsidRPr="005E0CBD">
        <w:rPr>
          <w:rFonts w:cs="Times New Roman"/>
        </w:rPr>
        <w:t xml:space="preserve"> </w:t>
      </w:r>
      <w:r>
        <w:rPr>
          <w:rFonts w:cs="Times New Roman"/>
          <w:lang w:val="en-US"/>
        </w:rPr>
        <w:t>et</w:t>
      </w:r>
      <w:r w:rsidRPr="005E0CBD">
        <w:rPr>
          <w:rFonts w:cs="Times New Roman"/>
        </w:rPr>
        <w:t xml:space="preserve"> </w:t>
      </w:r>
      <w:r>
        <w:rPr>
          <w:rFonts w:cs="Times New Roman"/>
          <w:lang w:val="en-US"/>
        </w:rPr>
        <w:t>al</w:t>
      </w:r>
      <w:r>
        <w:rPr>
          <w:rStyle w:val="ae"/>
          <w:rFonts w:cs="Times New Roman"/>
        </w:rPr>
        <w:footnoteReference w:id="38"/>
      </w:r>
      <w:r w:rsidRPr="005E0CBD">
        <w:rPr>
          <w:rFonts w:cs="Times New Roman"/>
        </w:rPr>
        <w:t xml:space="preserve"> </w:t>
      </w:r>
      <w:r>
        <w:rPr>
          <w:rFonts w:cs="Times New Roman"/>
        </w:rPr>
        <w:t xml:space="preserve">рассматривают такое понятие, как </w:t>
      </w:r>
      <w:proofErr w:type="spellStart"/>
      <w:r>
        <w:rPr>
          <w:rFonts w:cs="Times New Roman"/>
        </w:rPr>
        <w:t>коллаборационное</w:t>
      </w:r>
      <w:proofErr w:type="spellEnd"/>
      <w:r>
        <w:rPr>
          <w:rFonts w:cs="Times New Roman"/>
        </w:rPr>
        <w:t xml:space="preserve"> преимущество (</w:t>
      </w:r>
      <w:r>
        <w:rPr>
          <w:rFonts w:cs="Times New Roman"/>
          <w:lang w:val="en-US"/>
        </w:rPr>
        <w:t>collaborative</w:t>
      </w:r>
      <w:r w:rsidRPr="005E0CBD">
        <w:rPr>
          <w:rFonts w:cs="Times New Roman"/>
        </w:rPr>
        <w:t xml:space="preserve"> </w:t>
      </w:r>
      <w:r>
        <w:rPr>
          <w:rFonts w:cs="Times New Roman"/>
          <w:lang w:val="en-US"/>
        </w:rPr>
        <w:t>advantage</w:t>
      </w:r>
      <w:r w:rsidRPr="005E0CBD">
        <w:rPr>
          <w:rFonts w:cs="Times New Roman"/>
        </w:rPr>
        <w:t xml:space="preserve">). </w:t>
      </w:r>
      <w:r>
        <w:rPr>
          <w:rFonts w:cs="Times New Roman"/>
        </w:rPr>
        <w:t>Это именно то конкурентное преимущество, которое возникает у компаний за счет синергии и не может быть получено компаниями вне взаимодействия с партнером. К</w:t>
      </w:r>
      <w:r w:rsidRPr="005E0CBD">
        <w:rPr>
          <w:rFonts w:cs="Times New Roman"/>
        </w:rPr>
        <w:t xml:space="preserve"> </w:t>
      </w:r>
      <w:r>
        <w:rPr>
          <w:rFonts w:cs="Times New Roman"/>
        </w:rPr>
        <w:t>таким</w:t>
      </w:r>
      <w:r w:rsidRPr="005E0CBD">
        <w:rPr>
          <w:rFonts w:cs="Times New Roman"/>
        </w:rPr>
        <w:t xml:space="preserve"> </w:t>
      </w:r>
      <w:r>
        <w:rPr>
          <w:rFonts w:cs="Times New Roman"/>
        </w:rPr>
        <w:t>преимуществам</w:t>
      </w:r>
      <w:r w:rsidRPr="005E0CBD">
        <w:rPr>
          <w:rFonts w:cs="Times New Roman"/>
        </w:rPr>
        <w:t xml:space="preserve"> </w:t>
      </w:r>
      <w:r>
        <w:rPr>
          <w:rFonts w:cs="Times New Roman"/>
        </w:rPr>
        <w:t>авторы</w:t>
      </w:r>
      <w:r w:rsidRPr="005E0CBD">
        <w:rPr>
          <w:rFonts w:cs="Times New Roman"/>
        </w:rPr>
        <w:t xml:space="preserve"> </w:t>
      </w:r>
      <w:r>
        <w:rPr>
          <w:rFonts w:cs="Times New Roman"/>
        </w:rPr>
        <w:t>относят</w:t>
      </w:r>
      <w:r w:rsidRPr="005E0CBD">
        <w:rPr>
          <w:rFonts w:cs="Times New Roman"/>
        </w:rPr>
        <w:t xml:space="preserve"> </w:t>
      </w:r>
      <w:r>
        <w:rPr>
          <w:rFonts w:cs="Times New Roman"/>
        </w:rPr>
        <w:t>сокращение</w:t>
      </w:r>
      <w:r w:rsidRPr="005E0CBD">
        <w:rPr>
          <w:rFonts w:cs="Times New Roman"/>
        </w:rPr>
        <w:t xml:space="preserve"> </w:t>
      </w:r>
      <w:r>
        <w:rPr>
          <w:rFonts w:cs="Times New Roman"/>
        </w:rPr>
        <w:t>издержек</w:t>
      </w:r>
      <w:r w:rsidRPr="005E0CBD">
        <w:rPr>
          <w:rFonts w:cs="Times New Roman"/>
        </w:rPr>
        <w:t xml:space="preserve">, </w:t>
      </w:r>
      <w:r>
        <w:rPr>
          <w:rFonts w:cs="Times New Roman"/>
        </w:rPr>
        <w:t>улучшение</w:t>
      </w:r>
      <w:r w:rsidRPr="005E0CBD">
        <w:rPr>
          <w:rFonts w:cs="Times New Roman"/>
        </w:rPr>
        <w:t xml:space="preserve"> </w:t>
      </w:r>
      <w:r>
        <w:rPr>
          <w:rFonts w:cs="Times New Roman"/>
        </w:rPr>
        <w:t xml:space="preserve">процесса принятия решений, рост прибыли, улучшение качества продукта, повышение инновационности, сокращение времени на ввод продукта на рынок и повышение ценности для конечного потребителя. Авторы доказывают, что посредством создания </w:t>
      </w:r>
      <w:proofErr w:type="spellStart"/>
      <w:r>
        <w:rPr>
          <w:rFonts w:cs="Times New Roman"/>
        </w:rPr>
        <w:t>коллаборационного</w:t>
      </w:r>
      <w:proofErr w:type="spellEnd"/>
      <w:r>
        <w:rPr>
          <w:rFonts w:cs="Times New Roman"/>
        </w:rPr>
        <w:t xml:space="preserve"> преимущества, коллаборация оказывает влияние на общую эффективность компании – на достижение ее финансовых и рыночных стратегических целей.</w:t>
      </w:r>
    </w:p>
    <w:p w14:paraId="5CD0F7EB" w14:textId="77777777" w:rsidR="00517AE7" w:rsidRDefault="00517AE7" w:rsidP="00517AE7">
      <w:pPr>
        <w:rPr>
          <w:rFonts w:cs="Times New Roman"/>
        </w:rPr>
      </w:pPr>
      <w:r>
        <w:rPr>
          <w:rFonts w:cs="Times New Roman"/>
        </w:rPr>
        <w:t xml:space="preserve">Большинство авторов придерживается подобного подхода: они выделяют в отдельные категории общую эффективность, выражаемую в общефирменных </w:t>
      </w:r>
      <w:r>
        <w:rPr>
          <w:rFonts w:cs="Times New Roman"/>
        </w:rPr>
        <w:lastRenderedPageBreak/>
        <w:t>стратегических показателях, и на логистическую эффективность, включающую в себя параметры, характеризующие работу цепи поставок, и рассматривают как прямое влияние коллаборации на эти параметры, так и их взаимосвязь.</w:t>
      </w:r>
    </w:p>
    <w:p w14:paraId="57C3E100" w14:textId="77777777" w:rsidR="00517AE7" w:rsidRDefault="00517AE7" w:rsidP="00517AE7">
      <w:pPr>
        <w:rPr>
          <w:rFonts w:cs="Times New Roman"/>
        </w:rPr>
      </w:pPr>
      <w:r>
        <w:rPr>
          <w:rFonts w:cs="Times New Roman"/>
        </w:rPr>
        <w:t>По итогам анализа литературы, было решено использовать следующие критерии эффективности:</w:t>
      </w:r>
    </w:p>
    <w:p w14:paraId="109BB171" w14:textId="077215C8" w:rsidR="00517AE7" w:rsidRDefault="00517AE7" w:rsidP="00517AE7">
      <w:pPr>
        <w:rPr>
          <w:rFonts w:cs="Times New Roman"/>
          <w:i/>
        </w:rPr>
      </w:pPr>
      <w:r w:rsidRPr="005E0CBD">
        <w:rPr>
          <w:rFonts w:cs="Times New Roman"/>
          <w:i/>
        </w:rPr>
        <w:t>Логистическ</w:t>
      </w:r>
      <w:r w:rsidR="005E2EBA">
        <w:rPr>
          <w:rFonts w:cs="Times New Roman"/>
          <w:i/>
        </w:rPr>
        <w:t>ие показатели</w:t>
      </w:r>
      <w:r>
        <w:rPr>
          <w:rFonts w:cs="Times New Roman"/>
          <w:i/>
        </w:rPr>
        <w:t>:</w:t>
      </w:r>
    </w:p>
    <w:p w14:paraId="3FF2F9DE" w14:textId="77777777" w:rsidR="00517AE7" w:rsidRPr="005E0CBD" w:rsidRDefault="00517AE7" w:rsidP="008115B5">
      <w:pPr>
        <w:pStyle w:val="a5"/>
        <w:numPr>
          <w:ilvl w:val="0"/>
          <w:numId w:val="11"/>
        </w:numPr>
        <w:spacing w:after="160" w:line="259" w:lineRule="auto"/>
        <w:jc w:val="left"/>
        <w:rPr>
          <w:rFonts w:cs="Times New Roman"/>
        </w:rPr>
      </w:pPr>
      <w:r w:rsidRPr="005E0CBD">
        <w:rPr>
          <w:rFonts w:cs="Times New Roman"/>
        </w:rPr>
        <w:t>Время на исполнение заказа клиента</w:t>
      </w:r>
    </w:p>
    <w:p w14:paraId="67688DDE" w14:textId="77777777" w:rsidR="00517AE7" w:rsidRPr="005E0CBD" w:rsidRDefault="00517AE7" w:rsidP="008115B5">
      <w:pPr>
        <w:pStyle w:val="a5"/>
        <w:numPr>
          <w:ilvl w:val="0"/>
          <w:numId w:val="11"/>
        </w:numPr>
        <w:spacing w:after="160" w:line="259" w:lineRule="auto"/>
        <w:jc w:val="left"/>
        <w:rPr>
          <w:rFonts w:cs="Times New Roman"/>
          <w:lang w:val="en-US"/>
        </w:rPr>
      </w:pPr>
      <w:r w:rsidRPr="005E0CBD">
        <w:rPr>
          <w:rFonts w:cs="Times New Roman"/>
        </w:rPr>
        <w:t>Д</w:t>
      </w:r>
      <w:proofErr w:type="spellStart"/>
      <w:r w:rsidRPr="005E0CBD">
        <w:rPr>
          <w:rFonts w:cs="Times New Roman"/>
          <w:lang w:val="en-US"/>
        </w:rPr>
        <w:t>оля</w:t>
      </w:r>
      <w:proofErr w:type="spellEnd"/>
      <w:r w:rsidRPr="005E0CBD">
        <w:rPr>
          <w:rFonts w:cs="Times New Roman"/>
          <w:lang w:val="en-US"/>
        </w:rPr>
        <w:t xml:space="preserve"> </w:t>
      </w:r>
      <w:proofErr w:type="spellStart"/>
      <w:r w:rsidRPr="005E0CBD">
        <w:rPr>
          <w:rFonts w:cs="Times New Roman"/>
          <w:lang w:val="en-US"/>
        </w:rPr>
        <w:t>своевременно</w:t>
      </w:r>
      <w:proofErr w:type="spellEnd"/>
      <w:r w:rsidRPr="005E0CBD">
        <w:rPr>
          <w:rFonts w:cs="Times New Roman"/>
          <w:lang w:val="en-US"/>
        </w:rPr>
        <w:t xml:space="preserve"> </w:t>
      </w:r>
      <w:proofErr w:type="spellStart"/>
      <w:r w:rsidRPr="005E0CBD">
        <w:rPr>
          <w:rFonts w:cs="Times New Roman"/>
          <w:lang w:val="en-US"/>
        </w:rPr>
        <w:t>поставленных</w:t>
      </w:r>
      <w:proofErr w:type="spellEnd"/>
      <w:r w:rsidRPr="005E0CBD">
        <w:rPr>
          <w:rFonts w:cs="Times New Roman"/>
          <w:lang w:val="en-US"/>
        </w:rPr>
        <w:t xml:space="preserve"> </w:t>
      </w:r>
      <w:proofErr w:type="spellStart"/>
      <w:r w:rsidRPr="005E0CBD">
        <w:rPr>
          <w:rFonts w:cs="Times New Roman"/>
          <w:lang w:val="en-US"/>
        </w:rPr>
        <w:t>заказов</w:t>
      </w:r>
      <w:proofErr w:type="spellEnd"/>
    </w:p>
    <w:p w14:paraId="31175DC8" w14:textId="77777777" w:rsidR="00517AE7" w:rsidRPr="005E0CBD" w:rsidRDefault="00517AE7" w:rsidP="008115B5">
      <w:pPr>
        <w:pStyle w:val="a5"/>
        <w:numPr>
          <w:ilvl w:val="0"/>
          <w:numId w:val="11"/>
        </w:numPr>
        <w:spacing w:after="160" w:line="259" w:lineRule="auto"/>
        <w:jc w:val="left"/>
        <w:rPr>
          <w:rFonts w:cs="Times New Roman"/>
          <w:lang w:val="en-US"/>
        </w:rPr>
      </w:pPr>
      <w:r w:rsidRPr="005E0CBD">
        <w:rPr>
          <w:rFonts w:cs="Times New Roman"/>
        </w:rPr>
        <w:t>Уровень запасов</w:t>
      </w:r>
    </w:p>
    <w:p w14:paraId="68759D37" w14:textId="77777777" w:rsidR="00517AE7" w:rsidRPr="005E0CBD" w:rsidRDefault="00517AE7" w:rsidP="008115B5">
      <w:pPr>
        <w:pStyle w:val="a5"/>
        <w:numPr>
          <w:ilvl w:val="0"/>
          <w:numId w:val="11"/>
        </w:numPr>
        <w:spacing w:after="160" w:line="259" w:lineRule="auto"/>
        <w:jc w:val="left"/>
        <w:rPr>
          <w:rFonts w:cs="Times New Roman"/>
        </w:rPr>
      </w:pPr>
      <w:r w:rsidRPr="005E0CBD">
        <w:rPr>
          <w:rFonts w:cs="Times New Roman"/>
        </w:rPr>
        <w:t>Точность поставок</w:t>
      </w:r>
    </w:p>
    <w:p w14:paraId="031D45D7" w14:textId="77777777" w:rsidR="00517AE7" w:rsidRPr="005E0CBD" w:rsidRDefault="00517AE7" w:rsidP="008115B5">
      <w:pPr>
        <w:pStyle w:val="a5"/>
        <w:numPr>
          <w:ilvl w:val="0"/>
          <w:numId w:val="11"/>
        </w:numPr>
        <w:spacing w:after="160" w:line="259" w:lineRule="auto"/>
        <w:jc w:val="left"/>
        <w:rPr>
          <w:rFonts w:cs="Times New Roman"/>
        </w:rPr>
      </w:pPr>
      <w:r w:rsidRPr="005E0CBD">
        <w:rPr>
          <w:rFonts w:cs="Times New Roman"/>
        </w:rPr>
        <w:t>Гибкость (по объему, срокам и комплектациям)</w:t>
      </w:r>
    </w:p>
    <w:p w14:paraId="150CEA14" w14:textId="77777777" w:rsidR="00517AE7" w:rsidRDefault="00517AE7" w:rsidP="008115B5">
      <w:pPr>
        <w:pStyle w:val="a5"/>
        <w:numPr>
          <w:ilvl w:val="0"/>
          <w:numId w:val="11"/>
        </w:numPr>
        <w:spacing w:after="160" w:line="259" w:lineRule="auto"/>
        <w:jc w:val="left"/>
        <w:rPr>
          <w:rFonts w:cs="Times New Roman"/>
        </w:rPr>
      </w:pPr>
      <w:r w:rsidRPr="005E0CBD">
        <w:rPr>
          <w:rFonts w:cs="Times New Roman"/>
        </w:rPr>
        <w:t>Скорость реагирования на нужды потребителя</w:t>
      </w:r>
    </w:p>
    <w:p w14:paraId="2B7CB1C0" w14:textId="2C276FD9" w:rsidR="00517AE7" w:rsidRDefault="00517AE7" w:rsidP="00517AE7">
      <w:pPr>
        <w:rPr>
          <w:rFonts w:cs="Times New Roman"/>
          <w:i/>
        </w:rPr>
      </w:pPr>
      <w:r>
        <w:rPr>
          <w:rFonts w:cs="Times New Roman"/>
          <w:i/>
        </w:rPr>
        <w:t>Общ</w:t>
      </w:r>
      <w:r w:rsidR="003B55D1">
        <w:rPr>
          <w:rFonts w:cs="Times New Roman"/>
          <w:i/>
        </w:rPr>
        <w:t>ие</w:t>
      </w:r>
      <w:r w:rsidR="00D50C87">
        <w:rPr>
          <w:rFonts w:cs="Times New Roman"/>
          <w:i/>
        </w:rPr>
        <w:t xml:space="preserve"> показатели</w:t>
      </w:r>
      <w:r w:rsidR="003B55D1">
        <w:rPr>
          <w:rFonts w:cs="Times New Roman"/>
          <w:i/>
        </w:rPr>
        <w:t xml:space="preserve"> функционирования компании</w:t>
      </w:r>
      <w:r w:rsidR="00D50C87">
        <w:rPr>
          <w:rFonts w:cs="Times New Roman"/>
          <w:i/>
        </w:rPr>
        <w:t>:</w:t>
      </w:r>
    </w:p>
    <w:p w14:paraId="69BBCADE" w14:textId="77777777" w:rsidR="00517AE7" w:rsidRDefault="00517AE7" w:rsidP="008115B5">
      <w:pPr>
        <w:pStyle w:val="a5"/>
        <w:numPr>
          <w:ilvl w:val="0"/>
          <w:numId w:val="12"/>
        </w:numPr>
        <w:spacing w:after="160" w:line="259" w:lineRule="auto"/>
        <w:jc w:val="left"/>
        <w:rPr>
          <w:rFonts w:cs="Times New Roman"/>
        </w:rPr>
      </w:pPr>
      <w:r>
        <w:rPr>
          <w:rFonts w:cs="Times New Roman"/>
        </w:rPr>
        <w:t>Рыночная доля</w:t>
      </w:r>
    </w:p>
    <w:p w14:paraId="6462A8B9" w14:textId="77777777" w:rsidR="00517AE7" w:rsidRDefault="00517AE7" w:rsidP="008115B5">
      <w:pPr>
        <w:pStyle w:val="a5"/>
        <w:numPr>
          <w:ilvl w:val="0"/>
          <w:numId w:val="12"/>
        </w:numPr>
        <w:spacing w:after="160" w:line="259" w:lineRule="auto"/>
        <w:jc w:val="left"/>
        <w:rPr>
          <w:rFonts w:cs="Times New Roman"/>
        </w:rPr>
      </w:pPr>
      <w:r>
        <w:rPr>
          <w:rFonts w:cs="Times New Roman"/>
        </w:rPr>
        <w:t>Удержание клиентов</w:t>
      </w:r>
    </w:p>
    <w:p w14:paraId="37EFA7A3" w14:textId="77777777" w:rsidR="00517AE7" w:rsidRDefault="00517AE7" w:rsidP="008115B5">
      <w:pPr>
        <w:pStyle w:val="a5"/>
        <w:numPr>
          <w:ilvl w:val="0"/>
          <w:numId w:val="12"/>
        </w:numPr>
        <w:spacing w:after="160" w:line="259" w:lineRule="auto"/>
        <w:jc w:val="left"/>
        <w:rPr>
          <w:rFonts w:cs="Times New Roman"/>
        </w:rPr>
      </w:pPr>
      <w:r>
        <w:rPr>
          <w:rFonts w:cs="Times New Roman"/>
        </w:rPr>
        <w:t>Рост продаж</w:t>
      </w:r>
    </w:p>
    <w:p w14:paraId="7FFED74D" w14:textId="77777777" w:rsidR="00517AE7" w:rsidRDefault="00517AE7" w:rsidP="008115B5">
      <w:pPr>
        <w:pStyle w:val="a5"/>
        <w:numPr>
          <w:ilvl w:val="0"/>
          <w:numId w:val="12"/>
        </w:numPr>
        <w:spacing w:after="160" w:line="259" w:lineRule="auto"/>
        <w:jc w:val="left"/>
        <w:rPr>
          <w:rFonts w:cs="Times New Roman"/>
        </w:rPr>
      </w:pPr>
      <w:r>
        <w:rPr>
          <w:rFonts w:cs="Times New Roman"/>
        </w:rPr>
        <w:t xml:space="preserve">Норма прибыли </w:t>
      </w:r>
    </w:p>
    <w:p w14:paraId="6E96A2ED" w14:textId="77777777" w:rsidR="00517AE7" w:rsidRDefault="00517AE7" w:rsidP="008115B5">
      <w:pPr>
        <w:pStyle w:val="a5"/>
        <w:numPr>
          <w:ilvl w:val="0"/>
          <w:numId w:val="12"/>
        </w:numPr>
        <w:spacing w:after="160" w:line="259" w:lineRule="auto"/>
        <w:jc w:val="left"/>
        <w:rPr>
          <w:rFonts w:cs="Times New Roman"/>
        </w:rPr>
      </w:pPr>
      <w:r>
        <w:rPr>
          <w:rFonts w:cs="Times New Roman"/>
        </w:rPr>
        <w:t xml:space="preserve">Выручка от продаж </w:t>
      </w:r>
    </w:p>
    <w:p w14:paraId="253A7D1D" w14:textId="4FCFB22E" w:rsidR="00517AE7" w:rsidRPr="00517AE7" w:rsidRDefault="00517AE7" w:rsidP="008115B5">
      <w:pPr>
        <w:pStyle w:val="a5"/>
        <w:numPr>
          <w:ilvl w:val="0"/>
          <w:numId w:val="12"/>
        </w:numPr>
        <w:spacing w:after="160" w:line="259" w:lineRule="auto"/>
        <w:jc w:val="left"/>
        <w:rPr>
          <w:rFonts w:cs="Times New Roman"/>
        </w:rPr>
      </w:pPr>
      <w:r>
        <w:rPr>
          <w:rFonts w:cs="Times New Roman"/>
        </w:rPr>
        <w:t>Окупаемость инвестиций</w:t>
      </w:r>
    </w:p>
    <w:p w14:paraId="0AE3D367" w14:textId="5B9517A3" w:rsidR="00290A82" w:rsidRPr="001450B4" w:rsidRDefault="00517AE7" w:rsidP="00517AE7">
      <w:pPr>
        <w:pStyle w:val="2"/>
        <w:rPr>
          <w:rFonts w:eastAsia="Times New Roman"/>
          <w:lang w:eastAsia="ru-RU"/>
        </w:rPr>
      </w:pPr>
      <w:bookmarkStart w:id="14" w:name="_Toc514620099"/>
      <w:r w:rsidRPr="00517AE7">
        <w:rPr>
          <w:rFonts w:eastAsia="Times New Roman"/>
          <w:lang w:eastAsia="ru-RU"/>
        </w:rPr>
        <w:t>Модель</w:t>
      </w:r>
      <w:bookmarkEnd w:id="14"/>
    </w:p>
    <w:p w14:paraId="4270493D" w14:textId="77777777" w:rsidR="00517AE7" w:rsidRDefault="00517AE7" w:rsidP="00517AE7">
      <w:pPr>
        <w:rPr>
          <w:rFonts w:cs="Times New Roman"/>
        </w:rPr>
      </w:pPr>
      <w:r>
        <w:rPr>
          <w:rFonts w:cs="Times New Roman"/>
        </w:rPr>
        <w:t>Итак, на основании анализа литературы были сформированы следующие гипотезы:</w:t>
      </w:r>
    </w:p>
    <w:p w14:paraId="3EF83E17" w14:textId="77777777" w:rsidR="00D50C87" w:rsidRPr="00D50C87" w:rsidRDefault="00D50C87" w:rsidP="00D50C87">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Общность целей компаний-партнеров положительно влияет на их логистические показатели</w:t>
      </w:r>
    </w:p>
    <w:p w14:paraId="5472C71B" w14:textId="77777777" w:rsidR="00D50C87" w:rsidRPr="00D50C87" w:rsidRDefault="00D50C87" w:rsidP="00D50C87">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логистические показатели.</w:t>
      </w:r>
    </w:p>
    <w:p w14:paraId="524D2CFA" w14:textId="77777777" w:rsidR="00D50C87" w:rsidRPr="00D50C87" w:rsidRDefault="00D50C87" w:rsidP="00D50C87">
      <w:pPr>
        <w:rPr>
          <w:rFonts w:cs="Times New Roman"/>
        </w:rPr>
      </w:pPr>
      <w:r w:rsidRPr="00D50C87">
        <w:rPr>
          <w:rFonts w:cs="Times New Roman"/>
          <w:b/>
          <w:i/>
          <w:lang w:val="en-US"/>
        </w:rPr>
        <w:t>H</w:t>
      </w:r>
      <w:r w:rsidRPr="00D50C87">
        <w:rPr>
          <w:rFonts w:cs="Times New Roman"/>
          <w:b/>
          <w:i/>
        </w:rPr>
        <w:t>1.1.</w:t>
      </w:r>
      <w:r w:rsidRPr="00D50C87">
        <w:rPr>
          <w:rFonts w:cs="Times New Roman"/>
          <w:b/>
          <w:i/>
          <w:lang w:val="en-US"/>
        </w:rPr>
        <w:t>c</w:t>
      </w:r>
      <w:r w:rsidRPr="00D50C87">
        <w:rPr>
          <w:rFonts w:cs="Times New Roman"/>
          <w:b/>
          <w:i/>
        </w:rPr>
        <w:t xml:space="preserve">: </w:t>
      </w:r>
      <w:r w:rsidRPr="00D50C87">
        <w:rPr>
          <w:rFonts w:cs="Times New Roman"/>
        </w:rPr>
        <w:t>Применение стимулирующих к коллаборации методов положительно влияет на логистические показатели.</w:t>
      </w:r>
    </w:p>
    <w:p w14:paraId="75C3484F" w14:textId="4E45D3BB" w:rsidR="00D50C87" w:rsidRPr="00D50C87" w:rsidRDefault="00D50C87" w:rsidP="00D50C87">
      <w:pPr>
        <w:rPr>
          <w:rFonts w:cs="Times New Roman"/>
        </w:rPr>
      </w:pPr>
      <w:r w:rsidRPr="00D50C87">
        <w:rPr>
          <w:rFonts w:cs="Times New Roman"/>
          <w:b/>
          <w:i/>
          <w:lang w:val="en-US"/>
        </w:rPr>
        <w:t>H</w:t>
      </w:r>
      <w:r w:rsidRPr="00D50C87">
        <w:rPr>
          <w:rFonts w:cs="Times New Roman"/>
          <w:b/>
          <w:i/>
        </w:rPr>
        <w:t>1.</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Общность целей компаний-партнеров положительно влияет на общ</w:t>
      </w:r>
      <w:r w:rsidR="003B55D1">
        <w:rPr>
          <w:rFonts w:cs="Times New Roman"/>
        </w:rPr>
        <w:t xml:space="preserve">ие </w:t>
      </w:r>
      <w:r w:rsidRPr="00D50C87">
        <w:rPr>
          <w:rFonts w:cs="Times New Roman"/>
        </w:rPr>
        <w:t>показатели.</w:t>
      </w:r>
    </w:p>
    <w:p w14:paraId="5FBA0891" w14:textId="29FD7192" w:rsidR="00D50C87" w:rsidRPr="00D50C87" w:rsidRDefault="00D50C87" w:rsidP="00D50C87">
      <w:pPr>
        <w:rPr>
          <w:rFonts w:cs="Times New Roman"/>
          <w:b/>
          <w:i/>
        </w:rPr>
      </w:pPr>
      <w:r w:rsidRPr="00D50C87">
        <w:rPr>
          <w:rFonts w:cs="Times New Roman"/>
          <w:b/>
          <w:i/>
          <w:lang w:val="en-US"/>
        </w:rPr>
        <w:lastRenderedPageBreak/>
        <w:t>H</w:t>
      </w:r>
      <w:r w:rsidRPr="00D50C87">
        <w:rPr>
          <w:rFonts w:cs="Times New Roman"/>
          <w:b/>
          <w:i/>
        </w:rPr>
        <w:t>1.</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общ</w:t>
      </w:r>
      <w:r w:rsidR="003B55D1">
        <w:rPr>
          <w:rFonts w:cs="Times New Roman"/>
        </w:rPr>
        <w:t>ие</w:t>
      </w:r>
      <w:r w:rsidRPr="00D50C87">
        <w:rPr>
          <w:rFonts w:cs="Times New Roman"/>
        </w:rPr>
        <w:t xml:space="preserve"> показатели.</w:t>
      </w:r>
    </w:p>
    <w:p w14:paraId="7EE784E7" w14:textId="0079E3EF" w:rsidR="00D50C87" w:rsidRPr="00D50C87" w:rsidRDefault="00D50C87" w:rsidP="00D50C87">
      <w:pPr>
        <w:rPr>
          <w:rFonts w:cs="Times New Roman"/>
        </w:rPr>
      </w:pPr>
      <w:r w:rsidRPr="00D50C87">
        <w:rPr>
          <w:rFonts w:cs="Times New Roman"/>
          <w:b/>
          <w:i/>
          <w:lang w:val="en-US"/>
        </w:rPr>
        <w:t>H</w:t>
      </w:r>
      <w:r w:rsidRPr="00D50C87">
        <w:rPr>
          <w:rFonts w:cs="Times New Roman"/>
          <w:b/>
          <w:i/>
        </w:rPr>
        <w:t>1.2.</w:t>
      </w:r>
      <w:r w:rsidRPr="00D50C87">
        <w:rPr>
          <w:rFonts w:cs="Times New Roman"/>
          <w:b/>
          <w:i/>
          <w:lang w:val="en-US"/>
        </w:rPr>
        <w:t>c</w:t>
      </w:r>
      <w:r w:rsidRPr="00D50C87">
        <w:rPr>
          <w:rFonts w:cs="Times New Roman"/>
          <w:b/>
          <w:i/>
        </w:rPr>
        <w:t xml:space="preserve">: </w:t>
      </w:r>
      <w:r w:rsidRPr="00D50C87">
        <w:rPr>
          <w:rFonts w:cs="Times New Roman"/>
        </w:rPr>
        <w:t>Применение стимулирующих к коллаборации методов положительно влияет на общ</w:t>
      </w:r>
      <w:r w:rsidR="003B55D1">
        <w:rPr>
          <w:rFonts w:cs="Times New Roman"/>
        </w:rPr>
        <w:t>и</w:t>
      </w:r>
      <w:r w:rsidRPr="00D50C87">
        <w:rPr>
          <w:rFonts w:cs="Times New Roman"/>
        </w:rPr>
        <w:t>е показатели.</w:t>
      </w:r>
    </w:p>
    <w:p w14:paraId="12E29725" w14:textId="77777777" w:rsidR="00D50C87" w:rsidRPr="00D50C87" w:rsidRDefault="00D50C87" w:rsidP="00D50C87">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Обмен информацией положительно влияет на логистические показатели.</w:t>
      </w:r>
    </w:p>
    <w:p w14:paraId="19CD186C" w14:textId="70A46310" w:rsidR="00D50C87" w:rsidRPr="00D50C87" w:rsidRDefault="00D50C87" w:rsidP="00D50C87">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1.</w:t>
      </w:r>
      <w:r w:rsidRPr="00D50C87">
        <w:rPr>
          <w:rFonts w:cs="Times New Roman"/>
          <w:b/>
          <w:i/>
          <w:lang w:val="en-US"/>
        </w:rPr>
        <w:t>b</w:t>
      </w:r>
      <w:proofErr w:type="gramEnd"/>
      <w:r>
        <w:rPr>
          <w:rFonts w:cs="Times New Roman"/>
          <w:b/>
          <w:i/>
        </w:rPr>
        <w:t>:</w:t>
      </w:r>
      <w:r w:rsidRPr="00D50C87">
        <w:rPr>
          <w:rFonts w:cs="Times New Roman"/>
        </w:rPr>
        <w:t xml:space="preserve"> Наличие технологической инфраструктуры положительно влияет на логистические показатели.</w:t>
      </w:r>
    </w:p>
    <w:p w14:paraId="6C2EA0A1" w14:textId="67EE1267" w:rsidR="00D50C87" w:rsidRPr="00D50C87" w:rsidRDefault="00D50C87" w:rsidP="00D50C87">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Обмен информацией положительно влияет общ</w:t>
      </w:r>
      <w:r w:rsidR="003B55D1">
        <w:rPr>
          <w:rFonts w:cs="Times New Roman"/>
        </w:rPr>
        <w:t>и</w:t>
      </w:r>
      <w:r w:rsidRPr="00D50C87">
        <w:rPr>
          <w:rFonts w:cs="Times New Roman"/>
        </w:rPr>
        <w:t>е показатели.</w:t>
      </w:r>
    </w:p>
    <w:p w14:paraId="53D51F92" w14:textId="769F4C26" w:rsidR="00D50C87" w:rsidRPr="00D50C87" w:rsidRDefault="00D50C87" w:rsidP="00D50C87">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Наличие технологической инфраструктуры положительно влияет на общ</w:t>
      </w:r>
      <w:r w:rsidR="003B55D1">
        <w:rPr>
          <w:rFonts w:cs="Times New Roman"/>
        </w:rPr>
        <w:t>и</w:t>
      </w:r>
      <w:r w:rsidRPr="00D50C87">
        <w:rPr>
          <w:rFonts w:cs="Times New Roman"/>
        </w:rPr>
        <w:t>е показатели.</w:t>
      </w:r>
    </w:p>
    <w:p w14:paraId="32291136" w14:textId="77777777" w:rsidR="00D50C87" w:rsidRPr="00D50C87" w:rsidRDefault="00D50C87" w:rsidP="00D50C87">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логистические показатели.</w:t>
      </w:r>
    </w:p>
    <w:p w14:paraId="6C86110B" w14:textId="77777777" w:rsidR="00D50C87" w:rsidRPr="00D50C87" w:rsidRDefault="00D50C87" w:rsidP="00D50C87">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Личное взаимодействие положительно влияет на логистические показатели.</w:t>
      </w:r>
    </w:p>
    <w:p w14:paraId="6E48B753" w14:textId="27C067EE" w:rsidR="00D50C87" w:rsidRPr="00D50C87" w:rsidRDefault="00D50C87" w:rsidP="00D50C87">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общ</w:t>
      </w:r>
      <w:r w:rsidR="003B55D1">
        <w:rPr>
          <w:rFonts w:cs="Times New Roman"/>
        </w:rPr>
        <w:t>и</w:t>
      </w:r>
      <w:r w:rsidRPr="00D50C87">
        <w:rPr>
          <w:rFonts w:cs="Times New Roman"/>
        </w:rPr>
        <w:t>е показатели.</w:t>
      </w:r>
    </w:p>
    <w:p w14:paraId="76ADCD61" w14:textId="45E00305" w:rsidR="00D50C87" w:rsidRPr="00D50C87" w:rsidRDefault="00D50C87" w:rsidP="00D50C87">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Личное взаимодействие положительно влияет на общ</w:t>
      </w:r>
      <w:r w:rsidR="003B55D1">
        <w:rPr>
          <w:rFonts w:cs="Times New Roman"/>
        </w:rPr>
        <w:t>и</w:t>
      </w:r>
      <w:r w:rsidRPr="00D50C87">
        <w:rPr>
          <w:rFonts w:cs="Times New Roman"/>
        </w:rPr>
        <w:t>е показатели.</w:t>
      </w:r>
    </w:p>
    <w:p w14:paraId="78D116D1" w14:textId="72BD2DFB" w:rsidR="00D50C87" w:rsidRDefault="00D50C87" w:rsidP="00D50C87">
      <w:pPr>
        <w:rPr>
          <w:rFonts w:cs="Times New Roman"/>
          <w:b/>
          <w:i/>
        </w:rPr>
      </w:pPr>
      <w:r w:rsidRPr="00D50C87">
        <w:rPr>
          <w:rFonts w:cs="Times New Roman"/>
          <w:b/>
          <w:i/>
          <w:lang w:val="en-US"/>
        </w:rPr>
        <w:t>H</w:t>
      </w:r>
      <w:r w:rsidRPr="00D50C87">
        <w:rPr>
          <w:rFonts w:cs="Times New Roman"/>
          <w:b/>
          <w:i/>
        </w:rPr>
        <w:t xml:space="preserve">4: </w:t>
      </w:r>
      <w:r w:rsidRPr="00D50C87">
        <w:rPr>
          <w:rFonts w:cs="Times New Roman"/>
        </w:rPr>
        <w:t>Улучшение логистических показателей положительно влияет на общ</w:t>
      </w:r>
      <w:r w:rsidR="003B55D1">
        <w:rPr>
          <w:rFonts w:cs="Times New Roman"/>
        </w:rPr>
        <w:t>и</w:t>
      </w:r>
      <w:r w:rsidRPr="00D50C87">
        <w:rPr>
          <w:rFonts w:cs="Times New Roman"/>
        </w:rPr>
        <w:t>е показатели.</w:t>
      </w:r>
    </w:p>
    <w:p w14:paraId="1F5003C3" w14:textId="10E63E11" w:rsidR="00290A82" w:rsidRDefault="00290A82" w:rsidP="00111A1C">
      <w:pPr>
        <w:pStyle w:val="2"/>
        <w:numPr>
          <w:ilvl w:val="0"/>
          <w:numId w:val="0"/>
        </w:numPr>
        <w:ind w:left="851"/>
      </w:pPr>
      <w:bookmarkStart w:id="15" w:name="_Toc514620100"/>
      <w:r w:rsidRPr="00100D4D">
        <w:t>Выводы</w:t>
      </w:r>
      <w:r w:rsidR="00DE2F77">
        <w:t xml:space="preserve"> по главе 2</w:t>
      </w:r>
      <w:bookmarkEnd w:id="15"/>
    </w:p>
    <w:p w14:paraId="3DECA939" w14:textId="77777777" w:rsidR="00517AE7" w:rsidRDefault="00517AE7" w:rsidP="00517AE7">
      <w:pPr>
        <w:rPr>
          <w:rFonts w:cs="Times New Roman"/>
        </w:rPr>
      </w:pPr>
      <w:r>
        <w:rPr>
          <w:rFonts w:cs="Times New Roman"/>
        </w:rPr>
        <w:t>На основе анализа литературы была построена модель, включающая в себя следующие параметры:</w:t>
      </w:r>
    </w:p>
    <w:p w14:paraId="3B24BE62" w14:textId="77777777" w:rsidR="00517AE7" w:rsidRDefault="00517AE7" w:rsidP="008115B5">
      <w:pPr>
        <w:pStyle w:val="a5"/>
        <w:numPr>
          <w:ilvl w:val="0"/>
          <w:numId w:val="8"/>
        </w:numPr>
        <w:spacing w:after="160" w:line="259" w:lineRule="auto"/>
        <w:jc w:val="left"/>
        <w:rPr>
          <w:rFonts w:cs="Times New Roman"/>
        </w:rPr>
      </w:pPr>
      <w:r>
        <w:rPr>
          <w:rFonts w:cs="Times New Roman"/>
        </w:rPr>
        <w:t>Общность целей</w:t>
      </w:r>
    </w:p>
    <w:p w14:paraId="0BA884CE" w14:textId="77777777" w:rsidR="00517AE7" w:rsidRDefault="00517AE7" w:rsidP="008115B5">
      <w:pPr>
        <w:pStyle w:val="a5"/>
        <w:numPr>
          <w:ilvl w:val="0"/>
          <w:numId w:val="8"/>
        </w:numPr>
        <w:spacing w:after="160" w:line="259" w:lineRule="auto"/>
        <w:jc w:val="left"/>
        <w:rPr>
          <w:rFonts w:cs="Times New Roman"/>
        </w:rPr>
      </w:pPr>
      <w:r>
        <w:rPr>
          <w:rFonts w:cs="Times New Roman"/>
        </w:rPr>
        <w:t>Проведение совместных мероприятий по принятию решений</w:t>
      </w:r>
    </w:p>
    <w:p w14:paraId="5AFB8616" w14:textId="77777777" w:rsidR="00517AE7" w:rsidRDefault="00517AE7" w:rsidP="008115B5">
      <w:pPr>
        <w:pStyle w:val="a5"/>
        <w:numPr>
          <w:ilvl w:val="0"/>
          <w:numId w:val="8"/>
        </w:numPr>
        <w:spacing w:after="160" w:line="259" w:lineRule="auto"/>
        <w:jc w:val="left"/>
        <w:rPr>
          <w:rFonts w:cs="Times New Roman"/>
        </w:rPr>
      </w:pPr>
      <w:r>
        <w:rPr>
          <w:rFonts w:cs="Times New Roman"/>
        </w:rPr>
        <w:t>Использование стимулов</w:t>
      </w:r>
    </w:p>
    <w:p w14:paraId="7E53DD1E" w14:textId="77777777" w:rsidR="00517AE7" w:rsidRDefault="00517AE7" w:rsidP="008115B5">
      <w:pPr>
        <w:pStyle w:val="a5"/>
        <w:numPr>
          <w:ilvl w:val="0"/>
          <w:numId w:val="9"/>
        </w:numPr>
        <w:spacing w:after="160" w:line="259" w:lineRule="auto"/>
        <w:jc w:val="left"/>
        <w:rPr>
          <w:rFonts w:cs="Times New Roman"/>
        </w:rPr>
      </w:pPr>
      <w:r>
        <w:rPr>
          <w:rFonts w:cs="Times New Roman"/>
        </w:rPr>
        <w:t>Обмен информацией</w:t>
      </w:r>
    </w:p>
    <w:p w14:paraId="7256D403" w14:textId="77777777" w:rsidR="00517AE7" w:rsidRDefault="00517AE7" w:rsidP="008115B5">
      <w:pPr>
        <w:pStyle w:val="a5"/>
        <w:numPr>
          <w:ilvl w:val="0"/>
          <w:numId w:val="9"/>
        </w:numPr>
        <w:spacing w:after="160" w:line="259" w:lineRule="auto"/>
        <w:jc w:val="left"/>
        <w:rPr>
          <w:rFonts w:cs="Times New Roman"/>
        </w:rPr>
      </w:pPr>
      <w:r>
        <w:rPr>
          <w:rFonts w:cs="Times New Roman"/>
        </w:rPr>
        <w:t>Технологическая инфраструктура</w:t>
      </w:r>
    </w:p>
    <w:p w14:paraId="08106AB5" w14:textId="77777777" w:rsidR="00517AE7" w:rsidRDefault="00517AE7" w:rsidP="008115B5">
      <w:pPr>
        <w:pStyle w:val="a5"/>
        <w:numPr>
          <w:ilvl w:val="0"/>
          <w:numId w:val="10"/>
        </w:numPr>
        <w:spacing w:after="160" w:line="259" w:lineRule="auto"/>
        <w:jc w:val="left"/>
        <w:rPr>
          <w:rFonts w:cs="Times New Roman"/>
        </w:rPr>
      </w:pPr>
      <w:r>
        <w:rPr>
          <w:rFonts w:cs="Times New Roman"/>
        </w:rPr>
        <w:t>Доверие между партнерами</w:t>
      </w:r>
    </w:p>
    <w:p w14:paraId="78DA5FB7" w14:textId="77777777" w:rsidR="00517AE7" w:rsidRDefault="00517AE7" w:rsidP="008115B5">
      <w:pPr>
        <w:pStyle w:val="a5"/>
        <w:numPr>
          <w:ilvl w:val="0"/>
          <w:numId w:val="10"/>
        </w:numPr>
        <w:spacing w:after="160" w:line="259" w:lineRule="auto"/>
        <w:jc w:val="left"/>
        <w:rPr>
          <w:rFonts w:cs="Times New Roman"/>
        </w:rPr>
      </w:pPr>
      <w:r>
        <w:rPr>
          <w:rFonts w:cs="Times New Roman"/>
        </w:rPr>
        <w:t>Личное взаимодействие</w:t>
      </w:r>
    </w:p>
    <w:p w14:paraId="6C96F7FF" w14:textId="44A3CA64" w:rsidR="00517AE7" w:rsidRDefault="00517AE7" w:rsidP="008115B5">
      <w:pPr>
        <w:pStyle w:val="a5"/>
        <w:numPr>
          <w:ilvl w:val="0"/>
          <w:numId w:val="10"/>
        </w:numPr>
        <w:spacing w:after="160" w:line="259" w:lineRule="auto"/>
        <w:jc w:val="left"/>
        <w:rPr>
          <w:rFonts w:cs="Times New Roman"/>
        </w:rPr>
      </w:pPr>
      <w:r>
        <w:rPr>
          <w:rFonts w:cs="Times New Roman"/>
        </w:rPr>
        <w:t>Логистическ</w:t>
      </w:r>
      <w:r w:rsidR="00D50C87">
        <w:rPr>
          <w:rFonts w:cs="Times New Roman"/>
        </w:rPr>
        <w:t>ие показатели</w:t>
      </w:r>
    </w:p>
    <w:p w14:paraId="76B4F00A" w14:textId="503854DF" w:rsidR="00517AE7" w:rsidRDefault="00517AE7" w:rsidP="008115B5">
      <w:pPr>
        <w:pStyle w:val="a5"/>
        <w:numPr>
          <w:ilvl w:val="0"/>
          <w:numId w:val="10"/>
        </w:numPr>
        <w:spacing w:after="160" w:line="259" w:lineRule="auto"/>
        <w:jc w:val="left"/>
        <w:rPr>
          <w:rFonts w:cs="Times New Roman"/>
        </w:rPr>
      </w:pPr>
      <w:r>
        <w:rPr>
          <w:rFonts w:cs="Times New Roman"/>
        </w:rPr>
        <w:t>Общ</w:t>
      </w:r>
      <w:r w:rsidR="003B55D1">
        <w:rPr>
          <w:rFonts w:cs="Times New Roman"/>
        </w:rPr>
        <w:t>и</w:t>
      </w:r>
      <w:r w:rsidR="00D50C87">
        <w:rPr>
          <w:rFonts w:cs="Times New Roman"/>
        </w:rPr>
        <w:t>е показатели</w:t>
      </w:r>
      <w:r w:rsidR="003B55D1">
        <w:rPr>
          <w:rFonts w:cs="Times New Roman"/>
        </w:rPr>
        <w:t xml:space="preserve"> функционирования компании</w:t>
      </w:r>
    </w:p>
    <w:p w14:paraId="166999F5" w14:textId="77777777" w:rsidR="00517AE7" w:rsidRPr="005E0CBD" w:rsidRDefault="00517AE7" w:rsidP="00517AE7">
      <w:pPr>
        <w:rPr>
          <w:rFonts w:cs="Times New Roman"/>
        </w:rPr>
      </w:pPr>
      <w:r>
        <w:rPr>
          <w:rFonts w:cs="Times New Roman"/>
        </w:rPr>
        <w:lastRenderedPageBreak/>
        <w:t>Далее будет проанализирована взаимосвязь этих параметров.</w:t>
      </w:r>
    </w:p>
    <w:p w14:paraId="6BE7CE44" w14:textId="77777777" w:rsidR="00517AE7" w:rsidRPr="00517AE7" w:rsidRDefault="00517AE7" w:rsidP="00517AE7"/>
    <w:p w14:paraId="68C2BDB6" w14:textId="4DCE5447" w:rsidR="00111A1C" w:rsidRDefault="00517AE7" w:rsidP="00111A1C">
      <w:pPr>
        <w:pStyle w:val="1"/>
      </w:pPr>
      <w:bookmarkStart w:id="16" w:name="_Toc514620101"/>
      <w:r>
        <w:lastRenderedPageBreak/>
        <w:t xml:space="preserve">Анализ </w:t>
      </w:r>
      <w:r w:rsidR="003A5AE7">
        <w:t>полученных</w:t>
      </w:r>
      <w:r>
        <w:t xml:space="preserve"> данных</w:t>
      </w:r>
      <w:bookmarkEnd w:id="16"/>
    </w:p>
    <w:p w14:paraId="35CE7942" w14:textId="38F18204" w:rsidR="009D60A3" w:rsidRDefault="00837432" w:rsidP="00837432">
      <w:pPr>
        <w:pStyle w:val="2"/>
        <w:rPr>
          <w:lang w:eastAsia="ru-RU"/>
        </w:rPr>
      </w:pPr>
      <w:bookmarkStart w:id="17" w:name="_Toc514620102"/>
      <w:r>
        <w:rPr>
          <w:lang w:eastAsia="ru-RU"/>
        </w:rPr>
        <w:t>Проведение опроса</w:t>
      </w:r>
      <w:bookmarkEnd w:id="17"/>
    </w:p>
    <w:p w14:paraId="2415A846" w14:textId="770D81AE" w:rsidR="00A12AC3" w:rsidRPr="00A12AC3" w:rsidRDefault="00A12AC3" w:rsidP="00A12AC3">
      <w:pPr>
        <w:pStyle w:val="3"/>
        <w:rPr>
          <w:lang w:eastAsia="ru-RU"/>
        </w:rPr>
      </w:pPr>
      <w:r>
        <w:rPr>
          <w:lang w:eastAsia="ru-RU"/>
        </w:rPr>
        <w:t>Методология исследования</w:t>
      </w:r>
    </w:p>
    <w:p w14:paraId="1A01E7D5" w14:textId="45EC3A95" w:rsidR="00D50C87" w:rsidRDefault="00D50C87" w:rsidP="00D50C87">
      <w:pPr>
        <w:rPr>
          <w:lang w:eastAsia="ru-RU"/>
        </w:rPr>
      </w:pPr>
      <w:r>
        <w:rPr>
          <w:lang w:eastAsia="ru-RU"/>
        </w:rPr>
        <w:t xml:space="preserve">Для получения необходимых для анализа данных был составлен опросник. Он включает три раздела, первый из которых содержит общие вопросы о компании, представителем которой является респондент, второй – вопросы о факторах коллаборации, а третий – о результатах, приносимых коллаборацией. </w:t>
      </w:r>
      <w:r w:rsidR="00A7055C">
        <w:rPr>
          <w:lang w:eastAsia="ru-RU"/>
        </w:rPr>
        <w:t>Вопросы во втором и третьем разделах были поделены на блоки, каждый из которых содержит от трех до десяти вопросов, касающихся одного из изучаемых факторов.</w:t>
      </w:r>
      <w:r w:rsidR="00645A1B">
        <w:rPr>
          <w:lang w:eastAsia="ru-RU"/>
        </w:rPr>
        <w:t xml:space="preserve"> Респондентам было предложено внести в анкету информацию о взаимодействии с одним – самым близким, по их ощущению, - партнером (поставщиком или покупателем).</w:t>
      </w:r>
      <w:r w:rsidR="00923D72">
        <w:rPr>
          <w:lang w:eastAsia="ru-RU"/>
        </w:rPr>
        <w:t xml:space="preserve"> Опрос был направлен в отделы продаж, закупок, корпоративного обслуживания и прочие департаменты, участвующие в непосредственном взаимодействии с поставщиками и покупателями.</w:t>
      </w:r>
    </w:p>
    <w:p w14:paraId="4C77C19D" w14:textId="12C2115C" w:rsidR="00A7055C" w:rsidRDefault="006A573E" w:rsidP="00D50C87">
      <w:pPr>
        <w:rPr>
          <w:lang w:eastAsia="ru-RU"/>
        </w:rPr>
      </w:pPr>
      <w:r>
        <w:rPr>
          <w:lang w:eastAsia="ru-RU"/>
        </w:rPr>
        <w:t>Вопросы для опросника оставлялись с опорой на более ранние исследования, содержащие протестированные и оцененные экспертами анкеты. В таблице ниже представлены использованные работы в соответствии с факторами, для оценки которых они были привлечены.</w:t>
      </w:r>
    </w:p>
    <w:p w14:paraId="3A20B510" w14:textId="4F2746A8" w:rsidR="00D27A44" w:rsidRDefault="00D27A44" w:rsidP="00D27A44">
      <w:pPr>
        <w:pStyle w:val="a"/>
      </w:pPr>
      <w:r>
        <w:t>Материалы, используемые для составления вопросов</w:t>
      </w:r>
    </w:p>
    <w:tbl>
      <w:tblPr>
        <w:tblStyle w:val="af9"/>
        <w:tblW w:w="0" w:type="auto"/>
        <w:tblLook w:val="04A0" w:firstRow="1" w:lastRow="0" w:firstColumn="1" w:lastColumn="0" w:noHBand="0" w:noVBand="1"/>
      </w:tblPr>
      <w:tblGrid>
        <w:gridCol w:w="3539"/>
        <w:gridCol w:w="5806"/>
      </w:tblGrid>
      <w:tr w:rsidR="006A573E" w14:paraId="7A5045BA" w14:textId="77777777" w:rsidTr="00F667CF">
        <w:tc>
          <w:tcPr>
            <w:tcW w:w="3539" w:type="dxa"/>
          </w:tcPr>
          <w:p w14:paraId="37941B5A" w14:textId="3F8E02FE" w:rsidR="006A573E" w:rsidRDefault="006A573E" w:rsidP="00D50C87">
            <w:pPr>
              <w:ind w:firstLine="0"/>
              <w:rPr>
                <w:lang w:eastAsia="ru-RU"/>
              </w:rPr>
            </w:pPr>
            <w:r>
              <w:rPr>
                <w:lang w:eastAsia="ru-RU"/>
              </w:rPr>
              <w:t>Название фактора</w:t>
            </w:r>
          </w:p>
        </w:tc>
        <w:tc>
          <w:tcPr>
            <w:tcW w:w="5806" w:type="dxa"/>
          </w:tcPr>
          <w:p w14:paraId="47EA15B9" w14:textId="2BF7E904" w:rsidR="006A573E" w:rsidRDefault="006A573E" w:rsidP="00D50C87">
            <w:pPr>
              <w:ind w:firstLine="0"/>
              <w:rPr>
                <w:lang w:eastAsia="ru-RU"/>
              </w:rPr>
            </w:pPr>
            <w:r>
              <w:rPr>
                <w:lang w:eastAsia="ru-RU"/>
              </w:rPr>
              <w:t>Используемая литература</w:t>
            </w:r>
          </w:p>
        </w:tc>
      </w:tr>
      <w:tr w:rsidR="006A573E" w:rsidRPr="00F667CF" w14:paraId="62AB4F80" w14:textId="77777777" w:rsidTr="00F667CF">
        <w:tc>
          <w:tcPr>
            <w:tcW w:w="3539" w:type="dxa"/>
          </w:tcPr>
          <w:p w14:paraId="748FE382" w14:textId="4CB4AC0F" w:rsidR="006A573E" w:rsidRPr="00F667CF" w:rsidRDefault="006A573E" w:rsidP="00F667CF">
            <w:pPr>
              <w:pStyle w:val="a5"/>
              <w:spacing w:after="160" w:line="259" w:lineRule="auto"/>
              <w:ind w:firstLine="0"/>
              <w:jc w:val="left"/>
              <w:rPr>
                <w:rFonts w:cs="Times New Roman"/>
              </w:rPr>
            </w:pPr>
            <w:r>
              <w:rPr>
                <w:rFonts w:cs="Times New Roman"/>
              </w:rPr>
              <w:t>Общность целей</w:t>
            </w:r>
          </w:p>
        </w:tc>
        <w:tc>
          <w:tcPr>
            <w:tcW w:w="5806" w:type="dxa"/>
          </w:tcPr>
          <w:p w14:paraId="1AC510FC" w14:textId="74DF7F58" w:rsidR="006A573E" w:rsidRPr="00F667CF" w:rsidRDefault="00F667CF" w:rsidP="00F667CF">
            <w:pPr>
              <w:ind w:firstLine="0"/>
              <w:rPr>
                <w:lang w:val="en-US" w:eastAsia="ru-RU"/>
              </w:rPr>
            </w:pPr>
            <w:proofErr w:type="spellStart"/>
            <w:r w:rsidRPr="00F667CF">
              <w:rPr>
                <w:lang w:val="en-US" w:eastAsia="ru-RU"/>
              </w:rPr>
              <w:t>Jiraporn</w:t>
            </w:r>
            <w:proofErr w:type="spellEnd"/>
            <w:r w:rsidRPr="00F667CF">
              <w:rPr>
                <w:lang w:val="en-US" w:eastAsia="ru-RU"/>
              </w:rPr>
              <w:t xml:space="preserve"> </w:t>
            </w:r>
            <w:proofErr w:type="spellStart"/>
            <w:r w:rsidRPr="00F667CF">
              <w:rPr>
                <w:lang w:val="en-US" w:eastAsia="ru-RU"/>
              </w:rPr>
              <w:t>Pradabwong</w:t>
            </w:r>
            <w:proofErr w:type="spellEnd"/>
            <w:r w:rsidRPr="00F667CF">
              <w:rPr>
                <w:lang w:val="en-US" w:eastAsia="ru-RU"/>
              </w:rPr>
              <w:t xml:space="preserve">, Christos </w:t>
            </w:r>
            <w:proofErr w:type="spellStart"/>
            <w:r w:rsidRPr="00F667CF">
              <w:rPr>
                <w:lang w:val="en-US" w:eastAsia="ru-RU"/>
              </w:rPr>
              <w:t>Braziotis</w:t>
            </w:r>
            <w:proofErr w:type="spellEnd"/>
            <w:r w:rsidRPr="00F667CF">
              <w:rPr>
                <w:lang w:val="en-US" w:eastAsia="ru-RU"/>
              </w:rPr>
              <w:t xml:space="preserve">, James D.T. </w:t>
            </w:r>
            <w:proofErr w:type="spellStart"/>
            <w:r w:rsidRPr="00F667CF">
              <w:rPr>
                <w:lang w:val="en-US" w:eastAsia="ru-RU"/>
              </w:rPr>
              <w:t>Tannock</w:t>
            </w:r>
            <w:proofErr w:type="spellEnd"/>
            <w:r w:rsidRPr="00F667CF">
              <w:rPr>
                <w:lang w:val="en-US" w:eastAsia="ru-RU"/>
              </w:rPr>
              <w:t xml:space="preserve">, Kulwant S. </w:t>
            </w:r>
            <w:proofErr w:type="spellStart"/>
            <w:r w:rsidRPr="00F667CF">
              <w:rPr>
                <w:lang w:val="en-US" w:eastAsia="ru-RU"/>
              </w:rPr>
              <w:t>Pawar</w:t>
            </w:r>
            <w:proofErr w:type="spellEnd"/>
            <w:r w:rsidRPr="00F667CF">
              <w:rPr>
                <w:lang w:val="en-US" w:eastAsia="ru-RU"/>
              </w:rPr>
              <w:t>, (2017) "Business process management and supply chain collaboration: effects on performance and competitiveness", Supply Chain Management: An International Journal, Vol. 22 Issue: 2, pp.107-121.</w:t>
            </w:r>
          </w:p>
          <w:p w14:paraId="4F17E4A4" w14:textId="647286AB" w:rsidR="00F667CF" w:rsidRPr="00F667CF" w:rsidRDefault="00F667CF" w:rsidP="00F667CF">
            <w:pPr>
              <w:ind w:firstLine="0"/>
              <w:rPr>
                <w:lang w:val="en-US" w:eastAsia="ru-RU"/>
              </w:rPr>
            </w:pPr>
            <w:proofErr w:type="spellStart"/>
            <w:r w:rsidRPr="00F667CF">
              <w:rPr>
                <w:lang w:val="en-US" w:eastAsia="ru-RU"/>
              </w:rPr>
              <w:t>Amarpreet</w:t>
            </w:r>
            <w:proofErr w:type="spellEnd"/>
            <w:r w:rsidRPr="00F667CF">
              <w:rPr>
                <w:lang w:val="en-US" w:eastAsia="ru-RU"/>
              </w:rPr>
              <w:t xml:space="preserve"> S. Kohli &amp; John B. Jensen (2010) Assessing Effectiveness of Supply Chain Collaboration: An Empirical Study, Supply Chain Forum: An International Journal, 11:2, 2-16.</w:t>
            </w:r>
          </w:p>
        </w:tc>
      </w:tr>
      <w:tr w:rsidR="006A573E" w:rsidRPr="00F667CF" w14:paraId="69DD00CF" w14:textId="77777777" w:rsidTr="00F667CF">
        <w:tc>
          <w:tcPr>
            <w:tcW w:w="3539" w:type="dxa"/>
          </w:tcPr>
          <w:p w14:paraId="6115DF3A" w14:textId="4A3987E0" w:rsidR="006A573E" w:rsidRPr="00F667CF" w:rsidRDefault="00F667CF" w:rsidP="00F667CF">
            <w:pPr>
              <w:pStyle w:val="a5"/>
              <w:spacing w:after="160" w:line="259" w:lineRule="auto"/>
              <w:ind w:firstLine="0"/>
              <w:jc w:val="left"/>
              <w:rPr>
                <w:rFonts w:cs="Times New Roman"/>
              </w:rPr>
            </w:pPr>
            <w:r>
              <w:rPr>
                <w:rFonts w:cs="Times New Roman"/>
              </w:rPr>
              <w:lastRenderedPageBreak/>
              <w:t>Проведение совместных мероприятий по принятию решений</w:t>
            </w:r>
          </w:p>
        </w:tc>
        <w:tc>
          <w:tcPr>
            <w:tcW w:w="5806" w:type="dxa"/>
          </w:tcPr>
          <w:p w14:paraId="12010623" w14:textId="77777777" w:rsidR="00F667CF" w:rsidRPr="00F667CF" w:rsidRDefault="00F667CF" w:rsidP="00F667CF">
            <w:pPr>
              <w:ind w:firstLine="0"/>
              <w:rPr>
                <w:lang w:val="en-US" w:eastAsia="ru-RU"/>
              </w:rPr>
            </w:pPr>
            <w:proofErr w:type="spellStart"/>
            <w:r w:rsidRPr="00F667CF">
              <w:rPr>
                <w:lang w:val="en-US" w:eastAsia="ru-RU"/>
              </w:rPr>
              <w:t>Jiraporn</w:t>
            </w:r>
            <w:proofErr w:type="spellEnd"/>
            <w:r w:rsidRPr="00F667CF">
              <w:rPr>
                <w:lang w:val="en-US" w:eastAsia="ru-RU"/>
              </w:rPr>
              <w:t xml:space="preserve"> </w:t>
            </w:r>
            <w:proofErr w:type="spellStart"/>
            <w:r w:rsidRPr="00F667CF">
              <w:rPr>
                <w:lang w:val="en-US" w:eastAsia="ru-RU"/>
              </w:rPr>
              <w:t>Pradabwong</w:t>
            </w:r>
            <w:proofErr w:type="spellEnd"/>
            <w:r w:rsidRPr="00F667CF">
              <w:rPr>
                <w:lang w:val="en-US" w:eastAsia="ru-RU"/>
              </w:rPr>
              <w:t xml:space="preserve">, Christos </w:t>
            </w:r>
            <w:proofErr w:type="spellStart"/>
            <w:r w:rsidRPr="00F667CF">
              <w:rPr>
                <w:lang w:val="en-US" w:eastAsia="ru-RU"/>
              </w:rPr>
              <w:t>Braziotis</w:t>
            </w:r>
            <w:proofErr w:type="spellEnd"/>
            <w:r w:rsidRPr="00F667CF">
              <w:rPr>
                <w:lang w:val="en-US" w:eastAsia="ru-RU"/>
              </w:rPr>
              <w:t xml:space="preserve">, James D.T. </w:t>
            </w:r>
            <w:proofErr w:type="spellStart"/>
            <w:r w:rsidRPr="00F667CF">
              <w:rPr>
                <w:lang w:val="en-US" w:eastAsia="ru-RU"/>
              </w:rPr>
              <w:t>Tannock</w:t>
            </w:r>
            <w:proofErr w:type="spellEnd"/>
            <w:r w:rsidRPr="00F667CF">
              <w:rPr>
                <w:lang w:val="en-US" w:eastAsia="ru-RU"/>
              </w:rPr>
              <w:t xml:space="preserve">, Kulwant S. </w:t>
            </w:r>
            <w:proofErr w:type="spellStart"/>
            <w:r w:rsidRPr="00F667CF">
              <w:rPr>
                <w:lang w:val="en-US" w:eastAsia="ru-RU"/>
              </w:rPr>
              <w:t>Pawar</w:t>
            </w:r>
            <w:proofErr w:type="spellEnd"/>
            <w:r w:rsidRPr="00F667CF">
              <w:rPr>
                <w:lang w:val="en-US" w:eastAsia="ru-RU"/>
              </w:rPr>
              <w:t>, (2017) "Business process management and supply chain collaboration: effects on performance and competitiveness", Supply Chain Management: An International Journal, Vol. 22 Issue: 2, pp.107-121.</w:t>
            </w:r>
          </w:p>
          <w:p w14:paraId="1F21AC55" w14:textId="4C552715" w:rsidR="006A573E" w:rsidRPr="00F667CF" w:rsidRDefault="00F667CF" w:rsidP="00F667CF">
            <w:pPr>
              <w:ind w:firstLine="0"/>
              <w:rPr>
                <w:lang w:val="en-US" w:eastAsia="ru-RU"/>
              </w:rPr>
            </w:pPr>
            <w:proofErr w:type="spellStart"/>
            <w:r w:rsidRPr="00F667CF">
              <w:rPr>
                <w:lang w:val="en-US" w:eastAsia="ru-RU"/>
              </w:rPr>
              <w:t>Amarpreet</w:t>
            </w:r>
            <w:proofErr w:type="spellEnd"/>
            <w:r w:rsidRPr="00F667CF">
              <w:rPr>
                <w:lang w:val="en-US" w:eastAsia="ru-RU"/>
              </w:rPr>
              <w:t xml:space="preserve"> S. Kohli &amp; John B. Jensen (2010) Assessing Effectiveness of Supply Chain Collaboration: An Empirical Study, Supply Chain Forum: An International Journal, 11:2, 2-16.</w:t>
            </w:r>
          </w:p>
        </w:tc>
      </w:tr>
      <w:tr w:rsidR="006A573E" w:rsidRPr="009C2932" w14:paraId="12D7F74D" w14:textId="77777777" w:rsidTr="00F667CF">
        <w:tc>
          <w:tcPr>
            <w:tcW w:w="3539" w:type="dxa"/>
          </w:tcPr>
          <w:p w14:paraId="432F8DBA" w14:textId="2CAE60D4" w:rsidR="006A573E" w:rsidRPr="00F667CF" w:rsidRDefault="00F667CF" w:rsidP="00F667CF">
            <w:pPr>
              <w:pStyle w:val="a5"/>
              <w:spacing w:after="160" w:line="259" w:lineRule="auto"/>
              <w:ind w:firstLine="0"/>
              <w:jc w:val="left"/>
              <w:rPr>
                <w:rFonts w:cs="Times New Roman"/>
              </w:rPr>
            </w:pPr>
            <w:r>
              <w:rPr>
                <w:rFonts w:cs="Times New Roman"/>
              </w:rPr>
              <w:t>Обмен информацией</w:t>
            </w:r>
          </w:p>
        </w:tc>
        <w:tc>
          <w:tcPr>
            <w:tcW w:w="5806" w:type="dxa"/>
          </w:tcPr>
          <w:p w14:paraId="3EB071B0" w14:textId="77777777" w:rsidR="006A573E" w:rsidRDefault="009C2932" w:rsidP="009C2932">
            <w:pPr>
              <w:ind w:firstLine="0"/>
              <w:rPr>
                <w:lang w:val="en-US" w:eastAsia="ru-RU"/>
              </w:rPr>
            </w:pPr>
            <w:r w:rsidRPr="009C2932">
              <w:rPr>
                <w:lang w:val="en-US" w:eastAsia="ru-RU"/>
              </w:rPr>
              <w:t xml:space="preserve">Imam </w:t>
            </w:r>
            <w:proofErr w:type="spellStart"/>
            <w:r w:rsidRPr="009C2932">
              <w:rPr>
                <w:lang w:val="en-US" w:eastAsia="ru-RU"/>
              </w:rPr>
              <w:t>Baihaqi</w:t>
            </w:r>
            <w:proofErr w:type="spellEnd"/>
            <w:r w:rsidRPr="009C2932">
              <w:rPr>
                <w:lang w:val="en-US" w:eastAsia="ru-RU"/>
              </w:rPr>
              <w:t xml:space="preserve"> &amp; </w:t>
            </w:r>
            <w:proofErr w:type="spellStart"/>
            <w:r w:rsidRPr="009C2932">
              <w:rPr>
                <w:lang w:val="en-US" w:eastAsia="ru-RU"/>
              </w:rPr>
              <w:t>Amrik</w:t>
            </w:r>
            <w:proofErr w:type="spellEnd"/>
            <w:r w:rsidRPr="009C2932">
              <w:rPr>
                <w:lang w:val="en-US" w:eastAsia="ru-RU"/>
              </w:rPr>
              <w:t xml:space="preserve"> S. </w:t>
            </w:r>
            <w:proofErr w:type="spellStart"/>
            <w:r w:rsidRPr="009C2932">
              <w:rPr>
                <w:lang w:val="en-US" w:eastAsia="ru-RU"/>
              </w:rPr>
              <w:t>Sohal</w:t>
            </w:r>
            <w:proofErr w:type="spellEnd"/>
            <w:r w:rsidRPr="009C2932">
              <w:rPr>
                <w:lang w:val="en-US" w:eastAsia="ru-RU"/>
              </w:rPr>
              <w:t xml:space="preserve"> (2013) The impact of information sharing in supply chains on </w:t>
            </w:r>
            <w:proofErr w:type="spellStart"/>
            <w:r w:rsidRPr="009C2932">
              <w:rPr>
                <w:lang w:val="en-US" w:eastAsia="ru-RU"/>
              </w:rPr>
              <w:t>organisational</w:t>
            </w:r>
            <w:proofErr w:type="spellEnd"/>
            <w:r w:rsidRPr="009C2932">
              <w:rPr>
                <w:lang w:val="en-US" w:eastAsia="ru-RU"/>
              </w:rPr>
              <w:t xml:space="preserve"> performance: an empirical study, Production Planning &amp; Control, 24:8-9, 743-758.</w:t>
            </w:r>
          </w:p>
          <w:p w14:paraId="42F9C0BC" w14:textId="77777777" w:rsidR="009C2932" w:rsidRDefault="009C2932" w:rsidP="009C2932">
            <w:pPr>
              <w:ind w:firstLine="0"/>
              <w:rPr>
                <w:lang w:val="en-US" w:eastAsia="ru-RU"/>
              </w:rPr>
            </w:pPr>
            <w:proofErr w:type="spellStart"/>
            <w:r w:rsidRPr="00F667CF">
              <w:rPr>
                <w:lang w:val="en-US" w:eastAsia="ru-RU"/>
              </w:rPr>
              <w:t>Amarpreet</w:t>
            </w:r>
            <w:proofErr w:type="spellEnd"/>
            <w:r w:rsidRPr="00F667CF">
              <w:rPr>
                <w:lang w:val="en-US" w:eastAsia="ru-RU"/>
              </w:rPr>
              <w:t xml:space="preserve"> S. Kohli &amp; John B. Jensen (2010) Assessing Effectiveness of Supply Chain Collaboration: An Empirical Study, Supply Chain Forum: An International Journal, 11:2, 2-16.</w:t>
            </w:r>
          </w:p>
          <w:p w14:paraId="4B3BC14A" w14:textId="60453042" w:rsidR="009C2932" w:rsidRPr="009C2932" w:rsidRDefault="009C2932" w:rsidP="009C2932">
            <w:pPr>
              <w:ind w:firstLine="0"/>
              <w:rPr>
                <w:lang w:val="en-US" w:eastAsia="ru-RU"/>
              </w:rPr>
            </w:pPr>
            <w:proofErr w:type="spellStart"/>
            <w:r w:rsidRPr="009C2932">
              <w:rPr>
                <w:lang w:val="en-US" w:eastAsia="ru-RU"/>
              </w:rPr>
              <w:t>Rashed</w:t>
            </w:r>
            <w:proofErr w:type="spellEnd"/>
            <w:r w:rsidRPr="009C2932">
              <w:rPr>
                <w:lang w:val="en-US" w:eastAsia="ru-RU"/>
              </w:rPr>
              <w:t xml:space="preserve">, C. A. A., Azeem, A., Halim, Z.: Effect </w:t>
            </w:r>
            <w:proofErr w:type="gramStart"/>
            <w:r w:rsidRPr="009C2932">
              <w:rPr>
                <w:lang w:val="en-US" w:eastAsia="ru-RU"/>
              </w:rPr>
              <w:t>Of</w:t>
            </w:r>
            <w:proofErr w:type="gramEnd"/>
            <w:r w:rsidRPr="009C2932">
              <w:rPr>
                <w:lang w:val="en-US" w:eastAsia="ru-RU"/>
              </w:rPr>
              <w:t xml:space="preserve"> Information And Knowledge Sharing On Supply Chain Performance: A Survey Based Approach</w:t>
            </w:r>
            <w:r w:rsidR="00866560" w:rsidRPr="00866560">
              <w:rPr>
                <w:lang w:val="en-US" w:eastAsia="ru-RU"/>
              </w:rPr>
              <w:t xml:space="preserve"> </w:t>
            </w:r>
            <w:r w:rsidRPr="009C2932">
              <w:rPr>
                <w:lang w:val="en-US" w:eastAsia="ru-RU"/>
              </w:rPr>
              <w:t xml:space="preserve">Journal of Operations and Supply Chain Management 3 (2), pp 61 </w:t>
            </w:r>
            <w:r>
              <w:rPr>
                <w:lang w:val="en-US" w:eastAsia="ru-RU"/>
              </w:rPr>
              <w:t>–</w:t>
            </w:r>
            <w:r w:rsidRPr="009C2932">
              <w:rPr>
                <w:lang w:val="en-US" w:eastAsia="ru-RU"/>
              </w:rPr>
              <w:t xml:space="preserve"> 77.</w:t>
            </w:r>
          </w:p>
          <w:p w14:paraId="656F8879" w14:textId="0263D700" w:rsidR="009C2932" w:rsidRPr="00F667CF" w:rsidRDefault="009C2932" w:rsidP="009C2932">
            <w:pPr>
              <w:ind w:firstLine="0"/>
              <w:rPr>
                <w:lang w:val="en-US" w:eastAsia="ru-RU"/>
              </w:rPr>
            </w:pPr>
            <w:proofErr w:type="spellStart"/>
            <w:r w:rsidRPr="00F667CF">
              <w:rPr>
                <w:lang w:val="en-US" w:eastAsia="ru-RU"/>
              </w:rPr>
              <w:t>Jiraporn</w:t>
            </w:r>
            <w:proofErr w:type="spellEnd"/>
            <w:r w:rsidRPr="00F667CF">
              <w:rPr>
                <w:lang w:val="en-US" w:eastAsia="ru-RU"/>
              </w:rPr>
              <w:t xml:space="preserve"> </w:t>
            </w:r>
            <w:proofErr w:type="spellStart"/>
            <w:r w:rsidRPr="00F667CF">
              <w:rPr>
                <w:lang w:val="en-US" w:eastAsia="ru-RU"/>
              </w:rPr>
              <w:t>Pradabwong</w:t>
            </w:r>
            <w:proofErr w:type="spellEnd"/>
            <w:r w:rsidRPr="00F667CF">
              <w:rPr>
                <w:lang w:val="en-US" w:eastAsia="ru-RU"/>
              </w:rPr>
              <w:t xml:space="preserve">, Christos </w:t>
            </w:r>
            <w:proofErr w:type="spellStart"/>
            <w:r w:rsidRPr="00F667CF">
              <w:rPr>
                <w:lang w:val="en-US" w:eastAsia="ru-RU"/>
              </w:rPr>
              <w:t>Braziotis</w:t>
            </w:r>
            <w:proofErr w:type="spellEnd"/>
            <w:r w:rsidRPr="00F667CF">
              <w:rPr>
                <w:lang w:val="en-US" w:eastAsia="ru-RU"/>
              </w:rPr>
              <w:t xml:space="preserve">, James D.T. </w:t>
            </w:r>
            <w:proofErr w:type="spellStart"/>
            <w:r w:rsidRPr="00F667CF">
              <w:rPr>
                <w:lang w:val="en-US" w:eastAsia="ru-RU"/>
              </w:rPr>
              <w:t>Tannock</w:t>
            </w:r>
            <w:proofErr w:type="spellEnd"/>
            <w:r w:rsidRPr="00F667CF">
              <w:rPr>
                <w:lang w:val="en-US" w:eastAsia="ru-RU"/>
              </w:rPr>
              <w:t xml:space="preserve">, Kulwant S. </w:t>
            </w:r>
            <w:proofErr w:type="spellStart"/>
            <w:r w:rsidRPr="00F667CF">
              <w:rPr>
                <w:lang w:val="en-US" w:eastAsia="ru-RU"/>
              </w:rPr>
              <w:t>Pawar</w:t>
            </w:r>
            <w:proofErr w:type="spellEnd"/>
            <w:r w:rsidRPr="00F667CF">
              <w:rPr>
                <w:lang w:val="en-US" w:eastAsia="ru-RU"/>
              </w:rPr>
              <w:t>, (2017) "Business process management and supply chain collaboration: effects on performance and competitiveness", Supply Chain Management: An International Journal, Vol. 22 Issue: 2, pp.107-121.</w:t>
            </w:r>
          </w:p>
          <w:p w14:paraId="125CF2B6" w14:textId="6481B179" w:rsidR="009C2932" w:rsidRPr="009C2932" w:rsidRDefault="009C2932" w:rsidP="009C2932">
            <w:pPr>
              <w:ind w:firstLine="0"/>
              <w:rPr>
                <w:lang w:val="en-US" w:eastAsia="ru-RU"/>
              </w:rPr>
            </w:pPr>
          </w:p>
        </w:tc>
      </w:tr>
      <w:tr w:rsidR="006A573E" w:rsidRPr="009C2932" w14:paraId="77E1D2E5" w14:textId="77777777" w:rsidTr="00F667CF">
        <w:tc>
          <w:tcPr>
            <w:tcW w:w="3539" w:type="dxa"/>
          </w:tcPr>
          <w:p w14:paraId="02370DE2" w14:textId="2E5B41EA" w:rsidR="006A573E" w:rsidRPr="00F667CF" w:rsidRDefault="00F667CF" w:rsidP="00F667CF">
            <w:pPr>
              <w:pStyle w:val="a5"/>
              <w:spacing w:after="160" w:line="259" w:lineRule="auto"/>
              <w:ind w:firstLine="0"/>
              <w:jc w:val="left"/>
              <w:rPr>
                <w:rFonts w:cs="Times New Roman"/>
              </w:rPr>
            </w:pPr>
            <w:r>
              <w:rPr>
                <w:rFonts w:cs="Times New Roman"/>
              </w:rPr>
              <w:t>Технологическая инфраструктур</w:t>
            </w:r>
            <w:r w:rsidR="009C2932">
              <w:rPr>
                <w:rFonts w:cs="Times New Roman"/>
              </w:rPr>
              <w:t>а</w:t>
            </w:r>
          </w:p>
        </w:tc>
        <w:tc>
          <w:tcPr>
            <w:tcW w:w="5806" w:type="dxa"/>
          </w:tcPr>
          <w:p w14:paraId="151C4077" w14:textId="7BB059E6" w:rsidR="006A573E" w:rsidRPr="009C2932" w:rsidRDefault="009C2932" w:rsidP="00D50C87">
            <w:pPr>
              <w:ind w:firstLine="0"/>
              <w:rPr>
                <w:lang w:val="en-US" w:eastAsia="ru-RU"/>
              </w:rPr>
            </w:pPr>
            <w:r w:rsidRPr="009C2932">
              <w:rPr>
                <w:lang w:val="en-US"/>
              </w:rPr>
              <w:t xml:space="preserve">Frank G. Adams, Robert Glenn Richey Jr., Chad W. Autry, Tyler R. Morgan, and Colin B. Gabler, Supply Chain Collaboration, Integration, and Relational Technology: </w:t>
            </w:r>
            <w:r w:rsidRPr="009C2932">
              <w:rPr>
                <w:lang w:val="en-US"/>
              </w:rPr>
              <w:lastRenderedPageBreak/>
              <w:t>How Complex Operant Resources Increase Performance Outcomes, Journal of Business Logistics, 2014, 35(4): 299–317.</w:t>
            </w:r>
          </w:p>
        </w:tc>
      </w:tr>
      <w:tr w:rsidR="006A573E" w:rsidRPr="00866560" w14:paraId="7A910703" w14:textId="77777777" w:rsidTr="00F667CF">
        <w:tc>
          <w:tcPr>
            <w:tcW w:w="3539" w:type="dxa"/>
          </w:tcPr>
          <w:p w14:paraId="2D649ED8" w14:textId="77F21AE6" w:rsidR="006A573E" w:rsidRPr="00F667CF" w:rsidRDefault="00F667CF" w:rsidP="00F667CF">
            <w:pPr>
              <w:pStyle w:val="a5"/>
              <w:spacing w:after="160" w:line="259" w:lineRule="auto"/>
              <w:ind w:firstLine="0"/>
              <w:jc w:val="left"/>
              <w:rPr>
                <w:rFonts w:cs="Times New Roman"/>
              </w:rPr>
            </w:pPr>
            <w:r>
              <w:rPr>
                <w:rFonts w:cs="Times New Roman"/>
              </w:rPr>
              <w:t>Доверие между партнерами</w:t>
            </w:r>
          </w:p>
        </w:tc>
        <w:tc>
          <w:tcPr>
            <w:tcW w:w="5806" w:type="dxa"/>
          </w:tcPr>
          <w:p w14:paraId="28319F90" w14:textId="77777777" w:rsidR="00866560" w:rsidRDefault="00866560" w:rsidP="00866560">
            <w:pPr>
              <w:ind w:firstLine="0"/>
              <w:rPr>
                <w:lang w:val="en-US" w:eastAsia="ru-RU"/>
              </w:rPr>
            </w:pPr>
            <w:proofErr w:type="spellStart"/>
            <w:r w:rsidRPr="00F667CF">
              <w:rPr>
                <w:lang w:val="en-US" w:eastAsia="ru-RU"/>
              </w:rPr>
              <w:t>Amarpreet</w:t>
            </w:r>
            <w:proofErr w:type="spellEnd"/>
            <w:r w:rsidRPr="00F667CF">
              <w:rPr>
                <w:lang w:val="en-US" w:eastAsia="ru-RU"/>
              </w:rPr>
              <w:t xml:space="preserve"> S. Kohli &amp; John B. Jensen (2010) Assessing Effectiveness of Supply Chain Collaboration: An Empirical Study, Supply Chain Forum: An International Journal, 11:2, 2-16.</w:t>
            </w:r>
          </w:p>
          <w:p w14:paraId="082E7D7E" w14:textId="5BE098B4" w:rsidR="006A573E" w:rsidRPr="00866560" w:rsidRDefault="00866560" w:rsidP="00D50C87">
            <w:pPr>
              <w:ind w:firstLine="0"/>
              <w:rPr>
                <w:lang w:val="en-US" w:eastAsia="ru-RU"/>
              </w:rPr>
            </w:pPr>
            <w:proofErr w:type="spellStart"/>
            <w:r w:rsidRPr="009C2932">
              <w:rPr>
                <w:lang w:val="en-US" w:eastAsia="ru-RU"/>
              </w:rPr>
              <w:t>Rashed</w:t>
            </w:r>
            <w:proofErr w:type="spellEnd"/>
            <w:r w:rsidRPr="009C2932">
              <w:rPr>
                <w:lang w:val="en-US" w:eastAsia="ru-RU"/>
              </w:rPr>
              <w:t xml:space="preserve">, C. A. A., Azeem, A., Halim, Z.: Effect </w:t>
            </w:r>
            <w:proofErr w:type="gramStart"/>
            <w:r w:rsidRPr="009C2932">
              <w:rPr>
                <w:lang w:val="en-US" w:eastAsia="ru-RU"/>
              </w:rPr>
              <w:t>Of</w:t>
            </w:r>
            <w:proofErr w:type="gramEnd"/>
            <w:r w:rsidRPr="009C2932">
              <w:rPr>
                <w:lang w:val="en-US" w:eastAsia="ru-RU"/>
              </w:rPr>
              <w:t xml:space="preserve"> Information And Knowledge Sharing On Supply Chain Performance: A Survey Based Approach</w:t>
            </w:r>
            <w:r w:rsidRPr="00866560">
              <w:rPr>
                <w:lang w:val="en-US" w:eastAsia="ru-RU"/>
              </w:rPr>
              <w:t xml:space="preserve"> </w:t>
            </w:r>
            <w:r w:rsidRPr="009C2932">
              <w:rPr>
                <w:lang w:val="en-US" w:eastAsia="ru-RU"/>
              </w:rPr>
              <w:t xml:space="preserve">Journal of Operations and Supply Chain Management 3 (2), pp 61 </w:t>
            </w:r>
            <w:r>
              <w:rPr>
                <w:lang w:val="en-US" w:eastAsia="ru-RU"/>
              </w:rPr>
              <w:t>–</w:t>
            </w:r>
            <w:r w:rsidRPr="009C2932">
              <w:rPr>
                <w:lang w:val="en-US" w:eastAsia="ru-RU"/>
              </w:rPr>
              <w:t xml:space="preserve"> 77.</w:t>
            </w:r>
          </w:p>
        </w:tc>
      </w:tr>
      <w:tr w:rsidR="006A573E" w:rsidRPr="00866560" w14:paraId="1247BA73" w14:textId="77777777" w:rsidTr="00F667CF">
        <w:tc>
          <w:tcPr>
            <w:tcW w:w="3539" w:type="dxa"/>
          </w:tcPr>
          <w:p w14:paraId="28C6FFCB" w14:textId="1DFED17C" w:rsidR="006A573E" w:rsidRPr="00F667CF" w:rsidRDefault="00F667CF" w:rsidP="00F667CF">
            <w:pPr>
              <w:pStyle w:val="a5"/>
              <w:spacing w:after="160" w:line="259" w:lineRule="auto"/>
              <w:ind w:firstLine="0"/>
              <w:jc w:val="left"/>
              <w:rPr>
                <w:rFonts w:cs="Times New Roman"/>
              </w:rPr>
            </w:pPr>
            <w:r>
              <w:rPr>
                <w:rFonts w:cs="Times New Roman"/>
              </w:rPr>
              <w:t>Личное взаимодействие</w:t>
            </w:r>
          </w:p>
        </w:tc>
        <w:tc>
          <w:tcPr>
            <w:tcW w:w="5806" w:type="dxa"/>
          </w:tcPr>
          <w:p w14:paraId="754FD267" w14:textId="436E54BF" w:rsidR="006A573E" w:rsidRPr="00866560" w:rsidRDefault="00866560" w:rsidP="00D50C87">
            <w:pPr>
              <w:ind w:firstLine="0"/>
              <w:rPr>
                <w:lang w:val="en-US" w:eastAsia="ru-RU"/>
              </w:rPr>
            </w:pPr>
            <w:proofErr w:type="spellStart"/>
            <w:r w:rsidRPr="00F667CF">
              <w:rPr>
                <w:lang w:val="en-US" w:eastAsia="ru-RU"/>
              </w:rPr>
              <w:t>Amarpreet</w:t>
            </w:r>
            <w:proofErr w:type="spellEnd"/>
            <w:r w:rsidRPr="00F667CF">
              <w:rPr>
                <w:lang w:val="en-US" w:eastAsia="ru-RU"/>
              </w:rPr>
              <w:t xml:space="preserve"> S. Kohli &amp; John B. Jensen (2010) Assessing Effectiveness of Supply Chain Collaboration: An Empirical Study, Supply Chain Forum: An International Journal, 11:2, 2-16.</w:t>
            </w:r>
          </w:p>
        </w:tc>
      </w:tr>
      <w:tr w:rsidR="00F667CF" w:rsidRPr="00866560" w14:paraId="561D8F42" w14:textId="77777777" w:rsidTr="00F667CF">
        <w:tc>
          <w:tcPr>
            <w:tcW w:w="3539" w:type="dxa"/>
          </w:tcPr>
          <w:p w14:paraId="691A2719" w14:textId="43928D0E" w:rsidR="00F667CF" w:rsidRPr="00F667CF" w:rsidRDefault="00F667CF" w:rsidP="00F667CF">
            <w:pPr>
              <w:pStyle w:val="a5"/>
              <w:spacing w:after="160" w:line="259" w:lineRule="auto"/>
              <w:ind w:firstLine="0"/>
              <w:jc w:val="left"/>
              <w:rPr>
                <w:rFonts w:cs="Times New Roman"/>
              </w:rPr>
            </w:pPr>
            <w:r>
              <w:rPr>
                <w:rFonts w:cs="Times New Roman"/>
              </w:rPr>
              <w:t>Логистические показатели</w:t>
            </w:r>
          </w:p>
        </w:tc>
        <w:tc>
          <w:tcPr>
            <w:tcW w:w="5806" w:type="dxa"/>
          </w:tcPr>
          <w:p w14:paraId="2B5AD156" w14:textId="3452D9A3" w:rsidR="00F667CF" w:rsidRPr="00866560" w:rsidRDefault="00866560" w:rsidP="00D50C87">
            <w:pPr>
              <w:ind w:firstLine="0"/>
              <w:rPr>
                <w:lang w:val="en-US" w:eastAsia="ru-RU"/>
              </w:rPr>
            </w:pPr>
            <w:r w:rsidRPr="009C2932">
              <w:rPr>
                <w:lang w:val="en-US"/>
              </w:rPr>
              <w:t>Frank G. Adams, Robert Glenn Richey Jr., Chad W. Autry, Tyler R. Morgan, and Colin B. Gabler, Supply Chain Collaboration, Integration, and Relational Technology: How Complex Operant Resources Increase Performance Outcomes, Journal of Business Logistics, 2014, 35(4): 299–317.</w:t>
            </w:r>
          </w:p>
        </w:tc>
      </w:tr>
      <w:tr w:rsidR="006A573E" w:rsidRPr="00866560" w14:paraId="28CEFFC9" w14:textId="77777777" w:rsidTr="00F667CF">
        <w:tc>
          <w:tcPr>
            <w:tcW w:w="3539" w:type="dxa"/>
          </w:tcPr>
          <w:p w14:paraId="2D7959B8" w14:textId="0520A7B6" w:rsidR="006A573E" w:rsidRDefault="00F667CF" w:rsidP="00F667CF">
            <w:pPr>
              <w:ind w:firstLine="0"/>
              <w:jc w:val="center"/>
              <w:rPr>
                <w:lang w:eastAsia="ru-RU"/>
              </w:rPr>
            </w:pPr>
            <w:r>
              <w:rPr>
                <w:rFonts w:cs="Times New Roman"/>
              </w:rPr>
              <w:t>Общ</w:t>
            </w:r>
            <w:r w:rsidR="006462B9">
              <w:rPr>
                <w:rFonts w:cs="Times New Roman"/>
              </w:rPr>
              <w:t>ие</w:t>
            </w:r>
            <w:r>
              <w:rPr>
                <w:rFonts w:cs="Times New Roman"/>
              </w:rPr>
              <w:t xml:space="preserve"> показатели</w:t>
            </w:r>
          </w:p>
        </w:tc>
        <w:tc>
          <w:tcPr>
            <w:tcW w:w="5806" w:type="dxa"/>
          </w:tcPr>
          <w:p w14:paraId="2373B40C" w14:textId="69741A41" w:rsidR="006A573E" w:rsidRPr="00866560" w:rsidRDefault="00866560" w:rsidP="00D50C87">
            <w:pPr>
              <w:ind w:firstLine="0"/>
              <w:rPr>
                <w:lang w:val="en-US" w:eastAsia="ru-RU"/>
              </w:rPr>
            </w:pPr>
            <w:r w:rsidRPr="009C2932">
              <w:rPr>
                <w:lang w:val="en-US"/>
              </w:rPr>
              <w:t>Frank G. Adams, Robert Glenn Richey Jr., Chad W. Autry, Tyler R. Morgan, and Colin B. Gabler, Supply Chain Collaboration, Integration, and Relational Technology: How Complex Operant Resources Increase Performance Outcomes, Journal of Business Logistics, 2014, 35(4): 299–317.</w:t>
            </w:r>
          </w:p>
        </w:tc>
      </w:tr>
    </w:tbl>
    <w:p w14:paraId="0EB02915" w14:textId="31481A1C" w:rsidR="006A573E" w:rsidRDefault="006A573E" w:rsidP="00D50C87">
      <w:pPr>
        <w:rPr>
          <w:lang w:val="en-US" w:eastAsia="ru-RU"/>
        </w:rPr>
      </w:pPr>
    </w:p>
    <w:p w14:paraId="361E8222" w14:textId="1E96205C" w:rsidR="008348D2" w:rsidRDefault="008348D2" w:rsidP="00D50C87">
      <w:pPr>
        <w:rPr>
          <w:lang w:eastAsia="ru-RU"/>
        </w:rPr>
      </w:pPr>
      <w:r>
        <w:rPr>
          <w:lang w:eastAsia="ru-RU"/>
        </w:rPr>
        <w:t>Текст вопросов с вариантами ответов находится в Приложении 1.</w:t>
      </w:r>
    </w:p>
    <w:p w14:paraId="00641D80" w14:textId="5C34EE17" w:rsidR="00A12AC3" w:rsidRDefault="00A12AC3" w:rsidP="00D50C87">
      <w:pPr>
        <w:rPr>
          <w:lang w:eastAsia="ru-RU"/>
        </w:rPr>
      </w:pPr>
      <w:r>
        <w:rPr>
          <w:lang w:eastAsia="ru-RU"/>
        </w:rPr>
        <w:t xml:space="preserve">Вопросы второго и третьего раздела оценивались по шкале </w:t>
      </w:r>
      <w:proofErr w:type="spellStart"/>
      <w:r>
        <w:rPr>
          <w:lang w:eastAsia="ru-RU"/>
        </w:rPr>
        <w:t>Лайкерта</w:t>
      </w:r>
      <w:proofErr w:type="spellEnd"/>
      <w:r>
        <w:rPr>
          <w:lang w:eastAsia="ru-RU"/>
        </w:rPr>
        <w:t>.</w:t>
      </w:r>
    </w:p>
    <w:p w14:paraId="759EC830" w14:textId="4A14BB35" w:rsidR="00A12AC3" w:rsidRDefault="00A12AC3" w:rsidP="00A12AC3">
      <w:pPr>
        <w:pStyle w:val="3"/>
        <w:rPr>
          <w:lang w:eastAsia="ru-RU"/>
        </w:rPr>
      </w:pPr>
      <w:r>
        <w:rPr>
          <w:lang w:eastAsia="ru-RU"/>
        </w:rPr>
        <w:lastRenderedPageBreak/>
        <w:t>Информация о выборке</w:t>
      </w:r>
    </w:p>
    <w:p w14:paraId="185EC8B5" w14:textId="7420C50F" w:rsidR="00A12AC3" w:rsidRDefault="00A12AC3" w:rsidP="00A12AC3">
      <w:pPr>
        <w:rPr>
          <w:lang w:eastAsia="ru-RU"/>
        </w:rPr>
      </w:pPr>
      <w:r>
        <w:rPr>
          <w:lang w:eastAsia="ru-RU"/>
        </w:rPr>
        <w:t>В опросе приняли участие 65 респондентов, представляющих преимущественно производственные и сервисные компании. В выборке превалируют достаточно крупные компании (</w:t>
      </w:r>
      <w:r w:rsidR="002605B2">
        <w:rPr>
          <w:lang w:eastAsia="ru-RU"/>
        </w:rPr>
        <w:t>более 500 сотрудников)</w:t>
      </w:r>
      <w:r w:rsidR="00FE6AB3">
        <w:rPr>
          <w:lang w:eastAsia="ru-RU"/>
        </w:rPr>
        <w:t xml:space="preserve">. </w:t>
      </w:r>
    </w:p>
    <w:p w14:paraId="2834CF01" w14:textId="1F3E19B0" w:rsidR="00FE6AB3" w:rsidRDefault="00FE6AB3" w:rsidP="00A12AC3">
      <w:pPr>
        <w:rPr>
          <w:lang w:eastAsia="ru-RU"/>
        </w:rPr>
      </w:pPr>
      <w:r>
        <w:rPr>
          <w:lang w:eastAsia="ru-RU"/>
        </w:rPr>
        <w:t>По измеряемым в первой части опроса параметрам выборка имеет следующую структуру:</w:t>
      </w:r>
    </w:p>
    <w:p w14:paraId="2C6C31EE" w14:textId="4BFF3F2E" w:rsidR="00FE6AB3" w:rsidRDefault="00FE6AB3" w:rsidP="008115B5">
      <w:pPr>
        <w:pStyle w:val="a5"/>
        <w:numPr>
          <w:ilvl w:val="0"/>
          <w:numId w:val="23"/>
        </w:numPr>
        <w:rPr>
          <w:lang w:eastAsia="ru-RU"/>
        </w:rPr>
      </w:pPr>
      <w:r>
        <w:rPr>
          <w:lang w:eastAsia="ru-RU"/>
        </w:rPr>
        <w:t>По численности сотрудников</w:t>
      </w:r>
    </w:p>
    <w:p w14:paraId="1A27B3AF" w14:textId="06726FE0" w:rsidR="00FE6AB3" w:rsidRDefault="00FE6AB3" w:rsidP="00FE6AB3">
      <w:pPr>
        <w:pStyle w:val="a5"/>
        <w:ind w:left="1429" w:firstLine="0"/>
        <w:rPr>
          <w:lang w:eastAsia="ru-RU"/>
        </w:rPr>
      </w:pPr>
      <w:r>
        <w:rPr>
          <w:noProof/>
        </w:rPr>
        <w:drawing>
          <wp:inline distT="0" distB="0" distL="0" distR="0" wp14:anchorId="0EBE1806" wp14:editId="396BDAF6">
            <wp:extent cx="3943350" cy="1895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5806" t="30175"/>
                    <a:stretch/>
                  </pic:blipFill>
                  <pic:spPr bwMode="auto">
                    <a:xfrm>
                      <a:off x="0" y="0"/>
                      <a:ext cx="3943350" cy="1895475"/>
                    </a:xfrm>
                    <a:prstGeom prst="rect">
                      <a:avLst/>
                    </a:prstGeom>
                    <a:ln>
                      <a:noFill/>
                    </a:ln>
                    <a:extLst>
                      <a:ext uri="{53640926-AAD7-44D8-BBD7-CCE9431645EC}">
                        <a14:shadowObscured xmlns:a14="http://schemas.microsoft.com/office/drawing/2010/main"/>
                      </a:ext>
                    </a:extLst>
                  </pic:spPr>
                </pic:pic>
              </a:graphicData>
            </a:graphic>
          </wp:inline>
        </w:drawing>
      </w:r>
    </w:p>
    <w:p w14:paraId="37BD8266" w14:textId="45977979" w:rsidR="00D27A44" w:rsidRPr="00CD5872" w:rsidRDefault="00D27A44" w:rsidP="00C82CBB">
      <w:pPr>
        <w:pStyle w:val="a0"/>
      </w:pPr>
      <w:bookmarkStart w:id="18" w:name="_Hlk514218359"/>
      <w:r>
        <w:t xml:space="preserve">Диаграмма распределения </w:t>
      </w:r>
      <w:r w:rsidR="00C82CBB">
        <w:t>компаний по численности сотрудников</w:t>
      </w:r>
      <w:bookmarkEnd w:id="18"/>
    </w:p>
    <w:p w14:paraId="6F3AA449" w14:textId="77777777" w:rsidR="00D27A44" w:rsidRDefault="00D27A44" w:rsidP="00FE6AB3">
      <w:pPr>
        <w:pStyle w:val="a5"/>
        <w:ind w:left="1429" w:firstLine="0"/>
        <w:rPr>
          <w:lang w:eastAsia="ru-RU"/>
        </w:rPr>
      </w:pPr>
    </w:p>
    <w:p w14:paraId="7E86FB00" w14:textId="60813823" w:rsidR="00FE6AB3" w:rsidRDefault="00FE6AB3" w:rsidP="008115B5">
      <w:pPr>
        <w:pStyle w:val="a5"/>
        <w:numPr>
          <w:ilvl w:val="0"/>
          <w:numId w:val="23"/>
        </w:numPr>
        <w:rPr>
          <w:lang w:eastAsia="ru-RU"/>
        </w:rPr>
      </w:pPr>
      <w:r>
        <w:rPr>
          <w:lang w:eastAsia="ru-RU"/>
        </w:rPr>
        <w:t>По объему выручки в год</w:t>
      </w:r>
    </w:p>
    <w:p w14:paraId="58537D5E" w14:textId="2B501EBB" w:rsidR="00FE6AB3" w:rsidRDefault="00645A1B" w:rsidP="00FE6AB3">
      <w:pPr>
        <w:pStyle w:val="a5"/>
        <w:ind w:left="1429" w:firstLine="0"/>
        <w:rPr>
          <w:lang w:eastAsia="ru-RU"/>
        </w:rPr>
      </w:pPr>
      <w:r>
        <w:rPr>
          <w:noProof/>
        </w:rPr>
        <w:drawing>
          <wp:inline distT="0" distB="0" distL="0" distR="0" wp14:anchorId="7288F813" wp14:editId="0E048B5E">
            <wp:extent cx="4476750" cy="1885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068" t="29538"/>
                    <a:stretch/>
                  </pic:blipFill>
                  <pic:spPr bwMode="auto">
                    <a:xfrm>
                      <a:off x="0" y="0"/>
                      <a:ext cx="4476750" cy="1885950"/>
                    </a:xfrm>
                    <a:prstGeom prst="rect">
                      <a:avLst/>
                    </a:prstGeom>
                    <a:ln>
                      <a:noFill/>
                    </a:ln>
                    <a:extLst>
                      <a:ext uri="{53640926-AAD7-44D8-BBD7-CCE9431645EC}">
                        <a14:shadowObscured xmlns:a14="http://schemas.microsoft.com/office/drawing/2010/main"/>
                      </a:ext>
                    </a:extLst>
                  </pic:spPr>
                </pic:pic>
              </a:graphicData>
            </a:graphic>
          </wp:inline>
        </w:drawing>
      </w:r>
    </w:p>
    <w:p w14:paraId="1E23F320" w14:textId="2DECB58B" w:rsidR="00C82CBB" w:rsidRDefault="00C82CBB" w:rsidP="00C82CBB">
      <w:pPr>
        <w:pStyle w:val="a0"/>
      </w:pPr>
      <w:r>
        <w:t>Диаграмма распределения компаний по объему выручки в год</w:t>
      </w:r>
    </w:p>
    <w:p w14:paraId="6CFD70D5" w14:textId="77777777" w:rsidR="00C82CBB" w:rsidRDefault="00C82CBB" w:rsidP="00C82CBB">
      <w:pPr>
        <w:pStyle w:val="a0"/>
        <w:numPr>
          <w:ilvl w:val="0"/>
          <w:numId w:val="0"/>
        </w:numPr>
        <w:ind w:left="717"/>
        <w:jc w:val="both"/>
      </w:pPr>
    </w:p>
    <w:p w14:paraId="3A783635" w14:textId="2ACC82D0" w:rsidR="00645A1B" w:rsidRDefault="00645A1B" w:rsidP="008115B5">
      <w:pPr>
        <w:pStyle w:val="a5"/>
        <w:numPr>
          <w:ilvl w:val="0"/>
          <w:numId w:val="23"/>
        </w:numPr>
        <w:rPr>
          <w:lang w:eastAsia="ru-RU"/>
        </w:rPr>
      </w:pPr>
      <w:r>
        <w:rPr>
          <w:lang w:eastAsia="ru-RU"/>
        </w:rPr>
        <w:t>По доле вовлеченных в коллаборацию партнеров</w:t>
      </w:r>
    </w:p>
    <w:p w14:paraId="685E3EF5" w14:textId="5F1BE1BC" w:rsidR="00645A1B" w:rsidRDefault="00645A1B" w:rsidP="00645A1B">
      <w:pPr>
        <w:pStyle w:val="a5"/>
        <w:ind w:left="1429" w:firstLine="0"/>
        <w:rPr>
          <w:lang w:eastAsia="ru-RU"/>
        </w:rPr>
      </w:pPr>
      <w:r>
        <w:rPr>
          <w:noProof/>
        </w:rPr>
        <w:lastRenderedPageBreak/>
        <w:drawing>
          <wp:inline distT="0" distB="0" distL="0" distR="0" wp14:anchorId="0A62592F" wp14:editId="7A041F4F">
            <wp:extent cx="4133850"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2076450"/>
                    </a:xfrm>
                    <a:prstGeom prst="rect">
                      <a:avLst/>
                    </a:prstGeom>
                  </pic:spPr>
                </pic:pic>
              </a:graphicData>
            </a:graphic>
          </wp:inline>
        </w:drawing>
      </w:r>
    </w:p>
    <w:p w14:paraId="32761506" w14:textId="70B773AD" w:rsidR="00C82CBB" w:rsidRPr="00CD5872" w:rsidRDefault="00C82CBB" w:rsidP="00C82CBB">
      <w:pPr>
        <w:pStyle w:val="a0"/>
      </w:pPr>
      <w:r>
        <w:t>Диаграмма распределения компаний по доле вовлеченных в коллаборацию партнеров</w:t>
      </w:r>
    </w:p>
    <w:p w14:paraId="4BAFCDC6" w14:textId="77777777" w:rsidR="00C82CBB" w:rsidRDefault="00C82CBB" w:rsidP="00645A1B">
      <w:pPr>
        <w:pStyle w:val="a5"/>
        <w:ind w:left="1429" w:firstLine="0"/>
        <w:rPr>
          <w:lang w:eastAsia="ru-RU"/>
        </w:rPr>
      </w:pPr>
    </w:p>
    <w:p w14:paraId="1DD8F07E" w14:textId="6E5DDC8F" w:rsidR="00645A1B" w:rsidRDefault="00645A1B" w:rsidP="008115B5">
      <w:pPr>
        <w:pStyle w:val="a5"/>
        <w:numPr>
          <w:ilvl w:val="0"/>
          <w:numId w:val="23"/>
        </w:numPr>
        <w:rPr>
          <w:lang w:eastAsia="ru-RU"/>
        </w:rPr>
      </w:pPr>
      <w:r>
        <w:rPr>
          <w:lang w:eastAsia="ru-RU"/>
        </w:rPr>
        <w:t>По длительности коллаборации с самым близким партнером</w:t>
      </w:r>
    </w:p>
    <w:p w14:paraId="21E34878" w14:textId="48DD9B06" w:rsidR="00645A1B" w:rsidRDefault="00645A1B" w:rsidP="00645A1B">
      <w:pPr>
        <w:pStyle w:val="a5"/>
        <w:ind w:left="1429" w:firstLine="0"/>
        <w:rPr>
          <w:lang w:eastAsia="ru-RU"/>
        </w:rPr>
      </w:pPr>
      <w:r>
        <w:rPr>
          <w:noProof/>
        </w:rPr>
        <w:drawing>
          <wp:inline distT="0" distB="0" distL="0" distR="0" wp14:anchorId="6D54C730" wp14:editId="686A72BF">
            <wp:extent cx="3838575" cy="2124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38575" cy="2124075"/>
                    </a:xfrm>
                    <a:prstGeom prst="rect">
                      <a:avLst/>
                    </a:prstGeom>
                  </pic:spPr>
                </pic:pic>
              </a:graphicData>
            </a:graphic>
          </wp:inline>
        </w:drawing>
      </w:r>
    </w:p>
    <w:p w14:paraId="70AC3C78" w14:textId="3E765A82" w:rsidR="00C82CBB" w:rsidRPr="00CD5872" w:rsidRDefault="00C82CBB" w:rsidP="00C82CBB">
      <w:pPr>
        <w:pStyle w:val="a0"/>
      </w:pPr>
      <w:r>
        <w:t>Диаграмма распределения компаний по длительности коллаборации с самым близким партнером</w:t>
      </w:r>
    </w:p>
    <w:p w14:paraId="789113A9" w14:textId="77777777" w:rsidR="00C82CBB" w:rsidRDefault="00C82CBB" w:rsidP="00645A1B">
      <w:pPr>
        <w:pStyle w:val="a5"/>
        <w:ind w:left="1429" w:firstLine="0"/>
        <w:rPr>
          <w:lang w:eastAsia="ru-RU"/>
        </w:rPr>
      </w:pPr>
    </w:p>
    <w:p w14:paraId="4585C3F1" w14:textId="35D840D0" w:rsidR="00645A1B" w:rsidRDefault="00645A1B" w:rsidP="00645A1B">
      <w:pPr>
        <w:rPr>
          <w:lang w:eastAsia="ru-RU"/>
        </w:rPr>
      </w:pPr>
      <w:r>
        <w:rPr>
          <w:lang w:eastAsia="ru-RU"/>
        </w:rPr>
        <w:t>Можно сказать, что большая часть анализируемых компаний действительно старается использовать коллаборацию и заинтересована в прохождении опроса.</w:t>
      </w:r>
    </w:p>
    <w:p w14:paraId="443B43FA" w14:textId="3B189D1F" w:rsidR="00645A1B" w:rsidRPr="00A12AC3" w:rsidRDefault="00645A1B" w:rsidP="00645A1B">
      <w:pPr>
        <w:rPr>
          <w:lang w:eastAsia="ru-RU"/>
        </w:rPr>
      </w:pPr>
      <w:r>
        <w:rPr>
          <w:lang w:eastAsia="ru-RU"/>
        </w:rPr>
        <w:t>Отвечая на вопросы, 73,3% респондентов вносили в анкету информацию о взаимоотношениях со своим клиентом, остальные – о взаимоотношениях с поставщиком.</w:t>
      </w:r>
    </w:p>
    <w:p w14:paraId="0352A61F" w14:textId="00293AF0" w:rsidR="009D60A3" w:rsidRDefault="009D60A3" w:rsidP="009D60A3">
      <w:pPr>
        <w:pStyle w:val="2"/>
        <w:rPr>
          <w:lang w:eastAsia="ru-RU"/>
        </w:rPr>
      </w:pPr>
      <w:bookmarkStart w:id="19" w:name="_Toc514620103"/>
      <w:r>
        <w:rPr>
          <w:lang w:eastAsia="ru-RU"/>
        </w:rPr>
        <w:t>Проведение анализа</w:t>
      </w:r>
      <w:bookmarkEnd w:id="19"/>
    </w:p>
    <w:p w14:paraId="48C6B64B" w14:textId="3B763FAE" w:rsidR="009D60A3" w:rsidRDefault="009D60A3" w:rsidP="009D60A3">
      <w:pPr>
        <w:rPr>
          <w:lang w:eastAsia="ru-RU"/>
        </w:rPr>
      </w:pPr>
      <w:r>
        <w:rPr>
          <w:lang w:eastAsia="ru-RU"/>
        </w:rPr>
        <w:t xml:space="preserve">Анализ полученных данных проводился в статистическом пакете </w:t>
      </w:r>
      <w:r>
        <w:rPr>
          <w:lang w:val="en-US" w:eastAsia="ru-RU"/>
        </w:rPr>
        <w:t>SPSS</w:t>
      </w:r>
      <w:r>
        <w:rPr>
          <w:lang w:eastAsia="ru-RU"/>
        </w:rPr>
        <w:t xml:space="preserve">. </w:t>
      </w:r>
    </w:p>
    <w:p w14:paraId="1DB58890" w14:textId="77777777" w:rsidR="00E26C23" w:rsidRDefault="009D60A3" w:rsidP="009D60A3">
      <w:pPr>
        <w:rPr>
          <w:lang w:eastAsia="ru-RU"/>
        </w:rPr>
      </w:pPr>
      <w:r>
        <w:rPr>
          <w:lang w:eastAsia="ru-RU"/>
        </w:rPr>
        <w:lastRenderedPageBreak/>
        <w:t>Первым шагом было восполнение недостающих данных. Ответ одного из респондентов был</w:t>
      </w:r>
      <w:r w:rsidR="00E26C23">
        <w:rPr>
          <w:lang w:eastAsia="ru-RU"/>
        </w:rPr>
        <w:t xml:space="preserve"> полностью</w:t>
      </w:r>
      <w:r>
        <w:rPr>
          <w:lang w:eastAsia="ru-RU"/>
        </w:rPr>
        <w:t xml:space="preserve"> </w:t>
      </w:r>
      <w:r w:rsidR="00E26C23">
        <w:rPr>
          <w:lang w:eastAsia="ru-RU"/>
        </w:rPr>
        <w:t xml:space="preserve">исключен из дальнейшего анализа в виду того, что он целиком пропустил один из блоков вопросов, а также не продемонстрировал вовлеченности (стандартное отклонение близко к нулю). </w:t>
      </w:r>
    </w:p>
    <w:p w14:paraId="4275C9D5" w14:textId="55A96F88" w:rsidR="009D60A3" w:rsidRDefault="009D60A3" w:rsidP="009D60A3">
      <w:pPr>
        <w:rPr>
          <w:lang w:eastAsia="ru-RU"/>
        </w:rPr>
      </w:pPr>
      <w:r>
        <w:rPr>
          <w:lang w:eastAsia="ru-RU"/>
        </w:rPr>
        <w:t xml:space="preserve">В полученной выборке присутствовали незаполненные ячейки в количестве </w:t>
      </w:r>
      <w:r w:rsidR="0080372D">
        <w:rPr>
          <w:lang w:eastAsia="ru-RU"/>
        </w:rPr>
        <w:t xml:space="preserve">четырех </w:t>
      </w:r>
      <w:r>
        <w:rPr>
          <w:lang w:eastAsia="ru-RU"/>
        </w:rPr>
        <w:t xml:space="preserve">штук. </w:t>
      </w:r>
      <w:r w:rsidR="00EA045C">
        <w:rPr>
          <w:lang w:eastAsia="ru-RU"/>
        </w:rPr>
        <w:t xml:space="preserve">Они были заполнены </w:t>
      </w:r>
      <w:r w:rsidR="00757A7B">
        <w:rPr>
          <w:lang w:eastAsia="ru-RU"/>
        </w:rPr>
        <w:t>медианными значениями параметров.</w:t>
      </w:r>
    </w:p>
    <w:p w14:paraId="602885A0" w14:textId="0652516B" w:rsidR="00645A1B" w:rsidRDefault="00645A1B" w:rsidP="009D60A3">
      <w:pPr>
        <w:rPr>
          <w:lang w:eastAsia="ru-RU"/>
        </w:rPr>
      </w:pPr>
      <w:r>
        <w:rPr>
          <w:lang w:eastAsia="ru-RU"/>
        </w:rPr>
        <w:t>Далее для удобства обработки каждый фактор был представлен в виде среднего значения переменных, представляющих его.</w:t>
      </w:r>
      <w:r w:rsidR="00F84A2A">
        <w:rPr>
          <w:lang w:eastAsia="ru-RU"/>
        </w:rPr>
        <w:t xml:space="preserve"> Полученным переменным были присвоены следующие имена:</w:t>
      </w:r>
    </w:p>
    <w:p w14:paraId="3221365B" w14:textId="6523761C" w:rsidR="00C82CBB" w:rsidRPr="00F84A2A" w:rsidRDefault="00C82CBB" w:rsidP="008115B5">
      <w:pPr>
        <w:numPr>
          <w:ilvl w:val="0"/>
          <w:numId w:val="25"/>
        </w:numPr>
        <w:rPr>
          <w:lang w:eastAsia="ru-RU"/>
        </w:rPr>
      </w:pPr>
      <w:r w:rsidRPr="00F84A2A">
        <w:rPr>
          <w:lang w:eastAsia="ru-RU"/>
        </w:rPr>
        <w:t xml:space="preserve">Общность целей </w:t>
      </w:r>
      <w:r w:rsidR="00F84A2A">
        <w:rPr>
          <w:lang w:eastAsia="ru-RU"/>
        </w:rPr>
        <w:t xml:space="preserve">- </w:t>
      </w:r>
      <w:r w:rsidRPr="00F84A2A">
        <w:rPr>
          <w:lang w:val="en-US" w:eastAsia="ru-RU"/>
        </w:rPr>
        <w:t>goals</w:t>
      </w:r>
    </w:p>
    <w:p w14:paraId="3F2F1CFF" w14:textId="33D1C2E5" w:rsidR="00C82CBB" w:rsidRPr="00F84A2A" w:rsidRDefault="00C82CBB" w:rsidP="008115B5">
      <w:pPr>
        <w:numPr>
          <w:ilvl w:val="0"/>
          <w:numId w:val="25"/>
        </w:numPr>
        <w:rPr>
          <w:lang w:eastAsia="ru-RU"/>
        </w:rPr>
      </w:pPr>
      <w:r w:rsidRPr="00F84A2A">
        <w:rPr>
          <w:lang w:eastAsia="ru-RU"/>
        </w:rPr>
        <w:t>Совместные мероприятия</w:t>
      </w:r>
      <w:r w:rsidRPr="00F84A2A">
        <w:rPr>
          <w:lang w:val="en-US" w:eastAsia="ru-RU"/>
        </w:rPr>
        <w:t xml:space="preserve"> </w:t>
      </w:r>
      <w:r w:rsidR="00F84A2A">
        <w:rPr>
          <w:lang w:eastAsia="ru-RU"/>
        </w:rPr>
        <w:t xml:space="preserve">- </w:t>
      </w:r>
      <w:r w:rsidRPr="00F84A2A">
        <w:rPr>
          <w:lang w:val="en-US" w:eastAsia="ru-RU"/>
        </w:rPr>
        <w:t>joint</w:t>
      </w:r>
    </w:p>
    <w:p w14:paraId="0D78379C" w14:textId="6AE64B6D" w:rsidR="00C82CBB" w:rsidRPr="00F84A2A" w:rsidRDefault="00C82CBB" w:rsidP="008115B5">
      <w:pPr>
        <w:numPr>
          <w:ilvl w:val="0"/>
          <w:numId w:val="25"/>
        </w:numPr>
        <w:rPr>
          <w:lang w:eastAsia="ru-RU"/>
        </w:rPr>
      </w:pPr>
      <w:r w:rsidRPr="00F84A2A">
        <w:rPr>
          <w:lang w:eastAsia="ru-RU"/>
        </w:rPr>
        <w:t>Стимулы</w:t>
      </w:r>
      <w:r w:rsidRPr="00F84A2A">
        <w:rPr>
          <w:lang w:val="en-US" w:eastAsia="ru-RU"/>
        </w:rPr>
        <w:t xml:space="preserve"> </w:t>
      </w:r>
      <w:r w:rsidR="00F84A2A">
        <w:rPr>
          <w:lang w:eastAsia="ru-RU"/>
        </w:rPr>
        <w:t xml:space="preserve">- </w:t>
      </w:r>
      <w:r w:rsidRPr="00F84A2A">
        <w:rPr>
          <w:lang w:val="en-US" w:eastAsia="ru-RU"/>
        </w:rPr>
        <w:t>incent</w:t>
      </w:r>
    </w:p>
    <w:p w14:paraId="57FA0E66" w14:textId="6526867D" w:rsidR="00C82CBB" w:rsidRPr="00F84A2A" w:rsidRDefault="00C82CBB" w:rsidP="008115B5">
      <w:pPr>
        <w:numPr>
          <w:ilvl w:val="0"/>
          <w:numId w:val="25"/>
        </w:numPr>
        <w:rPr>
          <w:lang w:eastAsia="ru-RU"/>
        </w:rPr>
      </w:pPr>
      <w:r w:rsidRPr="00F84A2A">
        <w:rPr>
          <w:lang w:eastAsia="ru-RU"/>
        </w:rPr>
        <w:t>Обмен информацией</w:t>
      </w:r>
      <w:r w:rsidRPr="00F84A2A">
        <w:rPr>
          <w:lang w:val="en-US" w:eastAsia="ru-RU"/>
        </w:rPr>
        <w:t xml:space="preserve"> </w:t>
      </w:r>
      <w:r w:rsidR="00F84A2A">
        <w:rPr>
          <w:lang w:eastAsia="ru-RU"/>
        </w:rPr>
        <w:t xml:space="preserve">- </w:t>
      </w:r>
      <w:r w:rsidRPr="00F84A2A">
        <w:rPr>
          <w:lang w:val="en-US" w:eastAsia="ru-RU"/>
        </w:rPr>
        <w:t>info</w:t>
      </w:r>
    </w:p>
    <w:p w14:paraId="2F0737C5" w14:textId="27679259" w:rsidR="00C82CBB" w:rsidRPr="00F84A2A" w:rsidRDefault="00C82CBB" w:rsidP="008115B5">
      <w:pPr>
        <w:numPr>
          <w:ilvl w:val="0"/>
          <w:numId w:val="25"/>
        </w:numPr>
        <w:rPr>
          <w:lang w:eastAsia="ru-RU"/>
        </w:rPr>
      </w:pPr>
      <w:r w:rsidRPr="00F84A2A">
        <w:rPr>
          <w:lang w:val="en-US" w:eastAsia="ru-RU"/>
        </w:rPr>
        <w:t>IT-</w:t>
      </w:r>
      <w:r w:rsidRPr="00F84A2A">
        <w:rPr>
          <w:lang w:eastAsia="ru-RU"/>
        </w:rPr>
        <w:t>инфраструктура</w:t>
      </w:r>
      <w:r w:rsidRPr="00F84A2A">
        <w:rPr>
          <w:lang w:val="en-US" w:eastAsia="ru-RU"/>
        </w:rPr>
        <w:t xml:space="preserve"> </w:t>
      </w:r>
      <w:r w:rsidR="00F84A2A">
        <w:rPr>
          <w:lang w:eastAsia="ru-RU"/>
        </w:rPr>
        <w:t xml:space="preserve">- </w:t>
      </w:r>
      <w:r w:rsidRPr="00F84A2A">
        <w:rPr>
          <w:lang w:val="en-US" w:eastAsia="ru-RU"/>
        </w:rPr>
        <w:t>IT</w:t>
      </w:r>
    </w:p>
    <w:p w14:paraId="42F35CCE" w14:textId="339AB724" w:rsidR="00C82CBB" w:rsidRPr="00F84A2A" w:rsidRDefault="00C82CBB" w:rsidP="008115B5">
      <w:pPr>
        <w:numPr>
          <w:ilvl w:val="0"/>
          <w:numId w:val="25"/>
        </w:numPr>
        <w:rPr>
          <w:lang w:eastAsia="ru-RU"/>
        </w:rPr>
      </w:pPr>
      <w:r w:rsidRPr="00F84A2A">
        <w:rPr>
          <w:lang w:eastAsia="ru-RU"/>
        </w:rPr>
        <w:t>Доверие</w:t>
      </w:r>
      <w:r w:rsidRPr="00F84A2A">
        <w:rPr>
          <w:lang w:val="en-US" w:eastAsia="ru-RU"/>
        </w:rPr>
        <w:t xml:space="preserve"> </w:t>
      </w:r>
      <w:r w:rsidR="00F84A2A">
        <w:rPr>
          <w:lang w:eastAsia="ru-RU"/>
        </w:rPr>
        <w:t xml:space="preserve">- </w:t>
      </w:r>
      <w:r w:rsidRPr="00F84A2A">
        <w:rPr>
          <w:lang w:val="en-US" w:eastAsia="ru-RU"/>
        </w:rPr>
        <w:t>trust</w:t>
      </w:r>
    </w:p>
    <w:p w14:paraId="0D3C1551" w14:textId="3600FF17" w:rsidR="00C82CBB" w:rsidRPr="00F84A2A" w:rsidRDefault="00C82CBB" w:rsidP="008115B5">
      <w:pPr>
        <w:numPr>
          <w:ilvl w:val="0"/>
          <w:numId w:val="25"/>
        </w:numPr>
        <w:rPr>
          <w:lang w:eastAsia="ru-RU"/>
        </w:rPr>
      </w:pPr>
      <w:r w:rsidRPr="00F84A2A">
        <w:rPr>
          <w:lang w:eastAsia="ru-RU"/>
        </w:rPr>
        <w:t>Личное взаимодействие</w:t>
      </w:r>
      <w:r w:rsidRPr="00F84A2A">
        <w:rPr>
          <w:lang w:val="en-US" w:eastAsia="ru-RU"/>
        </w:rPr>
        <w:t xml:space="preserve"> </w:t>
      </w:r>
      <w:r w:rsidR="00F84A2A">
        <w:rPr>
          <w:lang w:eastAsia="ru-RU"/>
        </w:rPr>
        <w:t xml:space="preserve">- </w:t>
      </w:r>
      <w:proofErr w:type="spellStart"/>
      <w:r w:rsidRPr="00F84A2A">
        <w:rPr>
          <w:lang w:val="en-US" w:eastAsia="ru-RU"/>
        </w:rPr>
        <w:t>pers_int</w:t>
      </w:r>
      <w:proofErr w:type="spellEnd"/>
    </w:p>
    <w:p w14:paraId="5F46D56B" w14:textId="6FF34C02" w:rsidR="00F84A2A" w:rsidRPr="00F84A2A" w:rsidRDefault="00F84A2A" w:rsidP="008115B5">
      <w:pPr>
        <w:numPr>
          <w:ilvl w:val="0"/>
          <w:numId w:val="25"/>
        </w:numPr>
        <w:rPr>
          <w:lang w:eastAsia="ru-RU"/>
        </w:rPr>
      </w:pPr>
      <w:r>
        <w:rPr>
          <w:lang w:eastAsia="ru-RU"/>
        </w:rPr>
        <w:t xml:space="preserve">Логистические показатели – </w:t>
      </w:r>
      <w:r>
        <w:rPr>
          <w:lang w:val="en-US" w:eastAsia="ru-RU"/>
        </w:rPr>
        <w:t>log</w:t>
      </w:r>
    </w:p>
    <w:p w14:paraId="2491BD50" w14:textId="1BB0590A" w:rsidR="00F84A2A" w:rsidRPr="00F84A2A" w:rsidRDefault="00F84A2A" w:rsidP="008115B5">
      <w:pPr>
        <w:numPr>
          <w:ilvl w:val="0"/>
          <w:numId w:val="25"/>
        </w:numPr>
        <w:rPr>
          <w:lang w:eastAsia="ru-RU"/>
        </w:rPr>
      </w:pPr>
      <w:r>
        <w:rPr>
          <w:lang w:eastAsia="ru-RU"/>
        </w:rPr>
        <w:t>Общ</w:t>
      </w:r>
      <w:r w:rsidR="003B55D1">
        <w:rPr>
          <w:lang w:eastAsia="ru-RU"/>
        </w:rPr>
        <w:t>и</w:t>
      </w:r>
      <w:r>
        <w:rPr>
          <w:lang w:eastAsia="ru-RU"/>
        </w:rPr>
        <w:t xml:space="preserve">е показатели - </w:t>
      </w:r>
      <w:r>
        <w:rPr>
          <w:lang w:val="en-US" w:eastAsia="ru-RU"/>
        </w:rPr>
        <w:t>gen</w:t>
      </w:r>
    </w:p>
    <w:p w14:paraId="1F0A2561" w14:textId="77777777" w:rsidR="00F84A2A" w:rsidRDefault="00F84A2A" w:rsidP="009D60A3">
      <w:pPr>
        <w:rPr>
          <w:lang w:eastAsia="ru-RU"/>
        </w:rPr>
      </w:pPr>
    </w:p>
    <w:p w14:paraId="72957253" w14:textId="44C66E0F" w:rsidR="0080372D" w:rsidRDefault="00354F1E" w:rsidP="009D60A3">
      <w:pPr>
        <w:rPr>
          <w:lang w:eastAsia="ru-RU"/>
        </w:rPr>
      </w:pPr>
      <w:r>
        <w:rPr>
          <w:lang w:eastAsia="ru-RU"/>
        </w:rPr>
        <w:t xml:space="preserve">Далее были проверены значения асимметрии и эксцесса для параметров. </w:t>
      </w:r>
      <w:r w:rsidR="00C51FE1">
        <w:rPr>
          <w:lang w:eastAsia="ru-RU"/>
        </w:rPr>
        <w:t xml:space="preserve">Их значения для </w:t>
      </w:r>
      <w:r w:rsidR="00A32E32">
        <w:rPr>
          <w:lang w:eastAsia="ru-RU"/>
        </w:rPr>
        <w:t>всех</w:t>
      </w:r>
      <w:r w:rsidR="00C51FE1">
        <w:rPr>
          <w:lang w:eastAsia="ru-RU"/>
        </w:rPr>
        <w:t xml:space="preserve"> переменных входят в общепринятый интервал</w:t>
      </w:r>
      <w:r w:rsidR="00C51FE1">
        <w:rPr>
          <w:rStyle w:val="ae"/>
          <w:lang w:eastAsia="ru-RU"/>
        </w:rPr>
        <w:footnoteReference w:id="39"/>
      </w:r>
      <w:r w:rsidR="00C51FE1">
        <w:rPr>
          <w:lang w:eastAsia="ru-RU"/>
        </w:rPr>
        <w:t xml:space="preserve"> от -2 до 2, попадание в который необходимо для подтверждения нормальности распределения. </w:t>
      </w:r>
    </w:p>
    <w:p w14:paraId="0B78FBBC" w14:textId="0CC2C0F7" w:rsidR="00837432" w:rsidRPr="00225CC6" w:rsidRDefault="00225CC6" w:rsidP="00225CC6">
      <w:pPr>
        <w:pStyle w:val="a"/>
      </w:pPr>
      <w:r w:rsidRPr="00225CC6">
        <w:lastRenderedPageBreak/>
        <w:t>Статистика</w:t>
      </w:r>
    </w:p>
    <w:p w14:paraId="4E141527" w14:textId="23296130" w:rsidR="0080372D" w:rsidRDefault="00645A1B" w:rsidP="008E39DF">
      <w:pPr>
        <w:ind w:firstLine="0"/>
        <w:rPr>
          <w:lang w:eastAsia="ru-RU"/>
        </w:rPr>
      </w:pPr>
      <w:r w:rsidRPr="007A67F1">
        <w:drawing>
          <wp:inline distT="0" distB="0" distL="0" distR="0" wp14:anchorId="058226B6" wp14:editId="51A5975A">
            <wp:extent cx="5737586" cy="1924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629" cy="1925741"/>
                    </a:xfrm>
                    <a:prstGeom prst="rect">
                      <a:avLst/>
                    </a:prstGeom>
                    <a:noFill/>
                    <a:ln>
                      <a:noFill/>
                    </a:ln>
                  </pic:spPr>
                </pic:pic>
              </a:graphicData>
            </a:graphic>
          </wp:inline>
        </w:drawing>
      </w:r>
    </w:p>
    <w:p w14:paraId="3F5A789C" w14:textId="62310B63" w:rsidR="00757A7B" w:rsidRDefault="0035455F" w:rsidP="009D60A3">
      <w:pPr>
        <w:rPr>
          <w:lang w:eastAsia="ru-RU"/>
        </w:rPr>
      </w:pPr>
      <w:r>
        <w:rPr>
          <w:lang w:eastAsia="ru-RU"/>
        </w:rPr>
        <w:t>Таким образом, все параметры в большей или меньшей степени подчиняются закону нормального распределения.</w:t>
      </w:r>
    </w:p>
    <w:p w14:paraId="2DB69807" w14:textId="3C04920E" w:rsidR="00E82FCD" w:rsidRPr="008E39DF" w:rsidRDefault="00E82FCD" w:rsidP="00225CC6">
      <w:pPr>
        <w:ind w:firstLine="708"/>
        <w:rPr>
          <w:lang w:eastAsia="ru-RU"/>
        </w:rPr>
      </w:pPr>
    </w:p>
    <w:p w14:paraId="638C9629" w14:textId="2812477A" w:rsidR="006E41FD" w:rsidRDefault="008154B3" w:rsidP="00260D6D">
      <w:pPr>
        <w:rPr>
          <w:lang w:eastAsia="ru-RU"/>
        </w:rPr>
      </w:pPr>
      <w:r>
        <w:rPr>
          <w:lang w:eastAsia="ru-RU"/>
        </w:rPr>
        <w:t xml:space="preserve">Переменные были проверены на </w:t>
      </w:r>
      <w:proofErr w:type="spellStart"/>
      <w:r>
        <w:rPr>
          <w:lang w:eastAsia="ru-RU"/>
        </w:rPr>
        <w:t>мультиколлинеарность</w:t>
      </w:r>
      <w:proofErr w:type="spellEnd"/>
      <w:r>
        <w:rPr>
          <w:lang w:eastAsia="ru-RU"/>
        </w:rPr>
        <w:t>. Значение коэффициентов инфляции дисперсии не превышают порогового значения, равного 10</w:t>
      </w:r>
      <w:r w:rsidRPr="008154B3">
        <w:rPr>
          <w:lang w:eastAsia="ru-RU"/>
        </w:rPr>
        <w:t>.</w:t>
      </w:r>
      <w:r>
        <w:rPr>
          <w:rStyle w:val="ae"/>
          <w:lang w:eastAsia="ru-RU"/>
        </w:rPr>
        <w:footnoteReference w:id="40"/>
      </w:r>
    </w:p>
    <w:p w14:paraId="604CD4BB" w14:textId="300F02A1" w:rsidR="00963F33" w:rsidRDefault="00963F33" w:rsidP="00260D6D">
      <w:pPr>
        <w:rPr>
          <w:lang w:eastAsia="ru-RU"/>
        </w:rPr>
      </w:pPr>
      <w:r>
        <w:rPr>
          <w:lang w:eastAsia="ru-RU"/>
        </w:rPr>
        <w:t>В рамках анализа полученных посредством анкетирования данных необходимо построить три регрессионных модели, соответственно объясняющие связь между факторами коллаборации и логистическими показателями компании, факторами коллаборации и общ</w:t>
      </w:r>
      <w:r w:rsidR="006462B9">
        <w:rPr>
          <w:lang w:eastAsia="ru-RU"/>
        </w:rPr>
        <w:t>и</w:t>
      </w:r>
      <w:r>
        <w:rPr>
          <w:lang w:eastAsia="ru-RU"/>
        </w:rPr>
        <w:t xml:space="preserve">ми показателями </w:t>
      </w:r>
      <w:r w:rsidR="006462B9">
        <w:rPr>
          <w:lang w:eastAsia="ru-RU"/>
        </w:rPr>
        <w:t xml:space="preserve">функционирования </w:t>
      </w:r>
      <w:r>
        <w:rPr>
          <w:lang w:eastAsia="ru-RU"/>
        </w:rPr>
        <w:t>компании и логистическими и общ</w:t>
      </w:r>
      <w:r w:rsidR="006462B9">
        <w:rPr>
          <w:lang w:eastAsia="ru-RU"/>
        </w:rPr>
        <w:t>и</w:t>
      </w:r>
      <w:r>
        <w:rPr>
          <w:lang w:eastAsia="ru-RU"/>
        </w:rPr>
        <w:t>ми показателями.</w:t>
      </w:r>
    </w:p>
    <w:p w14:paraId="12BFFF63" w14:textId="77777777" w:rsidR="00413B9D" w:rsidRDefault="00963F33" w:rsidP="00260D6D">
      <w:pPr>
        <w:rPr>
          <w:lang w:eastAsia="ru-RU"/>
        </w:rPr>
      </w:pPr>
      <w:r>
        <w:rPr>
          <w:lang w:eastAsia="ru-RU"/>
        </w:rPr>
        <w:t xml:space="preserve">Были рассмотрены две модели регрессии: линейная и функция </w:t>
      </w:r>
      <w:proofErr w:type="spellStart"/>
      <w:r>
        <w:rPr>
          <w:lang w:eastAsia="ru-RU"/>
        </w:rPr>
        <w:t>Кобба</w:t>
      </w:r>
      <w:proofErr w:type="spellEnd"/>
      <w:r>
        <w:rPr>
          <w:lang w:eastAsia="ru-RU"/>
        </w:rPr>
        <w:t xml:space="preserve">-Дугласа. </w:t>
      </w:r>
      <w:r w:rsidR="00413B9D">
        <w:rPr>
          <w:lang w:eastAsia="ru-RU"/>
        </w:rPr>
        <w:t>Модели сравнивались по нескольким параметрам, а именно:</w:t>
      </w:r>
    </w:p>
    <w:p w14:paraId="10CA2493" w14:textId="77777777" w:rsidR="00A62438" w:rsidRPr="00A62438" w:rsidRDefault="00A62438" w:rsidP="008115B5">
      <w:pPr>
        <w:pStyle w:val="a5"/>
        <w:numPr>
          <w:ilvl w:val="0"/>
          <w:numId w:val="23"/>
        </w:numPr>
        <w:rPr>
          <w:lang w:eastAsia="ru-RU"/>
        </w:rPr>
      </w:pPr>
      <w:r>
        <w:rPr>
          <w:lang w:eastAsia="ru-RU"/>
        </w:rPr>
        <w:t>Значению скорректированного коэффициента детерминации (</w:t>
      </w:r>
      <w:r>
        <w:rPr>
          <w:lang w:val="en-US" w:eastAsia="ru-RU"/>
        </w:rPr>
        <w:t>adjusted</w:t>
      </w:r>
      <w:r w:rsidRPr="00A62438">
        <w:rPr>
          <w:lang w:eastAsia="ru-RU"/>
        </w:rPr>
        <w:t xml:space="preserve"> </w:t>
      </w:r>
      <w:r>
        <w:rPr>
          <w:lang w:val="en-US" w:eastAsia="ru-RU"/>
        </w:rPr>
        <w:t>R</w:t>
      </w:r>
      <w:r w:rsidRPr="00A62438">
        <w:rPr>
          <w:lang w:eastAsia="ru-RU"/>
        </w:rPr>
        <w:t>-</w:t>
      </w:r>
      <w:r>
        <w:rPr>
          <w:lang w:val="en-US" w:eastAsia="ru-RU"/>
        </w:rPr>
        <w:t>square</w:t>
      </w:r>
      <w:r w:rsidRPr="00A62438">
        <w:rPr>
          <w:lang w:eastAsia="ru-RU"/>
        </w:rPr>
        <w:t>)</w:t>
      </w:r>
    </w:p>
    <w:p w14:paraId="142D851B" w14:textId="77777777" w:rsidR="00A62438" w:rsidRDefault="00A62438" w:rsidP="008115B5">
      <w:pPr>
        <w:pStyle w:val="a5"/>
        <w:numPr>
          <w:ilvl w:val="0"/>
          <w:numId w:val="23"/>
        </w:numPr>
        <w:rPr>
          <w:lang w:eastAsia="ru-RU"/>
        </w:rPr>
      </w:pPr>
      <w:r>
        <w:rPr>
          <w:lang w:eastAsia="ru-RU"/>
        </w:rPr>
        <w:t>Значению критерия Фишера</w:t>
      </w:r>
    </w:p>
    <w:p w14:paraId="141166B1" w14:textId="6F7BA4CB" w:rsidR="00A62438" w:rsidRDefault="00A62438" w:rsidP="008115B5">
      <w:pPr>
        <w:pStyle w:val="a5"/>
        <w:numPr>
          <w:ilvl w:val="0"/>
          <w:numId w:val="23"/>
        </w:numPr>
        <w:rPr>
          <w:lang w:eastAsia="ru-RU"/>
        </w:rPr>
      </w:pPr>
      <w:r>
        <w:rPr>
          <w:lang w:eastAsia="ru-RU"/>
        </w:rPr>
        <w:t xml:space="preserve">Количеству статистически значимых факторов в полученном уравнении регрессии </w:t>
      </w:r>
    </w:p>
    <w:p w14:paraId="13559402" w14:textId="02699BFC" w:rsidR="00963F33" w:rsidRDefault="00A62438" w:rsidP="00A62438">
      <w:pPr>
        <w:rPr>
          <w:lang w:eastAsia="ru-RU"/>
        </w:rPr>
      </w:pPr>
      <w:r>
        <w:rPr>
          <w:lang w:eastAsia="ru-RU"/>
        </w:rPr>
        <w:lastRenderedPageBreak/>
        <w:t xml:space="preserve">По всем показателям функция </w:t>
      </w:r>
      <w:proofErr w:type="spellStart"/>
      <w:r>
        <w:rPr>
          <w:lang w:eastAsia="ru-RU"/>
        </w:rPr>
        <w:t>Кобба</w:t>
      </w:r>
      <w:proofErr w:type="spellEnd"/>
      <w:r>
        <w:rPr>
          <w:lang w:eastAsia="ru-RU"/>
        </w:rPr>
        <w:t>-Дугласа превзошла линейную модель, в следствие чего была выбрана для дальнейшей работы. Таблицы с более подробной информацией о линейной модели помещены в Приложение 2.</w:t>
      </w:r>
    </w:p>
    <w:p w14:paraId="5FC91801" w14:textId="3987C829" w:rsidR="0053025E" w:rsidRDefault="0053025E" w:rsidP="0053025E">
      <w:pPr>
        <w:pStyle w:val="a"/>
        <w:numPr>
          <w:ilvl w:val="0"/>
          <w:numId w:val="0"/>
        </w:numPr>
        <w:jc w:val="left"/>
      </w:pPr>
      <w:r>
        <w:tab/>
        <w:t>Итак, далее переменные были преобразованы в их логарифмы и обработаны посредством выполнения линейной регрессии.</w:t>
      </w:r>
    </w:p>
    <w:p w14:paraId="750247E8" w14:textId="34676AEC" w:rsidR="00225CC6" w:rsidRDefault="00225CC6" w:rsidP="00225CC6">
      <w:pPr>
        <w:pStyle w:val="2"/>
        <w:rPr>
          <w:lang w:eastAsia="ru-RU"/>
        </w:rPr>
      </w:pPr>
      <w:bookmarkStart w:id="20" w:name="_Toc514620104"/>
      <w:r>
        <w:rPr>
          <w:lang w:eastAsia="ru-RU"/>
        </w:rPr>
        <w:t>Результаты исследования</w:t>
      </w:r>
      <w:bookmarkEnd w:id="20"/>
    </w:p>
    <w:p w14:paraId="051E643D" w14:textId="1DFBF52F" w:rsidR="00A62438" w:rsidRDefault="00FE4B7D" w:rsidP="00027BF2">
      <w:pPr>
        <w:pStyle w:val="3"/>
        <w:rPr>
          <w:lang w:eastAsia="ru-RU"/>
        </w:rPr>
      </w:pPr>
      <w:r>
        <w:rPr>
          <w:lang w:eastAsia="ru-RU"/>
        </w:rPr>
        <w:t>Статистические результаты</w:t>
      </w:r>
    </w:p>
    <w:p w14:paraId="65F9C924" w14:textId="756096EE" w:rsidR="00027BF2" w:rsidRDefault="00027BF2" w:rsidP="00027BF2">
      <w:pPr>
        <w:rPr>
          <w:lang w:eastAsia="ru-RU"/>
        </w:rPr>
      </w:pPr>
      <w:r>
        <w:rPr>
          <w:lang w:eastAsia="ru-RU"/>
        </w:rPr>
        <w:t xml:space="preserve">В данном </w:t>
      </w:r>
      <w:proofErr w:type="spellStart"/>
      <w:r>
        <w:rPr>
          <w:lang w:eastAsia="ru-RU"/>
        </w:rPr>
        <w:t>подпараграфе</w:t>
      </w:r>
      <w:proofErr w:type="spellEnd"/>
      <w:r>
        <w:rPr>
          <w:lang w:eastAsia="ru-RU"/>
        </w:rPr>
        <w:t xml:space="preserve"> будут приведены результаты проведения регрессионного анализа.</w:t>
      </w:r>
    </w:p>
    <w:p w14:paraId="158B26F1" w14:textId="093F87A7" w:rsidR="00027BF2" w:rsidRDefault="00027BF2" w:rsidP="00027BF2">
      <w:pPr>
        <w:rPr>
          <w:i/>
          <w:lang w:eastAsia="ru-RU"/>
        </w:rPr>
      </w:pPr>
      <w:r>
        <w:rPr>
          <w:i/>
          <w:lang w:eastAsia="ru-RU"/>
        </w:rPr>
        <w:t>Влияние факторов коллаборации на логистические показатели</w:t>
      </w:r>
    </w:p>
    <w:p w14:paraId="6543DA6C" w14:textId="1078EFEA" w:rsidR="00027BF2" w:rsidRPr="008D3377" w:rsidRDefault="008D3377" w:rsidP="00027BF2">
      <w:pPr>
        <w:rPr>
          <w:lang w:eastAsia="ru-RU"/>
        </w:rPr>
      </w:pPr>
      <w:r>
        <w:rPr>
          <w:lang w:eastAsia="ru-RU"/>
        </w:rPr>
        <w:t>Полученная модель объясняет 81,5% дисперсии зависимой переменной (скорректированный коэффициент детерминации равен 0,815).</w:t>
      </w:r>
    </w:p>
    <w:p w14:paraId="2934AF45" w14:textId="77777777" w:rsidR="00027BF2" w:rsidRPr="00C82CBB" w:rsidRDefault="00027BF2" w:rsidP="00027BF2">
      <w:pPr>
        <w:pStyle w:val="a"/>
      </w:pPr>
      <w:r>
        <w:t xml:space="preserve">Сводка для модели </w:t>
      </w:r>
      <w:proofErr w:type="spellStart"/>
      <w:r>
        <w:t>Кобба</w:t>
      </w:r>
      <w:proofErr w:type="spellEnd"/>
      <w:r>
        <w:t xml:space="preserve">-Дугласа с зависимой переменной </w:t>
      </w:r>
      <w:r w:rsidRPr="00027BF2">
        <w:rPr>
          <w:lang w:val="en-US"/>
        </w:rPr>
        <w:t>log</w:t>
      </w:r>
    </w:p>
    <w:p w14:paraId="6534AC00" w14:textId="77777777" w:rsidR="00027BF2" w:rsidRPr="00C82CBB" w:rsidRDefault="00027BF2" w:rsidP="00027BF2">
      <w:pPr>
        <w:autoSpaceDE w:val="0"/>
        <w:autoSpaceDN w:val="0"/>
        <w:adjustRightInd w:val="0"/>
        <w:spacing w:after="0" w:line="240" w:lineRule="auto"/>
        <w:ind w:firstLine="0"/>
        <w:jc w:val="left"/>
        <w:rPr>
          <w:rFonts w:eastAsia="Calibri" w:cs="Times New Roman"/>
          <w:szCs w:val="24"/>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027BF2" w:rsidRPr="00C82CBB" w14:paraId="093EB2EA"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vAlign w:val="center"/>
          </w:tcPr>
          <w:p w14:paraId="30B7763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027BF2" w:rsidRPr="00C82CBB" w14:paraId="3F47F14E"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5625E73"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69CE3864"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3" w:type="dxa"/>
            <w:tcBorders>
              <w:top w:val="single" w:sz="16" w:space="0" w:color="000000"/>
              <w:bottom w:val="single" w:sz="16" w:space="0" w:color="000000"/>
            </w:tcBorders>
            <w:shd w:val="clear" w:color="auto" w:fill="FFFFFF"/>
            <w:vAlign w:val="bottom"/>
          </w:tcPr>
          <w:p w14:paraId="275653A2"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5" w:type="dxa"/>
            <w:tcBorders>
              <w:top w:val="single" w:sz="16" w:space="0" w:color="000000"/>
              <w:bottom w:val="single" w:sz="16" w:space="0" w:color="000000"/>
            </w:tcBorders>
            <w:shd w:val="clear" w:color="auto" w:fill="FFFFFF"/>
            <w:vAlign w:val="bottom"/>
          </w:tcPr>
          <w:p w14:paraId="35D338A2"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5" w:type="dxa"/>
            <w:tcBorders>
              <w:top w:val="single" w:sz="16" w:space="0" w:color="000000"/>
              <w:bottom w:val="single" w:sz="16" w:space="0" w:color="000000"/>
            </w:tcBorders>
            <w:shd w:val="clear" w:color="auto" w:fill="FFFFFF"/>
            <w:vAlign w:val="bottom"/>
          </w:tcPr>
          <w:p w14:paraId="03305CF9"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5" w:type="dxa"/>
            <w:tcBorders>
              <w:top w:val="single" w:sz="16" w:space="0" w:color="000000"/>
              <w:bottom w:val="single" w:sz="16" w:space="0" w:color="000000"/>
              <w:right w:val="single" w:sz="16" w:space="0" w:color="000000"/>
            </w:tcBorders>
            <w:shd w:val="clear" w:color="auto" w:fill="FFFFFF"/>
            <w:vAlign w:val="bottom"/>
          </w:tcPr>
          <w:p w14:paraId="716B5FD2"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027BF2" w:rsidRPr="00C82CBB" w14:paraId="448F1666"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46010B09"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31113FF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,914</w:t>
            </w:r>
            <w:r w:rsidRPr="00C82CBB">
              <w:rPr>
                <w:rFonts w:ascii="Arial" w:eastAsia="Calibri" w:hAnsi="Arial" w:cs="Arial"/>
                <w:color w:val="000000"/>
                <w:sz w:val="18"/>
                <w:szCs w:val="18"/>
                <w:vertAlign w:val="superscript"/>
              </w:rPr>
              <w:t>a</w:t>
            </w:r>
          </w:p>
        </w:tc>
        <w:tc>
          <w:tcPr>
            <w:tcW w:w="1183" w:type="dxa"/>
            <w:tcBorders>
              <w:top w:val="single" w:sz="16" w:space="0" w:color="000000"/>
              <w:bottom w:val="single" w:sz="16" w:space="0" w:color="000000"/>
            </w:tcBorders>
            <w:shd w:val="clear" w:color="auto" w:fill="FFFFFF"/>
            <w:vAlign w:val="center"/>
          </w:tcPr>
          <w:p w14:paraId="7DCFF5EA"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,835</w:t>
            </w:r>
          </w:p>
        </w:tc>
        <w:tc>
          <w:tcPr>
            <w:tcW w:w="1475" w:type="dxa"/>
            <w:tcBorders>
              <w:top w:val="single" w:sz="16" w:space="0" w:color="000000"/>
              <w:bottom w:val="single" w:sz="16" w:space="0" w:color="000000"/>
            </w:tcBorders>
            <w:shd w:val="clear" w:color="auto" w:fill="FFFFFF"/>
            <w:vAlign w:val="center"/>
          </w:tcPr>
          <w:p w14:paraId="2E1A16A2"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,815</w:t>
            </w:r>
          </w:p>
        </w:tc>
        <w:tc>
          <w:tcPr>
            <w:tcW w:w="1475" w:type="dxa"/>
            <w:tcBorders>
              <w:top w:val="single" w:sz="16" w:space="0" w:color="000000"/>
              <w:bottom w:val="single" w:sz="16" w:space="0" w:color="000000"/>
            </w:tcBorders>
            <w:shd w:val="clear" w:color="auto" w:fill="FFFFFF"/>
            <w:vAlign w:val="center"/>
          </w:tcPr>
          <w:p w14:paraId="39E30BC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,144301026206391</w:t>
            </w:r>
          </w:p>
        </w:tc>
        <w:tc>
          <w:tcPr>
            <w:tcW w:w="1475" w:type="dxa"/>
            <w:tcBorders>
              <w:top w:val="single" w:sz="16" w:space="0" w:color="000000"/>
              <w:bottom w:val="single" w:sz="16" w:space="0" w:color="000000"/>
              <w:right w:val="single" w:sz="16" w:space="0" w:color="000000"/>
            </w:tcBorders>
            <w:shd w:val="clear" w:color="auto" w:fill="FFFFFF"/>
            <w:vAlign w:val="center"/>
          </w:tcPr>
          <w:p w14:paraId="5648DE90"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2,555</w:t>
            </w:r>
          </w:p>
        </w:tc>
      </w:tr>
      <w:tr w:rsidR="00027BF2" w:rsidRPr="00C82CBB" w14:paraId="04659338"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405B29F6"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a.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IT, joint, goals, info</w:t>
            </w:r>
          </w:p>
        </w:tc>
      </w:tr>
      <w:tr w:rsidR="00027BF2" w:rsidRPr="00C82CBB" w14:paraId="3178B09C"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47CD7E72"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log</w:t>
            </w:r>
            <w:proofErr w:type="spellEnd"/>
          </w:p>
        </w:tc>
      </w:tr>
    </w:tbl>
    <w:p w14:paraId="010E1F39" w14:textId="0A98AF64" w:rsidR="00027BF2" w:rsidRDefault="00027BF2" w:rsidP="00027BF2">
      <w:pPr>
        <w:rPr>
          <w:lang w:eastAsia="ru-RU"/>
        </w:rPr>
      </w:pPr>
    </w:p>
    <w:p w14:paraId="1E8D3877" w14:textId="65FF5182" w:rsidR="008D3377" w:rsidRPr="008D3377" w:rsidRDefault="008D3377" w:rsidP="00027BF2">
      <w:pPr>
        <w:rPr>
          <w:lang w:eastAsia="ru-RU"/>
        </w:rPr>
      </w:pPr>
      <w:r>
        <w:rPr>
          <w:lang w:eastAsia="ru-RU"/>
        </w:rPr>
        <w:t xml:space="preserve">Расчетное значение критерия Фишера существенно превышает табличное значение (при </w:t>
      </w:r>
      <w:r>
        <w:rPr>
          <w:rFonts w:cs="Times New Roman"/>
          <w:lang w:eastAsia="ru-RU"/>
        </w:rPr>
        <w:t xml:space="preserve">α </w:t>
      </w:r>
      <w:r>
        <w:rPr>
          <w:lang w:eastAsia="ru-RU"/>
        </w:rPr>
        <w:t xml:space="preserve">= 0,05, </w:t>
      </w:r>
      <w:r>
        <w:rPr>
          <w:lang w:val="en-US" w:eastAsia="ru-RU"/>
        </w:rPr>
        <w:t>k</w:t>
      </w:r>
      <w:r w:rsidRPr="008D3377">
        <w:rPr>
          <w:vertAlign w:val="subscript"/>
          <w:lang w:eastAsia="ru-RU"/>
        </w:rPr>
        <w:t>1</w:t>
      </w:r>
      <w:r w:rsidRPr="008D3377">
        <w:rPr>
          <w:lang w:eastAsia="ru-RU"/>
        </w:rPr>
        <w:t xml:space="preserve"> = 7</w:t>
      </w:r>
      <w:r>
        <w:rPr>
          <w:lang w:eastAsia="ru-RU"/>
        </w:rPr>
        <w:t xml:space="preserve"> и </w:t>
      </w:r>
      <w:r>
        <w:rPr>
          <w:lang w:val="en-US" w:eastAsia="ru-RU"/>
        </w:rPr>
        <w:t>k</w:t>
      </w:r>
      <w:r w:rsidRPr="008D3377">
        <w:rPr>
          <w:vertAlign w:val="subscript"/>
          <w:lang w:eastAsia="ru-RU"/>
        </w:rPr>
        <w:t xml:space="preserve">2 </w:t>
      </w:r>
      <w:r w:rsidRPr="008D3377">
        <w:rPr>
          <w:lang w:eastAsia="ru-RU"/>
        </w:rPr>
        <w:t xml:space="preserve">= 64 </w:t>
      </w:r>
      <w:r>
        <w:rPr>
          <w:lang w:eastAsia="ru-RU"/>
        </w:rPr>
        <w:t>–</w:t>
      </w:r>
      <w:r w:rsidRPr="008D3377">
        <w:rPr>
          <w:lang w:eastAsia="ru-RU"/>
        </w:rPr>
        <w:t xml:space="preserve"> 7 </w:t>
      </w:r>
      <w:r>
        <w:rPr>
          <w:lang w:eastAsia="ru-RU"/>
        </w:rPr>
        <w:t>–</w:t>
      </w:r>
      <w:r w:rsidRPr="008D3377">
        <w:rPr>
          <w:lang w:eastAsia="ru-RU"/>
        </w:rPr>
        <w:t xml:space="preserve"> 1 = 56</w:t>
      </w:r>
      <w:r>
        <w:rPr>
          <w:lang w:eastAsia="ru-RU"/>
        </w:rPr>
        <w:t xml:space="preserve">, </w:t>
      </w:r>
      <w:r>
        <w:rPr>
          <w:lang w:val="en-US" w:eastAsia="ru-RU"/>
        </w:rPr>
        <w:t>F</w:t>
      </w:r>
      <w:proofErr w:type="spellStart"/>
      <w:r>
        <w:rPr>
          <w:vertAlign w:val="subscript"/>
          <w:lang w:eastAsia="ru-RU"/>
        </w:rPr>
        <w:t>табл</w:t>
      </w:r>
      <w:proofErr w:type="spellEnd"/>
      <w:r>
        <w:rPr>
          <w:vertAlign w:val="subscript"/>
          <w:lang w:eastAsia="ru-RU"/>
        </w:rPr>
        <w:t xml:space="preserve"> </w:t>
      </w:r>
      <w:r>
        <w:rPr>
          <w:lang w:eastAsia="ru-RU"/>
        </w:rPr>
        <w:t xml:space="preserve">= </w:t>
      </w:r>
      <w:r w:rsidRPr="008D3377">
        <w:rPr>
          <w:lang w:eastAsia="ru-RU"/>
        </w:rPr>
        <w:t>2,17815</w:t>
      </w:r>
      <w:r>
        <w:rPr>
          <w:lang w:eastAsia="ru-RU"/>
        </w:rPr>
        <w:t xml:space="preserve">6), что </w:t>
      </w:r>
      <w:r w:rsidR="0013221E">
        <w:rPr>
          <w:lang w:eastAsia="ru-RU"/>
        </w:rPr>
        <w:t>подтверждает надежность модели.</w:t>
      </w:r>
    </w:p>
    <w:p w14:paraId="4EC7A172" w14:textId="77777777" w:rsidR="00027BF2" w:rsidRPr="00C82CBB" w:rsidRDefault="00027BF2" w:rsidP="008D3377">
      <w:pPr>
        <w:pStyle w:val="a"/>
      </w:pPr>
      <w:r w:rsidRPr="00140614">
        <w:t>ANOVA</w:t>
      </w:r>
      <w:r>
        <w:t xml:space="preserve"> для модели </w:t>
      </w:r>
      <w:proofErr w:type="spellStart"/>
      <w:r>
        <w:t>Кобба</w:t>
      </w:r>
      <w:proofErr w:type="spellEnd"/>
      <w:r>
        <w:t xml:space="preserve">-Дугласа с зависимой переменной </w:t>
      </w:r>
      <w:r w:rsidRPr="00027BF2">
        <w:rPr>
          <w:lang w:val="en-US"/>
        </w:rPr>
        <w:t>log</w:t>
      </w:r>
    </w:p>
    <w:p w14:paraId="5B8968CE" w14:textId="77777777" w:rsidR="00027BF2" w:rsidRPr="00C82CBB" w:rsidRDefault="00027BF2" w:rsidP="00027BF2">
      <w:pPr>
        <w:autoSpaceDE w:val="0"/>
        <w:autoSpaceDN w:val="0"/>
        <w:adjustRightInd w:val="0"/>
        <w:spacing w:after="0" w:line="240" w:lineRule="auto"/>
        <w:ind w:firstLine="0"/>
        <w:jc w:val="left"/>
        <w:rPr>
          <w:rFonts w:eastAsia="Calibri" w:cs="Times New Roman"/>
          <w:szCs w:val="24"/>
        </w:rPr>
      </w:pPr>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00"/>
        <w:gridCol w:w="1476"/>
        <w:gridCol w:w="1030"/>
        <w:gridCol w:w="1476"/>
        <w:gridCol w:w="1030"/>
        <w:gridCol w:w="1030"/>
      </w:tblGrid>
      <w:tr w:rsidR="00027BF2" w:rsidRPr="00C82CBB" w14:paraId="627E81F0" w14:textId="77777777" w:rsidTr="00B97250">
        <w:tblPrEx>
          <w:tblCellMar>
            <w:top w:w="0" w:type="dxa"/>
            <w:bottom w:w="0" w:type="dxa"/>
          </w:tblCellMar>
        </w:tblPrEx>
        <w:trPr>
          <w:cantSplit/>
        </w:trPr>
        <w:tc>
          <w:tcPr>
            <w:tcW w:w="7978" w:type="dxa"/>
            <w:gridSpan w:val="7"/>
            <w:tcBorders>
              <w:top w:val="nil"/>
              <w:left w:val="nil"/>
              <w:bottom w:val="nil"/>
              <w:right w:val="nil"/>
            </w:tcBorders>
            <w:shd w:val="clear" w:color="auto" w:fill="FFFFFF"/>
            <w:vAlign w:val="center"/>
          </w:tcPr>
          <w:p w14:paraId="4186913C"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027BF2" w:rsidRPr="00C82CBB" w14:paraId="578B0A8B" w14:textId="77777777" w:rsidTr="00B97250">
        <w:tblPrEx>
          <w:tblCellMar>
            <w:top w:w="0" w:type="dxa"/>
            <w:bottom w:w="0" w:type="dxa"/>
          </w:tblCellMar>
        </w:tblPrEx>
        <w:trPr>
          <w:cantSplit/>
        </w:trPr>
        <w:tc>
          <w:tcPr>
            <w:tcW w:w="1936" w:type="dxa"/>
            <w:gridSpan w:val="2"/>
            <w:tcBorders>
              <w:top w:val="single" w:sz="16" w:space="0" w:color="000000"/>
              <w:left w:val="single" w:sz="16" w:space="0" w:color="000000"/>
              <w:bottom w:val="single" w:sz="16" w:space="0" w:color="000000"/>
              <w:right w:val="nil"/>
            </w:tcBorders>
            <w:shd w:val="clear" w:color="auto" w:fill="FFFFFF"/>
            <w:vAlign w:val="bottom"/>
          </w:tcPr>
          <w:p w14:paraId="2A4BB78B"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476" w:type="dxa"/>
            <w:tcBorders>
              <w:top w:val="single" w:sz="16" w:space="0" w:color="000000"/>
              <w:left w:val="single" w:sz="16" w:space="0" w:color="000000"/>
              <w:bottom w:val="single" w:sz="16" w:space="0" w:color="000000"/>
            </w:tcBorders>
            <w:shd w:val="clear" w:color="auto" w:fill="FFFFFF"/>
            <w:vAlign w:val="bottom"/>
          </w:tcPr>
          <w:p w14:paraId="35CD23CB"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30" w:type="dxa"/>
            <w:tcBorders>
              <w:top w:val="single" w:sz="16" w:space="0" w:color="000000"/>
              <w:bottom w:val="single" w:sz="16" w:space="0" w:color="000000"/>
            </w:tcBorders>
            <w:shd w:val="clear" w:color="auto" w:fill="FFFFFF"/>
            <w:vAlign w:val="bottom"/>
          </w:tcPr>
          <w:p w14:paraId="19E2E37D"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6" w:type="dxa"/>
            <w:tcBorders>
              <w:top w:val="single" w:sz="16" w:space="0" w:color="000000"/>
              <w:bottom w:val="single" w:sz="16" w:space="0" w:color="000000"/>
            </w:tcBorders>
            <w:shd w:val="clear" w:color="auto" w:fill="FFFFFF"/>
            <w:vAlign w:val="bottom"/>
          </w:tcPr>
          <w:p w14:paraId="303DE37D"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30" w:type="dxa"/>
            <w:tcBorders>
              <w:top w:val="single" w:sz="16" w:space="0" w:color="000000"/>
              <w:bottom w:val="single" w:sz="16" w:space="0" w:color="000000"/>
            </w:tcBorders>
            <w:shd w:val="clear" w:color="auto" w:fill="FFFFFF"/>
            <w:vAlign w:val="bottom"/>
          </w:tcPr>
          <w:p w14:paraId="514D0B4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14:paraId="13B6669B"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027BF2" w:rsidRPr="00C82CBB" w14:paraId="60428C01" w14:textId="77777777" w:rsidTr="00B97250">
        <w:tblPrEx>
          <w:tblCellMar>
            <w:top w:w="0" w:type="dxa"/>
            <w:bottom w:w="0" w:type="dxa"/>
          </w:tblCellMar>
        </w:tblPrEx>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0C206638"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200" w:type="dxa"/>
            <w:tcBorders>
              <w:top w:val="single" w:sz="16" w:space="0" w:color="000000"/>
              <w:left w:val="nil"/>
              <w:bottom w:val="nil"/>
              <w:right w:val="single" w:sz="16" w:space="0" w:color="000000"/>
            </w:tcBorders>
            <w:shd w:val="clear" w:color="auto" w:fill="FFFFFF"/>
          </w:tcPr>
          <w:p w14:paraId="51FE1F26"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6" w:type="dxa"/>
            <w:tcBorders>
              <w:top w:val="single" w:sz="16" w:space="0" w:color="000000"/>
              <w:left w:val="single" w:sz="16" w:space="0" w:color="000000"/>
              <w:bottom w:val="nil"/>
            </w:tcBorders>
            <w:shd w:val="clear" w:color="auto" w:fill="FFFFFF"/>
            <w:vAlign w:val="center"/>
          </w:tcPr>
          <w:p w14:paraId="1CFDE67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5,914</w:t>
            </w:r>
          </w:p>
        </w:tc>
        <w:tc>
          <w:tcPr>
            <w:tcW w:w="1030" w:type="dxa"/>
            <w:tcBorders>
              <w:top w:val="single" w:sz="16" w:space="0" w:color="000000"/>
              <w:bottom w:val="nil"/>
            </w:tcBorders>
            <w:shd w:val="clear" w:color="auto" w:fill="FFFFFF"/>
            <w:vAlign w:val="center"/>
          </w:tcPr>
          <w:p w14:paraId="537F787D"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w:t>
            </w:r>
          </w:p>
        </w:tc>
        <w:tc>
          <w:tcPr>
            <w:tcW w:w="1476" w:type="dxa"/>
            <w:tcBorders>
              <w:top w:val="single" w:sz="16" w:space="0" w:color="000000"/>
              <w:bottom w:val="nil"/>
            </w:tcBorders>
            <w:shd w:val="clear" w:color="auto" w:fill="FFFFFF"/>
            <w:vAlign w:val="center"/>
          </w:tcPr>
          <w:p w14:paraId="5C3E26A7"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,845</w:t>
            </w:r>
          </w:p>
        </w:tc>
        <w:tc>
          <w:tcPr>
            <w:tcW w:w="1030" w:type="dxa"/>
            <w:tcBorders>
              <w:top w:val="single" w:sz="16" w:space="0" w:color="000000"/>
              <w:bottom w:val="nil"/>
            </w:tcBorders>
            <w:shd w:val="clear" w:color="auto" w:fill="FFFFFF"/>
            <w:vAlign w:val="center"/>
          </w:tcPr>
          <w:p w14:paraId="575DCD4D"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40,572</w:t>
            </w:r>
          </w:p>
        </w:tc>
        <w:tc>
          <w:tcPr>
            <w:tcW w:w="1030" w:type="dxa"/>
            <w:tcBorders>
              <w:top w:val="single" w:sz="16" w:space="0" w:color="000000"/>
              <w:bottom w:val="nil"/>
              <w:right w:val="single" w:sz="16" w:space="0" w:color="000000"/>
            </w:tcBorders>
            <w:shd w:val="clear" w:color="auto" w:fill="FFFFFF"/>
            <w:vAlign w:val="center"/>
          </w:tcPr>
          <w:p w14:paraId="4499EDB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027BF2" w:rsidRPr="00C82CBB" w14:paraId="2A21AF92" w14:textId="77777777" w:rsidTr="00B97250">
        <w:tblPrEx>
          <w:tblCellMar>
            <w:top w:w="0" w:type="dxa"/>
            <w:bottom w:w="0" w:type="dxa"/>
          </w:tblCellMar>
        </w:tblPrEx>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401F779" w14:textId="77777777" w:rsidR="00027BF2" w:rsidRPr="00C82CBB" w:rsidRDefault="00027BF2" w:rsidP="00B97250">
            <w:pPr>
              <w:autoSpaceDE w:val="0"/>
              <w:autoSpaceDN w:val="0"/>
              <w:adjustRightInd w:val="0"/>
              <w:spacing w:after="0" w:line="240" w:lineRule="auto"/>
              <w:ind w:firstLine="0"/>
              <w:jc w:val="left"/>
              <w:rPr>
                <w:rFonts w:ascii="Arial" w:eastAsia="Calibri" w:hAnsi="Arial" w:cs="Arial"/>
                <w:color w:val="000000"/>
                <w:sz w:val="18"/>
                <w:szCs w:val="18"/>
              </w:rPr>
            </w:pPr>
          </w:p>
        </w:tc>
        <w:tc>
          <w:tcPr>
            <w:tcW w:w="1200" w:type="dxa"/>
            <w:tcBorders>
              <w:top w:val="nil"/>
              <w:left w:val="nil"/>
              <w:bottom w:val="nil"/>
              <w:right w:val="single" w:sz="16" w:space="0" w:color="000000"/>
            </w:tcBorders>
            <w:shd w:val="clear" w:color="auto" w:fill="FFFFFF"/>
          </w:tcPr>
          <w:p w14:paraId="0A7FD97E"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6" w:type="dxa"/>
            <w:tcBorders>
              <w:top w:val="nil"/>
              <w:left w:val="single" w:sz="16" w:space="0" w:color="000000"/>
              <w:bottom w:val="nil"/>
            </w:tcBorders>
            <w:shd w:val="clear" w:color="auto" w:fill="FFFFFF"/>
            <w:vAlign w:val="center"/>
          </w:tcPr>
          <w:p w14:paraId="65C7660D"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1,166</w:t>
            </w:r>
          </w:p>
        </w:tc>
        <w:tc>
          <w:tcPr>
            <w:tcW w:w="1030" w:type="dxa"/>
            <w:tcBorders>
              <w:top w:val="nil"/>
              <w:bottom w:val="nil"/>
            </w:tcBorders>
            <w:shd w:val="clear" w:color="auto" w:fill="FFFFFF"/>
            <w:vAlign w:val="center"/>
          </w:tcPr>
          <w:p w14:paraId="2DA2F22A"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w:t>
            </w:r>
          </w:p>
        </w:tc>
        <w:tc>
          <w:tcPr>
            <w:tcW w:w="1476" w:type="dxa"/>
            <w:tcBorders>
              <w:top w:val="nil"/>
              <w:bottom w:val="nil"/>
            </w:tcBorders>
            <w:shd w:val="clear" w:color="auto" w:fill="FFFFFF"/>
            <w:vAlign w:val="center"/>
          </w:tcPr>
          <w:p w14:paraId="5F310F3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,021</w:t>
            </w:r>
          </w:p>
        </w:tc>
        <w:tc>
          <w:tcPr>
            <w:tcW w:w="1030" w:type="dxa"/>
            <w:tcBorders>
              <w:top w:val="nil"/>
              <w:bottom w:val="nil"/>
            </w:tcBorders>
            <w:shd w:val="clear" w:color="auto" w:fill="FFFFFF"/>
            <w:vAlign w:val="center"/>
          </w:tcPr>
          <w:p w14:paraId="7822C37E"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30" w:type="dxa"/>
            <w:tcBorders>
              <w:top w:val="nil"/>
              <w:bottom w:val="nil"/>
              <w:right w:val="single" w:sz="16" w:space="0" w:color="000000"/>
            </w:tcBorders>
            <w:shd w:val="clear" w:color="auto" w:fill="FFFFFF"/>
            <w:vAlign w:val="center"/>
          </w:tcPr>
          <w:p w14:paraId="68B2B048"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78C9090C" w14:textId="77777777" w:rsidTr="00B97250">
        <w:tblPrEx>
          <w:tblCellMar>
            <w:top w:w="0" w:type="dxa"/>
            <w:bottom w:w="0" w:type="dxa"/>
          </w:tblCellMar>
        </w:tblPrEx>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9593FB7"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200" w:type="dxa"/>
            <w:tcBorders>
              <w:top w:val="nil"/>
              <w:left w:val="nil"/>
              <w:bottom w:val="single" w:sz="16" w:space="0" w:color="000000"/>
              <w:right w:val="single" w:sz="16" w:space="0" w:color="000000"/>
            </w:tcBorders>
            <w:shd w:val="clear" w:color="auto" w:fill="FFFFFF"/>
          </w:tcPr>
          <w:p w14:paraId="1FEE3ADB"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6" w:type="dxa"/>
            <w:tcBorders>
              <w:top w:val="nil"/>
              <w:left w:val="single" w:sz="16" w:space="0" w:color="000000"/>
              <w:bottom w:val="single" w:sz="16" w:space="0" w:color="000000"/>
            </w:tcBorders>
            <w:shd w:val="clear" w:color="auto" w:fill="FFFFFF"/>
            <w:vAlign w:val="center"/>
          </w:tcPr>
          <w:p w14:paraId="1154A234"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7,080</w:t>
            </w:r>
          </w:p>
        </w:tc>
        <w:tc>
          <w:tcPr>
            <w:tcW w:w="1030" w:type="dxa"/>
            <w:tcBorders>
              <w:top w:val="nil"/>
              <w:bottom w:val="single" w:sz="16" w:space="0" w:color="000000"/>
            </w:tcBorders>
            <w:shd w:val="clear" w:color="auto" w:fill="FFFFFF"/>
            <w:vAlign w:val="center"/>
          </w:tcPr>
          <w:p w14:paraId="76DF52AB"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6" w:type="dxa"/>
            <w:tcBorders>
              <w:top w:val="nil"/>
              <w:bottom w:val="single" w:sz="16" w:space="0" w:color="000000"/>
            </w:tcBorders>
            <w:shd w:val="clear" w:color="auto" w:fill="FFFFFF"/>
            <w:vAlign w:val="center"/>
          </w:tcPr>
          <w:p w14:paraId="707369A5"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30" w:type="dxa"/>
            <w:tcBorders>
              <w:top w:val="nil"/>
              <w:bottom w:val="single" w:sz="16" w:space="0" w:color="000000"/>
            </w:tcBorders>
            <w:shd w:val="clear" w:color="auto" w:fill="FFFFFF"/>
            <w:vAlign w:val="center"/>
          </w:tcPr>
          <w:p w14:paraId="16A8E524"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30" w:type="dxa"/>
            <w:tcBorders>
              <w:top w:val="nil"/>
              <w:bottom w:val="single" w:sz="16" w:space="0" w:color="000000"/>
              <w:right w:val="single" w:sz="16" w:space="0" w:color="000000"/>
            </w:tcBorders>
            <w:shd w:val="clear" w:color="auto" w:fill="FFFFFF"/>
            <w:vAlign w:val="center"/>
          </w:tcPr>
          <w:p w14:paraId="686B55D7"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16A9FCB4" w14:textId="77777777" w:rsidTr="00B97250">
        <w:tblPrEx>
          <w:tblCellMar>
            <w:top w:w="0" w:type="dxa"/>
            <w:bottom w:w="0" w:type="dxa"/>
          </w:tblCellMar>
        </w:tblPrEx>
        <w:trPr>
          <w:cantSplit/>
        </w:trPr>
        <w:tc>
          <w:tcPr>
            <w:tcW w:w="7978" w:type="dxa"/>
            <w:gridSpan w:val="7"/>
            <w:tcBorders>
              <w:top w:val="nil"/>
              <w:left w:val="nil"/>
              <w:bottom w:val="nil"/>
              <w:right w:val="nil"/>
            </w:tcBorders>
            <w:shd w:val="clear" w:color="auto" w:fill="FFFFFF"/>
          </w:tcPr>
          <w:p w14:paraId="536CF96F"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log</w:t>
            </w:r>
            <w:proofErr w:type="spellEnd"/>
          </w:p>
        </w:tc>
      </w:tr>
      <w:tr w:rsidR="00027BF2" w:rsidRPr="00C82CBB" w14:paraId="2F009C04" w14:textId="77777777" w:rsidTr="00B97250">
        <w:tblPrEx>
          <w:tblCellMar>
            <w:top w:w="0" w:type="dxa"/>
            <w:bottom w:w="0" w:type="dxa"/>
          </w:tblCellMar>
        </w:tblPrEx>
        <w:trPr>
          <w:cantSplit/>
        </w:trPr>
        <w:tc>
          <w:tcPr>
            <w:tcW w:w="7978" w:type="dxa"/>
            <w:gridSpan w:val="7"/>
            <w:tcBorders>
              <w:top w:val="nil"/>
              <w:left w:val="nil"/>
              <w:bottom w:val="nil"/>
              <w:right w:val="nil"/>
            </w:tcBorders>
            <w:shd w:val="clear" w:color="auto" w:fill="FFFFFF"/>
          </w:tcPr>
          <w:p w14:paraId="12505604"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b.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IT, joint, goals, info</w:t>
            </w:r>
          </w:p>
        </w:tc>
      </w:tr>
    </w:tbl>
    <w:p w14:paraId="197D8725" w14:textId="77777777" w:rsidR="0013221E" w:rsidRDefault="0013221E" w:rsidP="0013221E"/>
    <w:p w14:paraId="456E00A5" w14:textId="1C4B09DE" w:rsidR="00027BF2" w:rsidRDefault="0013221E" w:rsidP="0013221E">
      <w:r>
        <w:t xml:space="preserve">Далее посредством сравнения </w:t>
      </w:r>
      <w:r>
        <w:rPr>
          <w:lang w:val="en-US"/>
        </w:rPr>
        <w:t>t</w:t>
      </w:r>
      <w:r w:rsidRPr="0013221E">
        <w:t>-</w:t>
      </w:r>
      <w:r>
        <w:t>статистик параметров с табличным значением</w:t>
      </w:r>
      <w:r w:rsidR="00F559DA">
        <w:rPr>
          <w:rStyle w:val="ae"/>
        </w:rPr>
        <w:footnoteReference w:id="41"/>
      </w:r>
      <w:r>
        <w:t xml:space="preserve"> (при </w:t>
      </w:r>
      <w:r>
        <w:rPr>
          <w:lang w:val="en-US"/>
        </w:rPr>
        <w:t>df</w:t>
      </w:r>
      <w:r w:rsidRPr="0013221E">
        <w:t xml:space="preserve"> = 56 </w:t>
      </w:r>
      <w:r>
        <w:rPr>
          <w:lang w:val="en-US"/>
        </w:rPr>
        <w:t>t</w:t>
      </w:r>
      <w:proofErr w:type="spellStart"/>
      <w:r>
        <w:rPr>
          <w:vertAlign w:val="subscript"/>
        </w:rPr>
        <w:t>табл</w:t>
      </w:r>
      <w:proofErr w:type="spellEnd"/>
      <w:r>
        <w:rPr>
          <w:vertAlign w:val="subscript"/>
        </w:rPr>
        <w:t xml:space="preserve"> </w:t>
      </w:r>
      <w:r>
        <w:t xml:space="preserve">= </w:t>
      </w:r>
      <w:r w:rsidRPr="0013221E">
        <w:t>2</w:t>
      </w:r>
      <w:r>
        <w:t>,003) из модели были исключены статистически незначимые факторы. Таким образом были отвергнуты следующие гипотезы:</w:t>
      </w:r>
    </w:p>
    <w:p w14:paraId="2A3F2723" w14:textId="77777777" w:rsidR="0013221E" w:rsidRPr="00D50C87" w:rsidRDefault="0013221E" w:rsidP="0013221E">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Общность целей компаний-партнеров положительно влияет на их логистические показатели</w:t>
      </w:r>
    </w:p>
    <w:p w14:paraId="44E8A770" w14:textId="77777777" w:rsidR="0013221E" w:rsidRPr="00D50C87" w:rsidRDefault="0013221E" w:rsidP="0013221E">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Обмен информацией положительно влияет на логистические показатели.</w:t>
      </w:r>
    </w:p>
    <w:p w14:paraId="2C6C42E3" w14:textId="77777777" w:rsidR="0013221E" w:rsidRPr="00D50C87" w:rsidRDefault="0013221E" w:rsidP="0013221E">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1.</w:t>
      </w:r>
      <w:r w:rsidRPr="00D50C87">
        <w:rPr>
          <w:rFonts w:cs="Times New Roman"/>
          <w:b/>
          <w:i/>
          <w:lang w:val="en-US"/>
        </w:rPr>
        <w:t>b</w:t>
      </w:r>
      <w:proofErr w:type="gramEnd"/>
      <w:r>
        <w:rPr>
          <w:rFonts w:cs="Times New Roman"/>
          <w:b/>
          <w:i/>
        </w:rPr>
        <w:t>:</w:t>
      </w:r>
      <w:r w:rsidRPr="00D50C87">
        <w:rPr>
          <w:rFonts w:cs="Times New Roman"/>
        </w:rPr>
        <w:t xml:space="preserve"> Наличие технологической инфраструктуры положительно влияет на логистические показатели.</w:t>
      </w:r>
    </w:p>
    <w:p w14:paraId="7C9D4968" w14:textId="12DAB98D" w:rsidR="0013221E" w:rsidRPr="0013221E" w:rsidRDefault="00EA2246" w:rsidP="0013221E">
      <w:r>
        <w:t>Ниже приведена таблица с коэффициентами регрессии.</w:t>
      </w:r>
    </w:p>
    <w:p w14:paraId="281BA6D0" w14:textId="77777777" w:rsidR="00027BF2" w:rsidRPr="00140614" w:rsidRDefault="00027BF2" w:rsidP="00027BF2">
      <w:pPr>
        <w:pStyle w:val="a"/>
      </w:pPr>
      <w:r>
        <w:t xml:space="preserve">Коэффициенты для модели </w:t>
      </w:r>
      <w:proofErr w:type="spellStart"/>
      <w:r>
        <w:t>Кобба</w:t>
      </w:r>
      <w:proofErr w:type="spellEnd"/>
      <w:r>
        <w:t xml:space="preserve">-Дугласа с зависимой переменной </w:t>
      </w:r>
      <w:r w:rsidRPr="00140614">
        <w:rPr>
          <w:lang w:val="en-US"/>
        </w:rPr>
        <w:t>log</w:t>
      </w:r>
    </w:p>
    <w:tbl>
      <w:tblPr>
        <w:tblW w:w="8953" w:type="dxa"/>
        <w:tblLook w:val="04A0" w:firstRow="1" w:lastRow="0" w:firstColumn="1" w:lastColumn="0" w:noHBand="0" w:noVBand="1"/>
      </w:tblPr>
      <w:tblGrid>
        <w:gridCol w:w="317"/>
        <w:gridCol w:w="1195"/>
        <w:gridCol w:w="900"/>
        <w:gridCol w:w="1313"/>
        <w:gridCol w:w="1923"/>
        <w:gridCol w:w="803"/>
        <w:gridCol w:w="781"/>
        <w:gridCol w:w="901"/>
        <w:gridCol w:w="820"/>
      </w:tblGrid>
      <w:tr w:rsidR="00027BF2" w:rsidRPr="00C82CBB" w14:paraId="43AB4D22" w14:textId="77777777" w:rsidTr="00B97250">
        <w:trPr>
          <w:trHeight w:val="315"/>
        </w:trPr>
        <w:tc>
          <w:tcPr>
            <w:tcW w:w="8953" w:type="dxa"/>
            <w:gridSpan w:val="9"/>
            <w:tcBorders>
              <w:top w:val="nil"/>
              <w:left w:val="nil"/>
              <w:bottom w:val="nil"/>
              <w:right w:val="nil"/>
            </w:tcBorders>
            <w:shd w:val="clear" w:color="auto" w:fill="auto"/>
            <w:vAlign w:val="center"/>
            <w:hideMark/>
          </w:tcPr>
          <w:p w14:paraId="47DB507B" w14:textId="77777777" w:rsidR="00027BF2" w:rsidRPr="00C82CBB" w:rsidRDefault="00027BF2" w:rsidP="00B97250">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027BF2" w:rsidRPr="00C82CBB" w14:paraId="6F011E15" w14:textId="77777777" w:rsidTr="00B97250">
        <w:trPr>
          <w:trHeight w:val="1230"/>
        </w:trPr>
        <w:tc>
          <w:tcPr>
            <w:tcW w:w="151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DBAF20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213" w:type="dxa"/>
            <w:gridSpan w:val="2"/>
            <w:tcBorders>
              <w:top w:val="single" w:sz="12" w:space="0" w:color="000000"/>
              <w:left w:val="nil"/>
              <w:bottom w:val="single" w:sz="4" w:space="0" w:color="000000"/>
              <w:right w:val="single" w:sz="4" w:space="0" w:color="000000"/>
            </w:tcBorders>
            <w:shd w:val="clear" w:color="auto" w:fill="auto"/>
            <w:vAlign w:val="bottom"/>
            <w:hideMark/>
          </w:tcPr>
          <w:p w14:paraId="27E31CB5"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923" w:type="dxa"/>
            <w:tcBorders>
              <w:top w:val="single" w:sz="12" w:space="0" w:color="000000"/>
              <w:left w:val="nil"/>
              <w:bottom w:val="single" w:sz="4" w:space="0" w:color="000000"/>
              <w:right w:val="single" w:sz="4" w:space="0" w:color="000000"/>
            </w:tcBorders>
            <w:shd w:val="clear" w:color="auto" w:fill="auto"/>
            <w:vAlign w:val="bottom"/>
            <w:hideMark/>
          </w:tcPr>
          <w:p w14:paraId="4ED10765"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80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44159E02"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1"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C5B9749"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1" w:type="dxa"/>
            <w:gridSpan w:val="2"/>
            <w:tcBorders>
              <w:top w:val="single" w:sz="12" w:space="0" w:color="000000"/>
              <w:left w:val="nil"/>
              <w:bottom w:val="single" w:sz="4" w:space="0" w:color="000000"/>
              <w:right w:val="single" w:sz="12" w:space="0" w:color="000000"/>
            </w:tcBorders>
            <w:shd w:val="clear" w:color="auto" w:fill="auto"/>
            <w:vAlign w:val="bottom"/>
            <w:hideMark/>
          </w:tcPr>
          <w:p w14:paraId="30C775DB"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027BF2" w:rsidRPr="00C82CBB" w14:paraId="0901C79B" w14:textId="77777777" w:rsidTr="00B97250">
        <w:trPr>
          <w:trHeight w:val="750"/>
        </w:trPr>
        <w:tc>
          <w:tcPr>
            <w:tcW w:w="151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18EC0F6E"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0" w:type="dxa"/>
            <w:tcBorders>
              <w:top w:val="nil"/>
              <w:left w:val="nil"/>
              <w:bottom w:val="single" w:sz="12" w:space="0" w:color="000000"/>
              <w:right w:val="single" w:sz="4" w:space="0" w:color="000000"/>
            </w:tcBorders>
            <w:shd w:val="clear" w:color="auto" w:fill="auto"/>
            <w:vAlign w:val="bottom"/>
            <w:hideMark/>
          </w:tcPr>
          <w:p w14:paraId="3318B5EB"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313" w:type="dxa"/>
            <w:tcBorders>
              <w:top w:val="nil"/>
              <w:left w:val="nil"/>
              <w:bottom w:val="single" w:sz="12" w:space="0" w:color="000000"/>
              <w:right w:val="single" w:sz="4" w:space="0" w:color="000000"/>
            </w:tcBorders>
            <w:shd w:val="clear" w:color="auto" w:fill="auto"/>
            <w:vAlign w:val="bottom"/>
            <w:hideMark/>
          </w:tcPr>
          <w:p w14:paraId="5607D2BC"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923" w:type="dxa"/>
            <w:tcBorders>
              <w:top w:val="nil"/>
              <w:left w:val="nil"/>
              <w:bottom w:val="single" w:sz="12" w:space="0" w:color="000000"/>
              <w:right w:val="single" w:sz="4" w:space="0" w:color="000000"/>
            </w:tcBorders>
            <w:shd w:val="clear" w:color="auto" w:fill="auto"/>
            <w:vAlign w:val="bottom"/>
            <w:hideMark/>
          </w:tcPr>
          <w:p w14:paraId="052C5263"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803" w:type="dxa"/>
            <w:vMerge/>
            <w:tcBorders>
              <w:top w:val="single" w:sz="12" w:space="0" w:color="000000"/>
              <w:left w:val="single" w:sz="4" w:space="0" w:color="000000"/>
              <w:bottom w:val="single" w:sz="12" w:space="0" w:color="000000"/>
              <w:right w:val="single" w:sz="4" w:space="0" w:color="000000"/>
            </w:tcBorders>
            <w:vAlign w:val="center"/>
            <w:hideMark/>
          </w:tcPr>
          <w:p w14:paraId="10615C8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781" w:type="dxa"/>
            <w:vMerge/>
            <w:tcBorders>
              <w:top w:val="single" w:sz="12" w:space="0" w:color="000000"/>
              <w:left w:val="single" w:sz="4" w:space="0" w:color="000000"/>
              <w:bottom w:val="single" w:sz="12" w:space="0" w:color="000000"/>
              <w:right w:val="single" w:sz="4" w:space="0" w:color="000000"/>
            </w:tcBorders>
            <w:vAlign w:val="center"/>
            <w:hideMark/>
          </w:tcPr>
          <w:p w14:paraId="0226B814"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1" w:type="dxa"/>
            <w:tcBorders>
              <w:top w:val="nil"/>
              <w:left w:val="nil"/>
              <w:bottom w:val="single" w:sz="12" w:space="0" w:color="000000"/>
              <w:right w:val="single" w:sz="4" w:space="0" w:color="000000"/>
            </w:tcBorders>
            <w:shd w:val="clear" w:color="auto" w:fill="auto"/>
            <w:vAlign w:val="bottom"/>
            <w:hideMark/>
          </w:tcPr>
          <w:p w14:paraId="22708A5E"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0" w:type="dxa"/>
            <w:tcBorders>
              <w:top w:val="nil"/>
              <w:left w:val="nil"/>
              <w:bottom w:val="single" w:sz="12" w:space="0" w:color="000000"/>
              <w:right w:val="single" w:sz="12" w:space="0" w:color="000000"/>
            </w:tcBorders>
            <w:shd w:val="clear" w:color="auto" w:fill="auto"/>
            <w:vAlign w:val="bottom"/>
            <w:hideMark/>
          </w:tcPr>
          <w:p w14:paraId="52790D58"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027BF2" w:rsidRPr="00C82CBB" w14:paraId="67EF606F" w14:textId="77777777" w:rsidTr="00B97250">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14:paraId="2453489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195" w:type="dxa"/>
            <w:tcBorders>
              <w:top w:val="nil"/>
              <w:left w:val="nil"/>
              <w:bottom w:val="nil"/>
              <w:right w:val="single" w:sz="12" w:space="0" w:color="000000"/>
            </w:tcBorders>
            <w:shd w:val="clear" w:color="auto" w:fill="auto"/>
            <w:hideMark/>
          </w:tcPr>
          <w:p w14:paraId="2A14CD68"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0" w:type="dxa"/>
            <w:tcBorders>
              <w:top w:val="nil"/>
              <w:left w:val="nil"/>
              <w:bottom w:val="nil"/>
              <w:right w:val="single" w:sz="4" w:space="0" w:color="000000"/>
            </w:tcBorders>
            <w:shd w:val="clear" w:color="auto" w:fill="auto"/>
            <w:noWrap/>
            <w:vAlign w:val="center"/>
            <w:hideMark/>
          </w:tcPr>
          <w:p w14:paraId="7B18CE9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-,127</w:t>
            </w:r>
          </w:p>
        </w:tc>
        <w:tc>
          <w:tcPr>
            <w:tcW w:w="1313" w:type="dxa"/>
            <w:tcBorders>
              <w:top w:val="nil"/>
              <w:left w:val="nil"/>
              <w:bottom w:val="nil"/>
              <w:right w:val="single" w:sz="4" w:space="0" w:color="000000"/>
            </w:tcBorders>
            <w:shd w:val="clear" w:color="auto" w:fill="auto"/>
            <w:noWrap/>
            <w:vAlign w:val="center"/>
            <w:hideMark/>
          </w:tcPr>
          <w:p w14:paraId="01BB7A5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,165</w:t>
            </w:r>
          </w:p>
        </w:tc>
        <w:tc>
          <w:tcPr>
            <w:tcW w:w="1923" w:type="dxa"/>
            <w:tcBorders>
              <w:top w:val="nil"/>
              <w:left w:val="nil"/>
              <w:bottom w:val="nil"/>
              <w:right w:val="single" w:sz="4" w:space="0" w:color="000000"/>
            </w:tcBorders>
            <w:shd w:val="clear" w:color="auto" w:fill="auto"/>
            <w:vAlign w:val="center"/>
            <w:hideMark/>
          </w:tcPr>
          <w:p w14:paraId="10500CBB"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03" w:type="dxa"/>
            <w:tcBorders>
              <w:top w:val="nil"/>
              <w:left w:val="nil"/>
              <w:bottom w:val="nil"/>
              <w:right w:val="single" w:sz="4" w:space="0" w:color="000000"/>
            </w:tcBorders>
            <w:shd w:val="clear" w:color="auto" w:fill="auto"/>
            <w:noWrap/>
            <w:vAlign w:val="center"/>
            <w:hideMark/>
          </w:tcPr>
          <w:p w14:paraId="6A05283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-,771</w:t>
            </w:r>
          </w:p>
        </w:tc>
        <w:tc>
          <w:tcPr>
            <w:tcW w:w="781" w:type="dxa"/>
            <w:tcBorders>
              <w:top w:val="nil"/>
              <w:left w:val="nil"/>
              <w:bottom w:val="nil"/>
              <w:right w:val="single" w:sz="4" w:space="0" w:color="000000"/>
            </w:tcBorders>
            <w:shd w:val="clear" w:color="auto" w:fill="auto"/>
            <w:noWrap/>
            <w:vAlign w:val="center"/>
            <w:hideMark/>
          </w:tcPr>
          <w:p w14:paraId="62E4C55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,444</w:t>
            </w:r>
          </w:p>
        </w:tc>
        <w:tc>
          <w:tcPr>
            <w:tcW w:w="901" w:type="dxa"/>
            <w:tcBorders>
              <w:top w:val="nil"/>
              <w:left w:val="nil"/>
              <w:bottom w:val="nil"/>
              <w:right w:val="single" w:sz="4" w:space="0" w:color="000000"/>
            </w:tcBorders>
            <w:shd w:val="clear" w:color="auto" w:fill="auto"/>
            <w:vAlign w:val="center"/>
            <w:hideMark/>
          </w:tcPr>
          <w:p w14:paraId="7D742C2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0" w:type="dxa"/>
            <w:tcBorders>
              <w:top w:val="nil"/>
              <w:left w:val="nil"/>
              <w:bottom w:val="nil"/>
              <w:right w:val="single" w:sz="12" w:space="0" w:color="000000"/>
            </w:tcBorders>
            <w:shd w:val="clear" w:color="auto" w:fill="auto"/>
            <w:vAlign w:val="center"/>
            <w:hideMark/>
          </w:tcPr>
          <w:p w14:paraId="6CCF4DF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027BF2" w:rsidRPr="00C82CBB" w14:paraId="5CE16A92"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655382D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4FCEC63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goals</w:t>
            </w:r>
            <w:proofErr w:type="spellEnd"/>
          </w:p>
        </w:tc>
        <w:tc>
          <w:tcPr>
            <w:tcW w:w="900" w:type="dxa"/>
            <w:tcBorders>
              <w:top w:val="nil"/>
              <w:left w:val="nil"/>
              <w:bottom w:val="nil"/>
              <w:right w:val="single" w:sz="4" w:space="0" w:color="000000"/>
            </w:tcBorders>
            <w:shd w:val="clear" w:color="auto" w:fill="auto"/>
            <w:noWrap/>
            <w:vAlign w:val="center"/>
            <w:hideMark/>
          </w:tcPr>
          <w:p w14:paraId="4A965B6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-,261</w:t>
            </w:r>
          </w:p>
        </w:tc>
        <w:tc>
          <w:tcPr>
            <w:tcW w:w="1313" w:type="dxa"/>
            <w:tcBorders>
              <w:top w:val="nil"/>
              <w:left w:val="nil"/>
              <w:bottom w:val="nil"/>
              <w:right w:val="single" w:sz="4" w:space="0" w:color="000000"/>
            </w:tcBorders>
            <w:shd w:val="clear" w:color="auto" w:fill="auto"/>
            <w:noWrap/>
            <w:vAlign w:val="center"/>
            <w:hideMark/>
          </w:tcPr>
          <w:p w14:paraId="053E810D"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,116</w:t>
            </w:r>
          </w:p>
        </w:tc>
        <w:tc>
          <w:tcPr>
            <w:tcW w:w="1923" w:type="dxa"/>
            <w:tcBorders>
              <w:top w:val="nil"/>
              <w:left w:val="nil"/>
              <w:bottom w:val="nil"/>
              <w:right w:val="single" w:sz="4" w:space="0" w:color="000000"/>
            </w:tcBorders>
            <w:shd w:val="clear" w:color="auto" w:fill="auto"/>
            <w:noWrap/>
            <w:vAlign w:val="center"/>
            <w:hideMark/>
          </w:tcPr>
          <w:p w14:paraId="49E98D6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-,311</w:t>
            </w:r>
          </w:p>
        </w:tc>
        <w:tc>
          <w:tcPr>
            <w:tcW w:w="803" w:type="dxa"/>
            <w:tcBorders>
              <w:top w:val="nil"/>
              <w:left w:val="nil"/>
              <w:bottom w:val="nil"/>
              <w:right w:val="single" w:sz="4" w:space="0" w:color="000000"/>
            </w:tcBorders>
            <w:shd w:val="clear" w:color="auto" w:fill="auto"/>
            <w:noWrap/>
            <w:vAlign w:val="center"/>
            <w:hideMark/>
          </w:tcPr>
          <w:p w14:paraId="1FE1FB9D"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-2,255</w:t>
            </w:r>
          </w:p>
        </w:tc>
        <w:tc>
          <w:tcPr>
            <w:tcW w:w="781" w:type="dxa"/>
            <w:tcBorders>
              <w:top w:val="nil"/>
              <w:left w:val="nil"/>
              <w:bottom w:val="nil"/>
              <w:right w:val="single" w:sz="4" w:space="0" w:color="000000"/>
            </w:tcBorders>
            <w:shd w:val="clear" w:color="auto" w:fill="auto"/>
            <w:noWrap/>
            <w:vAlign w:val="center"/>
            <w:hideMark/>
          </w:tcPr>
          <w:p w14:paraId="3B7E780C"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,028</w:t>
            </w:r>
          </w:p>
        </w:tc>
        <w:tc>
          <w:tcPr>
            <w:tcW w:w="901" w:type="dxa"/>
            <w:tcBorders>
              <w:top w:val="nil"/>
              <w:left w:val="nil"/>
              <w:bottom w:val="nil"/>
              <w:right w:val="single" w:sz="4" w:space="0" w:color="000000"/>
            </w:tcBorders>
            <w:shd w:val="clear" w:color="auto" w:fill="auto"/>
            <w:noWrap/>
            <w:vAlign w:val="center"/>
            <w:hideMark/>
          </w:tcPr>
          <w:p w14:paraId="7DD03F2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,154</w:t>
            </w:r>
          </w:p>
        </w:tc>
        <w:tc>
          <w:tcPr>
            <w:tcW w:w="820" w:type="dxa"/>
            <w:tcBorders>
              <w:top w:val="nil"/>
              <w:left w:val="nil"/>
              <w:bottom w:val="nil"/>
              <w:right w:val="single" w:sz="12" w:space="0" w:color="000000"/>
            </w:tcBorders>
            <w:shd w:val="clear" w:color="auto" w:fill="auto"/>
            <w:noWrap/>
            <w:vAlign w:val="center"/>
            <w:hideMark/>
          </w:tcPr>
          <w:p w14:paraId="39145A85"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6,477</w:t>
            </w:r>
          </w:p>
        </w:tc>
      </w:tr>
      <w:tr w:rsidR="00027BF2" w:rsidRPr="00C82CBB" w14:paraId="421A0BF7"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4EC23D1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0CAEF507"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trust</w:t>
            </w:r>
            <w:proofErr w:type="spellEnd"/>
          </w:p>
        </w:tc>
        <w:tc>
          <w:tcPr>
            <w:tcW w:w="900" w:type="dxa"/>
            <w:tcBorders>
              <w:top w:val="nil"/>
              <w:left w:val="nil"/>
              <w:bottom w:val="nil"/>
              <w:right w:val="single" w:sz="4" w:space="0" w:color="000000"/>
            </w:tcBorders>
            <w:shd w:val="clear" w:color="auto" w:fill="auto"/>
            <w:noWrap/>
            <w:vAlign w:val="center"/>
            <w:hideMark/>
          </w:tcPr>
          <w:p w14:paraId="2EFAB435"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,418</w:t>
            </w:r>
          </w:p>
        </w:tc>
        <w:tc>
          <w:tcPr>
            <w:tcW w:w="1313" w:type="dxa"/>
            <w:tcBorders>
              <w:top w:val="nil"/>
              <w:left w:val="nil"/>
              <w:bottom w:val="nil"/>
              <w:right w:val="single" w:sz="4" w:space="0" w:color="000000"/>
            </w:tcBorders>
            <w:shd w:val="clear" w:color="auto" w:fill="auto"/>
            <w:noWrap/>
            <w:vAlign w:val="center"/>
            <w:hideMark/>
          </w:tcPr>
          <w:p w14:paraId="62E0249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,166</w:t>
            </w:r>
          </w:p>
        </w:tc>
        <w:tc>
          <w:tcPr>
            <w:tcW w:w="1923" w:type="dxa"/>
            <w:tcBorders>
              <w:top w:val="nil"/>
              <w:left w:val="nil"/>
              <w:bottom w:val="nil"/>
              <w:right w:val="single" w:sz="4" w:space="0" w:color="000000"/>
            </w:tcBorders>
            <w:shd w:val="clear" w:color="auto" w:fill="auto"/>
            <w:noWrap/>
            <w:vAlign w:val="center"/>
            <w:hideMark/>
          </w:tcPr>
          <w:p w14:paraId="4BE90F7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,255</w:t>
            </w:r>
          </w:p>
        </w:tc>
        <w:tc>
          <w:tcPr>
            <w:tcW w:w="803" w:type="dxa"/>
            <w:tcBorders>
              <w:top w:val="nil"/>
              <w:left w:val="nil"/>
              <w:bottom w:val="nil"/>
              <w:right w:val="single" w:sz="4" w:space="0" w:color="000000"/>
            </w:tcBorders>
            <w:shd w:val="clear" w:color="auto" w:fill="auto"/>
            <w:noWrap/>
            <w:vAlign w:val="center"/>
            <w:hideMark/>
          </w:tcPr>
          <w:p w14:paraId="4704560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2,520</w:t>
            </w:r>
          </w:p>
        </w:tc>
        <w:tc>
          <w:tcPr>
            <w:tcW w:w="781" w:type="dxa"/>
            <w:tcBorders>
              <w:top w:val="nil"/>
              <w:left w:val="nil"/>
              <w:bottom w:val="nil"/>
              <w:right w:val="single" w:sz="4" w:space="0" w:color="000000"/>
            </w:tcBorders>
            <w:shd w:val="clear" w:color="auto" w:fill="auto"/>
            <w:noWrap/>
            <w:vAlign w:val="center"/>
            <w:hideMark/>
          </w:tcPr>
          <w:p w14:paraId="0C650AA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,015</w:t>
            </w:r>
          </w:p>
        </w:tc>
        <w:tc>
          <w:tcPr>
            <w:tcW w:w="901" w:type="dxa"/>
            <w:tcBorders>
              <w:top w:val="nil"/>
              <w:left w:val="nil"/>
              <w:bottom w:val="nil"/>
              <w:right w:val="single" w:sz="4" w:space="0" w:color="000000"/>
            </w:tcBorders>
            <w:shd w:val="clear" w:color="auto" w:fill="auto"/>
            <w:noWrap/>
            <w:vAlign w:val="center"/>
            <w:hideMark/>
          </w:tcPr>
          <w:p w14:paraId="1B57A1A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,288</w:t>
            </w:r>
          </w:p>
        </w:tc>
        <w:tc>
          <w:tcPr>
            <w:tcW w:w="820" w:type="dxa"/>
            <w:tcBorders>
              <w:top w:val="nil"/>
              <w:left w:val="nil"/>
              <w:bottom w:val="nil"/>
              <w:right w:val="single" w:sz="12" w:space="0" w:color="000000"/>
            </w:tcBorders>
            <w:shd w:val="clear" w:color="auto" w:fill="auto"/>
            <w:noWrap/>
            <w:vAlign w:val="center"/>
            <w:hideMark/>
          </w:tcPr>
          <w:p w14:paraId="0BE0975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3,474</w:t>
            </w:r>
          </w:p>
        </w:tc>
      </w:tr>
      <w:tr w:rsidR="00027BF2" w:rsidRPr="00C82CBB" w14:paraId="67A187C7"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7C49E12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394EF6D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pers_int</w:t>
            </w:r>
            <w:proofErr w:type="spellEnd"/>
          </w:p>
        </w:tc>
        <w:tc>
          <w:tcPr>
            <w:tcW w:w="900" w:type="dxa"/>
            <w:tcBorders>
              <w:top w:val="nil"/>
              <w:left w:val="nil"/>
              <w:bottom w:val="nil"/>
              <w:right w:val="single" w:sz="4" w:space="0" w:color="000000"/>
            </w:tcBorders>
            <w:shd w:val="clear" w:color="auto" w:fill="auto"/>
            <w:noWrap/>
            <w:vAlign w:val="center"/>
            <w:hideMark/>
          </w:tcPr>
          <w:p w14:paraId="255FC0E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,332</w:t>
            </w:r>
          </w:p>
        </w:tc>
        <w:tc>
          <w:tcPr>
            <w:tcW w:w="1313" w:type="dxa"/>
            <w:tcBorders>
              <w:top w:val="nil"/>
              <w:left w:val="nil"/>
              <w:bottom w:val="nil"/>
              <w:right w:val="single" w:sz="4" w:space="0" w:color="000000"/>
            </w:tcBorders>
            <w:shd w:val="clear" w:color="auto" w:fill="auto"/>
            <w:noWrap/>
            <w:vAlign w:val="center"/>
            <w:hideMark/>
          </w:tcPr>
          <w:p w14:paraId="657896B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,134</w:t>
            </w:r>
          </w:p>
        </w:tc>
        <w:tc>
          <w:tcPr>
            <w:tcW w:w="1923" w:type="dxa"/>
            <w:tcBorders>
              <w:top w:val="nil"/>
              <w:left w:val="nil"/>
              <w:bottom w:val="nil"/>
              <w:right w:val="single" w:sz="4" w:space="0" w:color="000000"/>
            </w:tcBorders>
            <w:shd w:val="clear" w:color="auto" w:fill="auto"/>
            <w:noWrap/>
            <w:vAlign w:val="center"/>
            <w:hideMark/>
          </w:tcPr>
          <w:p w14:paraId="5E39DB4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,276</w:t>
            </w:r>
          </w:p>
        </w:tc>
        <w:tc>
          <w:tcPr>
            <w:tcW w:w="803" w:type="dxa"/>
            <w:tcBorders>
              <w:top w:val="nil"/>
              <w:left w:val="nil"/>
              <w:bottom w:val="nil"/>
              <w:right w:val="single" w:sz="4" w:space="0" w:color="000000"/>
            </w:tcBorders>
            <w:shd w:val="clear" w:color="auto" w:fill="auto"/>
            <w:noWrap/>
            <w:vAlign w:val="center"/>
            <w:hideMark/>
          </w:tcPr>
          <w:p w14:paraId="6C9EA1A9"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2,467</w:t>
            </w:r>
          </w:p>
        </w:tc>
        <w:tc>
          <w:tcPr>
            <w:tcW w:w="781" w:type="dxa"/>
            <w:tcBorders>
              <w:top w:val="nil"/>
              <w:left w:val="nil"/>
              <w:bottom w:val="nil"/>
              <w:right w:val="single" w:sz="4" w:space="0" w:color="000000"/>
            </w:tcBorders>
            <w:shd w:val="clear" w:color="auto" w:fill="auto"/>
            <w:noWrap/>
            <w:vAlign w:val="center"/>
            <w:hideMark/>
          </w:tcPr>
          <w:p w14:paraId="1CACD34C"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,017</w:t>
            </w:r>
          </w:p>
        </w:tc>
        <w:tc>
          <w:tcPr>
            <w:tcW w:w="901" w:type="dxa"/>
            <w:tcBorders>
              <w:top w:val="nil"/>
              <w:left w:val="nil"/>
              <w:bottom w:val="nil"/>
              <w:right w:val="single" w:sz="4" w:space="0" w:color="000000"/>
            </w:tcBorders>
            <w:shd w:val="clear" w:color="auto" w:fill="auto"/>
            <w:noWrap/>
            <w:vAlign w:val="center"/>
            <w:hideMark/>
          </w:tcPr>
          <w:p w14:paraId="2D32CAAD"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,236</w:t>
            </w:r>
          </w:p>
        </w:tc>
        <w:tc>
          <w:tcPr>
            <w:tcW w:w="820" w:type="dxa"/>
            <w:tcBorders>
              <w:top w:val="nil"/>
              <w:left w:val="nil"/>
              <w:bottom w:val="nil"/>
              <w:right w:val="single" w:sz="12" w:space="0" w:color="000000"/>
            </w:tcBorders>
            <w:shd w:val="clear" w:color="auto" w:fill="auto"/>
            <w:noWrap/>
            <w:vAlign w:val="center"/>
            <w:hideMark/>
          </w:tcPr>
          <w:p w14:paraId="10960DF1"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4,239</w:t>
            </w:r>
          </w:p>
        </w:tc>
      </w:tr>
      <w:tr w:rsidR="00027BF2" w:rsidRPr="00C82CBB" w14:paraId="110D1E87"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3AE2C418"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2889AEA7"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joint</w:t>
            </w:r>
            <w:proofErr w:type="spellEnd"/>
          </w:p>
        </w:tc>
        <w:tc>
          <w:tcPr>
            <w:tcW w:w="900" w:type="dxa"/>
            <w:tcBorders>
              <w:top w:val="nil"/>
              <w:left w:val="nil"/>
              <w:bottom w:val="nil"/>
              <w:right w:val="single" w:sz="4" w:space="0" w:color="000000"/>
            </w:tcBorders>
            <w:shd w:val="clear" w:color="auto" w:fill="auto"/>
            <w:noWrap/>
            <w:vAlign w:val="center"/>
            <w:hideMark/>
          </w:tcPr>
          <w:p w14:paraId="44FDFFA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,701</w:t>
            </w:r>
          </w:p>
        </w:tc>
        <w:tc>
          <w:tcPr>
            <w:tcW w:w="1313" w:type="dxa"/>
            <w:tcBorders>
              <w:top w:val="nil"/>
              <w:left w:val="nil"/>
              <w:bottom w:val="nil"/>
              <w:right w:val="single" w:sz="4" w:space="0" w:color="000000"/>
            </w:tcBorders>
            <w:shd w:val="clear" w:color="auto" w:fill="auto"/>
            <w:noWrap/>
            <w:vAlign w:val="center"/>
            <w:hideMark/>
          </w:tcPr>
          <w:p w14:paraId="5F45925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,165</w:t>
            </w:r>
          </w:p>
        </w:tc>
        <w:tc>
          <w:tcPr>
            <w:tcW w:w="1923" w:type="dxa"/>
            <w:tcBorders>
              <w:top w:val="nil"/>
              <w:left w:val="nil"/>
              <w:bottom w:val="nil"/>
              <w:right w:val="single" w:sz="4" w:space="0" w:color="000000"/>
            </w:tcBorders>
            <w:shd w:val="clear" w:color="auto" w:fill="auto"/>
            <w:noWrap/>
            <w:vAlign w:val="center"/>
            <w:hideMark/>
          </w:tcPr>
          <w:p w14:paraId="0B0C0A4C"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,613</w:t>
            </w:r>
          </w:p>
        </w:tc>
        <w:tc>
          <w:tcPr>
            <w:tcW w:w="803" w:type="dxa"/>
            <w:tcBorders>
              <w:top w:val="nil"/>
              <w:left w:val="nil"/>
              <w:bottom w:val="nil"/>
              <w:right w:val="single" w:sz="4" w:space="0" w:color="000000"/>
            </w:tcBorders>
            <w:shd w:val="clear" w:color="auto" w:fill="auto"/>
            <w:noWrap/>
            <w:vAlign w:val="center"/>
            <w:hideMark/>
          </w:tcPr>
          <w:p w14:paraId="67F3AE4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4,259</w:t>
            </w:r>
          </w:p>
        </w:tc>
        <w:tc>
          <w:tcPr>
            <w:tcW w:w="781" w:type="dxa"/>
            <w:tcBorders>
              <w:top w:val="nil"/>
              <w:left w:val="nil"/>
              <w:bottom w:val="nil"/>
              <w:right w:val="single" w:sz="4" w:space="0" w:color="000000"/>
            </w:tcBorders>
            <w:shd w:val="clear" w:color="auto" w:fill="auto"/>
            <w:noWrap/>
            <w:vAlign w:val="center"/>
            <w:hideMark/>
          </w:tcPr>
          <w:p w14:paraId="0A72654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1" w:type="dxa"/>
            <w:tcBorders>
              <w:top w:val="nil"/>
              <w:left w:val="nil"/>
              <w:bottom w:val="nil"/>
              <w:right w:val="single" w:sz="4" w:space="0" w:color="000000"/>
            </w:tcBorders>
            <w:shd w:val="clear" w:color="auto" w:fill="auto"/>
            <w:noWrap/>
            <w:vAlign w:val="center"/>
            <w:hideMark/>
          </w:tcPr>
          <w:p w14:paraId="61A48CE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,142</w:t>
            </w:r>
          </w:p>
        </w:tc>
        <w:tc>
          <w:tcPr>
            <w:tcW w:w="820" w:type="dxa"/>
            <w:tcBorders>
              <w:top w:val="nil"/>
              <w:left w:val="nil"/>
              <w:bottom w:val="nil"/>
              <w:right w:val="single" w:sz="12" w:space="0" w:color="000000"/>
            </w:tcBorders>
            <w:shd w:val="clear" w:color="auto" w:fill="auto"/>
            <w:noWrap/>
            <w:vAlign w:val="center"/>
            <w:hideMark/>
          </w:tcPr>
          <w:p w14:paraId="00BDEBD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7,037</w:t>
            </w:r>
          </w:p>
        </w:tc>
      </w:tr>
      <w:tr w:rsidR="00027BF2" w:rsidRPr="00C82CBB" w14:paraId="040BC4AD"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3F58D3D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4DC3F0A7"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info</w:t>
            </w:r>
            <w:proofErr w:type="spellEnd"/>
          </w:p>
        </w:tc>
        <w:tc>
          <w:tcPr>
            <w:tcW w:w="900" w:type="dxa"/>
            <w:tcBorders>
              <w:top w:val="nil"/>
              <w:left w:val="nil"/>
              <w:bottom w:val="nil"/>
              <w:right w:val="single" w:sz="4" w:space="0" w:color="000000"/>
            </w:tcBorders>
            <w:shd w:val="clear" w:color="auto" w:fill="auto"/>
            <w:noWrap/>
            <w:vAlign w:val="center"/>
            <w:hideMark/>
          </w:tcPr>
          <w:p w14:paraId="70F41D7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-,136</w:t>
            </w:r>
          </w:p>
        </w:tc>
        <w:tc>
          <w:tcPr>
            <w:tcW w:w="1313" w:type="dxa"/>
            <w:tcBorders>
              <w:top w:val="nil"/>
              <w:left w:val="nil"/>
              <w:bottom w:val="nil"/>
              <w:right w:val="single" w:sz="4" w:space="0" w:color="000000"/>
            </w:tcBorders>
            <w:shd w:val="clear" w:color="auto" w:fill="auto"/>
            <w:noWrap/>
            <w:vAlign w:val="center"/>
            <w:hideMark/>
          </w:tcPr>
          <w:p w14:paraId="601B668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,272</w:t>
            </w:r>
          </w:p>
        </w:tc>
        <w:tc>
          <w:tcPr>
            <w:tcW w:w="1923" w:type="dxa"/>
            <w:tcBorders>
              <w:top w:val="nil"/>
              <w:left w:val="nil"/>
              <w:bottom w:val="nil"/>
              <w:right w:val="single" w:sz="4" w:space="0" w:color="000000"/>
            </w:tcBorders>
            <w:shd w:val="clear" w:color="auto" w:fill="auto"/>
            <w:noWrap/>
            <w:vAlign w:val="center"/>
            <w:hideMark/>
          </w:tcPr>
          <w:p w14:paraId="16390C1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-,082</w:t>
            </w:r>
          </w:p>
        </w:tc>
        <w:tc>
          <w:tcPr>
            <w:tcW w:w="803" w:type="dxa"/>
            <w:tcBorders>
              <w:top w:val="nil"/>
              <w:left w:val="nil"/>
              <w:bottom w:val="nil"/>
              <w:right w:val="single" w:sz="4" w:space="0" w:color="000000"/>
            </w:tcBorders>
            <w:shd w:val="clear" w:color="auto" w:fill="auto"/>
            <w:noWrap/>
            <w:vAlign w:val="center"/>
            <w:hideMark/>
          </w:tcPr>
          <w:p w14:paraId="2592311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-,501</w:t>
            </w:r>
          </w:p>
        </w:tc>
        <w:tc>
          <w:tcPr>
            <w:tcW w:w="781" w:type="dxa"/>
            <w:tcBorders>
              <w:top w:val="nil"/>
              <w:left w:val="nil"/>
              <w:bottom w:val="nil"/>
              <w:right w:val="single" w:sz="4" w:space="0" w:color="000000"/>
            </w:tcBorders>
            <w:shd w:val="clear" w:color="auto" w:fill="auto"/>
            <w:noWrap/>
            <w:vAlign w:val="center"/>
            <w:hideMark/>
          </w:tcPr>
          <w:p w14:paraId="74720B8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,618</w:t>
            </w:r>
          </w:p>
        </w:tc>
        <w:tc>
          <w:tcPr>
            <w:tcW w:w="901" w:type="dxa"/>
            <w:tcBorders>
              <w:top w:val="nil"/>
              <w:left w:val="nil"/>
              <w:bottom w:val="nil"/>
              <w:right w:val="single" w:sz="4" w:space="0" w:color="000000"/>
            </w:tcBorders>
            <w:shd w:val="clear" w:color="auto" w:fill="auto"/>
            <w:noWrap/>
            <w:vAlign w:val="center"/>
            <w:hideMark/>
          </w:tcPr>
          <w:p w14:paraId="56323C5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,110</w:t>
            </w:r>
          </w:p>
        </w:tc>
        <w:tc>
          <w:tcPr>
            <w:tcW w:w="820" w:type="dxa"/>
            <w:tcBorders>
              <w:top w:val="nil"/>
              <w:left w:val="nil"/>
              <w:bottom w:val="nil"/>
              <w:right w:val="single" w:sz="12" w:space="0" w:color="000000"/>
            </w:tcBorders>
            <w:shd w:val="clear" w:color="auto" w:fill="auto"/>
            <w:noWrap/>
            <w:vAlign w:val="center"/>
            <w:hideMark/>
          </w:tcPr>
          <w:p w14:paraId="6042F70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9,126</w:t>
            </w:r>
          </w:p>
        </w:tc>
      </w:tr>
      <w:tr w:rsidR="00027BF2" w:rsidRPr="00C82CBB" w14:paraId="0F4143EE"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5284E15C"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4EC66F5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IT</w:t>
            </w:r>
          </w:p>
        </w:tc>
        <w:tc>
          <w:tcPr>
            <w:tcW w:w="900" w:type="dxa"/>
            <w:tcBorders>
              <w:top w:val="nil"/>
              <w:left w:val="nil"/>
              <w:bottom w:val="nil"/>
              <w:right w:val="single" w:sz="4" w:space="0" w:color="000000"/>
            </w:tcBorders>
            <w:shd w:val="clear" w:color="auto" w:fill="auto"/>
            <w:noWrap/>
            <w:vAlign w:val="center"/>
            <w:hideMark/>
          </w:tcPr>
          <w:p w14:paraId="2DA98205"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,125</w:t>
            </w:r>
          </w:p>
        </w:tc>
        <w:tc>
          <w:tcPr>
            <w:tcW w:w="1313" w:type="dxa"/>
            <w:tcBorders>
              <w:top w:val="nil"/>
              <w:left w:val="nil"/>
              <w:bottom w:val="nil"/>
              <w:right w:val="single" w:sz="4" w:space="0" w:color="000000"/>
            </w:tcBorders>
            <w:shd w:val="clear" w:color="auto" w:fill="auto"/>
            <w:noWrap/>
            <w:vAlign w:val="center"/>
            <w:hideMark/>
          </w:tcPr>
          <w:p w14:paraId="5AEDBC8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,075</w:t>
            </w:r>
          </w:p>
        </w:tc>
        <w:tc>
          <w:tcPr>
            <w:tcW w:w="1923" w:type="dxa"/>
            <w:tcBorders>
              <w:top w:val="nil"/>
              <w:left w:val="nil"/>
              <w:bottom w:val="nil"/>
              <w:right w:val="single" w:sz="4" w:space="0" w:color="000000"/>
            </w:tcBorders>
            <w:shd w:val="clear" w:color="auto" w:fill="auto"/>
            <w:noWrap/>
            <w:vAlign w:val="center"/>
            <w:hideMark/>
          </w:tcPr>
          <w:p w14:paraId="6D656DA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,216</w:t>
            </w:r>
          </w:p>
        </w:tc>
        <w:tc>
          <w:tcPr>
            <w:tcW w:w="803" w:type="dxa"/>
            <w:tcBorders>
              <w:top w:val="nil"/>
              <w:left w:val="nil"/>
              <w:bottom w:val="nil"/>
              <w:right w:val="single" w:sz="4" w:space="0" w:color="000000"/>
            </w:tcBorders>
            <w:shd w:val="clear" w:color="auto" w:fill="auto"/>
            <w:noWrap/>
            <w:vAlign w:val="center"/>
            <w:hideMark/>
          </w:tcPr>
          <w:p w14:paraId="672CF39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1,655</w:t>
            </w:r>
          </w:p>
        </w:tc>
        <w:tc>
          <w:tcPr>
            <w:tcW w:w="781" w:type="dxa"/>
            <w:tcBorders>
              <w:top w:val="nil"/>
              <w:left w:val="nil"/>
              <w:bottom w:val="nil"/>
              <w:right w:val="single" w:sz="4" w:space="0" w:color="000000"/>
            </w:tcBorders>
            <w:shd w:val="clear" w:color="auto" w:fill="auto"/>
            <w:noWrap/>
            <w:vAlign w:val="center"/>
            <w:hideMark/>
          </w:tcPr>
          <w:p w14:paraId="4288CF3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,103</w:t>
            </w:r>
          </w:p>
        </w:tc>
        <w:tc>
          <w:tcPr>
            <w:tcW w:w="901" w:type="dxa"/>
            <w:tcBorders>
              <w:top w:val="nil"/>
              <w:left w:val="nil"/>
              <w:bottom w:val="nil"/>
              <w:right w:val="single" w:sz="4" w:space="0" w:color="000000"/>
            </w:tcBorders>
            <w:shd w:val="clear" w:color="auto" w:fill="auto"/>
            <w:noWrap/>
            <w:vAlign w:val="center"/>
            <w:hideMark/>
          </w:tcPr>
          <w:p w14:paraId="1582BDD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,172</w:t>
            </w:r>
          </w:p>
        </w:tc>
        <w:tc>
          <w:tcPr>
            <w:tcW w:w="820" w:type="dxa"/>
            <w:tcBorders>
              <w:top w:val="nil"/>
              <w:left w:val="nil"/>
              <w:bottom w:val="nil"/>
              <w:right w:val="single" w:sz="12" w:space="0" w:color="000000"/>
            </w:tcBorders>
            <w:shd w:val="clear" w:color="auto" w:fill="auto"/>
            <w:noWrap/>
            <w:vAlign w:val="center"/>
            <w:hideMark/>
          </w:tcPr>
          <w:p w14:paraId="53B9857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5,799</w:t>
            </w:r>
          </w:p>
        </w:tc>
      </w:tr>
      <w:tr w:rsidR="00027BF2" w:rsidRPr="00C82CBB" w14:paraId="33690247" w14:textId="77777777" w:rsidTr="00B97250">
        <w:trPr>
          <w:trHeight w:val="315"/>
        </w:trPr>
        <w:tc>
          <w:tcPr>
            <w:tcW w:w="317" w:type="dxa"/>
            <w:vMerge/>
            <w:tcBorders>
              <w:top w:val="nil"/>
              <w:left w:val="single" w:sz="12" w:space="0" w:color="000000"/>
              <w:bottom w:val="single" w:sz="12" w:space="0" w:color="000000"/>
              <w:right w:val="nil"/>
            </w:tcBorders>
            <w:vAlign w:val="center"/>
            <w:hideMark/>
          </w:tcPr>
          <w:p w14:paraId="55D7A8F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single" w:sz="12" w:space="0" w:color="000000"/>
              <w:right w:val="single" w:sz="12" w:space="0" w:color="000000"/>
            </w:tcBorders>
            <w:shd w:val="clear" w:color="auto" w:fill="auto"/>
            <w:hideMark/>
          </w:tcPr>
          <w:p w14:paraId="4D79418D"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incent</w:t>
            </w:r>
            <w:proofErr w:type="spellEnd"/>
          </w:p>
        </w:tc>
        <w:tc>
          <w:tcPr>
            <w:tcW w:w="900" w:type="dxa"/>
            <w:tcBorders>
              <w:top w:val="nil"/>
              <w:left w:val="nil"/>
              <w:bottom w:val="single" w:sz="12" w:space="0" w:color="000000"/>
              <w:right w:val="single" w:sz="4" w:space="0" w:color="000000"/>
            </w:tcBorders>
            <w:shd w:val="clear" w:color="auto" w:fill="auto"/>
            <w:noWrap/>
            <w:vAlign w:val="center"/>
            <w:hideMark/>
          </w:tcPr>
          <w:p w14:paraId="3FD49EC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,287</w:t>
            </w:r>
          </w:p>
        </w:tc>
        <w:tc>
          <w:tcPr>
            <w:tcW w:w="1313" w:type="dxa"/>
            <w:tcBorders>
              <w:top w:val="nil"/>
              <w:left w:val="nil"/>
              <w:bottom w:val="single" w:sz="12" w:space="0" w:color="000000"/>
              <w:right w:val="single" w:sz="4" w:space="0" w:color="000000"/>
            </w:tcBorders>
            <w:shd w:val="clear" w:color="auto" w:fill="auto"/>
            <w:noWrap/>
            <w:vAlign w:val="center"/>
            <w:hideMark/>
          </w:tcPr>
          <w:p w14:paraId="5ADD23D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,137</w:t>
            </w:r>
          </w:p>
        </w:tc>
        <w:tc>
          <w:tcPr>
            <w:tcW w:w="1923" w:type="dxa"/>
            <w:tcBorders>
              <w:top w:val="nil"/>
              <w:left w:val="nil"/>
              <w:bottom w:val="single" w:sz="12" w:space="0" w:color="000000"/>
              <w:right w:val="single" w:sz="4" w:space="0" w:color="000000"/>
            </w:tcBorders>
            <w:shd w:val="clear" w:color="auto" w:fill="auto"/>
            <w:noWrap/>
            <w:vAlign w:val="center"/>
            <w:hideMark/>
          </w:tcPr>
          <w:p w14:paraId="70B4FB9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,254</w:t>
            </w:r>
          </w:p>
        </w:tc>
        <w:tc>
          <w:tcPr>
            <w:tcW w:w="803" w:type="dxa"/>
            <w:tcBorders>
              <w:top w:val="nil"/>
              <w:left w:val="nil"/>
              <w:bottom w:val="single" w:sz="12" w:space="0" w:color="000000"/>
              <w:right w:val="single" w:sz="4" w:space="0" w:color="000000"/>
            </w:tcBorders>
            <w:shd w:val="clear" w:color="auto" w:fill="auto"/>
            <w:noWrap/>
            <w:vAlign w:val="center"/>
            <w:hideMark/>
          </w:tcPr>
          <w:p w14:paraId="6A24E629"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2,096</w:t>
            </w:r>
          </w:p>
        </w:tc>
        <w:tc>
          <w:tcPr>
            <w:tcW w:w="781" w:type="dxa"/>
            <w:tcBorders>
              <w:top w:val="nil"/>
              <w:left w:val="nil"/>
              <w:bottom w:val="single" w:sz="12" w:space="0" w:color="000000"/>
              <w:right w:val="single" w:sz="4" w:space="0" w:color="000000"/>
            </w:tcBorders>
            <w:shd w:val="clear" w:color="auto" w:fill="auto"/>
            <w:noWrap/>
            <w:vAlign w:val="center"/>
            <w:hideMark/>
          </w:tcPr>
          <w:p w14:paraId="249E9B1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,041</w:t>
            </w:r>
          </w:p>
        </w:tc>
        <w:tc>
          <w:tcPr>
            <w:tcW w:w="901" w:type="dxa"/>
            <w:tcBorders>
              <w:top w:val="nil"/>
              <w:left w:val="nil"/>
              <w:bottom w:val="single" w:sz="12" w:space="0" w:color="000000"/>
              <w:right w:val="single" w:sz="4" w:space="0" w:color="000000"/>
            </w:tcBorders>
            <w:shd w:val="clear" w:color="auto" w:fill="auto"/>
            <w:noWrap/>
            <w:vAlign w:val="center"/>
            <w:hideMark/>
          </w:tcPr>
          <w:p w14:paraId="73B1C12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,200</w:t>
            </w:r>
          </w:p>
        </w:tc>
        <w:tc>
          <w:tcPr>
            <w:tcW w:w="820" w:type="dxa"/>
            <w:tcBorders>
              <w:top w:val="nil"/>
              <w:left w:val="nil"/>
              <w:bottom w:val="single" w:sz="12" w:space="0" w:color="000000"/>
              <w:right w:val="single" w:sz="12" w:space="0" w:color="000000"/>
            </w:tcBorders>
            <w:shd w:val="clear" w:color="auto" w:fill="auto"/>
            <w:noWrap/>
            <w:vAlign w:val="center"/>
            <w:hideMark/>
          </w:tcPr>
          <w:p w14:paraId="054B437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4,998</w:t>
            </w:r>
          </w:p>
        </w:tc>
      </w:tr>
      <w:tr w:rsidR="00027BF2" w:rsidRPr="00C82CBB" w14:paraId="523EE6FA" w14:textId="77777777" w:rsidTr="00B97250">
        <w:trPr>
          <w:trHeight w:val="315"/>
        </w:trPr>
        <w:tc>
          <w:tcPr>
            <w:tcW w:w="8953" w:type="dxa"/>
            <w:gridSpan w:val="9"/>
            <w:tcBorders>
              <w:top w:val="nil"/>
              <w:left w:val="nil"/>
              <w:bottom w:val="nil"/>
              <w:right w:val="nil"/>
            </w:tcBorders>
            <w:shd w:val="clear" w:color="auto" w:fill="auto"/>
            <w:hideMark/>
          </w:tcPr>
          <w:p w14:paraId="5E893EE6"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log</w:t>
            </w:r>
            <w:proofErr w:type="spellEnd"/>
          </w:p>
        </w:tc>
      </w:tr>
    </w:tbl>
    <w:p w14:paraId="062EDF7E" w14:textId="268CB138" w:rsidR="0013221E" w:rsidRDefault="0013221E" w:rsidP="0013221E"/>
    <w:p w14:paraId="7E776EDB" w14:textId="605F57FD" w:rsidR="0013221E" w:rsidRDefault="0013221E" w:rsidP="0013221E">
      <w:r>
        <w:t>Таким образом было получено уравнение регрессии:</w:t>
      </w:r>
    </w:p>
    <w:p w14:paraId="7D94328E" w14:textId="0AA17FB5" w:rsidR="00D75FBB" w:rsidRPr="00FE4B7D" w:rsidRDefault="00D75FBB" w:rsidP="00D75FBB">
      <w:pPr>
        <w:rPr>
          <w:rFonts w:eastAsiaTheme="minorEastAsia"/>
          <w:sz w:val="22"/>
          <w:lang w:val="en-US"/>
        </w:rPr>
      </w:pPr>
      <m:oMathPara>
        <m:oMath>
          <m:r>
            <w:rPr>
              <w:rFonts w:ascii="Cambria Math" w:hAnsi="Cambria Math"/>
              <w:lang w:val="en-US"/>
            </w:rPr>
            <m:t>log=</m:t>
          </m:r>
          <m:sSup>
            <m:sSupPr>
              <m:ctrlPr>
                <w:rPr>
                  <w:rFonts w:ascii="Cambria Math" w:hAnsi="Cambria Math"/>
                  <w:i/>
                  <w:sz w:val="22"/>
                  <w:lang w:val="en-US"/>
                </w:rPr>
              </m:ctrlPr>
            </m:sSupPr>
            <m:e>
              <m:r>
                <w:rPr>
                  <w:rFonts w:ascii="Cambria Math" w:hAnsi="Cambria Math"/>
                  <w:lang w:val="en-US"/>
                </w:rPr>
                <m:t>joint</m:t>
              </m:r>
            </m:e>
            <m:sup>
              <m:r>
                <w:rPr>
                  <w:rFonts w:ascii="Cambria Math" w:hAnsi="Cambria Math"/>
                  <w:lang w:val="en-US"/>
                </w:rPr>
                <m:t>0,613</m:t>
              </m:r>
            </m:sup>
          </m:sSup>
          <m:r>
            <w:rPr>
              <w:rFonts w:ascii="Cambria Math" w:hAnsi="Cambria Math"/>
              <w:lang w:val="en-US"/>
            </w:rPr>
            <m:t>∙</m:t>
          </m:r>
          <m:sSup>
            <m:sSupPr>
              <m:ctrlPr>
                <w:rPr>
                  <w:rFonts w:ascii="Cambria Math" w:hAnsi="Cambria Math"/>
                  <w:i/>
                  <w:sz w:val="22"/>
                  <w:lang w:val="en-US"/>
                </w:rPr>
              </m:ctrlPr>
            </m:sSupPr>
            <m:e>
              <m:r>
                <w:rPr>
                  <w:rFonts w:ascii="Cambria Math" w:hAnsi="Cambria Math"/>
                  <w:lang w:val="en-US"/>
                </w:rPr>
                <m:t>per</m:t>
              </m:r>
              <m:r>
                <w:rPr>
                  <w:rFonts w:ascii="Cambria Math" w:hAnsi="Cambria Math"/>
                  <w:lang w:val="en-US"/>
                </w:rPr>
                <m:t>s_int</m:t>
              </m:r>
            </m:e>
            <m:sup>
              <m:r>
                <w:rPr>
                  <w:rFonts w:ascii="Cambria Math" w:hAnsi="Cambria Math"/>
                  <w:lang w:val="en-US"/>
                </w:rPr>
                <m:t>0,276</m:t>
              </m:r>
            </m:sup>
          </m:sSup>
          <m:r>
            <w:rPr>
              <w:rFonts w:ascii="Cambria Math" w:hAnsi="Cambria Math"/>
              <w:lang w:val="en-US"/>
            </w:rPr>
            <m:t>∙</m:t>
          </m:r>
          <m:sSup>
            <m:sSupPr>
              <m:ctrlPr>
                <w:rPr>
                  <w:rFonts w:ascii="Cambria Math" w:eastAsiaTheme="minorEastAsia" w:hAnsi="Cambria Math"/>
                  <w:i/>
                  <w:sz w:val="22"/>
                  <w:lang w:val="en-US"/>
                </w:rPr>
              </m:ctrlPr>
            </m:sSupPr>
            <m:e>
              <m:r>
                <w:rPr>
                  <w:rFonts w:ascii="Cambria Math" w:eastAsiaTheme="minorEastAsia" w:hAnsi="Cambria Math"/>
                  <w:lang w:val="en-US"/>
                </w:rPr>
                <m:t>trust</m:t>
              </m:r>
            </m:e>
            <m:sup>
              <m:r>
                <w:rPr>
                  <w:rFonts w:ascii="Cambria Math" w:eastAsiaTheme="minorEastAsia" w:hAnsi="Cambria Math"/>
                  <w:lang w:val="en-US"/>
                </w:rPr>
                <m:t>0,255</m:t>
              </m:r>
            </m:sup>
          </m:sSup>
          <m:r>
            <w:rPr>
              <w:rFonts w:ascii="Cambria Math" w:eastAsiaTheme="minorEastAsia" w:hAnsi="Cambria Math"/>
              <w:lang w:val="en-US"/>
            </w:rPr>
            <m:t>∙</m:t>
          </m:r>
          <m:sSup>
            <m:sSupPr>
              <m:ctrlPr>
                <w:rPr>
                  <w:rFonts w:ascii="Cambria Math" w:eastAsiaTheme="minorEastAsia" w:hAnsi="Cambria Math"/>
                  <w:i/>
                  <w:sz w:val="22"/>
                  <w:lang w:val="en-US"/>
                </w:rPr>
              </m:ctrlPr>
            </m:sSupPr>
            <m:e>
              <m:r>
                <w:rPr>
                  <w:rFonts w:ascii="Cambria Math" w:eastAsiaTheme="minorEastAsia" w:hAnsi="Cambria Math"/>
                  <w:lang w:val="en-US"/>
                </w:rPr>
                <m:t>incent</m:t>
              </m:r>
            </m:e>
            <m:sup>
              <m:r>
                <w:rPr>
                  <w:rFonts w:ascii="Cambria Math" w:eastAsiaTheme="minorEastAsia" w:hAnsi="Cambria Math"/>
                  <w:lang w:val="en-US"/>
                </w:rPr>
                <m:t>0,254</m:t>
              </m:r>
            </m:sup>
          </m:sSup>
        </m:oMath>
      </m:oMathPara>
    </w:p>
    <w:p w14:paraId="44BF650B" w14:textId="2541A615" w:rsidR="00D75FBB" w:rsidRDefault="00D75FBB" w:rsidP="0013221E">
      <w:r>
        <w:t>Приняты соответственно следующие ги</w:t>
      </w:r>
      <w:r w:rsidR="00541E56">
        <w:t>п</w:t>
      </w:r>
      <w:r>
        <w:t>отезы:</w:t>
      </w:r>
    </w:p>
    <w:p w14:paraId="56E60AB7" w14:textId="77777777" w:rsidR="00541E56" w:rsidRPr="00D50C87" w:rsidRDefault="00541E56" w:rsidP="00541E56">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логистические показатели.</w:t>
      </w:r>
    </w:p>
    <w:p w14:paraId="5235FA14" w14:textId="77777777" w:rsidR="00541E56" w:rsidRPr="00D50C87" w:rsidRDefault="00541E56" w:rsidP="00541E56">
      <w:pPr>
        <w:rPr>
          <w:rFonts w:cs="Times New Roman"/>
        </w:rPr>
      </w:pPr>
      <w:r w:rsidRPr="00D50C87">
        <w:rPr>
          <w:rFonts w:cs="Times New Roman"/>
          <w:b/>
          <w:i/>
          <w:lang w:val="en-US"/>
        </w:rPr>
        <w:t>H</w:t>
      </w:r>
      <w:r w:rsidRPr="00D50C87">
        <w:rPr>
          <w:rFonts w:cs="Times New Roman"/>
          <w:b/>
          <w:i/>
        </w:rPr>
        <w:t>1.1.</w:t>
      </w:r>
      <w:r w:rsidRPr="00D50C87">
        <w:rPr>
          <w:rFonts w:cs="Times New Roman"/>
          <w:b/>
          <w:i/>
          <w:lang w:val="en-US"/>
        </w:rPr>
        <w:t>c</w:t>
      </w:r>
      <w:r w:rsidRPr="00D50C87">
        <w:rPr>
          <w:rFonts w:cs="Times New Roman"/>
          <w:b/>
          <w:i/>
        </w:rPr>
        <w:t xml:space="preserve">: </w:t>
      </w:r>
      <w:r w:rsidRPr="00D50C87">
        <w:rPr>
          <w:rFonts w:cs="Times New Roman"/>
        </w:rPr>
        <w:t>Применение стимулирующих к коллаборации методов положительно влияет на логистические показатели.</w:t>
      </w:r>
    </w:p>
    <w:p w14:paraId="64255E31" w14:textId="77777777" w:rsidR="00541E56" w:rsidRPr="00D50C87" w:rsidRDefault="00541E56" w:rsidP="00541E56">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логистические показатели.</w:t>
      </w:r>
    </w:p>
    <w:p w14:paraId="089B57A5" w14:textId="2BB534DF" w:rsidR="00541E56" w:rsidRDefault="00541E56" w:rsidP="00541E56">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Личное взаимодействие положительно влияет на логистические показатели.</w:t>
      </w:r>
    </w:p>
    <w:p w14:paraId="2D48CC6F" w14:textId="18245774" w:rsidR="0013221E" w:rsidRDefault="0013221E" w:rsidP="0013221E"/>
    <w:p w14:paraId="453BCAEB" w14:textId="539B799C" w:rsidR="00282863" w:rsidRDefault="00282863" w:rsidP="0013221E">
      <w:pPr>
        <w:rPr>
          <w:i/>
        </w:rPr>
      </w:pPr>
      <w:r>
        <w:rPr>
          <w:i/>
        </w:rPr>
        <w:t>Влияние факторов коллаборации на общие показатели.</w:t>
      </w:r>
    </w:p>
    <w:p w14:paraId="0E9543F8" w14:textId="13B5A7AD" w:rsidR="00282863" w:rsidRPr="00EA2246" w:rsidRDefault="00EA2246" w:rsidP="0013221E">
      <w:r>
        <w:t>Модель, объясняющая связь факторов коллаборации и общих результатов деятельности компании имеет меньший, чем в предыдущем случае коэффициент детерминации, однако в данном контексте 58,1% объясненной дисперсии общих показателей – достаточно весомое значение, чтобы счесть модель значимой. Критерий Фишера также значительно превышает табличное значение и говорит о надежности модели.</w:t>
      </w:r>
    </w:p>
    <w:p w14:paraId="522FF476" w14:textId="2974F02E" w:rsidR="00027BF2" w:rsidRPr="00F3741A" w:rsidRDefault="00027BF2" w:rsidP="00027BF2">
      <w:pPr>
        <w:pStyle w:val="a"/>
      </w:pPr>
      <w:r>
        <w:t xml:space="preserve">Сводка для модели </w:t>
      </w:r>
      <w:proofErr w:type="spellStart"/>
      <w:r>
        <w:t>Кобба</w:t>
      </w:r>
      <w:proofErr w:type="spellEnd"/>
      <w:r>
        <w:t xml:space="preserve">-Дугласа с зависимой переменной </w:t>
      </w:r>
      <w:r>
        <w:rPr>
          <w:lang w:val="en-US"/>
        </w:rPr>
        <w:t>gen</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027BF2" w:rsidRPr="00C82CBB" w14:paraId="7BEE82BF"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vAlign w:val="center"/>
          </w:tcPr>
          <w:p w14:paraId="14C2456F"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027BF2" w:rsidRPr="00C82CBB" w14:paraId="77F51671"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81AC7E9"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0673E621"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3" w:type="dxa"/>
            <w:tcBorders>
              <w:top w:val="single" w:sz="16" w:space="0" w:color="000000"/>
              <w:bottom w:val="single" w:sz="16" w:space="0" w:color="000000"/>
            </w:tcBorders>
            <w:shd w:val="clear" w:color="auto" w:fill="FFFFFF"/>
            <w:vAlign w:val="bottom"/>
          </w:tcPr>
          <w:p w14:paraId="2750211C"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5" w:type="dxa"/>
            <w:tcBorders>
              <w:top w:val="single" w:sz="16" w:space="0" w:color="000000"/>
              <w:bottom w:val="single" w:sz="16" w:space="0" w:color="000000"/>
            </w:tcBorders>
            <w:shd w:val="clear" w:color="auto" w:fill="FFFFFF"/>
            <w:vAlign w:val="bottom"/>
          </w:tcPr>
          <w:p w14:paraId="4812ED9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5" w:type="dxa"/>
            <w:tcBorders>
              <w:top w:val="single" w:sz="16" w:space="0" w:color="000000"/>
              <w:bottom w:val="single" w:sz="16" w:space="0" w:color="000000"/>
            </w:tcBorders>
            <w:shd w:val="clear" w:color="auto" w:fill="FFFFFF"/>
            <w:vAlign w:val="bottom"/>
          </w:tcPr>
          <w:p w14:paraId="19317919"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5" w:type="dxa"/>
            <w:tcBorders>
              <w:top w:val="single" w:sz="16" w:space="0" w:color="000000"/>
              <w:bottom w:val="single" w:sz="16" w:space="0" w:color="000000"/>
              <w:right w:val="single" w:sz="16" w:space="0" w:color="000000"/>
            </w:tcBorders>
            <w:shd w:val="clear" w:color="auto" w:fill="FFFFFF"/>
            <w:vAlign w:val="bottom"/>
          </w:tcPr>
          <w:p w14:paraId="19FF7340"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027BF2" w:rsidRPr="00C82CBB" w14:paraId="39C4D8CD"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106AF619"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726FD91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,792</w:t>
            </w:r>
            <w:r w:rsidRPr="00C82CBB">
              <w:rPr>
                <w:rFonts w:ascii="Arial" w:eastAsia="Calibri" w:hAnsi="Arial" w:cs="Arial"/>
                <w:color w:val="000000"/>
                <w:sz w:val="18"/>
                <w:szCs w:val="18"/>
                <w:vertAlign w:val="superscript"/>
              </w:rPr>
              <w:t>a</w:t>
            </w:r>
          </w:p>
        </w:tc>
        <w:tc>
          <w:tcPr>
            <w:tcW w:w="1183" w:type="dxa"/>
            <w:tcBorders>
              <w:top w:val="single" w:sz="16" w:space="0" w:color="000000"/>
              <w:bottom w:val="single" w:sz="16" w:space="0" w:color="000000"/>
            </w:tcBorders>
            <w:shd w:val="clear" w:color="auto" w:fill="FFFFFF"/>
            <w:vAlign w:val="center"/>
          </w:tcPr>
          <w:p w14:paraId="47E880E1"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,628</w:t>
            </w:r>
          </w:p>
        </w:tc>
        <w:tc>
          <w:tcPr>
            <w:tcW w:w="1475" w:type="dxa"/>
            <w:tcBorders>
              <w:top w:val="single" w:sz="16" w:space="0" w:color="000000"/>
              <w:bottom w:val="single" w:sz="16" w:space="0" w:color="000000"/>
            </w:tcBorders>
            <w:shd w:val="clear" w:color="auto" w:fill="FFFFFF"/>
            <w:vAlign w:val="center"/>
          </w:tcPr>
          <w:p w14:paraId="3DA507B0"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,581</w:t>
            </w:r>
          </w:p>
        </w:tc>
        <w:tc>
          <w:tcPr>
            <w:tcW w:w="1475" w:type="dxa"/>
            <w:tcBorders>
              <w:top w:val="single" w:sz="16" w:space="0" w:color="000000"/>
              <w:bottom w:val="single" w:sz="16" w:space="0" w:color="000000"/>
            </w:tcBorders>
            <w:shd w:val="clear" w:color="auto" w:fill="FFFFFF"/>
            <w:vAlign w:val="center"/>
          </w:tcPr>
          <w:p w14:paraId="7F24BD81"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,194428795104042</w:t>
            </w:r>
          </w:p>
        </w:tc>
        <w:tc>
          <w:tcPr>
            <w:tcW w:w="1475" w:type="dxa"/>
            <w:tcBorders>
              <w:top w:val="single" w:sz="16" w:space="0" w:color="000000"/>
              <w:bottom w:val="single" w:sz="16" w:space="0" w:color="000000"/>
              <w:right w:val="single" w:sz="16" w:space="0" w:color="000000"/>
            </w:tcBorders>
            <w:shd w:val="clear" w:color="auto" w:fill="FFFFFF"/>
            <w:vAlign w:val="center"/>
          </w:tcPr>
          <w:p w14:paraId="3F870483"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1,114</w:t>
            </w:r>
          </w:p>
        </w:tc>
      </w:tr>
      <w:tr w:rsidR="00027BF2" w:rsidRPr="00C82CBB" w14:paraId="4839D543"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4FBE07B0"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a.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IT, joint, goals, info</w:t>
            </w:r>
          </w:p>
        </w:tc>
      </w:tr>
      <w:tr w:rsidR="00027BF2" w:rsidRPr="00C82CBB" w14:paraId="2972F811"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6DB73B83"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gen</w:t>
            </w:r>
            <w:proofErr w:type="spellEnd"/>
          </w:p>
        </w:tc>
      </w:tr>
    </w:tbl>
    <w:p w14:paraId="3AA3782C" w14:textId="77777777" w:rsidR="00027BF2" w:rsidRPr="00C82CBB" w:rsidRDefault="00027BF2" w:rsidP="00027BF2">
      <w:pPr>
        <w:autoSpaceDE w:val="0"/>
        <w:autoSpaceDN w:val="0"/>
        <w:adjustRightInd w:val="0"/>
        <w:spacing w:after="0" w:line="400" w:lineRule="atLeast"/>
        <w:ind w:firstLine="0"/>
        <w:jc w:val="left"/>
        <w:rPr>
          <w:rFonts w:eastAsia="Calibri" w:cs="Times New Roman"/>
          <w:szCs w:val="24"/>
        </w:rPr>
      </w:pPr>
    </w:p>
    <w:p w14:paraId="2C45FB37" w14:textId="77777777" w:rsidR="00027BF2" w:rsidRPr="00F3741A" w:rsidRDefault="00027BF2" w:rsidP="00027BF2">
      <w:pPr>
        <w:pStyle w:val="a"/>
      </w:pPr>
      <w:r w:rsidRPr="00140614">
        <w:lastRenderedPageBreak/>
        <w:t>ANOVA</w:t>
      </w:r>
      <w:r>
        <w:t xml:space="preserve"> для модели </w:t>
      </w:r>
      <w:proofErr w:type="spellStart"/>
      <w:r>
        <w:t>Кобба</w:t>
      </w:r>
      <w:proofErr w:type="spellEnd"/>
      <w:r>
        <w:t xml:space="preserve">-Дугласа с зависимой переменной </w:t>
      </w:r>
      <w:r>
        <w:rPr>
          <w:lang w:val="en-US"/>
        </w:rPr>
        <w:t>gen</w:t>
      </w:r>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00"/>
        <w:gridCol w:w="1476"/>
        <w:gridCol w:w="1030"/>
        <w:gridCol w:w="1476"/>
        <w:gridCol w:w="1030"/>
        <w:gridCol w:w="1030"/>
      </w:tblGrid>
      <w:tr w:rsidR="00027BF2" w:rsidRPr="00C82CBB" w14:paraId="41DD61DD"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vAlign w:val="center"/>
          </w:tcPr>
          <w:p w14:paraId="13C32E8C"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027BF2" w:rsidRPr="00C82CBB" w14:paraId="570AA7FF" w14:textId="77777777" w:rsidTr="00B97250">
        <w:tblPrEx>
          <w:tblCellMar>
            <w:top w:w="0" w:type="dxa"/>
            <w:bottom w:w="0" w:type="dxa"/>
          </w:tblCellMar>
        </w:tblPrEx>
        <w:trPr>
          <w:cantSplit/>
        </w:trPr>
        <w:tc>
          <w:tcPr>
            <w:tcW w:w="1936" w:type="dxa"/>
            <w:gridSpan w:val="2"/>
            <w:tcBorders>
              <w:top w:val="single" w:sz="16" w:space="0" w:color="000000"/>
              <w:left w:val="single" w:sz="16" w:space="0" w:color="000000"/>
              <w:bottom w:val="single" w:sz="16" w:space="0" w:color="000000"/>
              <w:right w:val="nil"/>
            </w:tcBorders>
            <w:shd w:val="clear" w:color="auto" w:fill="FFFFFF"/>
            <w:vAlign w:val="bottom"/>
          </w:tcPr>
          <w:p w14:paraId="65002D2E"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475" w:type="dxa"/>
            <w:tcBorders>
              <w:top w:val="single" w:sz="16" w:space="0" w:color="000000"/>
              <w:left w:val="single" w:sz="16" w:space="0" w:color="000000"/>
              <w:bottom w:val="single" w:sz="16" w:space="0" w:color="000000"/>
            </w:tcBorders>
            <w:shd w:val="clear" w:color="auto" w:fill="FFFFFF"/>
            <w:vAlign w:val="bottom"/>
          </w:tcPr>
          <w:p w14:paraId="52D22C01"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29" w:type="dxa"/>
            <w:tcBorders>
              <w:top w:val="single" w:sz="16" w:space="0" w:color="000000"/>
              <w:bottom w:val="single" w:sz="16" w:space="0" w:color="000000"/>
            </w:tcBorders>
            <w:shd w:val="clear" w:color="auto" w:fill="FFFFFF"/>
            <w:vAlign w:val="bottom"/>
          </w:tcPr>
          <w:p w14:paraId="63EF0A9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5" w:type="dxa"/>
            <w:tcBorders>
              <w:top w:val="single" w:sz="16" w:space="0" w:color="000000"/>
              <w:bottom w:val="single" w:sz="16" w:space="0" w:color="000000"/>
            </w:tcBorders>
            <w:shd w:val="clear" w:color="auto" w:fill="FFFFFF"/>
            <w:vAlign w:val="bottom"/>
          </w:tcPr>
          <w:p w14:paraId="64760FBB"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29" w:type="dxa"/>
            <w:tcBorders>
              <w:top w:val="single" w:sz="16" w:space="0" w:color="000000"/>
              <w:bottom w:val="single" w:sz="16" w:space="0" w:color="000000"/>
            </w:tcBorders>
            <w:shd w:val="clear" w:color="auto" w:fill="FFFFFF"/>
            <w:vAlign w:val="bottom"/>
          </w:tcPr>
          <w:p w14:paraId="204660B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46F8EF8C"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027BF2" w:rsidRPr="00C82CBB" w14:paraId="04EBDB32" w14:textId="77777777" w:rsidTr="00B97250">
        <w:tblPrEx>
          <w:tblCellMar>
            <w:top w:w="0" w:type="dxa"/>
            <w:bottom w:w="0" w:type="dxa"/>
          </w:tblCellMar>
        </w:tblPrEx>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EDBCF2E"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199" w:type="dxa"/>
            <w:tcBorders>
              <w:top w:val="single" w:sz="16" w:space="0" w:color="000000"/>
              <w:left w:val="nil"/>
              <w:bottom w:val="nil"/>
              <w:right w:val="single" w:sz="16" w:space="0" w:color="000000"/>
            </w:tcBorders>
            <w:shd w:val="clear" w:color="auto" w:fill="FFFFFF"/>
          </w:tcPr>
          <w:p w14:paraId="61A806FA"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5" w:type="dxa"/>
            <w:tcBorders>
              <w:top w:val="single" w:sz="16" w:space="0" w:color="000000"/>
              <w:left w:val="single" w:sz="16" w:space="0" w:color="000000"/>
              <w:bottom w:val="nil"/>
            </w:tcBorders>
            <w:shd w:val="clear" w:color="auto" w:fill="FFFFFF"/>
            <w:vAlign w:val="center"/>
          </w:tcPr>
          <w:p w14:paraId="06209AE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3,572</w:t>
            </w:r>
          </w:p>
        </w:tc>
        <w:tc>
          <w:tcPr>
            <w:tcW w:w="1029" w:type="dxa"/>
            <w:tcBorders>
              <w:top w:val="single" w:sz="16" w:space="0" w:color="000000"/>
              <w:bottom w:val="nil"/>
            </w:tcBorders>
            <w:shd w:val="clear" w:color="auto" w:fill="FFFFFF"/>
            <w:vAlign w:val="center"/>
          </w:tcPr>
          <w:p w14:paraId="2BE39A50"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w:t>
            </w:r>
          </w:p>
        </w:tc>
        <w:tc>
          <w:tcPr>
            <w:tcW w:w="1475" w:type="dxa"/>
            <w:tcBorders>
              <w:top w:val="single" w:sz="16" w:space="0" w:color="000000"/>
              <w:bottom w:val="nil"/>
            </w:tcBorders>
            <w:shd w:val="clear" w:color="auto" w:fill="FFFFFF"/>
            <w:vAlign w:val="center"/>
          </w:tcPr>
          <w:p w14:paraId="55A3B558"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,510</w:t>
            </w:r>
          </w:p>
        </w:tc>
        <w:tc>
          <w:tcPr>
            <w:tcW w:w="1029" w:type="dxa"/>
            <w:tcBorders>
              <w:top w:val="single" w:sz="16" w:space="0" w:color="000000"/>
              <w:bottom w:val="nil"/>
            </w:tcBorders>
            <w:shd w:val="clear" w:color="auto" w:fill="FFFFFF"/>
            <w:vAlign w:val="center"/>
          </w:tcPr>
          <w:p w14:paraId="0470D95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13,500</w:t>
            </w:r>
          </w:p>
        </w:tc>
        <w:tc>
          <w:tcPr>
            <w:tcW w:w="1029" w:type="dxa"/>
            <w:tcBorders>
              <w:top w:val="single" w:sz="16" w:space="0" w:color="000000"/>
              <w:bottom w:val="nil"/>
              <w:right w:val="single" w:sz="16" w:space="0" w:color="000000"/>
            </w:tcBorders>
            <w:shd w:val="clear" w:color="auto" w:fill="FFFFFF"/>
            <w:vAlign w:val="center"/>
          </w:tcPr>
          <w:p w14:paraId="784EDFC7"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027BF2" w:rsidRPr="00C82CBB" w14:paraId="61BDF328" w14:textId="77777777" w:rsidTr="00B97250">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744B10D" w14:textId="77777777" w:rsidR="00027BF2" w:rsidRPr="00C82CBB" w:rsidRDefault="00027BF2" w:rsidP="00B97250">
            <w:pPr>
              <w:autoSpaceDE w:val="0"/>
              <w:autoSpaceDN w:val="0"/>
              <w:adjustRightInd w:val="0"/>
              <w:spacing w:after="0" w:line="240" w:lineRule="auto"/>
              <w:ind w:firstLine="0"/>
              <w:jc w:val="left"/>
              <w:rPr>
                <w:rFonts w:ascii="Arial" w:eastAsia="Calibri" w:hAnsi="Arial" w:cs="Arial"/>
                <w:color w:val="000000"/>
                <w:sz w:val="18"/>
                <w:szCs w:val="18"/>
              </w:rPr>
            </w:pPr>
          </w:p>
        </w:tc>
        <w:tc>
          <w:tcPr>
            <w:tcW w:w="1199" w:type="dxa"/>
            <w:tcBorders>
              <w:top w:val="nil"/>
              <w:left w:val="nil"/>
              <w:bottom w:val="nil"/>
              <w:right w:val="single" w:sz="16" w:space="0" w:color="000000"/>
            </w:tcBorders>
            <w:shd w:val="clear" w:color="auto" w:fill="FFFFFF"/>
          </w:tcPr>
          <w:p w14:paraId="51494026"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5" w:type="dxa"/>
            <w:tcBorders>
              <w:top w:val="nil"/>
              <w:left w:val="single" w:sz="16" w:space="0" w:color="000000"/>
              <w:bottom w:val="nil"/>
            </w:tcBorders>
            <w:shd w:val="clear" w:color="auto" w:fill="FFFFFF"/>
            <w:vAlign w:val="center"/>
          </w:tcPr>
          <w:p w14:paraId="022ED863"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2,117</w:t>
            </w:r>
          </w:p>
        </w:tc>
        <w:tc>
          <w:tcPr>
            <w:tcW w:w="1029" w:type="dxa"/>
            <w:tcBorders>
              <w:top w:val="nil"/>
              <w:bottom w:val="nil"/>
            </w:tcBorders>
            <w:shd w:val="clear" w:color="auto" w:fill="FFFFFF"/>
            <w:vAlign w:val="center"/>
          </w:tcPr>
          <w:p w14:paraId="5A2FF4A0"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w:t>
            </w:r>
          </w:p>
        </w:tc>
        <w:tc>
          <w:tcPr>
            <w:tcW w:w="1475" w:type="dxa"/>
            <w:tcBorders>
              <w:top w:val="nil"/>
              <w:bottom w:val="nil"/>
            </w:tcBorders>
            <w:shd w:val="clear" w:color="auto" w:fill="FFFFFF"/>
            <w:vAlign w:val="center"/>
          </w:tcPr>
          <w:p w14:paraId="7CC893D6"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,038</w:t>
            </w:r>
          </w:p>
        </w:tc>
        <w:tc>
          <w:tcPr>
            <w:tcW w:w="1029" w:type="dxa"/>
            <w:tcBorders>
              <w:top w:val="nil"/>
              <w:bottom w:val="nil"/>
            </w:tcBorders>
            <w:shd w:val="clear" w:color="auto" w:fill="FFFFFF"/>
            <w:vAlign w:val="center"/>
          </w:tcPr>
          <w:p w14:paraId="35DC774C"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nil"/>
              <w:right w:val="single" w:sz="16" w:space="0" w:color="000000"/>
            </w:tcBorders>
            <w:shd w:val="clear" w:color="auto" w:fill="FFFFFF"/>
            <w:vAlign w:val="center"/>
          </w:tcPr>
          <w:p w14:paraId="65D97081"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3C472C53" w14:textId="77777777" w:rsidTr="00B97250">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F262DC2"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199" w:type="dxa"/>
            <w:tcBorders>
              <w:top w:val="nil"/>
              <w:left w:val="nil"/>
              <w:bottom w:val="single" w:sz="16" w:space="0" w:color="000000"/>
              <w:right w:val="single" w:sz="16" w:space="0" w:color="000000"/>
            </w:tcBorders>
            <w:shd w:val="clear" w:color="auto" w:fill="FFFFFF"/>
          </w:tcPr>
          <w:p w14:paraId="06B6385B"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5" w:type="dxa"/>
            <w:tcBorders>
              <w:top w:val="nil"/>
              <w:left w:val="single" w:sz="16" w:space="0" w:color="000000"/>
              <w:bottom w:val="single" w:sz="16" w:space="0" w:color="000000"/>
            </w:tcBorders>
            <w:shd w:val="clear" w:color="auto" w:fill="FFFFFF"/>
            <w:vAlign w:val="center"/>
          </w:tcPr>
          <w:p w14:paraId="179CBC7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5,689</w:t>
            </w:r>
          </w:p>
        </w:tc>
        <w:tc>
          <w:tcPr>
            <w:tcW w:w="1029" w:type="dxa"/>
            <w:tcBorders>
              <w:top w:val="nil"/>
              <w:bottom w:val="single" w:sz="16" w:space="0" w:color="000000"/>
            </w:tcBorders>
            <w:shd w:val="clear" w:color="auto" w:fill="FFFFFF"/>
            <w:vAlign w:val="center"/>
          </w:tcPr>
          <w:p w14:paraId="72F73762"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5" w:type="dxa"/>
            <w:tcBorders>
              <w:top w:val="nil"/>
              <w:bottom w:val="single" w:sz="16" w:space="0" w:color="000000"/>
            </w:tcBorders>
            <w:shd w:val="clear" w:color="auto" w:fill="FFFFFF"/>
            <w:vAlign w:val="center"/>
          </w:tcPr>
          <w:p w14:paraId="1114AB1B"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tcBorders>
            <w:shd w:val="clear" w:color="auto" w:fill="FFFFFF"/>
            <w:vAlign w:val="center"/>
          </w:tcPr>
          <w:p w14:paraId="60F4F210"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right w:val="single" w:sz="16" w:space="0" w:color="000000"/>
            </w:tcBorders>
            <w:shd w:val="clear" w:color="auto" w:fill="FFFFFF"/>
            <w:vAlign w:val="center"/>
          </w:tcPr>
          <w:p w14:paraId="2FF7460D"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692B40B5"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117C508F"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gen</w:t>
            </w:r>
            <w:proofErr w:type="spellEnd"/>
          </w:p>
        </w:tc>
      </w:tr>
      <w:tr w:rsidR="00027BF2" w:rsidRPr="00C82CBB" w14:paraId="2DAB3627"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3B5E59E3"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b.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IT, joint, goals, info</w:t>
            </w:r>
          </w:p>
        </w:tc>
      </w:tr>
    </w:tbl>
    <w:p w14:paraId="1C494419" w14:textId="3AEE4EB2" w:rsidR="00027BF2" w:rsidRDefault="00027BF2" w:rsidP="00027BF2">
      <w:pPr>
        <w:autoSpaceDE w:val="0"/>
        <w:autoSpaceDN w:val="0"/>
        <w:adjustRightInd w:val="0"/>
        <w:spacing w:after="0" w:line="400" w:lineRule="atLeast"/>
        <w:ind w:firstLine="0"/>
        <w:jc w:val="left"/>
        <w:rPr>
          <w:rFonts w:eastAsia="Calibri" w:cs="Times New Roman"/>
          <w:szCs w:val="24"/>
          <w:lang w:val="en-US"/>
        </w:rPr>
      </w:pPr>
    </w:p>
    <w:p w14:paraId="634DDB01" w14:textId="2C327A67" w:rsidR="00EA2246" w:rsidRDefault="00EA2246" w:rsidP="00EA2246">
      <w:r>
        <w:t xml:space="preserve">Значения </w:t>
      </w:r>
      <w:r>
        <w:rPr>
          <w:lang w:val="en-US"/>
        </w:rPr>
        <w:t>t</w:t>
      </w:r>
      <w:r w:rsidRPr="00EA2246">
        <w:t>-</w:t>
      </w:r>
      <w:r>
        <w:t xml:space="preserve">статистики меньше табличного у переменных </w:t>
      </w:r>
      <w:r>
        <w:rPr>
          <w:lang w:val="en-US"/>
        </w:rPr>
        <w:t>goals</w:t>
      </w:r>
      <w:r w:rsidRPr="00EA2246">
        <w:t xml:space="preserve">, </w:t>
      </w:r>
      <w:r>
        <w:rPr>
          <w:lang w:val="en-US"/>
        </w:rPr>
        <w:t>pers</w:t>
      </w:r>
      <w:r w:rsidRPr="00EA2246">
        <w:t>_</w:t>
      </w:r>
      <w:r>
        <w:rPr>
          <w:lang w:val="en-US"/>
        </w:rPr>
        <w:t>int</w:t>
      </w:r>
      <w:r w:rsidRPr="00EA2246">
        <w:t xml:space="preserve">, </w:t>
      </w:r>
      <w:r>
        <w:rPr>
          <w:lang w:val="en-US"/>
        </w:rPr>
        <w:t>info</w:t>
      </w:r>
      <w:r w:rsidRPr="00EA2246">
        <w:t xml:space="preserve"> </w:t>
      </w:r>
      <w:r>
        <w:t xml:space="preserve">и </w:t>
      </w:r>
      <w:r>
        <w:rPr>
          <w:lang w:val="en-US"/>
        </w:rPr>
        <w:t>incent</w:t>
      </w:r>
      <w:r>
        <w:t>. Таким образом были отвергнуты следующие гипотезы:</w:t>
      </w:r>
    </w:p>
    <w:p w14:paraId="315DB1C6" w14:textId="687E3553" w:rsidR="00EA2246" w:rsidRPr="00D50C87" w:rsidRDefault="00EA2246" w:rsidP="00EA2246">
      <w:pPr>
        <w:rPr>
          <w:rFonts w:cs="Times New Roman"/>
        </w:rPr>
      </w:pPr>
      <w:r w:rsidRPr="00D50C87">
        <w:rPr>
          <w:rFonts w:cs="Times New Roman"/>
          <w:b/>
          <w:i/>
          <w:lang w:val="en-US"/>
        </w:rPr>
        <w:t>H</w:t>
      </w:r>
      <w:r w:rsidRPr="00D50C87">
        <w:rPr>
          <w:rFonts w:cs="Times New Roman"/>
          <w:b/>
          <w:i/>
        </w:rPr>
        <w:t>1.</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Общность целей компаний-партнеров положительно влияет на общ</w:t>
      </w:r>
      <w:r w:rsidR="00FA5995">
        <w:rPr>
          <w:rFonts w:cs="Times New Roman"/>
        </w:rPr>
        <w:t>ие</w:t>
      </w:r>
      <w:r w:rsidRPr="00D50C87">
        <w:rPr>
          <w:rFonts w:cs="Times New Roman"/>
        </w:rPr>
        <w:t xml:space="preserve"> показатели.</w:t>
      </w:r>
    </w:p>
    <w:p w14:paraId="4597CCC0" w14:textId="372DD904" w:rsidR="00EA2246" w:rsidRPr="00D50C87" w:rsidRDefault="00EA2246" w:rsidP="00EA2246">
      <w:pPr>
        <w:rPr>
          <w:rFonts w:cs="Times New Roman"/>
        </w:rPr>
      </w:pPr>
      <w:r w:rsidRPr="00D50C87">
        <w:rPr>
          <w:rFonts w:cs="Times New Roman"/>
          <w:b/>
          <w:i/>
          <w:lang w:val="en-US"/>
        </w:rPr>
        <w:t>H</w:t>
      </w:r>
      <w:r w:rsidRPr="00D50C87">
        <w:rPr>
          <w:rFonts w:cs="Times New Roman"/>
          <w:b/>
          <w:i/>
        </w:rPr>
        <w:t>1.2.</w:t>
      </w:r>
      <w:r w:rsidRPr="00D50C87">
        <w:rPr>
          <w:rFonts w:cs="Times New Roman"/>
          <w:b/>
          <w:i/>
          <w:lang w:val="en-US"/>
        </w:rPr>
        <w:t>c</w:t>
      </w:r>
      <w:r w:rsidRPr="00D50C87">
        <w:rPr>
          <w:rFonts w:cs="Times New Roman"/>
          <w:b/>
          <w:i/>
        </w:rPr>
        <w:t xml:space="preserve">: </w:t>
      </w:r>
      <w:r w:rsidRPr="00D50C87">
        <w:rPr>
          <w:rFonts w:cs="Times New Roman"/>
        </w:rPr>
        <w:t>Применение стимулирующих к коллаборации методов положительно влияет на общ</w:t>
      </w:r>
      <w:r w:rsidR="00FA5995">
        <w:rPr>
          <w:rFonts w:cs="Times New Roman"/>
        </w:rPr>
        <w:t xml:space="preserve">ие </w:t>
      </w:r>
      <w:r w:rsidRPr="00D50C87">
        <w:rPr>
          <w:rFonts w:cs="Times New Roman"/>
        </w:rPr>
        <w:t>показатели.</w:t>
      </w:r>
    </w:p>
    <w:p w14:paraId="6D122E94" w14:textId="4C8DBC6C" w:rsidR="00EA2246" w:rsidRPr="00D50C87" w:rsidRDefault="00EA2246" w:rsidP="00EA2246">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Обмен информацией положительно влияет общ</w:t>
      </w:r>
      <w:r w:rsidR="00907EFB">
        <w:rPr>
          <w:rFonts w:cs="Times New Roman"/>
        </w:rPr>
        <w:t>ие</w:t>
      </w:r>
      <w:r w:rsidRPr="00D50C87">
        <w:rPr>
          <w:rFonts w:cs="Times New Roman"/>
        </w:rPr>
        <w:t xml:space="preserve"> показатели.</w:t>
      </w:r>
    </w:p>
    <w:p w14:paraId="307AD7ED" w14:textId="56D8E350" w:rsidR="00EA2246" w:rsidRPr="00D50C87" w:rsidRDefault="00EA2246" w:rsidP="00EA2246">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Личное взаимодействие положительно влияет на общ</w:t>
      </w:r>
      <w:r w:rsidR="00907EFB">
        <w:rPr>
          <w:rFonts w:cs="Times New Roman"/>
        </w:rPr>
        <w:t xml:space="preserve">ие </w:t>
      </w:r>
      <w:r w:rsidRPr="00D50C87">
        <w:rPr>
          <w:rFonts w:cs="Times New Roman"/>
        </w:rPr>
        <w:t>показатели.</w:t>
      </w:r>
    </w:p>
    <w:p w14:paraId="278E98DC" w14:textId="2020FDBE" w:rsidR="00EA2246" w:rsidRPr="00EA2246" w:rsidRDefault="00EA2246" w:rsidP="00EA2246">
      <w:r>
        <w:t>Ниже приведена таблица с коэффициентами регрессии.</w:t>
      </w:r>
    </w:p>
    <w:p w14:paraId="41C622F6" w14:textId="77777777" w:rsidR="00027BF2" w:rsidRPr="00F3741A" w:rsidRDefault="00027BF2" w:rsidP="00027BF2">
      <w:pPr>
        <w:pStyle w:val="a"/>
      </w:pPr>
      <w:r>
        <w:t xml:space="preserve">Коэффициенты для модели </w:t>
      </w:r>
      <w:proofErr w:type="spellStart"/>
      <w:r>
        <w:t>Кобба</w:t>
      </w:r>
      <w:proofErr w:type="spellEnd"/>
      <w:r>
        <w:t xml:space="preserve">-Дугласа с зависимой переменной </w:t>
      </w:r>
      <w:r>
        <w:rPr>
          <w:lang w:val="en-US"/>
        </w:rPr>
        <w:t>gen</w:t>
      </w:r>
    </w:p>
    <w:tbl>
      <w:tblPr>
        <w:tblW w:w="8953" w:type="dxa"/>
        <w:tblLook w:val="04A0" w:firstRow="1" w:lastRow="0" w:firstColumn="1" w:lastColumn="0" w:noHBand="0" w:noVBand="1"/>
      </w:tblPr>
      <w:tblGrid>
        <w:gridCol w:w="317"/>
        <w:gridCol w:w="1195"/>
        <w:gridCol w:w="900"/>
        <w:gridCol w:w="1313"/>
        <w:gridCol w:w="1923"/>
        <w:gridCol w:w="803"/>
        <w:gridCol w:w="781"/>
        <w:gridCol w:w="901"/>
        <w:gridCol w:w="820"/>
      </w:tblGrid>
      <w:tr w:rsidR="00027BF2" w:rsidRPr="00C82CBB" w14:paraId="275D8B67" w14:textId="77777777" w:rsidTr="00B97250">
        <w:trPr>
          <w:trHeight w:val="315"/>
        </w:trPr>
        <w:tc>
          <w:tcPr>
            <w:tcW w:w="8953" w:type="dxa"/>
            <w:gridSpan w:val="9"/>
            <w:tcBorders>
              <w:top w:val="nil"/>
              <w:left w:val="nil"/>
              <w:bottom w:val="nil"/>
              <w:right w:val="nil"/>
            </w:tcBorders>
            <w:shd w:val="clear" w:color="auto" w:fill="auto"/>
            <w:vAlign w:val="center"/>
            <w:hideMark/>
          </w:tcPr>
          <w:p w14:paraId="693813D4" w14:textId="77777777" w:rsidR="00027BF2" w:rsidRPr="00C82CBB" w:rsidRDefault="00027BF2" w:rsidP="00B97250">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027BF2" w:rsidRPr="00C82CBB" w14:paraId="23F2B9AF" w14:textId="77777777" w:rsidTr="00B97250">
        <w:trPr>
          <w:trHeight w:val="1230"/>
        </w:trPr>
        <w:tc>
          <w:tcPr>
            <w:tcW w:w="151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AB9AAA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213" w:type="dxa"/>
            <w:gridSpan w:val="2"/>
            <w:tcBorders>
              <w:top w:val="single" w:sz="12" w:space="0" w:color="000000"/>
              <w:left w:val="nil"/>
              <w:bottom w:val="single" w:sz="4" w:space="0" w:color="000000"/>
              <w:right w:val="single" w:sz="4" w:space="0" w:color="000000"/>
            </w:tcBorders>
            <w:shd w:val="clear" w:color="auto" w:fill="auto"/>
            <w:vAlign w:val="bottom"/>
            <w:hideMark/>
          </w:tcPr>
          <w:p w14:paraId="4FD4F0BB"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923" w:type="dxa"/>
            <w:tcBorders>
              <w:top w:val="single" w:sz="12" w:space="0" w:color="000000"/>
              <w:left w:val="nil"/>
              <w:bottom w:val="single" w:sz="4" w:space="0" w:color="000000"/>
              <w:right w:val="single" w:sz="4" w:space="0" w:color="000000"/>
            </w:tcBorders>
            <w:shd w:val="clear" w:color="auto" w:fill="auto"/>
            <w:vAlign w:val="bottom"/>
            <w:hideMark/>
          </w:tcPr>
          <w:p w14:paraId="37241FE2"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80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7FE7F4CB"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1"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0A70BD5"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1" w:type="dxa"/>
            <w:gridSpan w:val="2"/>
            <w:tcBorders>
              <w:top w:val="single" w:sz="12" w:space="0" w:color="000000"/>
              <w:left w:val="nil"/>
              <w:bottom w:val="single" w:sz="4" w:space="0" w:color="000000"/>
              <w:right w:val="single" w:sz="12" w:space="0" w:color="000000"/>
            </w:tcBorders>
            <w:shd w:val="clear" w:color="auto" w:fill="auto"/>
            <w:vAlign w:val="bottom"/>
            <w:hideMark/>
          </w:tcPr>
          <w:p w14:paraId="237D9610"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027BF2" w:rsidRPr="00C82CBB" w14:paraId="1A8F204F" w14:textId="77777777" w:rsidTr="00B97250">
        <w:trPr>
          <w:trHeight w:val="750"/>
        </w:trPr>
        <w:tc>
          <w:tcPr>
            <w:tcW w:w="1512"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31CA33B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0" w:type="dxa"/>
            <w:tcBorders>
              <w:top w:val="nil"/>
              <w:left w:val="nil"/>
              <w:bottom w:val="single" w:sz="12" w:space="0" w:color="000000"/>
              <w:right w:val="single" w:sz="4" w:space="0" w:color="000000"/>
            </w:tcBorders>
            <w:shd w:val="clear" w:color="auto" w:fill="auto"/>
            <w:vAlign w:val="bottom"/>
            <w:hideMark/>
          </w:tcPr>
          <w:p w14:paraId="352E0FF0"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313" w:type="dxa"/>
            <w:tcBorders>
              <w:top w:val="nil"/>
              <w:left w:val="nil"/>
              <w:bottom w:val="single" w:sz="12" w:space="0" w:color="000000"/>
              <w:right w:val="single" w:sz="4" w:space="0" w:color="000000"/>
            </w:tcBorders>
            <w:shd w:val="clear" w:color="auto" w:fill="auto"/>
            <w:vAlign w:val="bottom"/>
            <w:hideMark/>
          </w:tcPr>
          <w:p w14:paraId="43264B55"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923" w:type="dxa"/>
            <w:tcBorders>
              <w:top w:val="nil"/>
              <w:left w:val="nil"/>
              <w:bottom w:val="single" w:sz="12" w:space="0" w:color="000000"/>
              <w:right w:val="single" w:sz="4" w:space="0" w:color="000000"/>
            </w:tcBorders>
            <w:shd w:val="clear" w:color="auto" w:fill="auto"/>
            <w:vAlign w:val="bottom"/>
            <w:hideMark/>
          </w:tcPr>
          <w:p w14:paraId="2F24D59B"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803" w:type="dxa"/>
            <w:vMerge/>
            <w:tcBorders>
              <w:top w:val="single" w:sz="12" w:space="0" w:color="000000"/>
              <w:left w:val="single" w:sz="4" w:space="0" w:color="000000"/>
              <w:bottom w:val="single" w:sz="12" w:space="0" w:color="000000"/>
              <w:right w:val="single" w:sz="4" w:space="0" w:color="000000"/>
            </w:tcBorders>
            <w:vAlign w:val="center"/>
            <w:hideMark/>
          </w:tcPr>
          <w:p w14:paraId="332375AC"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781" w:type="dxa"/>
            <w:vMerge/>
            <w:tcBorders>
              <w:top w:val="single" w:sz="12" w:space="0" w:color="000000"/>
              <w:left w:val="single" w:sz="4" w:space="0" w:color="000000"/>
              <w:bottom w:val="single" w:sz="12" w:space="0" w:color="000000"/>
              <w:right w:val="single" w:sz="4" w:space="0" w:color="000000"/>
            </w:tcBorders>
            <w:vAlign w:val="center"/>
            <w:hideMark/>
          </w:tcPr>
          <w:p w14:paraId="7266239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1" w:type="dxa"/>
            <w:tcBorders>
              <w:top w:val="nil"/>
              <w:left w:val="nil"/>
              <w:bottom w:val="single" w:sz="12" w:space="0" w:color="000000"/>
              <w:right w:val="single" w:sz="4" w:space="0" w:color="000000"/>
            </w:tcBorders>
            <w:shd w:val="clear" w:color="auto" w:fill="auto"/>
            <w:vAlign w:val="bottom"/>
            <w:hideMark/>
          </w:tcPr>
          <w:p w14:paraId="536F7AF2"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0" w:type="dxa"/>
            <w:tcBorders>
              <w:top w:val="nil"/>
              <w:left w:val="nil"/>
              <w:bottom w:val="single" w:sz="12" w:space="0" w:color="000000"/>
              <w:right w:val="single" w:sz="12" w:space="0" w:color="000000"/>
            </w:tcBorders>
            <w:shd w:val="clear" w:color="auto" w:fill="auto"/>
            <w:vAlign w:val="bottom"/>
            <w:hideMark/>
          </w:tcPr>
          <w:p w14:paraId="76CC66C2"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027BF2" w:rsidRPr="00C82CBB" w14:paraId="7EE42253" w14:textId="77777777" w:rsidTr="00B97250">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14:paraId="7FD725AD"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195" w:type="dxa"/>
            <w:tcBorders>
              <w:top w:val="nil"/>
              <w:left w:val="nil"/>
              <w:bottom w:val="nil"/>
              <w:right w:val="single" w:sz="12" w:space="0" w:color="000000"/>
            </w:tcBorders>
            <w:shd w:val="clear" w:color="auto" w:fill="auto"/>
            <w:hideMark/>
          </w:tcPr>
          <w:p w14:paraId="7BCD59C7"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0" w:type="dxa"/>
            <w:tcBorders>
              <w:top w:val="nil"/>
              <w:left w:val="nil"/>
              <w:bottom w:val="nil"/>
              <w:right w:val="single" w:sz="4" w:space="0" w:color="000000"/>
            </w:tcBorders>
            <w:shd w:val="clear" w:color="auto" w:fill="auto"/>
            <w:noWrap/>
            <w:vAlign w:val="center"/>
            <w:hideMark/>
          </w:tcPr>
          <w:p w14:paraId="0FFA11E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-,082</w:t>
            </w:r>
          </w:p>
        </w:tc>
        <w:tc>
          <w:tcPr>
            <w:tcW w:w="1313" w:type="dxa"/>
            <w:tcBorders>
              <w:top w:val="nil"/>
              <w:left w:val="nil"/>
              <w:bottom w:val="nil"/>
              <w:right w:val="single" w:sz="4" w:space="0" w:color="000000"/>
            </w:tcBorders>
            <w:shd w:val="clear" w:color="auto" w:fill="auto"/>
            <w:noWrap/>
            <w:vAlign w:val="center"/>
            <w:hideMark/>
          </w:tcPr>
          <w:p w14:paraId="078E2A2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,223</w:t>
            </w:r>
          </w:p>
        </w:tc>
        <w:tc>
          <w:tcPr>
            <w:tcW w:w="1923" w:type="dxa"/>
            <w:tcBorders>
              <w:top w:val="nil"/>
              <w:left w:val="nil"/>
              <w:bottom w:val="nil"/>
              <w:right w:val="single" w:sz="4" w:space="0" w:color="000000"/>
            </w:tcBorders>
            <w:shd w:val="clear" w:color="auto" w:fill="auto"/>
            <w:vAlign w:val="center"/>
            <w:hideMark/>
          </w:tcPr>
          <w:p w14:paraId="73F311F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03" w:type="dxa"/>
            <w:tcBorders>
              <w:top w:val="nil"/>
              <w:left w:val="nil"/>
              <w:bottom w:val="nil"/>
              <w:right w:val="single" w:sz="4" w:space="0" w:color="000000"/>
            </w:tcBorders>
            <w:shd w:val="clear" w:color="auto" w:fill="auto"/>
            <w:noWrap/>
            <w:vAlign w:val="center"/>
            <w:hideMark/>
          </w:tcPr>
          <w:p w14:paraId="4F04689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-,370</w:t>
            </w:r>
          </w:p>
        </w:tc>
        <w:tc>
          <w:tcPr>
            <w:tcW w:w="781" w:type="dxa"/>
            <w:tcBorders>
              <w:top w:val="nil"/>
              <w:left w:val="nil"/>
              <w:bottom w:val="nil"/>
              <w:right w:val="single" w:sz="4" w:space="0" w:color="000000"/>
            </w:tcBorders>
            <w:shd w:val="clear" w:color="auto" w:fill="auto"/>
            <w:noWrap/>
            <w:vAlign w:val="center"/>
            <w:hideMark/>
          </w:tcPr>
          <w:p w14:paraId="772CAC6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,713</w:t>
            </w:r>
          </w:p>
        </w:tc>
        <w:tc>
          <w:tcPr>
            <w:tcW w:w="901" w:type="dxa"/>
            <w:tcBorders>
              <w:top w:val="nil"/>
              <w:left w:val="nil"/>
              <w:bottom w:val="nil"/>
              <w:right w:val="single" w:sz="4" w:space="0" w:color="000000"/>
            </w:tcBorders>
            <w:shd w:val="clear" w:color="auto" w:fill="auto"/>
            <w:vAlign w:val="center"/>
            <w:hideMark/>
          </w:tcPr>
          <w:p w14:paraId="07DE3BC4"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0" w:type="dxa"/>
            <w:tcBorders>
              <w:top w:val="nil"/>
              <w:left w:val="nil"/>
              <w:bottom w:val="nil"/>
              <w:right w:val="single" w:sz="12" w:space="0" w:color="000000"/>
            </w:tcBorders>
            <w:shd w:val="clear" w:color="auto" w:fill="auto"/>
            <w:vAlign w:val="center"/>
            <w:hideMark/>
          </w:tcPr>
          <w:p w14:paraId="73A793F5"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027BF2" w:rsidRPr="00C82CBB" w14:paraId="57DADEA4"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1105C1F7"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24EEE54B"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goals</w:t>
            </w:r>
            <w:proofErr w:type="spellEnd"/>
          </w:p>
        </w:tc>
        <w:tc>
          <w:tcPr>
            <w:tcW w:w="900" w:type="dxa"/>
            <w:tcBorders>
              <w:top w:val="nil"/>
              <w:left w:val="nil"/>
              <w:bottom w:val="nil"/>
              <w:right w:val="single" w:sz="4" w:space="0" w:color="000000"/>
            </w:tcBorders>
            <w:shd w:val="clear" w:color="auto" w:fill="auto"/>
            <w:noWrap/>
            <w:vAlign w:val="center"/>
            <w:hideMark/>
          </w:tcPr>
          <w:p w14:paraId="7BDF297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-,438</w:t>
            </w:r>
          </w:p>
        </w:tc>
        <w:tc>
          <w:tcPr>
            <w:tcW w:w="1313" w:type="dxa"/>
            <w:tcBorders>
              <w:top w:val="nil"/>
              <w:left w:val="nil"/>
              <w:bottom w:val="nil"/>
              <w:right w:val="single" w:sz="4" w:space="0" w:color="000000"/>
            </w:tcBorders>
            <w:shd w:val="clear" w:color="auto" w:fill="auto"/>
            <w:noWrap/>
            <w:vAlign w:val="center"/>
            <w:hideMark/>
          </w:tcPr>
          <w:p w14:paraId="3B459A8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,156</w:t>
            </w:r>
          </w:p>
        </w:tc>
        <w:tc>
          <w:tcPr>
            <w:tcW w:w="1923" w:type="dxa"/>
            <w:tcBorders>
              <w:top w:val="nil"/>
              <w:left w:val="nil"/>
              <w:bottom w:val="nil"/>
              <w:right w:val="single" w:sz="4" w:space="0" w:color="000000"/>
            </w:tcBorders>
            <w:shd w:val="clear" w:color="auto" w:fill="auto"/>
            <w:noWrap/>
            <w:vAlign w:val="center"/>
            <w:hideMark/>
          </w:tcPr>
          <w:p w14:paraId="784736F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-,582</w:t>
            </w:r>
          </w:p>
        </w:tc>
        <w:tc>
          <w:tcPr>
            <w:tcW w:w="803" w:type="dxa"/>
            <w:tcBorders>
              <w:top w:val="nil"/>
              <w:left w:val="nil"/>
              <w:bottom w:val="nil"/>
              <w:right w:val="single" w:sz="4" w:space="0" w:color="000000"/>
            </w:tcBorders>
            <w:shd w:val="clear" w:color="auto" w:fill="auto"/>
            <w:noWrap/>
            <w:vAlign w:val="center"/>
            <w:hideMark/>
          </w:tcPr>
          <w:p w14:paraId="5F1390F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-2,806</w:t>
            </w:r>
          </w:p>
        </w:tc>
        <w:tc>
          <w:tcPr>
            <w:tcW w:w="781" w:type="dxa"/>
            <w:tcBorders>
              <w:top w:val="nil"/>
              <w:left w:val="nil"/>
              <w:bottom w:val="nil"/>
              <w:right w:val="single" w:sz="4" w:space="0" w:color="000000"/>
            </w:tcBorders>
            <w:shd w:val="clear" w:color="auto" w:fill="auto"/>
            <w:noWrap/>
            <w:vAlign w:val="center"/>
            <w:hideMark/>
          </w:tcPr>
          <w:p w14:paraId="0CAD56A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,007</w:t>
            </w:r>
          </w:p>
        </w:tc>
        <w:tc>
          <w:tcPr>
            <w:tcW w:w="901" w:type="dxa"/>
            <w:tcBorders>
              <w:top w:val="nil"/>
              <w:left w:val="nil"/>
              <w:bottom w:val="nil"/>
              <w:right w:val="single" w:sz="4" w:space="0" w:color="000000"/>
            </w:tcBorders>
            <w:shd w:val="clear" w:color="auto" w:fill="auto"/>
            <w:noWrap/>
            <w:vAlign w:val="center"/>
            <w:hideMark/>
          </w:tcPr>
          <w:p w14:paraId="70E144D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,154</w:t>
            </w:r>
          </w:p>
        </w:tc>
        <w:tc>
          <w:tcPr>
            <w:tcW w:w="820" w:type="dxa"/>
            <w:tcBorders>
              <w:top w:val="nil"/>
              <w:left w:val="nil"/>
              <w:bottom w:val="nil"/>
              <w:right w:val="single" w:sz="12" w:space="0" w:color="000000"/>
            </w:tcBorders>
            <w:shd w:val="clear" w:color="auto" w:fill="auto"/>
            <w:noWrap/>
            <w:vAlign w:val="center"/>
            <w:hideMark/>
          </w:tcPr>
          <w:p w14:paraId="0D1ACA9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6,477</w:t>
            </w:r>
          </w:p>
        </w:tc>
      </w:tr>
      <w:tr w:rsidR="00027BF2" w:rsidRPr="00C82CBB" w14:paraId="0846DFD5"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029C26F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3B8FFFC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trust</w:t>
            </w:r>
            <w:proofErr w:type="spellEnd"/>
          </w:p>
        </w:tc>
        <w:tc>
          <w:tcPr>
            <w:tcW w:w="900" w:type="dxa"/>
            <w:tcBorders>
              <w:top w:val="nil"/>
              <w:left w:val="nil"/>
              <w:bottom w:val="nil"/>
              <w:right w:val="single" w:sz="4" w:space="0" w:color="000000"/>
            </w:tcBorders>
            <w:shd w:val="clear" w:color="auto" w:fill="auto"/>
            <w:noWrap/>
            <w:vAlign w:val="center"/>
            <w:hideMark/>
          </w:tcPr>
          <w:p w14:paraId="1E54C05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,717</w:t>
            </w:r>
          </w:p>
        </w:tc>
        <w:tc>
          <w:tcPr>
            <w:tcW w:w="1313" w:type="dxa"/>
            <w:tcBorders>
              <w:top w:val="nil"/>
              <w:left w:val="nil"/>
              <w:bottom w:val="nil"/>
              <w:right w:val="single" w:sz="4" w:space="0" w:color="000000"/>
            </w:tcBorders>
            <w:shd w:val="clear" w:color="auto" w:fill="auto"/>
            <w:noWrap/>
            <w:vAlign w:val="center"/>
            <w:hideMark/>
          </w:tcPr>
          <w:p w14:paraId="3464109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,224</w:t>
            </w:r>
          </w:p>
        </w:tc>
        <w:tc>
          <w:tcPr>
            <w:tcW w:w="1923" w:type="dxa"/>
            <w:tcBorders>
              <w:top w:val="nil"/>
              <w:left w:val="nil"/>
              <w:bottom w:val="nil"/>
              <w:right w:val="single" w:sz="4" w:space="0" w:color="000000"/>
            </w:tcBorders>
            <w:shd w:val="clear" w:color="auto" w:fill="auto"/>
            <w:noWrap/>
            <w:vAlign w:val="center"/>
            <w:hideMark/>
          </w:tcPr>
          <w:p w14:paraId="7DDE41A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,487</w:t>
            </w:r>
          </w:p>
        </w:tc>
        <w:tc>
          <w:tcPr>
            <w:tcW w:w="803" w:type="dxa"/>
            <w:tcBorders>
              <w:top w:val="nil"/>
              <w:left w:val="nil"/>
              <w:bottom w:val="nil"/>
              <w:right w:val="single" w:sz="4" w:space="0" w:color="000000"/>
            </w:tcBorders>
            <w:shd w:val="clear" w:color="auto" w:fill="auto"/>
            <w:noWrap/>
            <w:vAlign w:val="center"/>
            <w:hideMark/>
          </w:tcPr>
          <w:p w14:paraId="5289B61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3,206</w:t>
            </w:r>
          </w:p>
        </w:tc>
        <w:tc>
          <w:tcPr>
            <w:tcW w:w="781" w:type="dxa"/>
            <w:tcBorders>
              <w:top w:val="nil"/>
              <w:left w:val="nil"/>
              <w:bottom w:val="nil"/>
              <w:right w:val="single" w:sz="4" w:space="0" w:color="000000"/>
            </w:tcBorders>
            <w:shd w:val="clear" w:color="auto" w:fill="auto"/>
            <w:noWrap/>
            <w:vAlign w:val="center"/>
            <w:hideMark/>
          </w:tcPr>
          <w:p w14:paraId="081AF469"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,002</w:t>
            </w:r>
          </w:p>
        </w:tc>
        <w:tc>
          <w:tcPr>
            <w:tcW w:w="901" w:type="dxa"/>
            <w:tcBorders>
              <w:top w:val="nil"/>
              <w:left w:val="nil"/>
              <w:bottom w:val="nil"/>
              <w:right w:val="single" w:sz="4" w:space="0" w:color="000000"/>
            </w:tcBorders>
            <w:shd w:val="clear" w:color="auto" w:fill="auto"/>
            <w:noWrap/>
            <w:vAlign w:val="center"/>
            <w:hideMark/>
          </w:tcPr>
          <w:p w14:paraId="0D1F1D2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,288</w:t>
            </w:r>
          </w:p>
        </w:tc>
        <w:tc>
          <w:tcPr>
            <w:tcW w:w="820" w:type="dxa"/>
            <w:tcBorders>
              <w:top w:val="nil"/>
              <w:left w:val="nil"/>
              <w:bottom w:val="nil"/>
              <w:right w:val="single" w:sz="12" w:space="0" w:color="000000"/>
            </w:tcBorders>
            <w:shd w:val="clear" w:color="auto" w:fill="auto"/>
            <w:noWrap/>
            <w:vAlign w:val="center"/>
            <w:hideMark/>
          </w:tcPr>
          <w:p w14:paraId="7DAD9C01"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3,474</w:t>
            </w:r>
          </w:p>
        </w:tc>
      </w:tr>
      <w:tr w:rsidR="00027BF2" w:rsidRPr="00C82CBB" w14:paraId="4327D579"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22059F76"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4CC3245E"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pers_int</w:t>
            </w:r>
            <w:proofErr w:type="spellEnd"/>
          </w:p>
        </w:tc>
        <w:tc>
          <w:tcPr>
            <w:tcW w:w="900" w:type="dxa"/>
            <w:tcBorders>
              <w:top w:val="nil"/>
              <w:left w:val="nil"/>
              <w:bottom w:val="nil"/>
              <w:right w:val="single" w:sz="4" w:space="0" w:color="000000"/>
            </w:tcBorders>
            <w:shd w:val="clear" w:color="auto" w:fill="auto"/>
            <w:noWrap/>
            <w:vAlign w:val="center"/>
            <w:hideMark/>
          </w:tcPr>
          <w:p w14:paraId="7557145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,172</w:t>
            </w:r>
          </w:p>
        </w:tc>
        <w:tc>
          <w:tcPr>
            <w:tcW w:w="1313" w:type="dxa"/>
            <w:tcBorders>
              <w:top w:val="nil"/>
              <w:left w:val="nil"/>
              <w:bottom w:val="nil"/>
              <w:right w:val="single" w:sz="4" w:space="0" w:color="000000"/>
            </w:tcBorders>
            <w:shd w:val="clear" w:color="auto" w:fill="auto"/>
            <w:noWrap/>
            <w:vAlign w:val="center"/>
            <w:hideMark/>
          </w:tcPr>
          <w:p w14:paraId="28B3766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,181</w:t>
            </w:r>
          </w:p>
        </w:tc>
        <w:tc>
          <w:tcPr>
            <w:tcW w:w="1923" w:type="dxa"/>
            <w:tcBorders>
              <w:top w:val="nil"/>
              <w:left w:val="nil"/>
              <w:bottom w:val="nil"/>
              <w:right w:val="single" w:sz="4" w:space="0" w:color="000000"/>
            </w:tcBorders>
            <w:shd w:val="clear" w:color="auto" w:fill="auto"/>
            <w:noWrap/>
            <w:vAlign w:val="center"/>
            <w:hideMark/>
          </w:tcPr>
          <w:p w14:paraId="07D1A3B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,160</w:t>
            </w:r>
          </w:p>
        </w:tc>
        <w:tc>
          <w:tcPr>
            <w:tcW w:w="803" w:type="dxa"/>
            <w:tcBorders>
              <w:top w:val="nil"/>
              <w:left w:val="nil"/>
              <w:bottom w:val="nil"/>
              <w:right w:val="single" w:sz="4" w:space="0" w:color="000000"/>
            </w:tcBorders>
            <w:shd w:val="clear" w:color="auto" w:fill="auto"/>
            <w:noWrap/>
            <w:vAlign w:val="center"/>
            <w:hideMark/>
          </w:tcPr>
          <w:p w14:paraId="108143B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,950</w:t>
            </w:r>
          </w:p>
        </w:tc>
        <w:tc>
          <w:tcPr>
            <w:tcW w:w="781" w:type="dxa"/>
            <w:tcBorders>
              <w:top w:val="nil"/>
              <w:left w:val="nil"/>
              <w:bottom w:val="nil"/>
              <w:right w:val="single" w:sz="4" w:space="0" w:color="000000"/>
            </w:tcBorders>
            <w:shd w:val="clear" w:color="auto" w:fill="auto"/>
            <w:noWrap/>
            <w:vAlign w:val="center"/>
            <w:hideMark/>
          </w:tcPr>
          <w:p w14:paraId="4A10C1B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,346</w:t>
            </w:r>
          </w:p>
        </w:tc>
        <w:tc>
          <w:tcPr>
            <w:tcW w:w="901" w:type="dxa"/>
            <w:tcBorders>
              <w:top w:val="nil"/>
              <w:left w:val="nil"/>
              <w:bottom w:val="nil"/>
              <w:right w:val="single" w:sz="4" w:space="0" w:color="000000"/>
            </w:tcBorders>
            <w:shd w:val="clear" w:color="auto" w:fill="auto"/>
            <w:noWrap/>
            <w:vAlign w:val="center"/>
            <w:hideMark/>
          </w:tcPr>
          <w:p w14:paraId="7FE36BD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,236</w:t>
            </w:r>
          </w:p>
        </w:tc>
        <w:tc>
          <w:tcPr>
            <w:tcW w:w="820" w:type="dxa"/>
            <w:tcBorders>
              <w:top w:val="nil"/>
              <w:left w:val="nil"/>
              <w:bottom w:val="nil"/>
              <w:right w:val="single" w:sz="12" w:space="0" w:color="000000"/>
            </w:tcBorders>
            <w:shd w:val="clear" w:color="auto" w:fill="auto"/>
            <w:noWrap/>
            <w:vAlign w:val="center"/>
            <w:hideMark/>
          </w:tcPr>
          <w:p w14:paraId="52AC9DA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4,239</w:t>
            </w:r>
          </w:p>
        </w:tc>
      </w:tr>
      <w:tr w:rsidR="00027BF2" w:rsidRPr="00C82CBB" w14:paraId="35A0ECBD"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6A354E55"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1A0B08BE"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joint</w:t>
            </w:r>
            <w:proofErr w:type="spellEnd"/>
          </w:p>
        </w:tc>
        <w:tc>
          <w:tcPr>
            <w:tcW w:w="900" w:type="dxa"/>
            <w:tcBorders>
              <w:top w:val="nil"/>
              <w:left w:val="nil"/>
              <w:bottom w:val="nil"/>
              <w:right w:val="single" w:sz="4" w:space="0" w:color="000000"/>
            </w:tcBorders>
            <w:shd w:val="clear" w:color="auto" w:fill="auto"/>
            <w:noWrap/>
            <w:vAlign w:val="center"/>
            <w:hideMark/>
          </w:tcPr>
          <w:p w14:paraId="345B302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,816</w:t>
            </w:r>
          </w:p>
        </w:tc>
        <w:tc>
          <w:tcPr>
            <w:tcW w:w="1313" w:type="dxa"/>
            <w:tcBorders>
              <w:top w:val="nil"/>
              <w:left w:val="nil"/>
              <w:bottom w:val="nil"/>
              <w:right w:val="single" w:sz="4" w:space="0" w:color="000000"/>
            </w:tcBorders>
            <w:shd w:val="clear" w:color="auto" w:fill="auto"/>
            <w:noWrap/>
            <w:vAlign w:val="center"/>
            <w:hideMark/>
          </w:tcPr>
          <w:p w14:paraId="2952F47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,222</w:t>
            </w:r>
          </w:p>
        </w:tc>
        <w:tc>
          <w:tcPr>
            <w:tcW w:w="1923" w:type="dxa"/>
            <w:tcBorders>
              <w:top w:val="nil"/>
              <w:left w:val="nil"/>
              <w:bottom w:val="nil"/>
              <w:right w:val="single" w:sz="4" w:space="0" w:color="000000"/>
            </w:tcBorders>
            <w:shd w:val="clear" w:color="auto" w:fill="auto"/>
            <w:noWrap/>
            <w:vAlign w:val="center"/>
            <w:hideMark/>
          </w:tcPr>
          <w:p w14:paraId="6E78C70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,796</w:t>
            </w:r>
          </w:p>
        </w:tc>
        <w:tc>
          <w:tcPr>
            <w:tcW w:w="803" w:type="dxa"/>
            <w:tcBorders>
              <w:top w:val="nil"/>
              <w:left w:val="nil"/>
              <w:bottom w:val="nil"/>
              <w:right w:val="single" w:sz="4" w:space="0" w:color="000000"/>
            </w:tcBorders>
            <w:shd w:val="clear" w:color="auto" w:fill="auto"/>
            <w:noWrap/>
            <w:vAlign w:val="center"/>
            <w:hideMark/>
          </w:tcPr>
          <w:p w14:paraId="2A783CEC"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3,680</w:t>
            </w:r>
          </w:p>
        </w:tc>
        <w:tc>
          <w:tcPr>
            <w:tcW w:w="781" w:type="dxa"/>
            <w:tcBorders>
              <w:top w:val="nil"/>
              <w:left w:val="nil"/>
              <w:bottom w:val="nil"/>
              <w:right w:val="single" w:sz="4" w:space="0" w:color="000000"/>
            </w:tcBorders>
            <w:shd w:val="clear" w:color="auto" w:fill="auto"/>
            <w:noWrap/>
            <w:vAlign w:val="center"/>
            <w:hideMark/>
          </w:tcPr>
          <w:p w14:paraId="61C5FA6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,001</w:t>
            </w:r>
          </w:p>
        </w:tc>
        <w:tc>
          <w:tcPr>
            <w:tcW w:w="901" w:type="dxa"/>
            <w:tcBorders>
              <w:top w:val="nil"/>
              <w:left w:val="nil"/>
              <w:bottom w:val="nil"/>
              <w:right w:val="single" w:sz="4" w:space="0" w:color="000000"/>
            </w:tcBorders>
            <w:shd w:val="clear" w:color="auto" w:fill="auto"/>
            <w:noWrap/>
            <w:vAlign w:val="center"/>
            <w:hideMark/>
          </w:tcPr>
          <w:p w14:paraId="03253FD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,142</w:t>
            </w:r>
          </w:p>
        </w:tc>
        <w:tc>
          <w:tcPr>
            <w:tcW w:w="820" w:type="dxa"/>
            <w:tcBorders>
              <w:top w:val="nil"/>
              <w:left w:val="nil"/>
              <w:bottom w:val="nil"/>
              <w:right w:val="single" w:sz="12" w:space="0" w:color="000000"/>
            </w:tcBorders>
            <w:shd w:val="clear" w:color="auto" w:fill="auto"/>
            <w:noWrap/>
            <w:vAlign w:val="center"/>
            <w:hideMark/>
          </w:tcPr>
          <w:p w14:paraId="470F6BA1"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7,037</w:t>
            </w:r>
          </w:p>
        </w:tc>
      </w:tr>
      <w:tr w:rsidR="00027BF2" w:rsidRPr="00C82CBB" w14:paraId="1B00F147"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79A6D2B1"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0FEDCDCF"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info</w:t>
            </w:r>
            <w:proofErr w:type="spellEnd"/>
          </w:p>
        </w:tc>
        <w:tc>
          <w:tcPr>
            <w:tcW w:w="900" w:type="dxa"/>
            <w:tcBorders>
              <w:top w:val="nil"/>
              <w:left w:val="nil"/>
              <w:bottom w:val="nil"/>
              <w:right w:val="single" w:sz="4" w:space="0" w:color="000000"/>
            </w:tcBorders>
            <w:shd w:val="clear" w:color="auto" w:fill="auto"/>
            <w:noWrap/>
            <w:vAlign w:val="center"/>
            <w:hideMark/>
          </w:tcPr>
          <w:p w14:paraId="30FD3B4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,066</w:t>
            </w:r>
          </w:p>
        </w:tc>
        <w:tc>
          <w:tcPr>
            <w:tcW w:w="1313" w:type="dxa"/>
            <w:tcBorders>
              <w:top w:val="nil"/>
              <w:left w:val="nil"/>
              <w:bottom w:val="nil"/>
              <w:right w:val="single" w:sz="4" w:space="0" w:color="000000"/>
            </w:tcBorders>
            <w:shd w:val="clear" w:color="auto" w:fill="auto"/>
            <w:noWrap/>
            <w:vAlign w:val="center"/>
            <w:hideMark/>
          </w:tcPr>
          <w:p w14:paraId="7DD77AF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,366</w:t>
            </w:r>
          </w:p>
        </w:tc>
        <w:tc>
          <w:tcPr>
            <w:tcW w:w="1923" w:type="dxa"/>
            <w:tcBorders>
              <w:top w:val="nil"/>
              <w:left w:val="nil"/>
              <w:bottom w:val="nil"/>
              <w:right w:val="single" w:sz="4" w:space="0" w:color="000000"/>
            </w:tcBorders>
            <w:shd w:val="clear" w:color="auto" w:fill="auto"/>
            <w:noWrap/>
            <w:vAlign w:val="center"/>
            <w:hideMark/>
          </w:tcPr>
          <w:p w14:paraId="4E9538B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,045</w:t>
            </w:r>
          </w:p>
        </w:tc>
        <w:tc>
          <w:tcPr>
            <w:tcW w:w="803" w:type="dxa"/>
            <w:tcBorders>
              <w:top w:val="nil"/>
              <w:left w:val="nil"/>
              <w:bottom w:val="nil"/>
              <w:right w:val="single" w:sz="4" w:space="0" w:color="000000"/>
            </w:tcBorders>
            <w:shd w:val="clear" w:color="auto" w:fill="auto"/>
            <w:noWrap/>
            <w:vAlign w:val="center"/>
            <w:hideMark/>
          </w:tcPr>
          <w:p w14:paraId="4DAD760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,181</w:t>
            </w:r>
          </w:p>
        </w:tc>
        <w:tc>
          <w:tcPr>
            <w:tcW w:w="781" w:type="dxa"/>
            <w:tcBorders>
              <w:top w:val="nil"/>
              <w:left w:val="nil"/>
              <w:bottom w:val="nil"/>
              <w:right w:val="single" w:sz="4" w:space="0" w:color="000000"/>
            </w:tcBorders>
            <w:shd w:val="clear" w:color="auto" w:fill="auto"/>
            <w:noWrap/>
            <w:vAlign w:val="center"/>
            <w:hideMark/>
          </w:tcPr>
          <w:p w14:paraId="1295070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,857</w:t>
            </w:r>
          </w:p>
        </w:tc>
        <w:tc>
          <w:tcPr>
            <w:tcW w:w="901" w:type="dxa"/>
            <w:tcBorders>
              <w:top w:val="nil"/>
              <w:left w:val="nil"/>
              <w:bottom w:val="nil"/>
              <w:right w:val="single" w:sz="4" w:space="0" w:color="000000"/>
            </w:tcBorders>
            <w:shd w:val="clear" w:color="auto" w:fill="auto"/>
            <w:noWrap/>
            <w:vAlign w:val="center"/>
            <w:hideMark/>
          </w:tcPr>
          <w:p w14:paraId="7A3BDC14"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,110</w:t>
            </w:r>
          </w:p>
        </w:tc>
        <w:tc>
          <w:tcPr>
            <w:tcW w:w="820" w:type="dxa"/>
            <w:tcBorders>
              <w:top w:val="nil"/>
              <w:left w:val="nil"/>
              <w:bottom w:val="nil"/>
              <w:right w:val="single" w:sz="12" w:space="0" w:color="000000"/>
            </w:tcBorders>
            <w:shd w:val="clear" w:color="auto" w:fill="auto"/>
            <w:noWrap/>
            <w:vAlign w:val="center"/>
            <w:hideMark/>
          </w:tcPr>
          <w:p w14:paraId="6576D61D"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9,126</w:t>
            </w:r>
          </w:p>
        </w:tc>
      </w:tr>
      <w:tr w:rsidR="00027BF2" w:rsidRPr="00C82CBB" w14:paraId="039C0E29" w14:textId="77777777" w:rsidTr="00B97250">
        <w:trPr>
          <w:trHeight w:val="300"/>
        </w:trPr>
        <w:tc>
          <w:tcPr>
            <w:tcW w:w="317" w:type="dxa"/>
            <w:vMerge/>
            <w:tcBorders>
              <w:top w:val="nil"/>
              <w:left w:val="single" w:sz="12" w:space="0" w:color="000000"/>
              <w:bottom w:val="single" w:sz="12" w:space="0" w:color="000000"/>
              <w:right w:val="nil"/>
            </w:tcBorders>
            <w:vAlign w:val="center"/>
            <w:hideMark/>
          </w:tcPr>
          <w:p w14:paraId="0E34E300"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nil"/>
              <w:right w:val="single" w:sz="12" w:space="0" w:color="000000"/>
            </w:tcBorders>
            <w:shd w:val="clear" w:color="auto" w:fill="auto"/>
            <w:hideMark/>
          </w:tcPr>
          <w:p w14:paraId="1DF51EF0"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IT</w:t>
            </w:r>
          </w:p>
        </w:tc>
        <w:tc>
          <w:tcPr>
            <w:tcW w:w="900" w:type="dxa"/>
            <w:tcBorders>
              <w:top w:val="nil"/>
              <w:left w:val="nil"/>
              <w:bottom w:val="nil"/>
              <w:right w:val="single" w:sz="4" w:space="0" w:color="000000"/>
            </w:tcBorders>
            <w:shd w:val="clear" w:color="auto" w:fill="auto"/>
            <w:noWrap/>
            <w:vAlign w:val="center"/>
            <w:hideMark/>
          </w:tcPr>
          <w:p w14:paraId="5FB0AFE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,383</w:t>
            </w:r>
          </w:p>
        </w:tc>
        <w:tc>
          <w:tcPr>
            <w:tcW w:w="1313" w:type="dxa"/>
            <w:tcBorders>
              <w:top w:val="nil"/>
              <w:left w:val="nil"/>
              <w:bottom w:val="nil"/>
              <w:right w:val="single" w:sz="4" w:space="0" w:color="000000"/>
            </w:tcBorders>
            <w:shd w:val="clear" w:color="auto" w:fill="auto"/>
            <w:noWrap/>
            <w:vAlign w:val="center"/>
            <w:hideMark/>
          </w:tcPr>
          <w:p w14:paraId="18594581"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,102</w:t>
            </w:r>
          </w:p>
        </w:tc>
        <w:tc>
          <w:tcPr>
            <w:tcW w:w="1923" w:type="dxa"/>
            <w:tcBorders>
              <w:top w:val="nil"/>
              <w:left w:val="nil"/>
              <w:bottom w:val="nil"/>
              <w:right w:val="single" w:sz="4" w:space="0" w:color="000000"/>
            </w:tcBorders>
            <w:shd w:val="clear" w:color="auto" w:fill="auto"/>
            <w:noWrap/>
            <w:vAlign w:val="center"/>
            <w:hideMark/>
          </w:tcPr>
          <w:p w14:paraId="33CC20C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,742</w:t>
            </w:r>
          </w:p>
        </w:tc>
        <w:tc>
          <w:tcPr>
            <w:tcW w:w="803" w:type="dxa"/>
            <w:tcBorders>
              <w:top w:val="nil"/>
              <w:left w:val="nil"/>
              <w:bottom w:val="nil"/>
              <w:right w:val="single" w:sz="4" w:space="0" w:color="000000"/>
            </w:tcBorders>
            <w:shd w:val="clear" w:color="auto" w:fill="auto"/>
            <w:noWrap/>
            <w:vAlign w:val="center"/>
            <w:hideMark/>
          </w:tcPr>
          <w:p w14:paraId="3911837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3,778</w:t>
            </w:r>
          </w:p>
        </w:tc>
        <w:tc>
          <w:tcPr>
            <w:tcW w:w="781" w:type="dxa"/>
            <w:tcBorders>
              <w:top w:val="nil"/>
              <w:left w:val="nil"/>
              <w:bottom w:val="nil"/>
              <w:right w:val="single" w:sz="4" w:space="0" w:color="000000"/>
            </w:tcBorders>
            <w:shd w:val="clear" w:color="auto" w:fill="auto"/>
            <w:noWrap/>
            <w:vAlign w:val="center"/>
            <w:hideMark/>
          </w:tcPr>
          <w:p w14:paraId="6FEDA05B"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1" w:type="dxa"/>
            <w:tcBorders>
              <w:top w:val="nil"/>
              <w:left w:val="nil"/>
              <w:bottom w:val="nil"/>
              <w:right w:val="single" w:sz="4" w:space="0" w:color="000000"/>
            </w:tcBorders>
            <w:shd w:val="clear" w:color="auto" w:fill="auto"/>
            <w:noWrap/>
            <w:vAlign w:val="center"/>
            <w:hideMark/>
          </w:tcPr>
          <w:p w14:paraId="0A2DB660"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,172</w:t>
            </w:r>
          </w:p>
        </w:tc>
        <w:tc>
          <w:tcPr>
            <w:tcW w:w="820" w:type="dxa"/>
            <w:tcBorders>
              <w:top w:val="nil"/>
              <w:left w:val="nil"/>
              <w:bottom w:val="nil"/>
              <w:right w:val="single" w:sz="12" w:space="0" w:color="000000"/>
            </w:tcBorders>
            <w:shd w:val="clear" w:color="auto" w:fill="auto"/>
            <w:noWrap/>
            <w:vAlign w:val="center"/>
            <w:hideMark/>
          </w:tcPr>
          <w:p w14:paraId="16BA4955"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5,799</w:t>
            </w:r>
          </w:p>
        </w:tc>
      </w:tr>
      <w:tr w:rsidR="00027BF2" w:rsidRPr="00C82CBB" w14:paraId="420D1AA6" w14:textId="77777777" w:rsidTr="00B97250">
        <w:trPr>
          <w:trHeight w:val="315"/>
        </w:trPr>
        <w:tc>
          <w:tcPr>
            <w:tcW w:w="317" w:type="dxa"/>
            <w:vMerge/>
            <w:tcBorders>
              <w:top w:val="nil"/>
              <w:left w:val="single" w:sz="12" w:space="0" w:color="000000"/>
              <w:bottom w:val="single" w:sz="12" w:space="0" w:color="000000"/>
              <w:right w:val="nil"/>
            </w:tcBorders>
            <w:vAlign w:val="center"/>
            <w:hideMark/>
          </w:tcPr>
          <w:p w14:paraId="14D7EAED"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195" w:type="dxa"/>
            <w:tcBorders>
              <w:top w:val="nil"/>
              <w:left w:val="nil"/>
              <w:bottom w:val="single" w:sz="12" w:space="0" w:color="000000"/>
              <w:right w:val="single" w:sz="12" w:space="0" w:color="000000"/>
            </w:tcBorders>
            <w:shd w:val="clear" w:color="auto" w:fill="auto"/>
            <w:hideMark/>
          </w:tcPr>
          <w:p w14:paraId="3A5C4A2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incent</w:t>
            </w:r>
            <w:proofErr w:type="spellEnd"/>
          </w:p>
        </w:tc>
        <w:tc>
          <w:tcPr>
            <w:tcW w:w="900" w:type="dxa"/>
            <w:tcBorders>
              <w:top w:val="nil"/>
              <w:left w:val="nil"/>
              <w:bottom w:val="single" w:sz="12" w:space="0" w:color="000000"/>
              <w:right w:val="single" w:sz="4" w:space="0" w:color="000000"/>
            </w:tcBorders>
            <w:shd w:val="clear" w:color="auto" w:fill="auto"/>
            <w:noWrap/>
            <w:vAlign w:val="center"/>
            <w:hideMark/>
          </w:tcPr>
          <w:p w14:paraId="0194D17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-,469</w:t>
            </w:r>
          </w:p>
        </w:tc>
        <w:tc>
          <w:tcPr>
            <w:tcW w:w="1313" w:type="dxa"/>
            <w:tcBorders>
              <w:top w:val="nil"/>
              <w:left w:val="nil"/>
              <w:bottom w:val="single" w:sz="12" w:space="0" w:color="000000"/>
              <w:right w:val="single" w:sz="4" w:space="0" w:color="000000"/>
            </w:tcBorders>
            <w:shd w:val="clear" w:color="auto" w:fill="auto"/>
            <w:noWrap/>
            <w:vAlign w:val="center"/>
            <w:hideMark/>
          </w:tcPr>
          <w:p w14:paraId="4535B221"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,185</w:t>
            </w:r>
          </w:p>
        </w:tc>
        <w:tc>
          <w:tcPr>
            <w:tcW w:w="1923" w:type="dxa"/>
            <w:tcBorders>
              <w:top w:val="nil"/>
              <w:left w:val="nil"/>
              <w:bottom w:val="single" w:sz="12" w:space="0" w:color="000000"/>
              <w:right w:val="single" w:sz="4" w:space="0" w:color="000000"/>
            </w:tcBorders>
            <w:shd w:val="clear" w:color="auto" w:fill="auto"/>
            <w:noWrap/>
            <w:vAlign w:val="center"/>
            <w:hideMark/>
          </w:tcPr>
          <w:p w14:paraId="37FF7049"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-,463</w:t>
            </w:r>
          </w:p>
        </w:tc>
        <w:tc>
          <w:tcPr>
            <w:tcW w:w="803" w:type="dxa"/>
            <w:tcBorders>
              <w:top w:val="nil"/>
              <w:left w:val="nil"/>
              <w:bottom w:val="single" w:sz="12" w:space="0" w:color="000000"/>
              <w:right w:val="single" w:sz="4" w:space="0" w:color="000000"/>
            </w:tcBorders>
            <w:shd w:val="clear" w:color="auto" w:fill="auto"/>
            <w:noWrap/>
            <w:vAlign w:val="center"/>
            <w:hideMark/>
          </w:tcPr>
          <w:p w14:paraId="5D836CB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-2,539</w:t>
            </w:r>
          </w:p>
        </w:tc>
        <w:tc>
          <w:tcPr>
            <w:tcW w:w="781" w:type="dxa"/>
            <w:tcBorders>
              <w:top w:val="nil"/>
              <w:left w:val="nil"/>
              <w:bottom w:val="single" w:sz="12" w:space="0" w:color="000000"/>
              <w:right w:val="single" w:sz="4" w:space="0" w:color="000000"/>
            </w:tcBorders>
            <w:shd w:val="clear" w:color="auto" w:fill="auto"/>
            <w:noWrap/>
            <w:vAlign w:val="center"/>
            <w:hideMark/>
          </w:tcPr>
          <w:p w14:paraId="15EEC4A2"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,014</w:t>
            </w:r>
          </w:p>
        </w:tc>
        <w:tc>
          <w:tcPr>
            <w:tcW w:w="901" w:type="dxa"/>
            <w:tcBorders>
              <w:top w:val="nil"/>
              <w:left w:val="nil"/>
              <w:bottom w:val="single" w:sz="12" w:space="0" w:color="000000"/>
              <w:right w:val="single" w:sz="4" w:space="0" w:color="000000"/>
            </w:tcBorders>
            <w:shd w:val="clear" w:color="auto" w:fill="auto"/>
            <w:noWrap/>
            <w:vAlign w:val="center"/>
            <w:hideMark/>
          </w:tcPr>
          <w:p w14:paraId="03FA430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,200</w:t>
            </w:r>
          </w:p>
        </w:tc>
        <w:tc>
          <w:tcPr>
            <w:tcW w:w="820" w:type="dxa"/>
            <w:tcBorders>
              <w:top w:val="nil"/>
              <w:left w:val="nil"/>
              <w:bottom w:val="single" w:sz="12" w:space="0" w:color="000000"/>
              <w:right w:val="single" w:sz="12" w:space="0" w:color="000000"/>
            </w:tcBorders>
            <w:shd w:val="clear" w:color="auto" w:fill="auto"/>
            <w:noWrap/>
            <w:vAlign w:val="center"/>
            <w:hideMark/>
          </w:tcPr>
          <w:p w14:paraId="32E97A7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4,998</w:t>
            </w:r>
          </w:p>
        </w:tc>
      </w:tr>
      <w:tr w:rsidR="00027BF2" w:rsidRPr="00C82CBB" w14:paraId="02201F1F" w14:textId="77777777" w:rsidTr="00B97250">
        <w:trPr>
          <w:trHeight w:val="315"/>
        </w:trPr>
        <w:tc>
          <w:tcPr>
            <w:tcW w:w="8953" w:type="dxa"/>
            <w:gridSpan w:val="9"/>
            <w:tcBorders>
              <w:top w:val="nil"/>
              <w:left w:val="nil"/>
              <w:bottom w:val="nil"/>
              <w:right w:val="nil"/>
            </w:tcBorders>
            <w:shd w:val="clear" w:color="auto" w:fill="auto"/>
            <w:hideMark/>
          </w:tcPr>
          <w:p w14:paraId="3157C715" w14:textId="77777777" w:rsidR="00027BF2"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gen</w:t>
            </w:r>
            <w:proofErr w:type="spellEnd"/>
          </w:p>
          <w:p w14:paraId="3527E88F" w14:textId="77777777" w:rsidR="00EA2246" w:rsidRDefault="00EA2246" w:rsidP="00B97250">
            <w:pPr>
              <w:spacing w:after="0" w:line="240" w:lineRule="auto"/>
              <w:ind w:firstLine="0"/>
              <w:jc w:val="left"/>
              <w:rPr>
                <w:rFonts w:ascii="Arial" w:eastAsia="Times New Roman" w:hAnsi="Arial" w:cs="Arial"/>
                <w:color w:val="000000"/>
                <w:sz w:val="18"/>
                <w:szCs w:val="18"/>
                <w:lang w:eastAsia="ru-RU"/>
              </w:rPr>
            </w:pPr>
          </w:p>
          <w:p w14:paraId="68B18249" w14:textId="77777777" w:rsidR="00EA2246" w:rsidRDefault="00FA5995" w:rsidP="00EA2246">
            <w:pPr>
              <w:rPr>
                <w:lang w:eastAsia="ru-RU"/>
              </w:rPr>
            </w:pPr>
            <w:r>
              <w:rPr>
                <w:lang w:eastAsia="ru-RU"/>
              </w:rPr>
              <w:t>Было получено уравнение регрессии:</w:t>
            </w:r>
          </w:p>
          <w:p w14:paraId="3D77FC87" w14:textId="3B5A908D" w:rsidR="00FA5995" w:rsidRPr="00FA5995" w:rsidRDefault="00FA5995" w:rsidP="00FA5995">
            <w:pPr>
              <w:rPr>
                <w:rFonts w:eastAsiaTheme="minorEastAsia"/>
                <w:sz w:val="22"/>
                <w:lang w:val="en-US"/>
              </w:rPr>
            </w:pPr>
            <m:oMathPara>
              <m:oMath>
                <m:r>
                  <w:rPr>
                    <w:rFonts w:ascii="Cambria Math" w:hAnsi="Cambria Math"/>
                    <w:lang w:val="en-US"/>
                  </w:rPr>
                  <m:t>gen=</m:t>
                </m:r>
                <m:sSup>
                  <m:sSupPr>
                    <m:ctrlPr>
                      <w:rPr>
                        <w:rFonts w:ascii="Cambria Math" w:hAnsi="Cambria Math"/>
                        <w:i/>
                        <w:sz w:val="22"/>
                        <w:lang w:val="en-US"/>
                      </w:rPr>
                    </m:ctrlPr>
                  </m:sSupPr>
                  <m:e>
                    <m:r>
                      <w:rPr>
                        <w:rFonts w:ascii="Cambria Math" w:hAnsi="Cambria Math"/>
                        <w:lang w:val="en-US"/>
                      </w:rPr>
                      <m:t>joint</m:t>
                    </m:r>
                  </m:e>
                  <m:sup>
                    <m:r>
                      <w:rPr>
                        <w:rFonts w:ascii="Cambria Math" w:hAnsi="Cambria Math"/>
                        <w:lang w:val="en-US"/>
                      </w:rPr>
                      <m:t>0,796</m:t>
                    </m:r>
                  </m:sup>
                </m:sSup>
                <m:r>
                  <w:rPr>
                    <w:rFonts w:ascii="Cambria Math" w:hAnsi="Cambria Math"/>
                    <w:lang w:val="en-US"/>
                  </w:rPr>
                  <m:t>∙</m:t>
                </m:r>
                <m:sSup>
                  <m:sSupPr>
                    <m:ctrlPr>
                      <w:rPr>
                        <w:rFonts w:ascii="Cambria Math" w:hAnsi="Cambria Math"/>
                        <w:i/>
                        <w:sz w:val="22"/>
                        <w:lang w:val="en-US"/>
                      </w:rPr>
                    </m:ctrlPr>
                  </m:sSupPr>
                  <m:e>
                    <m:r>
                      <w:rPr>
                        <w:rFonts w:ascii="Cambria Math" w:hAnsi="Cambria Math"/>
                        <w:lang w:val="en-US"/>
                      </w:rPr>
                      <m:t>IT</m:t>
                    </m:r>
                  </m:e>
                  <m:sup>
                    <m:r>
                      <w:rPr>
                        <w:rFonts w:ascii="Cambria Math" w:hAnsi="Cambria Math"/>
                        <w:lang w:val="en-US"/>
                      </w:rPr>
                      <m:t>0,742</m:t>
                    </m:r>
                  </m:sup>
                </m:sSup>
                <m:r>
                  <w:rPr>
                    <w:rFonts w:ascii="Cambria Math" w:hAnsi="Cambria Math"/>
                    <w:lang w:val="en-US"/>
                  </w:rPr>
                  <m:t>∙</m:t>
                </m:r>
                <m:sSup>
                  <m:sSupPr>
                    <m:ctrlPr>
                      <w:rPr>
                        <w:rFonts w:ascii="Cambria Math" w:hAnsi="Cambria Math"/>
                        <w:i/>
                        <w:sz w:val="22"/>
                        <w:lang w:val="en-US"/>
                      </w:rPr>
                    </m:ctrlPr>
                  </m:sSupPr>
                  <m:e>
                    <m:r>
                      <w:rPr>
                        <w:rFonts w:ascii="Cambria Math" w:hAnsi="Cambria Math"/>
                        <w:lang w:val="en-US"/>
                      </w:rPr>
                      <m:t>trust</m:t>
                    </m:r>
                  </m:e>
                  <m:sup>
                    <m:r>
                      <w:rPr>
                        <w:rFonts w:ascii="Cambria Math" w:hAnsi="Cambria Math"/>
                        <w:lang w:val="en-US"/>
                      </w:rPr>
                      <m:t>0,487</m:t>
                    </m:r>
                  </m:sup>
                </m:sSup>
              </m:oMath>
            </m:oMathPara>
          </w:p>
          <w:p w14:paraId="1C683CFA" w14:textId="7364172C" w:rsidR="00FA5995" w:rsidRDefault="00FA5995" w:rsidP="00FA5995">
            <w:r>
              <w:t>Таким образом подтвердились следующие гипотезы:</w:t>
            </w:r>
          </w:p>
          <w:p w14:paraId="5B55FE2A" w14:textId="424E7E8B" w:rsidR="00907EFB" w:rsidRPr="00D50C87" w:rsidRDefault="00907EFB" w:rsidP="00907EFB">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общ</w:t>
            </w:r>
            <w:r w:rsidR="006462B9">
              <w:rPr>
                <w:rFonts w:cs="Times New Roman"/>
              </w:rPr>
              <w:t>и</w:t>
            </w:r>
            <w:r w:rsidRPr="00D50C87">
              <w:rPr>
                <w:rFonts w:cs="Times New Roman"/>
              </w:rPr>
              <w:t>е показатели.</w:t>
            </w:r>
          </w:p>
          <w:p w14:paraId="707E371B" w14:textId="7B2FB4A5" w:rsidR="00907EFB" w:rsidRPr="00D50C87" w:rsidRDefault="00907EFB" w:rsidP="00907EFB">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Наличие технологической инфраструктуры положительно влияет на общ</w:t>
            </w:r>
            <w:r w:rsidR="006462B9">
              <w:rPr>
                <w:rFonts w:cs="Times New Roman"/>
              </w:rPr>
              <w:t>и</w:t>
            </w:r>
            <w:r w:rsidRPr="00D50C87">
              <w:rPr>
                <w:rFonts w:cs="Times New Roman"/>
              </w:rPr>
              <w:t>е показатели.</w:t>
            </w:r>
          </w:p>
          <w:p w14:paraId="616ED8FF" w14:textId="4A88081F" w:rsidR="00907EFB" w:rsidRPr="00D50C87" w:rsidRDefault="00907EFB" w:rsidP="00907EFB">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общ</w:t>
            </w:r>
            <w:r w:rsidR="006462B9">
              <w:rPr>
                <w:rFonts w:cs="Times New Roman"/>
              </w:rPr>
              <w:t>и</w:t>
            </w:r>
            <w:r w:rsidRPr="00D50C87">
              <w:rPr>
                <w:rFonts w:cs="Times New Roman"/>
              </w:rPr>
              <w:t>е показатели.</w:t>
            </w:r>
          </w:p>
          <w:p w14:paraId="5CF08C80" w14:textId="77777777" w:rsidR="00FA5995" w:rsidRDefault="003401F9" w:rsidP="00EA2246">
            <w:pPr>
              <w:rPr>
                <w:i/>
                <w:lang w:eastAsia="ru-RU"/>
              </w:rPr>
            </w:pPr>
            <w:r>
              <w:rPr>
                <w:i/>
                <w:lang w:eastAsia="ru-RU"/>
              </w:rPr>
              <w:t>Влияние логистических показателей на общие показатели компании</w:t>
            </w:r>
          </w:p>
          <w:p w14:paraId="0BC43B35" w14:textId="3EFD569C" w:rsidR="003401F9" w:rsidRPr="007B3D16" w:rsidRDefault="00F959C6" w:rsidP="00EA2246">
            <w:pPr>
              <w:rPr>
                <w:lang w:eastAsia="ru-RU"/>
              </w:rPr>
            </w:pPr>
            <w:r>
              <w:rPr>
                <w:lang w:eastAsia="ru-RU"/>
              </w:rPr>
              <w:t xml:space="preserve">Модель зависимости </w:t>
            </w:r>
            <w:r w:rsidR="007B3D16">
              <w:rPr>
                <w:lang w:eastAsia="ru-RU"/>
              </w:rPr>
              <w:t xml:space="preserve">общих показателей от логистических объясняет </w:t>
            </w:r>
            <w:r w:rsidR="007B3D16" w:rsidRPr="007B3D16">
              <w:rPr>
                <w:lang w:eastAsia="ru-RU"/>
              </w:rPr>
              <w:t>42</w:t>
            </w:r>
            <w:r w:rsidR="007B3D16">
              <w:rPr>
                <w:lang w:eastAsia="ru-RU"/>
              </w:rPr>
              <w:t xml:space="preserve">,3% дисперсии и имеет значение коэффициента Фишера </w:t>
            </w:r>
            <w:proofErr w:type="gramStart"/>
            <w:r w:rsidR="007B3D16">
              <w:rPr>
                <w:lang w:eastAsia="ru-RU"/>
              </w:rPr>
              <w:t>во много раз</w:t>
            </w:r>
            <w:proofErr w:type="gramEnd"/>
            <w:r w:rsidR="007B3D16">
              <w:rPr>
                <w:lang w:eastAsia="ru-RU"/>
              </w:rPr>
              <w:t xml:space="preserve"> превышающее табличное (при количестве степеней свободы </w:t>
            </w:r>
            <w:r w:rsidR="007B3D16">
              <w:rPr>
                <w:lang w:val="en-US" w:eastAsia="ru-RU"/>
              </w:rPr>
              <w:t>k</w:t>
            </w:r>
            <w:r w:rsidR="007B3D16" w:rsidRPr="008D3377">
              <w:rPr>
                <w:vertAlign w:val="subscript"/>
                <w:lang w:eastAsia="ru-RU"/>
              </w:rPr>
              <w:t>1</w:t>
            </w:r>
            <w:r w:rsidR="007B3D16" w:rsidRPr="008D3377">
              <w:rPr>
                <w:lang w:eastAsia="ru-RU"/>
              </w:rPr>
              <w:t xml:space="preserve"> = </w:t>
            </w:r>
            <w:r w:rsidR="007B3D16">
              <w:rPr>
                <w:lang w:eastAsia="ru-RU"/>
              </w:rPr>
              <w:t xml:space="preserve">1 и </w:t>
            </w:r>
            <w:r w:rsidR="007B3D16">
              <w:rPr>
                <w:lang w:val="en-US" w:eastAsia="ru-RU"/>
              </w:rPr>
              <w:t>k</w:t>
            </w:r>
            <w:r w:rsidR="007B3D16" w:rsidRPr="008D3377">
              <w:rPr>
                <w:vertAlign w:val="subscript"/>
                <w:lang w:eastAsia="ru-RU"/>
              </w:rPr>
              <w:t xml:space="preserve">2 </w:t>
            </w:r>
            <w:r w:rsidR="007B3D16" w:rsidRPr="008D3377">
              <w:rPr>
                <w:lang w:eastAsia="ru-RU"/>
              </w:rPr>
              <w:t xml:space="preserve">= 64 </w:t>
            </w:r>
            <w:r w:rsidR="007B3D16">
              <w:rPr>
                <w:lang w:eastAsia="ru-RU"/>
              </w:rPr>
              <w:t>–</w:t>
            </w:r>
            <w:r w:rsidR="007B3D16" w:rsidRPr="008D3377">
              <w:rPr>
                <w:lang w:eastAsia="ru-RU"/>
              </w:rPr>
              <w:t xml:space="preserve"> </w:t>
            </w:r>
            <w:r w:rsidR="007B3D16">
              <w:rPr>
                <w:lang w:eastAsia="ru-RU"/>
              </w:rPr>
              <w:t>1</w:t>
            </w:r>
            <w:r w:rsidR="007B3D16" w:rsidRPr="008D3377">
              <w:rPr>
                <w:lang w:eastAsia="ru-RU"/>
              </w:rPr>
              <w:t xml:space="preserve"> </w:t>
            </w:r>
            <w:r w:rsidR="007B3D16">
              <w:rPr>
                <w:lang w:eastAsia="ru-RU"/>
              </w:rPr>
              <w:t>–</w:t>
            </w:r>
            <w:r w:rsidR="007B3D16" w:rsidRPr="008D3377">
              <w:rPr>
                <w:lang w:eastAsia="ru-RU"/>
              </w:rPr>
              <w:t xml:space="preserve"> 1 = </w:t>
            </w:r>
            <w:r w:rsidR="007B3D16">
              <w:rPr>
                <w:lang w:eastAsia="ru-RU"/>
              </w:rPr>
              <w:t xml:space="preserve">62, </w:t>
            </w:r>
            <w:r w:rsidR="007B3D16">
              <w:rPr>
                <w:lang w:val="en-US" w:eastAsia="ru-RU"/>
              </w:rPr>
              <w:t>F</w:t>
            </w:r>
            <w:proofErr w:type="spellStart"/>
            <w:r w:rsidR="007B3D16">
              <w:rPr>
                <w:vertAlign w:val="subscript"/>
                <w:lang w:eastAsia="ru-RU"/>
              </w:rPr>
              <w:t>табл</w:t>
            </w:r>
            <w:proofErr w:type="spellEnd"/>
            <w:r w:rsidR="007B3D16">
              <w:rPr>
                <w:vertAlign w:val="subscript"/>
                <w:lang w:eastAsia="ru-RU"/>
              </w:rPr>
              <w:t xml:space="preserve"> </w:t>
            </w:r>
            <w:r w:rsidR="007B3D16">
              <w:rPr>
                <w:lang w:eastAsia="ru-RU"/>
              </w:rPr>
              <w:t xml:space="preserve">= </w:t>
            </w:r>
            <w:r w:rsidR="007B3D16" w:rsidRPr="007B3D16">
              <w:rPr>
                <w:lang w:eastAsia="ru-RU"/>
              </w:rPr>
              <w:t>3,995887126</w:t>
            </w:r>
            <w:r w:rsidR="007B3D16">
              <w:rPr>
                <w:lang w:eastAsia="ru-RU"/>
              </w:rPr>
              <w:t>).</w:t>
            </w:r>
          </w:p>
        </w:tc>
      </w:tr>
    </w:tbl>
    <w:p w14:paraId="2556AAF3" w14:textId="77777777" w:rsidR="00027BF2" w:rsidRPr="00140614" w:rsidRDefault="00027BF2" w:rsidP="00027BF2">
      <w:pPr>
        <w:pStyle w:val="a"/>
      </w:pPr>
      <w:r>
        <w:t xml:space="preserve">Сводка для модели зависимости </w:t>
      </w:r>
      <w:r>
        <w:rPr>
          <w:lang w:val="en-US"/>
        </w:rPr>
        <w:t>gen</w:t>
      </w:r>
      <w:r w:rsidRPr="00F3741A">
        <w:t xml:space="preserve"> </w:t>
      </w:r>
      <w:r>
        <w:t xml:space="preserve">от </w:t>
      </w:r>
      <w:r>
        <w:rPr>
          <w:lang w:val="en-US"/>
        </w:rPr>
        <w:t>log</w:t>
      </w:r>
      <w:r w:rsidRPr="00F3741A">
        <w:t xml:space="preserve"> </w:t>
      </w:r>
      <w:proofErr w:type="spellStart"/>
      <w:r>
        <w:t>Кобба</w:t>
      </w:r>
      <w:proofErr w:type="spellEnd"/>
      <w:r>
        <w:t>-Дугласа</w:t>
      </w:r>
    </w:p>
    <w:p w14:paraId="08E8F916" w14:textId="77777777" w:rsidR="00027BF2" w:rsidRPr="00C82CBB" w:rsidRDefault="00027BF2" w:rsidP="00027BF2">
      <w:pPr>
        <w:autoSpaceDE w:val="0"/>
        <w:autoSpaceDN w:val="0"/>
        <w:adjustRightInd w:val="0"/>
        <w:spacing w:after="0" w:line="240" w:lineRule="auto"/>
        <w:ind w:firstLine="0"/>
        <w:jc w:val="left"/>
        <w:rPr>
          <w:rFonts w:eastAsia="Calibri" w:cs="Times New Roman"/>
          <w:szCs w:val="24"/>
        </w:rPr>
      </w:pP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027BF2" w:rsidRPr="00C82CBB" w14:paraId="1446FFC1"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vAlign w:val="center"/>
          </w:tcPr>
          <w:p w14:paraId="6CA86C13"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027BF2" w:rsidRPr="00C82CBB" w14:paraId="2E026919"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2CE437E"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3DFFEAFA"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3" w:type="dxa"/>
            <w:tcBorders>
              <w:top w:val="single" w:sz="16" w:space="0" w:color="000000"/>
              <w:bottom w:val="single" w:sz="16" w:space="0" w:color="000000"/>
            </w:tcBorders>
            <w:shd w:val="clear" w:color="auto" w:fill="FFFFFF"/>
            <w:vAlign w:val="bottom"/>
          </w:tcPr>
          <w:p w14:paraId="1DE64720"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5" w:type="dxa"/>
            <w:tcBorders>
              <w:top w:val="single" w:sz="16" w:space="0" w:color="000000"/>
              <w:bottom w:val="single" w:sz="16" w:space="0" w:color="000000"/>
            </w:tcBorders>
            <w:shd w:val="clear" w:color="auto" w:fill="FFFFFF"/>
            <w:vAlign w:val="bottom"/>
          </w:tcPr>
          <w:p w14:paraId="264359FD"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5" w:type="dxa"/>
            <w:tcBorders>
              <w:top w:val="single" w:sz="16" w:space="0" w:color="000000"/>
              <w:bottom w:val="single" w:sz="16" w:space="0" w:color="000000"/>
            </w:tcBorders>
            <w:shd w:val="clear" w:color="auto" w:fill="FFFFFF"/>
            <w:vAlign w:val="bottom"/>
          </w:tcPr>
          <w:p w14:paraId="00DFFDB4"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5" w:type="dxa"/>
            <w:tcBorders>
              <w:top w:val="single" w:sz="16" w:space="0" w:color="000000"/>
              <w:bottom w:val="single" w:sz="16" w:space="0" w:color="000000"/>
              <w:right w:val="single" w:sz="16" w:space="0" w:color="000000"/>
            </w:tcBorders>
            <w:shd w:val="clear" w:color="auto" w:fill="FFFFFF"/>
            <w:vAlign w:val="bottom"/>
          </w:tcPr>
          <w:p w14:paraId="2C149E1C"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027BF2" w:rsidRPr="00C82CBB" w14:paraId="0F571592" w14:textId="77777777" w:rsidTr="00B97250">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2D86A9A8"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22274B64"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,657</w:t>
            </w:r>
            <w:r w:rsidRPr="00C82CBB">
              <w:rPr>
                <w:rFonts w:ascii="Arial" w:eastAsia="Calibri" w:hAnsi="Arial" w:cs="Arial"/>
                <w:color w:val="000000"/>
                <w:sz w:val="18"/>
                <w:szCs w:val="18"/>
                <w:vertAlign w:val="superscript"/>
              </w:rPr>
              <w:t>a</w:t>
            </w:r>
          </w:p>
        </w:tc>
        <w:tc>
          <w:tcPr>
            <w:tcW w:w="1183" w:type="dxa"/>
            <w:tcBorders>
              <w:top w:val="single" w:sz="16" w:space="0" w:color="000000"/>
              <w:bottom w:val="single" w:sz="16" w:space="0" w:color="000000"/>
            </w:tcBorders>
            <w:shd w:val="clear" w:color="auto" w:fill="FFFFFF"/>
            <w:vAlign w:val="center"/>
          </w:tcPr>
          <w:p w14:paraId="588403B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,432</w:t>
            </w:r>
          </w:p>
        </w:tc>
        <w:tc>
          <w:tcPr>
            <w:tcW w:w="1475" w:type="dxa"/>
            <w:tcBorders>
              <w:top w:val="single" w:sz="16" w:space="0" w:color="000000"/>
              <w:bottom w:val="single" w:sz="16" w:space="0" w:color="000000"/>
            </w:tcBorders>
            <w:shd w:val="clear" w:color="auto" w:fill="FFFFFF"/>
            <w:vAlign w:val="center"/>
          </w:tcPr>
          <w:p w14:paraId="5B90925C"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,423</w:t>
            </w:r>
          </w:p>
        </w:tc>
        <w:tc>
          <w:tcPr>
            <w:tcW w:w="1475" w:type="dxa"/>
            <w:tcBorders>
              <w:top w:val="single" w:sz="16" w:space="0" w:color="000000"/>
              <w:bottom w:val="single" w:sz="16" w:space="0" w:color="000000"/>
            </w:tcBorders>
            <w:shd w:val="clear" w:color="auto" w:fill="FFFFFF"/>
            <w:vAlign w:val="center"/>
          </w:tcPr>
          <w:p w14:paraId="544BBF05"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,228295354869543</w:t>
            </w:r>
          </w:p>
        </w:tc>
        <w:tc>
          <w:tcPr>
            <w:tcW w:w="1475" w:type="dxa"/>
            <w:tcBorders>
              <w:top w:val="single" w:sz="16" w:space="0" w:color="000000"/>
              <w:bottom w:val="single" w:sz="16" w:space="0" w:color="000000"/>
              <w:right w:val="single" w:sz="16" w:space="0" w:color="000000"/>
            </w:tcBorders>
            <w:shd w:val="clear" w:color="auto" w:fill="FFFFFF"/>
            <w:vAlign w:val="center"/>
          </w:tcPr>
          <w:p w14:paraId="78EBF65C"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1,724</w:t>
            </w:r>
          </w:p>
        </w:tc>
      </w:tr>
      <w:tr w:rsidR="00027BF2" w:rsidRPr="00C82CBB" w14:paraId="199FD998"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1AE3361E"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Предикторы: (константа), </w:t>
            </w:r>
            <w:proofErr w:type="spellStart"/>
            <w:r w:rsidRPr="00C82CBB">
              <w:rPr>
                <w:rFonts w:ascii="Arial" w:eastAsia="Calibri" w:hAnsi="Arial" w:cs="Arial"/>
                <w:color w:val="000000"/>
                <w:sz w:val="18"/>
                <w:szCs w:val="18"/>
              </w:rPr>
              <w:t>log</w:t>
            </w:r>
            <w:proofErr w:type="spellEnd"/>
          </w:p>
        </w:tc>
      </w:tr>
      <w:tr w:rsidR="00027BF2" w:rsidRPr="00C82CBB" w14:paraId="449AE8CD" w14:textId="77777777" w:rsidTr="00B97250">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246B54A4"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gen</w:t>
            </w:r>
            <w:proofErr w:type="spellEnd"/>
          </w:p>
        </w:tc>
      </w:tr>
    </w:tbl>
    <w:p w14:paraId="05E1D66B" w14:textId="77777777" w:rsidR="00027BF2" w:rsidRPr="00C82CBB" w:rsidRDefault="00027BF2" w:rsidP="00027BF2">
      <w:pPr>
        <w:autoSpaceDE w:val="0"/>
        <w:autoSpaceDN w:val="0"/>
        <w:adjustRightInd w:val="0"/>
        <w:spacing w:after="0" w:line="400" w:lineRule="atLeast"/>
        <w:ind w:firstLine="0"/>
        <w:jc w:val="left"/>
        <w:rPr>
          <w:rFonts w:eastAsia="Calibri" w:cs="Times New Roman"/>
          <w:szCs w:val="24"/>
        </w:rPr>
      </w:pPr>
    </w:p>
    <w:p w14:paraId="43EB8776" w14:textId="77777777" w:rsidR="00027BF2" w:rsidRPr="00F3741A" w:rsidRDefault="00027BF2" w:rsidP="00027BF2">
      <w:pPr>
        <w:pStyle w:val="a"/>
      </w:pPr>
      <w:r>
        <w:rPr>
          <w:lang w:val="en-US"/>
        </w:rPr>
        <w:t>ANOVA</w:t>
      </w:r>
      <w:r w:rsidRPr="00F3741A">
        <w:t xml:space="preserve"> </w:t>
      </w:r>
      <w:r>
        <w:t xml:space="preserve">для модели зависимости </w:t>
      </w:r>
      <w:r w:rsidRPr="00F3741A">
        <w:rPr>
          <w:lang w:val="en-US"/>
        </w:rPr>
        <w:t>gen</w:t>
      </w:r>
      <w:r w:rsidRPr="00F3741A">
        <w:t xml:space="preserve"> </w:t>
      </w:r>
      <w:r>
        <w:t xml:space="preserve">от </w:t>
      </w:r>
      <w:r w:rsidRPr="00F3741A">
        <w:rPr>
          <w:lang w:val="en-US"/>
        </w:rPr>
        <w:t>log</w:t>
      </w:r>
      <w:r w:rsidRPr="00F3741A">
        <w:t xml:space="preserve"> </w:t>
      </w:r>
      <w:proofErr w:type="spellStart"/>
      <w:r>
        <w:t>Кобба</w:t>
      </w:r>
      <w:proofErr w:type="spellEnd"/>
      <w:r>
        <w:t>-Дугласа</w:t>
      </w:r>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00"/>
        <w:gridCol w:w="1476"/>
        <w:gridCol w:w="1030"/>
        <w:gridCol w:w="1476"/>
        <w:gridCol w:w="1030"/>
        <w:gridCol w:w="1030"/>
      </w:tblGrid>
      <w:tr w:rsidR="00027BF2" w:rsidRPr="00C82CBB" w14:paraId="6A94B49E"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vAlign w:val="center"/>
          </w:tcPr>
          <w:p w14:paraId="3DB8835F"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027BF2" w:rsidRPr="00C82CBB" w14:paraId="0191B155" w14:textId="77777777" w:rsidTr="00B97250">
        <w:tblPrEx>
          <w:tblCellMar>
            <w:top w:w="0" w:type="dxa"/>
            <w:bottom w:w="0" w:type="dxa"/>
          </w:tblCellMar>
        </w:tblPrEx>
        <w:trPr>
          <w:cantSplit/>
        </w:trPr>
        <w:tc>
          <w:tcPr>
            <w:tcW w:w="1936" w:type="dxa"/>
            <w:gridSpan w:val="2"/>
            <w:tcBorders>
              <w:top w:val="single" w:sz="16" w:space="0" w:color="000000"/>
              <w:left w:val="single" w:sz="16" w:space="0" w:color="000000"/>
              <w:bottom w:val="single" w:sz="16" w:space="0" w:color="000000"/>
              <w:right w:val="nil"/>
            </w:tcBorders>
            <w:shd w:val="clear" w:color="auto" w:fill="FFFFFF"/>
            <w:vAlign w:val="bottom"/>
          </w:tcPr>
          <w:p w14:paraId="65E1FAD2"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lastRenderedPageBreak/>
              <w:t>Модель</w:t>
            </w:r>
          </w:p>
        </w:tc>
        <w:tc>
          <w:tcPr>
            <w:tcW w:w="1475" w:type="dxa"/>
            <w:tcBorders>
              <w:top w:val="single" w:sz="16" w:space="0" w:color="000000"/>
              <w:left w:val="single" w:sz="16" w:space="0" w:color="000000"/>
              <w:bottom w:val="single" w:sz="16" w:space="0" w:color="000000"/>
            </w:tcBorders>
            <w:shd w:val="clear" w:color="auto" w:fill="FFFFFF"/>
            <w:vAlign w:val="bottom"/>
          </w:tcPr>
          <w:p w14:paraId="296039EF"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29" w:type="dxa"/>
            <w:tcBorders>
              <w:top w:val="single" w:sz="16" w:space="0" w:color="000000"/>
              <w:bottom w:val="single" w:sz="16" w:space="0" w:color="000000"/>
            </w:tcBorders>
            <w:shd w:val="clear" w:color="auto" w:fill="FFFFFF"/>
            <w:vAlign w:val="bottom"/>
          </w:tcPr>
          <w:p w14:paraId="6B9B5206"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5" w:type="dxa"/>
            <w:tcBorders>
              <w:top w:val="single" w:sz="16" w:space="0" w:color="000000"/>
              <w:bottom w:val="single" w:sz="16" w:space="0" w:color="000000"/>
            </w:tcBorders>
            <w:shd w:val="clear" w:color="auto" w:fill="FFFFFF"/>
            <w:vAlign w:val="bottom"/>
          </w:tcPr>
          <w:p w14:paraId="40A6A5F8"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29" w:type="dxa"/>
            <w:tcBorders>
              <w:top w:val="single" w:sz="16" w:space="0" w:color="000000"/>
              <w:bottom w:val="single" w:sz="16" w:space="0" w:color="000000"/>
            </w:tcBorders>
            <w:shd w:val="clear" w:color="auto" w:fill="FFFFFF"/>
            <w:vAlign w:val="bottom"/>
          </w:tcPr>
          <w:p w14:paraId="5439E340"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4BCFE504" w14:textId="77777777" w:rsidR="00027BF2" w:rsidRPr="00C82CBB" w:rsidRDefault="00027BF2" w:rsidP="00B97250">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027BF2" w:rsidRPr="00C82CBB" w14:paraId="54978D19" w14:textId="77777777" w:rsidTr="00B97250">
        <w:tblPrEx>
          <w:tblCellMar>
            <w:top w:w="0" w:type="dxa"/>
            <w:bottom w:w="0" w:type="dxa"/>
          </w:tblCellMar>
        </w:tblPrEx>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D4CCC6A"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199" w:type="dxa"/>
            <w:tcBorders>
              <w:top w:val="single" w:sz="16" w:space="0" w:color="000000"/>
              <w:left w:val="nil"/>
              <w:bottom w:val="nil"/>
              <w:right w:val="single" w:sz="16" w:space="0" w:color="000000"/>
            </w:tcBorders>
            <w:shd w:val="clear" w:color="auto" w:fill="FFFFFF"/>
          </w:tcPr>
          <w:p w14:paraId="164AE3BD"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5" w:type="dxa"/>
            <w:tcBorders>
              <w:top w:val="single" w:sz="16" w:space="0" w:color="000000"/>
              <w:left w:val="single" w:sz="16" w:space="0" w:color="000000"/>
              <w:bottom w:val="nil"/>
            </w:tcBorders>
            <w:shd w:val="clear" w:color="auto" w:fill="FFFFFF"/>
            <w:vAlign w:val="center"/>
          </w:tcPr>
          <w:p w14:paraId="520F97C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2,458</w:t>
            </w:r>
          </w:p>
        </w:tc>
        <w:tc>
          <w:tcPr>
            <w:tcW w:w="1029" w:type="dxa"/>
            <w:tcBorders>
              <w:top w:val="single" w:sz="16" w:space="0" w:color="000000"/>
              <w:bottom w:val="nil"/>
            </w:tcBorders>
            <w:shd w:val="clear" w:color="auto" w:fill="FFFFFF"/>
            <w:vAlign w:val="center"/>
          </w:tcPr>
          <w:p w14:paraId="3B3FCB59"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475" w:type="dxa"/>
            <w:tcBorders>
              <w:top w:val="single" w:sz="16" w:space="0" w:color="000000"/>
              <w:bottom w:val="nil"/>
            </w:tcBorders>
            <w:shd w:val="clear" w:color="auto" w:fill="FFFFFF"/>
            <w:vAlign w:val="center"/>
          </w:tcPr>
          <w:p w14:paraId="1968E56F"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2,458</w:t>
            </w:r>
          </w:p>
        </w:tc>
        <w:tc>
          <w:tcPr>
            <w:tcW w:w="1029" w:type="dxa"/>
            <w:tcBorders>
              <w:top w:val="single" w:sz="16" w:space="0" w:color="000000"/>
              <w:bottom w:val="nil"/>
            </w:tcBorders>
            <w:shd w:val="clear" w:color="auto" w:fill="FFFFFF"/>
            <w:vAlign w:val="center"/>
          </w:tcPr>
          <w:p w14:paraId="68368D77"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47,158</w:t>
            </w:r>
          </w:p>
        </w:tc>
        <w:tc>
          <w:tcPr>
            <w:tcW w:w="1029" w:type="dxa"/>
            <w:tcBorders>
              <w:top w:val="single" w:sz="16" w:space="0" w:color="000000"/>
              <w:bottom w:val="nil"/>
              <w:right w:val="single" w:sz="16" w:space="0" w:color="000000"/>
            </w:tcBorders>
            <w:shd w:val="clear" w:color="auto" w:fill="FFFFFF"/>
            <w:vAlign w:val="center"/>
          </w:tcPr>
          <w:p w14:paraId="0FDE0CA3"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027BF2" w:rsidRPr="00C82CBB" w14:paraId="1927F4D6" w14:textId="77777777" w:rsidTr="00B97250">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50CE7A6" w14:textId="77777777" w:rsidR="00027BF2" w:rsidRPr="00C82CBB" w:rsidRDefault="00027BF2" w:rsidP="00B97250">
            <w:pPr>
              <w:autoSpaceDE w:val="0"/>
              <w:autoSpaceDN w:val="0"/>
              <w:adjustRightInd w:val="0"/>
              <w:spacing w:after="0" w:line="240" w:lineRule="auto"/>
              <w:ind w:firstLine="0"/>
              <w:jc w:val="left"/>
              <w:rPr>
                <w:rFonts w:ascii="Arial" w:eastAsia="Calibri" w:hAnsi="Arial" w:cs="Arial"/>
                <w:color w:val="000000"/>
                <w:sz w:val="18"/>
                <w:szCs w:val="18"/>
              </w:rPr>
            </w:pPr>
          </w:p>
        </w:tc>
        <w:tc>
          <w:tcPr>
            <w:tcW w:w="1199" w:type="dxa"/>
            <w:tcBorders>
              <w:top w:val="nil"/>
              <w:left w:val="nil"/>
              <w:bottom w:val="nil"/>
              <w:right w:val="single" w:sz="16" w:space="0" w:color="000000"/>
            </w:tcBorders>
            <w:shd w:val="clear" w:color="auto" w:fill="FFFFFF"/>
          </w:tcPr>
          <w:p w14:paraId="6B1FB6E6"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5" w:type="dxa"/>
            <w:tcBorders>
              <w:top w:val="nil"/>
              <w:left w:val="single" w:sz="16" w:space="0" w:color="000000"/>
              <w:bottom w:val="nil"/>
            </w:tcBorders>
            <w:shd w:val="clear" w:color="auto" w:fill="FFFFFF"/>
            <w:vAlign w:val="center"/>
          </w:tcPr>
          <w:p w14:paraId="3AB88F77"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3,231</w:t>
            </w:r>
          </w:p>
        </w:tc>
        <w:tc>
          <w:tcPr>
            <w:tcW w:w="1029" w:type="dxa"/>
            <w:tcBorders>
              <w:top w:val="nil"/>
              <w:bottom w:val="nil"/>
            </w:tcBorders>
            <w:shd w:val="clear" w:color="auto" w:fill="FFFFFF"/>
            <w:vAlign w:val="center"/>
          </w:tcPr>
          <w:p w14:paraId="55649016"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62</w:t>
            </w:r>
          </w:p>
        </w:tc>
        <w:tc>
          <w:tcPr>
            <w:tcW w:w="1475" w:type="dxa"/>
            <w:tcBorders>
              <w:top w:val="nil"/>
              <w:bottom w:val="nil"/>
            </w:tcBorders>
            <w:shd w:val="clear" w:color="auto" w:fill="FFFFFF"/>
            <w:vAlign w:val="center"/>
          </w:tcPr>
          <w:p w14:paraId="0DF87D41"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,052</w:t>
            </w:r>
          </w:p>
        </w:tc>
        <w:tc>
          <w:tcPr>
            <w:tcW w:w="1029" w:type="dxa"/>
            <w:tcBorders>
              <w:top w:val="nil"/>
              <w:bottom w:val="nil"/>
            </w:tcBorders>
            <w:shd w:val="clear" w:color="auto" w:fill="FFFFFF"/>
            <w:vAlign w:val="center"/>
          </w:tcPr>
          <w:p w14:paraId="10E9D140"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nil"/>
              <w:right w:val="single" w:sz="16" w:space="0" w:color="000000"/>
            </w:tcBorders>
            <w:shd w:val="clear" w:color="auto" w:fill="FFFFFF"/>
            <w:vAlign w:val="center"/>
          </w:tcPr>
          <w:p w14:paraId="750D4549"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753F10FC" w14:textId="77777777" w:rsidTr="00B97250">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CE87E33"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199" w:type="dxa"/>
            <w:tcBorders>
              <w:top w:val="nil"/>
              <w:left w:val="nil"/>
              <w:bottom w:val="single" w:sz="16" w:space="0" w:color="000000"/>
              <w:right w:val="single" w:sz="16" w:space="0" w:color="000000"/>
            </w:tcBorders>
            <w:shd w:val="clear" w:color="auto" w:fill="FFFFFF"/>
          </w:tcPr>
          <w:p w14:paraId="6E3E36CD"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5" w:type="dxa"/>
            <w:tcBorders>
              <w:top w:val="nil"/>
              <w:left w:val="single" w:sz="16" w:space="0" w:color="000000"/>
              <w:bottom w:val="single" w:sz="16" w:space="0" w:color="000000"/>
            </w:tcBorders>
            <w:shd w:val="clear" w:color="auto" w:fill="FFFFFF"/>
            <w:vAlign w:val="center"/>
          </w:tcPr>
          <w:p w14:paraId="63C9533A"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5,689</w:t>
            </w:r>
          </w:p>
        </w:tc>
        <w:tc>
          <w:tcPr>
            <w:tcW w:w="1029" w:type="dxa"/>
            <w:tcBorders>
              <w:top w:val="nil"/>
              <w:bottom w:val="single" w:sz="16" w:space="0" w:color="000000"/>
            </w:tcBorders>
            <w:shd w:val="clear" w:color="auto" w:fill="FFFFFF"/>
            <w:vAlign w:val="center"/>
          </w:tcPr>
          <w:p w14:paraId="3D8AC28B" w14:textId="77777777" w:rsidR="00027BF2" w:rsidRPr="00C82CBB" w:rsidRDefault="00027BF2" w:rsidP="00B97250">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5" w:type="dxa"/>
            <w:tcBorders>
              <w:top w:val="nil"/>
              <w:bottom w:val="single" w:sz="16" w:space="0" w:color="000000"/>
            </w:tcBorders>
            <w:shd w:val="clear" w:color="auto" w:fill="FFFFFF"/>
            <w:vAlign w:val="center"/>
          </w:tcPr>
          <w:p w14:paraId="0F562C9C"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tcBorders>
            <w:shd w:val="clear" w:color="auto" w:fill="FFFFFF"/>
            <w:vAlign w:val="center"/>
          </w:tcPr>
          <w:p w14:paraId="77FA158A"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right w:val="single" w:sz="16" w:space="0" w:color="000000"/>
            </w:tcBorders>
            <w:shd w:val="clear" w:color="auto" w:fill="FFFFFF"/>
            <w:vAlign w:val="center"/>
          </w:tcPr>
          <w:p w14:paraId="50194A2A" w14:textId="77777777" w:rsidR="00027BF2" w:rsidRPr="00C82CBB" w:rsidRDefault="00027BF2" w:rsidP="00B97250">
            <w:pPr>
              <w:autoSpaceDE w:val="0"/>
              <w:autoSpaceDN w:val="0"/>
              <w:adjustRightInd w:val="0"/>
              <w:spacing w:after="0" w:line="240" w:lineRule="auto"/>
              <w:ind w:firstLine="0"/>
              <w:jc w:val="left"/>
              <w:rPr>
                <w:rFonts w:eastAsia="Calibri" w:cs="Times New Roman"/>
                <w:szCs w:val="24"/>
              </w:rPr>
            </w:pPr>
          </w:p>
        </w:tc>
      </w:tr>
      <w:tr w:rsidR="00027BF2" w:rsidRPr="00C82CBB" w14:paraId="11842E39"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0F7B8AB0"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gen</w:t>
            </w:r>
            <w:proofErr w:type="spellEnd"/>
          </w:p>
        </w:tc>
      </w:tr>
      <w:tr w:rsidR="00027BF2" w:rsidRPr="00C82CBB" w14:paraId="43C00999" w14:textId="77777777" w:rsidTr="00B97250">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16EE0199" w14:textId="77777777" w:rsidR="00027BF2" w:rsidRPr="00C82CBB" w:rsidRDefault="00027BF2" w:rsidP="00B97250">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Предикторы: (константа), </w:t>
            </w:r>
            <w:proofErr w:type="spellStart"/>
            <w:r w:rsidRPr="00C82CBB">
              <w:rPr>
                <w:rFonts w:ascii="Arial" w:eastAsia="Calibri" w:hAnsi="Arial" w:cs="Arial"/>
                <w:color w:val="000000"/>
                <w:sz w:val="18"/>
                <w:szCs w:val="18"/>
              </w:rPr>
              <w:t>log</w:t>
            </w:r>
            <w:proofErr w:type="spellEnd"/>
          </w:p>
        </w:tc>
      </w:tr>
    </w:tbl>
    <w:p w14:paraId="393D0335" w14:textId="17F07631" w:rsidR="00027BF2" w:rsidRDefault="00027BF2" w:rsidP="00027BF2">
      <w:pPr>
        <w:autoSpaceDE w:val="0"/>
        <w:autoSpaceDN w:val="0"/>
        <w:adjustRightInd w:val="0"/>
        <w:spacing w:after="0" w:line="400" w:lineRule="atLeast"/>
        <w:ind w:firstLine="0"/>
        <w:jc w:val="left"/>
        <w:rPr>
          <w:rFonts w:eastAsia="Calibri" w:cs="Times New Roman"/>
          <w:szCs w:val="24"/>
        </w:rPr>
      </w:pPr>
    </w:p>
    <w:p w14:paraId="7EF2EF44" w14:textId="7553AE67" w:rsidR="007B3D16" w:rsidRDefault="007B3D16" w:rsidP="007B3D16">
      <w:r>
        <w:t xml:space="preserve">Табличное значение </w:t>
      </w:r>
      <w:r>
        <w:rPr>
          <w:lang w:val="en-US"/>
        </w:rPr>
        <w:t>t</w:t>
      </w:r>
      <w:r w:rsidRPr="007B3D16">
        <w:t>-</w:t>
      </w:r>
      <w:r>
        <w:t>статистики для заданного количества степеней свободы равно 1,999. Расчетные значения для критериев данной модели превышают табличное и свидетельствуют о статистической значимости параметров.</w:t>
      </w:r>
    </w:p>
    <w:p w14:paraId="265690B8" w14:textId="73AF6E5A" w:rsidR="007B3D16" w:rsidRDefault="00175EFB" w:rsidP="007B3D16">
      <w:r>
        <w:t>Ниже представлен</w:t>
      </w:r>
      <w:r w:rsidR="00976A3C">
        <w:t>ы коэффициенты данной модели.</w:t>
      </w:r>
    </w:p>
    <w:p w14:paraId="07E19D14" w14:textId="77777777" w:rsidR="007B3D16" w:rsidRPr="007B3D16" w:rsidRDefault="007B3D16" w:rsidP="00027BF2">
      <w:pPr>
        <w:autoSpaceDE w:val="0"/>
        <w:autoSpaceDN w:val="0"/>
        <w:adjustRightInd w:val="0"/>
        <w:spacing w:after="0" w:line="400" w:lineRule="atLeast"/>
        <w:ind w:firstLine="0"/>
        <w:jc w:val="left"/>
        <w:rPr>
          <w:rFonts w:eastAsia="Calibri" w:cs="Times New Roman"/>
          <w:szCs w:val="24"/>
        </w:rPr>
      </w:pPr>
    </w:p>
    <w:p w14:paraId="74B0CCCF" w14:textId="77777777" w:rsidR="00027BF2" w:rsidRPr="00F3741A" w:rsidRDefault="00027BF2" w:rsidP="00027BF2">
      <w:pPr>
        <w:pStyle w:val="a"/>
      </w:pPr>
      <w:r>
        <w:t xml:space="preserve">Коэффициенты для модели зависимости </w:t>
      </w:r>
      <w:r w:rsidRPr="00F3741A">
        <w:rPr>
          <w:lang w:val="en-US"/>
        </w:rPr>
        <w:t>gen</w:t>
      </w:r>
      <w:r w:rsidRPr="00F3741A">
        <w:t xml:space="preserve"> </w:t>
      </w:r>
      <w:r>
        <w:t xml:space="preserve">от </w:t>
      </w:r>
      <w:r w:rsidRPr="00F3741A">
        <w:rPr>
          <w:lang w:val="en-US"/>
        </w:rPr>
        <w:t>log</w:t>
      </w:r>
      <w:r w:rsidRPr="00F3741A">
        <w:t xml:space="preserve"> </w:t>
      </w:r>
      <w:proofErr w:type="spellStart"/>
      <w:r>
        <w:t>Кобба</w:t>
      </w:r>
      <w:proofErr w:type="spellEnd"/>
      <w:r>
        <w:t>-Дугласа</w:t>
      </w:r>
    </w:p>
    <w:tbl>
      <w:tblPr>
        <w:tblW w:w="8640" w:type="dxa"/>
        <w:tblLook w:val="04A0" w:firstRow="1" w:lastRow="0" w:firstColumn="1" w:lastColumn="0" w:noHBand="0" w:noVBand="1"/>
      </w:tblPr>
      <w:tblGrid>
        <w:gridCol w:w="317"/>
        <w:gridCol w:w="1195"/>
        <w:gridCol w:w="901"/>
        <w:gridCol w:w="1313"/>
        <w:gridCol w:w="1923"/>
        <w:gridCol w:w="785"/>
        <w:gridCol w:w="785"/>
        <w:gridCol w:w="903"/>
        <w:gridCol w:w="824"/>
      </w:tblGrid>
      <w:tr w:rsidR="00027BF2" w:rsidRPr="00C82CBB" w14:paraId="5D6C50EB" w14:textId="77777777" w:rsidTr="00B97250">
        <w:trPr>
          <w:trHeight w:val="315"/>
        </w:trPr>
        <w:tc>
          <w:tcPr>
            <w:tcW w:w="8640" w:type="dxa"/>
            <w:gridSpan w:val="9"/>
            <w:tcBorders>
              <w:top w:val="nil"/>
              <w:left w:val="nil"/>
              <w:bottom w:val="nil"/>
              <w:right w:val="nil"/>
            </w:tcBorders>
            <w:shd w:val="clear" w:color="auto" w:fill="auto"/>
            <w:vAlign w:val="center"/>
            <w:hideMark/>
          </w:tcPr>
          <w:p w14:paraId="3DAE291F" w14:textId="77777777" w:rsidR="00027BF2" w:rsidRPr="00C82CBB" w:rsidRDefault="00027BF2" w:rsidP="00B97250">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027BF2" w:rsidRPr="00C82CBB" w14:paraId="1E0B7D3A" w14:textId="77777777" w:rsidTr="00B97250">
        <w:trPr>
          <w:trHeight w:val="1230"/>
        </w:trPr>
        <w:tc>
          <w:tcPr>
            <w:tcW w:w="157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F692C3A"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028" w:type="dxa"/>
            <w:gridSpan w:val="2"/>
            <w:tcBorders>
              <w:top w:val="single" w:sz="12" w:space="0" w:color="000000"/>
              <w:left w:val="nil"/>
              <w:bottom w:val="single" w:sz="4" w:space="0" w:color="000000"/>
              <w:right w:val="single" w:sz="4" w:space="0" w:color="000000"/>
            </w:tcBorders>
            <w:shd w:val="clear" w:color="auto" w:fill="auto"/>
            <w:vAlign w:val="bottom"/>
            <w:hideMark/>
          </w:tcPr>
          <w:p w14:paraId="20D27348"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737" w:type="dxa"/>
            <w:tcBorders>
              <w:top w:val="single" w:sz="12" w:space="0" w:color="000000"/>
              <w:left w:val="nil"/>
              <w:bottom w:val="single" w:sz="4" w:space="0" w:color="000000"/>
              <w:right w:val="single" w:sz="4" w:space="0" w:color="000000"/>
            </w:tcBorders>
            <w:shd w:val="clear" w:color="auto" w:fill="auto"/>
            <w:vAlign w:val="bottom"/>
            <w:hideMark/>
          </w:tcPr>
          <w:p w14:paraId="449D4C33"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7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1811F76"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31A0D107"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7" w:type="dxa"/>
            <w:gridSpan w:val="2"/>
            <w:tcBorders>
              <w:top w:val="single" w:sz="12" w:space="0" w:color="000000"/>
              <w:left w:val="nil"/>
              <w:bottom w:val="single" w:sz="4" w:space="0" w:color="000000"/>
              <w:right w:val="single" w:sz="12" w:space="0" w:color="000000"/>
            </w:tcBorders>
            <w:shd w:val="clear" w:color="auto" w:fill="auto"/>
            <w:vAlign w:val="bottom"/>
            <w:hideMark/>
          </w:tcPr>
          <w:p w14:paraId="017FC73F"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027BF2" w:rsidRPr="00C82CBB" w14:paraId="1C5D2110" w14:textId="77777777" w:rsidTr="00B97250">
        <w:trPr>
          <w:trHeight w:val="750"/>
        </w:trPr>
        <w:tc>
          <w:tcPr>
            <w:tcW w:w="1578"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39CFDC8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1" w:type="dxa"/>
            <w:tcBorders>
              <w:top w:val="nil"/>
              <w:left w:val="nil"/>
              <w:bottom w:val="single" w:sz="12" w:space="0" w:color="000000"/>
              <w:right w:val="single" w:sz="4" w:space="0" w:color="000000"/>
            </w:tcBorders>
            <w:shd w:val="clear" w:color="auto" w:fill="auto"/>
            <w:vAlign w:val="bottom"/>
            <w:hideMark/>
          </w:tcPr>
          <w:p w14:paraId="764C372A"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127" w:type="dxa"/>
            <w:tcBorders>
              <w:top w:val="nil"/>
              <w:left w:val="nil"/>
              <w:bottom w:val="single" w:sz="12" w:space="0" w:color="000000"/>
              <w:right w:val="single" w:sz="4" w:space="0" w:color="000000"/>
            </w:tcBorders>
            <w:shd w:val="clear" w:color="auto" w:fill="auto"/>
            <w:vAlign w:val="bottom"/>
            <w:hideMark/>
          </w:tcPr>
          <w:p w14:paraId="64ED420A"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737" w:type="dxa"/>
            <w:tcBorders>
              <w:top w:val="nil"/>
              <w:left w:val="nil"/>
              <w:bottom w:val="single" w:sz="12" w:space="0" w:color="000000"/>
              <w:right w:val="single" w:sz="4" w:space="0" w:color="000000"/>
            </w:tcBorders>
            <w:shd w:val="clear" w:color="auto" w:fill="auto"/>
            <w:vAlign w:val="bottom"/>
            <w:hideMark/>
          </w:tcPr>
          <w:p w14:paraId="7D0B562A"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785" w:type="dxa"/>
            <w:vMerge/>
            <w:tcBorders>
              <w:top w:val="single" w:sz="12" w:space="0" w:color="000000"/>
              <w:left w:val="single" w:sz="4" w:space="0" w:color="000000"/>
              <w:bottom w:val="single" w:sz="12" w:space="0" w:color="000000"/>
              <w:right w:val="single" w:sz="4" w:space="0" w:color="000000"/>
            </w:tcBorders>
            <w:vAlign w:val="center"/>
            <w:hideMark/>
          </w:tcPr>
          <w:p w14:paraId="36F595F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785" w:type="dxa"/>
            <w:vMerge/>
            <w:tcBorders>
              <w:top w:val="single" w:sz="12" w:space="0" w:color="000000"/>
              <w:left w:val="single" w:sz="4" w:space="0" w:color="000000"/>
              <w:bottom w:val="single" w:sz="12" w:space="0" w:color="000000"/>
              <w:right w:val="single" w:sz="4" w:space="0" w:color="000000"/>
            </w:tcBorders>
            <w:vAlign w:val="center"/>
            <w:hideMark/>
          </w:tcPr>
          <w:p w14:paraId="06875018"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903" w:type="dxa"/>
            <w:tcBorders>
              <w:top w:val="nil"/>
              <w:left w:val="nil"/>
              <w:bottom w:val="single" w:sz="12" w:space="0" w:color="000000"/>
              <w:right w:val="single" w:sz="4" w:space="0" w:color="000000"/>
            </w:tcBorders>
            <w:shd w:val="clear" w:color="auto" w:fill="auto"/>
            <w:vAlign w:val="bottom"/>
            <w:hideMark/>
          </w:tcPr>
          <w:p w14:paraId="10186C02"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4" w:type="dxa"/>
            <w:tcBorders>
              <w:top w:val="nil"/>
              <w:left w:val="nil"/>
              <w:bottom w:val="single" w:sz="12" w:space="0" w:color="000000"/>
              <w:right w:val="single" w:sz="12" w:space="0" w:color="000000"/>
            </w:tcBorders>
            <w:shd w:val="clear" w:color="auto" w:fill="auto"/>
            <w:vAlign w:val="bottom"/>
            <w:hideMark/>
          </w:tcPr>
          <w:p w14:paraId="13F4408D" w14:textId="77777777" w:rsidR="00027BF2" w:rsidRPr="00C82CBB" w:rsidRDefault="00027BF2" w:rsidP="00B97250">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027BF2" w:rsidRPr="00C82CBB" w14:paraId="5CD70F44" w14:textId="77777777" w:rsidTr="00B97250">
        <w:trPr>
          <w:trHeight w:val="495"/>
        </w:trPr>
        <w:tc>
          <w:tcPr>
            <w:tcW w:w="131" w:type="dxa"/>
            <w:vMerge w:val="restart"/>
            <w:tcBorders>
              <w:top w:val="nil"/>
              <w:left w:val="single" w:sz="12" w:space="0" w:color="000000"/>
              <w:bottom w:val="single" w:sz="12" w:space="0" w:color="000000"/>
              <w:right w:val="nil"/>
            </w:tcBorders>
            <w:shd w:val="clear" w:color="auto" w:fill="auto"/>
            <w:noWrap/>
            <w:hideMark/>
          </w:tcPr>
          <w:p w14:paraId="3BCA335C"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447" w:type="dxa"/>
            <w:tcBorders>
              <w:top w:val="nil"/>
              <w:left w:val="nil"/>
              <w:bottom w:val="nil"/>
              <w:right w:val="single" w:sz="12" w:space="0" w:color="000000"/>
            </w:tcBorders>
            <w:shd w:val="clear" w:color="auto" w:fill="auto"/>
            <w:hideMark/>
          </w:tcPr>
          <w:p w14:paraId="57213460"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1" w:type="dxa"/>
            <w:tcBorders>
              <w:top w:val="nil"/>
              <w:left w:val="nil"/>
              <w:bottom w:val="nil"/>
              <w:right w:val="single" w:sz="4" w:space="0" w:color="000000"/>
            </w:tcBorders>
            <w:shd w:val="clear" w:color="auto" w:fill="auto"/>
            <w:noWrap/>
            <w:vAlign w:val="center"/>
            <w:hideMark/>
          </w:tcPr>
          <w:p w14:paraId="2FE32C8E"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,448</w:t>
            </w:r>
          </w:p>
        </w:tc>
        <w:tc>
          <w:tcPr>
            <w:tcW w:w="1127" w:type="dxa"/>
            <w:tcBorders>
              <w:top w:val="nil"/>
              <w:left w:val="nil"/>
              <w:bottom w:val="nil"/>
              <w:right w:val="single" w:sz="4" w:space="0" w:color="000000"/>
            </w:tcBorders>
            <w:shd w:val="clear" w:color="auto" w:fill="auto"/>
            <w:noWrap/>
            <w:vAlign w:val="center"/>
            <w:hideMark/>
          </w:tcPr>
          <w:p w14:paraId="393109B8"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,102</w:t>
            </w:r>
          </w:p>
        </w:tc>
        <w:tc>
          <w:tcPr>
            <w:tcW w:w="1737" w:type="dxa"/>
            <w:tcBorders>
              <w:top w:val="nil"/>
              <w:left w:val="nil"/>
              <w:bottom w:val="nil"/>
              <w:right w:val="single" w:sz="4" w:space="0" w:color="000000"/>
            </w:tcBorders>
            <w:shd w:val="clear" w:color="auto" w:fill="auto"/>
            <w:vAlign w:val="center"/>
            <w:hideMark/>
          </w:tcPr>
          <w:p w14:paraId="294EB249"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785" w:type="dxa"/>
            <w:tcBorders>
              <w:top w:val="nil"/>
              <w:left w:val="nil"/>
              <w:bottom w:val="nil"/>
              <w:right w:val="single" w:sz="4" w:space="0" w:color="000000"/>
            </w:tcBorders>
            <w:shd w:val="clear" w:color="auto" w:fill="auto"/>
            <w:noWrap/>
            <w:vAlign w:val="center"/>
            <w:hideMark/>
          </w:tcPr>
          <w:p w14:paraId="4B1A5736"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4,394</w:t>
            </w:r>
          </w:p>
        </w:tc>
        <w:tc>
          <w:tcPr>
            <w:tcW w:w="785" w:type="dxa"/>
            <w:tcBorders>
              <w:top w:val="nil"/>
              <w:left w:val="nil"/>
              <w:bottom w:val="nil"/>
              <w:right w:val="single" w:sz="4" w:space="0" w:color="000000"/>
            </w:tcBorders>
            <w:shd w:val="clear" w:color="auto" w:fill="auto"/>
            <w:noWrap/>
            <w:vAlign w:val="center"/>
            <w:hideMark/>
          </w:tcPr>
          <w:p w14:paraId="4C90916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3" w:type="dxa"/>
            <w:tcBorders>
              <w:top w:val="nil"/>
              <w:left w:val="nil"/>
              <w:bottom w:val="nil"/>
              <w:right w:val="single" w:sz="4" w:space="0" w:color="000000"/>
            </w:tcBorders>
            <w:shd w:val="clear" w:color="auto" w:fill="auto"/>
            <w:vAlign w:val="center"/>
            <w:hideMark/>
          </w:tcPr>
          <w:p w14:paraId="6126EDA3"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4" w:type="dxa"/>
            <w:tcBorders>
              <w:top w:val="nil"/>
              <w:left w:val="nil"/>
              <w:bottom w:val="nil"/>
              <w:right w:val="single" w:sz="12" w:space="0" w:color="000000"/>
            </w:tcBorders>
            <w:shd w:val="clear" w:color="auto" w:fill="auto"/>
            <w:vAlign w:val="center"/>
            <w:hideMark/>
          </w:tcPr>
          <w:p w14:paraId="2D778286"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027BF2" w:rsidRPr="00C82CBB" w14:paraId="33B8FD65" w14:textId="77777777" w:rsidTr="00B97250">
        <w:trPr>
          <w:trHeight w:val="315"/>
        </w:trPr>
        <w:tc>
          <w:tcPr>
            <w:tcW w:w="131" w:type="dxa"/>
            <w:vMerge/>
            <w:tcBorders>
              <w:top w:val="nil"/>
              <w:left w:val="single" w:sz="12" w:space="0" w:color="000000"/>
              <w:bottom w:val="single" w:sz="12" w:space="0" w:color="000000"/>
              <w:right w:val="nil"/>
            </w:tcBorders>
            <w:vAlign w:val="center"/>
            <w:hideMark/>
          </w:tcPr>
          <w:p w14:paraId="41719392"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
        </w:tc>
        <w:tc>
          <w:tcPr>
            <w:tcW w:w="1447" w:type="dxa"/>
            <w:tcBorders>
              <w:top w:val="nil"/>
              <w:left w:val="nil"/>
              <w:bottom w:val="single" w:sz="12" w:space="0" w:color="000000"/>
              <w:right w:val="single" w:sz="12" w:space="0" w:color="000000"/>
            </w:tcBorders>
            <w:shd w:val="clear" w:color="auto" w:fill="auto"/>
            <w:hideMark/>
          </w:tcPr>
          <w:p w14:paraId="3D372926"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log</w:t>
            </w:r>
            <w:proofErr w:type="spellEnd"/>
          </w:p>
        </w:tc>
        <w:tc>
          <w:tcPr>
            <w:tcW w:w="901" w:type="dxa"/>
            <w:tcBorders>
              <w:top w:val="nil"/>
              <w:left w:val="nil"/>
              <w:bottom w:val="single" w:sz="12" w:space="0" w:color="000000"/>
              <w:right w:val="single" w:sz="4" w:space="0" w:color="000000"/>
            </w:tcBorders>
            <w:shd w:val="clear" w:color="auto" w:fill="auto"/>
            <w:noWrap/>
            <w:vAlign w:val="center"/>
            <w:hideMark/>
          </w:tcPr>
          <w:p w14:paraId="083259D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,589</w:t>
            </w:r>
          </w:p>
        </w:tc>
        <w:tc>
          <w:tcPr>
            <w:tcW w:w="1127" w:type="dxa"/>
            <w:tcBorders>
              <w:top w:val="nil"/>
              <w:left w:val="nil"/>
              <w:bottom w:val="single" w:sz="12" w:space="0" w:color="000000"/>
              <w:right w:val="single" w:sz="4" w:space="0" w:color="000000"/>
            </w:tcBorders>
            <w:shd w:val="clear" w:color="auto" w:fill="auto"/>
            <w:noWrap/>
            <w:vAlign w:val="center"/>
            <w:hideMark/>
          </w:tcPr>
          <w:p w14:paraId="0EAE62E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,086</w:t>
            </w:r>
          </w:p>
        </w:tc>
        <w:tc>
          <w:tcPr>
            <w:tcW w:w="1737" w:type="dxa"/>
            <w:tcBorders>
              <w:top w:val="nil"/>
              <w:left w:val="nil"/>
              <w:bottom w:val="single" w:sz="12" w:space="0" w:color="000000"/>
              <w:right w:val="single" w:sz="4" w:space="0" w:color="000000"/>
            </w:tcBorders>
            <w:shd w:val="clear" w:color="auto" w:fill="auto"/>
            <w:noWrap/>
            <w:vAlign w:val="center"/>
            <w:hideMark/>
          </w:tcPr>
          <w:p w14:paraId="531610AA"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,657</w:t>
            </w:r>
          </w:p>
        </w:tc>
        <w:tc>
          <w:tcPr>
            <w:tcW w:w="785" w:type="dxa"/>
            <w:tcBorders>
              <w:top w:val="nil"/>
              <w:left w:val="nil"/>
              <w:bottom w:val="single" w:sz="12" w:space="0" w:color="000000"/>
              <w:right w:val="single" w:sz="4" w:space="0" w:color="000000"/>
            </w:tcBorders>
            <w:shd w:val="clear" w:color="auto" w:fill="auto"/>
            <w:noWrap/>
            <w:vAlign w:val="center"/>
            <w:hideMark/>
          </w:tcPr>
          <w:p w14:paraId="108A192F"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6,867</w:t>
            </w:r>
          </w:p>
        </w:tc>
        <w:tc>
          <w:tcPr>
            <w:tcW w:w="785" w:type="dxa"/>
            <w:tcBorders>
              <w:top w:val="nil"/>
              <w:left w:val="nil"/>
              <w:bottom w:val="single" w:sz="12" w:space="0" w:color="000000"/>
              <w:right w:val="single" w:sz="4" w:space="0" w:color="000000"/>
            </w:tcBorders>
            <w:shd w:val="clear" w:color="auto" w:fill="auto"/>
            <w:noWrap/>
            <w:vAlign w:val="center"/>
            <w:hideMark/>
          </w:tcPr>
          <w:p w14:paraId="1CF4E83C"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3" w:type="dxa"/>
            <w:tcBorders>
              <w:top w:val="nil"/>
              <w:left w:val="nil"/>
              <w:bottom w:val="single" w:sz="12" w:space="0" w:color="000000"/>
              <w:right w:val="single" w:sz="4" w:space="0" w:color="000000"/>
            </w:tcBorders>
            <w:shd w:val="clear" w:color="auto" w:fill="auto"/>
            <w:noWrap/>
            <w:vAlign w:val="center"/>
            <w:hideMark/>
          </w:tcPr>
          <w:p w14:paraId="7A7DF633"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1,000</w:t>
            </w:r>
          </w:p>
        </w:tc>
        <w:tc>
          <w:tcPr>
            <w:tcW w:w="824" w:type="dxa"/>
            <w:tcBorders>
              <w:top w:val="nil"/>
              <w:left w:val="nil"/>
              <w:bottom w:val="single" w:sz="12" w:space="0" w:color="000000"/>
              <w:right w:val="single" w:sz="12" w:space="0" w:color="000000"/>
            </w:tcBorders>
            <w:shd w:val="clear" w:color="auto" w:fill="auto"/>
            <w:noWrap/>
            <w:vAlign w:val="center"/>
            <w:hideMark/>
          </w:tcPr>
          <w:p w14:paraId="4D5AE967" w14:textId="77777777" w:rsidR="00027BF2" w:rsidRPr="00C82CBB" w:rsidRDefault="00027BF2" w:rsidP="00B97250">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1,000</w:t>
            </w:r>
          </w:p>
        </w:tc>
      </w:tr>
      <w:tr w:rsidR="00027BF2" w:rsidRPr="00C82CBB" w14:paraId="0ABBE69D" w14:textId="77777777" w:rsidTr="00B97250">
        <w:trPr>
          <w:trHeight w:val="315"/>
        </w:trPr>
        <w:tc>
          <w:tcPr>
            <w:tcW w:w="8640" w:type="dxa"/>
            <w:gridSpan w:val="9"/>
            <w:tcBorders>
              <w:top w:val="nil"/>
              <w:left w:val="nil"/>
              <w:bottom w:val="nil"/>
              <w:right w:val="nil"/>
            </w:tcBorders>
            <w:shd w:val="clear" w:color="auto" w:fill="auto"/>
            <w:hideMark/>
          </w:tcPr>
          <w:p w14:paraId="5ADDD186" w14:textId="77777777" w:rsidR="00027BF2" w:rsidRPr="00C82CBB" w:rsidRDefault="00027BF2" w:rsidP="00B97250">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gen</w:t>
            </w:r>
            <w:proofErr w:type="spellEnd"/>
          </w:p>
        </w:tc>
      </w:tr>
    </w:tbl>
    <w:p w14:paraId="658ABBD9" w14:textId="77777777" w:rsidR="00027BF2" w:rsidRPr="00C82CBB" w:rsidRDefault="00027BF2" w:rsidP="00027BF2">
      <w:pPr>
        <w:spacing w:after="160" w:line="259" w:lineRule="auto"/>
        <w:ind w:firstLine="0"/>
        <w:jc w:val="left"/>
        <w:rPr>
          <w:rFonts w:ascii="Calibri" w:eastAsia="Calibri" w:hAnsi="Calibri" w:cs="Times New Roman"/>
          <w:sz w:val="22"/>
        </w:rPr>
      </w:pPr>
    </w:p>
    <w:p w14:paraId="1655511F" w14:textId="2BA2D5A0" w:rsidR="00027BF2" w:rsidRDefault="00976A3C" w:rsidP="00027BF2">
      <w:pPr>
        <w:autoSpaceDE w:val="0"/>
        <w:autoSpaceDN w:val="0"/>
        <w:adjustRightInd w:val="0"/>
        <w:spacing w:after="0" w:line="400" w:lineRule="atLeast"/>
        <w:rPr>
          <w:rFonts w:cs="Times New Roman"/>
          <w:szCs w:val="24"/>
        </w:rPr>
      </w:pPr>
      <w:r>
        <w:rPr>
          <w:rFonts w:cs="Times New Roman"/>
          <w:szCs w:val="24"/>
        </w:rPr>
        <w:t>Таким образом, получено уравнение регрессии:</w:t>
      </w:r>
    </w:p>
    <w:p w14:paraId="20EA266E" w14:textId="77777777" w:rsidR="00976A3C" w:rsidRDefault="00976A3C" w:rsidP="00027BF2">
      <w:pPr>
        <w:autoSpaceDE w:val="0"/>
        <w:autoSpaceDN w:val="0"/>
        <w:adjustRightInd w:val="0"/>
        <w:spacing w:after="0" w:line="400" w:lineRule="atLeast"/>
        <w:rPr>
          <w:rFonts w:cs="Times New Roman"/>
          <w:szCs w:val="24"/>
        </w:rPr>
      </w:pPr>
    </w:p>
    <w:p w14:paraId="23A27D04" w14:textId="77777777" w:rsidR="00976A3C" w:rsidRPr="00FE4B7D" w:rsidRDefault="00976A3C" w:rsidP="00976A3C">
      <w:pPr>
        <w:rPr>
          <w:rFonts w:eastAsiaTheme="minorEastAsia"/>
          <w:sz w:val="22"/>
        </w:rPr>
      </w:pPr>
      <m:oMathPara>
        <m:oMath>
          <m:r>
            <w:rPr>
              <w:rFonts w:ascii="Cambria Math" w:hAnsi="Cambria Math"/>
            </w:rPr>
            <m:t>gen=0,448∙</m:t>
          </m:r>
          <m:sSup>
            <m:sSupPr>
              <m:ctrlPr>
                <w:rPr>
                  <w:rFonts w:ascii="Cambria Math" w:hAnsi="Cambria Math"/>
                  <w:i/>
                  <w:sz w:val="22"/>
                </w:rPr>
              </m:ctrlPr>
            </m:sSupPr>
            <m:e>
              <m:r>
                <w:rPr>
                  <w:rFonts w:ascii="Cambria Math" w:hAnsi="Cambria Math"/>
                </w:rPr>
                <m:t>log</m:t>
              </m:r>
            </m:e>
            <m:sup>
              <m:r>
                <w:rPr>
                  <w:rFonts w:ascii="Cambria Math" w:hAnsi="Cambria Math"/>
                </w:rPr>
                <m:t>0,657</m:t>
              </m:r>
            </m:sup>
          </m:sSup>
        </m:oMath>
      </m:oMathPara>
    </w:p>
    <w:p w14:paraId="377BCE34" w14:textId="028CB2B5" w:rsidR="00976A3C" w:rsidRDefault="00976A3C" w:rsidP="00976A3C">
      <w:r>
        <w:t>Гипотеза Н4 подтвердилась:</w:t>
      </w:r>
    </w:p>
    <w:p w14:paraId="0FF7AFA7" w14:textId="73CE242F" w:rsidR="00976A3C" w:rsidRDefault="00976A3C" w:rsidP="00976A3C">
      <w:r w:rsidRPr="00FE4B7D">
        <w:rPr>
          <w:b/>
          <w:bCs/>
          <w:i/>
          <w:iCs/>
          <w:lang w:val="en-US"/>
        </w:rPr>
        <w:t>H</w:t>
      </w:r>
      <w:r w:rsidRPr="00FE4B7D">
        <w:rPr>
          <w:b/>
          <w:bCs/>
          <w:i/>
          <w:iCs/>
        </w:rPr>
        <w:t>4</w:t>
      </w:r>
      <w:r w:rsidRPr="00FE4B7D">
        <w:t>: Улучшение логистических показателей положительно влияет на общ</w:t>
      </w:r>
      <w:r w:rsidR="006462B9">
        <w:t>и</w:t>
      </w:r>
      <w:r w:rsidRPr="00FE4B7D">
        <w:t>е показатели.</w:t>
      </w:r>
    </w:p>
    <w:p w14:paraId="1DF4C899" w14:textId="1392ECF9" w:rsidR="00BD7331" w:rsidRDefault="00BD7331" w:rsidP="00976A3C">
      <w:pPr>
        <w:rPr>
          <w:i/>
        </w:rPr>
      </w:pPr>
      <w:r>
        <w:rPr>
          <w:i/>
        </w:rPr>
        <w:t>Резюме</w:t>
      </w:r>
    </w:p>
    <w:p w14:paraId="0699C9D4" w14:textId="6C0B1EC0" w:rsidR="00BD7331" w:rsidRDefault="00BD7331" w:rsidP="00976A3C">
      <w:r>
        <w:lastRenderedPageBreak/>
        <w:t>Итак, подтвердились следующие гипотезы:</w:t>
      </w:r>
    </w:p>
    <w:p w14:paraId="7AAD5E2C" w14:textId="77777777" w:rsidR="00BD7331" w:rsidRPr="00D50C87" w:rsidRDefault="00BD7331" w:rsidP="00BD7331">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логистические показатели.</w:t>
      </w:r>
    </w:p>
    <w:p w14:paraId="6802C4A1" w14:textId="77777777" w:rsidR="00BD7331" w:rsidRPr="00D50C87" w:rsidRDefault="00BD7331" w:rsidP="00BD7331">
      <w:pPr>
        <w:rPr>
          <w:rFonts w:cs="Times New Roman"/>
        </w:rPr>
      </w:pPr>
      <w:r w:rsidRPr="00D50C87">
        <w:rPr>
          <w:rFonts w:cs="Times New Roman"/>
          <w:b/>
          <w:i/>
          <w:lang w:val="en-US"/>
        </w:rPr>
        <w:t>H</w:t>
      </w:r>
      <w:r w:rsidRPr="00D50C87">
        <w:rPr>
          <w:rFonts w:cs="Times New Roman"/>
          <w:b/>
          <w:i/>
        </w:rPr>
        <w:t>1.1.</w:t>
      </w:r>
      <w:r w:rsidRPr="00D50C87">
        <w:rPr>
          <w:rFonts w:cs="Times New Roman"/>
          <w:b/>
          <w:i/>
          <w:lang w:val="en-US"/>
        </w:rPr>
        <w:t>c</w:t>
      </w:r>
      <w:r w:rsidRPr="00D50C87">
        <w:rPr>
          <w:rFonts w:cs="Times New Roman"/>
          <w:b/>
          <w:i/>
        </w:rPr>
        <w:t xml:space="preserve">: </w:t>
      </w:r>
      <w:r w:rsidRPr="00D50C87">
        <w:rPr>
          <w:rFonts w:cs="Times New Roman"/>
        </w:rPr>
        <w:t>Применение стимулирующих к коллаборации методов положительно влияет на логистические показатели.</w:t>
      </w:r>
    </w:p>
    <w:p w14:paraId="4D3E3E10" w14:textId="77777777" w:rsidR="00BD7331" w:rsidRPr="00D50C87" w:rsidRDefault="00BD7331" w:rsidP="00BD7331">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логистические показатели.</w:t>
      </w:r>
    </w:p>
    <w:p w14:paraId="67DFC307" w14:textId="77777777" w:rsidR="00BD7331" w:rsidRDefault="00BD7331" w:rsidP="00BD7331">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1.</w:t>
      </w:r>
      <w:r w:rsidRPr="00D50C87">
        <w:rPr>
          <w:rFonts w:cs="Times New Roman"/>
          <w:b/>
          <w:i/>
          <w:lang w:val="en-US"/>
        </w:rPr>
        <w:t>b</w:t>
      </w:r>
      <w:proofErr w:type="gramEnd"/>
      <w:r w:rsidRPr="00D50C87">
        <w:rPr>
          <w:rFonts w:cs="Times New Roman"/>
          <w:b/>
          <w:i/>
        </w:rPr>
        <w:t xml:space="preserve">: </w:t>
      </w:r>
      <w:r w:rsidRPr="00D50C87">
        <w:rPr>
          <w:rFonts w:cs="Times New Roman"/>
        </w:rPr>
        <w:t>Личное взаимодействие положительно влияет на логистические показатели.</w:t>
      </w:r>
    </w:p>
    <w:p w14:paraId="0E49CDDF" w14:textId="62C08BF0" w:rsidR="00BD7331" w:rsidRPr="00D50C87" w:rsidRDefault="00BD7331" w:rsidP="00BD7331">
      <w:pPr>
        <w:rPr>
          <w:rFonts w:cs="Times New Roman"/>
          <w:b/>
          <w:i/>
        </w:rPr>
      </w:pPr>
      <w:r w:rsidRPr="00D50C87">
        <w:rPr>
          <w:rFonts w:cs="Times New Roman"/>
          <w:b/>
          <w:i/>
          <w:lang w:val="en-US"/>
        </w:rPr>
        <w:t>H</w:t>
      </w:r>
      <w:r w:rsidRPr="00D50C87">
        <w:rPr>
          <w:rFonts w:cs="Times New Roman"/>
          <w:b/>
          <w:i/>
        </w:rPr>
        <w:t>1.</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Проведение совместных мероприятий по принятию решений положительно влияет на общ</w:t>
      </w:r>
      <w:r w:rsidR="006462B9">
        <w:rPr>
          <w:rFonts w:cs="Times New Roman"/>
        </w:rPr>
        <w:t>и</w:t>
      </w:r>
      <w:r w:rsidRPr="00D50C87">
        <w:rPr>
          <w:rFonts w:cs="Times New Roman"/>
        </w:rPr>
        <w:t>е показатели.</w:t>
      </w:r>
    </w:p>
    <w:p w14:paraId="406B8DD2" w14:textId="213CBB77" w:rsidR="00BD7331" w:rsidRPr="00D50C87" w:rsidRDefault="00BD7331" w:rsidP="00BD7331">
      <w:pPr>
        <w:rPr>
          <w:rFonts w:cs="Times New Roman"/>
        </w:rPr>
      </w:pPr>
      <w:r w:rsidRPr="00D50C87">
        <w:rPr>
          <w:rFonts w:cs="Times New Roman"/>
          <w:b/>
          <w:i/>
          <w:lang w:val="en-US"/>
        </w:rPr>
        <w:t>H</w:t>
      </w:r>
      <w:r w:rsidRPr="00D50C87">
        <w:rPr>
          <w:rFonts w:cs="Times New Roman"/>
          <w:b/>
          <w:i/>
        </w:rPr>
        <w:t>2.</w:t>
      </w:r>
      <w:proofErr w:type="gramStart"/>
      <w:r w:rsidRPr="00D50C87">
        <w:rPr>
          <w:rFonts w:cs="Times New Roman"/>
          <w:b/>
          <w:i/>
        </w:rPr>
        <w:t>2.</w:t>
      </w:r>
      <w:r w:rsidRPr="00D50C87">
        <w:rPr>
          <w:rFonts w:cs="Times New Roman"/>
          <w:b/>
          <w:i/>
          <w:lang w:val="en-US"/>
        </w:rPr>
        <w:t>b</w:t>
      </w:r>
      <w:proofErr w:type="gramEnd"/>
      <w:r w:rsidRPr="00D50C87">
        <w:rPr>
          <w:rFonts w:cs="Times New Roman"/>
          <w:b/>
          <w:i/>
        </w:rPr>
        <w:t xml:space="preserve">: </w:t>
      </w:r>
      <w:r w:rsidRPr="00D50C87">
        <w:rPr>
          <w:rFonts w:cs="Times New Roman"/>
        </w:rPr>
        <w:t>Наличие технологической инфраструктуры положительно влияет на общ</w:t>
      </w:r>
      <w:r w:rsidR="006462B9">
        <w:rPr>
          <w:rFonts w:cs="Times New Roman"/>
        </w:rPr>
        <w:t>и</w:t>
      </w:r>
      <w:r w:rsidRPr="00D50C87">
        <w:rPr>
          <w:rFonts w:cs="Times New Roman"/>
        </w:rPr>
        <w:t>е показатели.</w:t>
      </w:r>
    </w:p>
    <w:p w14:paraId="792C98C3" w14:textId="738BB123" w:rsidR="00BD7331" w:rsidRPr="00D50C87" w:rsidRDefault="00BD7331" w:rsidP="00BD7331">
      <w:pPr>
        <w:rPr>
          <w:rFonts w:cs="Times New Roman"/>
        </w:rPr>
      </w:pPr>
      <w:r w:rsidRPr="00D50C87">
        <w:rPr>
          <w:rFonts w:cs="Times New Roman"/>
          <w:b/>
          <w:i/>
          <w:lang w:val="en-US"/>
        </w:rPr>
        <w:t>H</w:t>
      </w:r>
      <w:r w:rsidRPr="00D50C87">
        <w:rPr>
          <w:rFonts w:cs="Times New Roman"/>
          <w:b/>
          <w:i/>
        </w:rPr>
        <w:t>3.</w:t>
      </w:r>
      <w:proofErr w:type="gramStart"/>
      <w:r w:rsidRPr="00D50C87">
        <w:rPr>
          <w:rFonts w:cs="Times New Roman"/>
          <w:b/>
          <w:i/>
        </w:rPr>
        <w:t>2.</w:t>
      </w:r>
      <w:r w:rsidRPr="00D50C87">
        <w:rPr>
          <w:rFonts w:cs="Times New Roman"/>
          <w:b/>
          <w:i/>
          <w:lang w:val="en-US"/>
        </w:rPr>
        <w:t>a</w:t>
      </w:r>
      <w:proofErr w:type="gramEnd"/>
      <w:r w:rsidRPr="00D50C87">
        <w:rPr>
          <w:rFonts w:cs="Times New Roman"/>
          <w:b/>
          <w:i/>
        </w:rPr>
        <w:t xml:space="preserve">: </w:t>
      </w:r>
      <w:r w:rsidRPr="00D50C87">
        <w:rPr>
          <w:rFonts w:cs="Times New Roman"/>
        </w:rPr>
        <w:t>Доверие между партнерами положительно влияет на общ</w:t>
      </w:r>
      <w:r w:rsidR="006462B9">
        <w:rPr>
          <w:rFonts w:cs="Times New Roman"/>
        </w:rPr>
        <w:t>и</w:t>
      </w:r>
      <w:r w:rsidRPr="00D50C87">
        <w:rPr>
          <w:rFonts w:cs="Times New Roman"/>
        </w:rPr>
        <w:t>е показатели.</w:t>
      </w:r>
    </w:p>
    <w:p w14:paraId="3EED6B20" w14:textId="0B7A14EC" w:rsidR="00BD7331" w:rsidRDefault="00BD7331" w:rsidP="00BD7331">
      <w:r w:rsidRPr="00FE4B7D">
        <w:rPr>
          <w:b/>
          <w:bCs/>
          <w:i/>
          <w:iCs/>
          <w:lang w:val="en-US"/>
        </w:rPr>
        <w:t>H</w:t>
      </w:r>
      <w:r w:rsidRPr="00FE4B7D">
        <w:rPr>
          <w:b/>
          <w:bCs/>
          <w:i/>
          <w:iCs/>
        </w:rPr>
        <w:t>4</w:t>
      </w:r>
      <w:r w:rsidRPr="00FE4B7D">
        <w:t>: Улучшение логистических показателей положительно влияет на общ</w:t>
      </w:r>
      <w:r w:rsidR="006462B9">
        <w:t>и</w:t>
      </w:r>
      <w:r w:rsidRPr="00FE4B7D">
        <w:t>е показатели</w:t>
      </w:r>
    </w:p>
    <w:p w14:paraId="01A79ED8" w14:textId="77777777" w:rsidR="00BD7331" w:rsidRPr="00BD7331" w:rsidRDefault="00BD7331" w:rsidP="00976A3C"/>
    <w:p w14:paraId="3CA548CC" w14:textId="45CCFBDD" w:rsidR="00BD7331" w:rsidRPr="00BD7331" w:rsidRDefault="007807F0" w:rsidP="00DE55CC">
      <w:pPr>
        <w:pStyle w:val="3"/>
      </w:pPr>
      <w:r>
        <w:t>Выводы и рекомендации</w:t>
      </w:r>
    </w:p>
    <w:p w14:paraId="37B9983C" w14:textId="661201B2" w:rsidR="00B479E2" w:rsidRDefault="007807F0" w:rsidP="00B479E2">
      <w:r>
        <w:t>На основании подтверждения и опровержения сформулированных ранее гипотез, можно сделать несколько выводов.</w:t>
      </w:r>
    </w:p>
    <w:p w14:paraId="183EE643" w14:textId="7769798B" w:rsidR="007807F0" w:rsidRDefault="007807F0" w:rsidP="007807F0">
      <w:r>
        <w:t>В первую очередь стоит отметить тот факт, что как для логистических показателей, так и для общ</w:t>
      </w:r>
      <w:r w:rsidR="00524380">
        <w:t>их</w:t>
      </w:r>
      <w:r w:rsidR="00EC18C7">
        <w:t>,</w:t>
      </w:r>
      <w:r>
        <w:t xml:space="preserve"> наиболее важными драйверами оказали</w:t>
      </w:r>
      <w:r w:rsidR="00EC18C7">
        <w:t>сь проведение совместных мероприятий по принятию решений, и доверие между партнерами</w:t>
      </w:r>
      <w:r w:rsidR="00B479E2">
        <w:t>. Для логистических показателей важным определяющим фактором также оказалось личное взаимодействие сотрудников. Иными словами, это те</w:t>
      </w:r>
      <w:r w:rsidR="00EC18C7">
        <w:t xml:space="preserve"> факторы, </w:t>
      </w:r>
      <w:r w:rsidR="00B479E2">
        <w:t xml:space="preserve">которые </w:t>
      </w:r>
      <w:r w:rsidR="00EC18C7">
        <w:t>либо напрямую о</w:t>
      </w:r>
      <w:r w:rsidR="00B479E2">
        <w:t>тносятся</w:t>
      </w:r>
      <w:r w:rsidR="00EC18C7">
        <w:t xml:space="preserve"> к группе </w:t>
      </w:r>
      <w:proofErr w:type="spellStart"/>
      <w:r w:rsidR="00EC18C7">
        <w:t>отношенческих</w:t>
      </w:r>
      <w:proofErr w:type="spellEnd"/>
      <w:r w:rsidR="00EC18C7">
        <w:t>, либо тесно связа</w:t>
      </w:r>
      <w:r w:rsidR="00B479E2">
        <w:t>ны</w:t>
      </w:r>
      <w:r w:rsidR="00EC18C7">
        <w:t xml:space="preserve"> с ними. Это возвращает нас к мысли о том, что именно коллаборация как высший этап эволюции партнерских отношений, с ее высоким уровнем доверия и самоотдачи, способна принести значимые результаты в современном контексте.</w:t>
      </w:r>
      <w:r w:rsidR="00117114">
        <w:t xml:space="preserve"> Компаниям стоит приложить особенные усилия к развитию человеческих и межфирменных </w:t>
      </w:r>
      <w:r w:rsidR="00117114">
        <w:lastRenderedPageBreak/>
        <w:t>отношений, к улучшению качества коммуникации</w:t>
      </w:r>
      <w:r w:rsidR="00B479E2">
        <w:t xml:space="preserve">. Следует </w:t>
      </w:r>
      <w:r w:rsidR="008E66CB">
        <w:t xml:space="preserve">сделать регулярной практикой </w:t>
      </w:r>
      <w:r w:rsidR="003F17D7">
        <w:t>совместную работу над прогнозированием, планированием, бюджетированием</w:t>
      </w:r>
      <w:r w:rsidR="00C31B4E">
        <w:t xml:space="preserve">, разработкой новых продуктов и </w:t>
      </w:r>
      <w:proofErr w:type="gramStart"/>
      <w:r w:rsidR="00C31B4E">
        <w:t>их продвижением</w:t>
      </w:r>
      <w:proofErr w:type="gramEnd"/>
      <w:r w:rsidR="00C31B4E">
        <w:t xml:space="preserve"> и другими важными аспектами деятельности. Кроме того, для коммуникации с партнерами стоит использовать не только стандартные технические средства, такие как электронная почта, звонки и видеосвязь, но и выходить на более высокий уровень, формируя межфирменные команды для работы над проектами.</w:t>
      </w:r>
      <w:r w:rsidR="00FE2808">
        <w:t xml:space="preserve"> Эффективность использования этих практик необходимо усиливать путем установления доверительных отношений между самими компаниями и между их сотрудниками. Для установления межличностного доверия могут быть использованы различного рода совместные тренинги, в то время как доверие межфирменное может быть установлено в основном путем четкого исполнения своих обязательств каждой стороной и формирования фирмами имиджа надежного партнера.</w:t>
      </w:r>
    </w:p>
    <w:p w14:paraId="2468BC83" w14:textId="6ED9E5DF" w:rsidR="00FE2808" w:rsidRDefault="00FE2808" w:rsidP="007807F0">
      <w:r>
        <w:t xml:space="preserve">Учитывая, что подтвердилась гипотеза о влиянии логистических параметров на общие показатели фирмы, имеет смысл не игнорировать и те факторы, которые напрямую влияют лишь на логистические показатели – в данном случае таким фактором является применение </w:t>
      </w:r>
      <w:r w:rsidR="00917C56">
        <w:t xml:space="preserve">методов, стимулирующих коллаборацию в цепи. </w:t>
      </w:r>
      <w:r w:rsidR="00B01BC7">
        <w:t>Для мотивирования компании-партнера вносить свой вклад в увеличение конечной ценности могут быть использованы разделение прибылей, рисков и издержек, а также количественные скидки. Однако следует подходить к их применению с осторожностью, соблюдая баланс между привносимыми коллаборацией логистическими выгодами и затратами на использование стимулирующих практик.</w:t>
      </w:r>
    </w:p>
    <w:p w14:paraId="71BAAFCA" w14:textId="73F9D8A7" w:rsidR="00225CC6" w:rsidRPr="00225CC6" w:rsidRDefault="00225CC6" w:rsidP="00225CC6">
      <w:pPr>
        <w:pStyle w:val="2"/>
        <w:numPr>
          <w:ilvl w:val="0"/>
          <w:numId w:val="0"/>
        </w:numPr>
        <w:ind w:left="709"/>
        <w:rPr>
          <w:lang w:eastAsia="ru-RU"/>
        </w:rPr>
      </w:pPr>
      <w:bookmarkStart w:id="21" w:name="_Toc514620105"/>
      <w:r>
        <w:rPr>
          <w:lang w:eastAsia="ru-RU"/>
        </w:rPr>
        <w:t>Выводы по главе 3</w:t>
      </w:r>
      <w:bookmarkEnd w:id="21"/>
    </w:p>
    <w:p w14:paraId="216A26CF" w14:textId="78D8E5A4" w:rsidR="00923D72" w:rsidRPr="008154B3" w:rsidRDefault="00923D72" w:rsidP="00B01BC7">
      <w:pPr>
        <w:ind w:firstLine="0"/>
        <w:rPr>
          <w:lang w:eastAsia="ru-RU"/>
        </w:rPr>
      </w:pPr>
      <w:r>
        <w:rPr>
          <w:lang w:eastAsia="ru-RU"/>
        </w:rPr>
        <w:t xml:space="preserve">В третьей главе на основании опроса, проведенного среди 65 российских компаний, был проведен регрессионный анализ полученных данных. В результате построения уравнения функции </w:t>
      </w:r>
      <w:proofErr w:type="spellStart"/>
      <w:r>
        <w:rPr>
          <w:lang w:eastAsia="ru-RU"/>
        </w:rPr>
        <w:t>Кобба</w:t>
      </w:r>
      <w:proofErr w:type="spellEnd"/>
      <w:r>
        <w:rPr>
          <w:lang w:eastAsia="ru-RU"/>
        </w:rPr>
        <w:t xml:space="preserve">-Дугласа наиболее важными факторами коллаборации были признаны </w:t>
      </w:r>
      <w:proofErr w:type="spellStart"/>
      <w:r>
        <w:rPr>
          <w:lang w:eastAsia="ru-RU"/>
        </w:rPr>
        <w:t>отношенческие</w:t>
      </w:r>
      <w:proofErr w:type="spellEnd"/>
      <w:r>
        <w:rPr>
          <w:lang w:eastAsia="ru-RU"/>
        </w:rPr>
        <w:t xml:space="preserve"> факторы и проведение совместных мероприятий по принятию решений. Было принято 8 гипотез из 15, отвергнуто – </w:t>
      </w:r>
      <w:r w:rsidR="00B01BC7">
        <w:rPr>
          <w:lang w:eastAsia="ru-RU"/>
        </w:rPr>
        <w:t xml:space="preserve">7. Компаниям следует практиковать совместное планирование, прогнозирование, бюджетирование и т.п., </w:t>
      </w:r>
      <w:r w:rsidR="00DE55CC">
        <w:rPr>
          <w:lang w:eastAsia="ru-RU"/>
        </w:rPr>
        <w:t>использовать способы коммуникации высокого уровня и стараться повышать уровень доверия в отношениях.</w:t>
      </w:r>
    </w:p>
    <w:p w14:paraId="724B668C" w14:textId="51AA0F21" w:rsidR="00511563" w:rsidRPr="00511563" w:rsidRDefault="00511563" w:rsidP="003A5AE7">
      <w:pPr>
        <w:pStyle w:val="1"/>
        <w:numPr>
          <w:ilvl w:val="0"/>
          <w:numId w:val="0"/>
        </w:numPr>
        <w:rPr>
          <w:lang w:eastAsia="ru-RU"/>
        </w:rPr>
      </w:pPr>
      <w:bookmarkStart w:id="22" w:name="_Toc514620106"/>
      <w:r w:rsidRPr="00511563">
        <w:rPr>
          <w:lang w:eastAsia="ru-RU"/>
        </w:rPr>
        <w:lastRenderedPageBreak/>
        <w:t>ЗАКЛЮЧЕНИЕ</w:t>
      </w:r>
      <w:bookmarkEnd w:id="22"/>
    </w:p>
    <w:p w14:paraId="1F01892A" w14:textId="18A0C523" w:rsidR="006A6619" w:rsidRDefault="00B12F68" w:rsidP="006A6619">
      <w:pPr>
        <w:rPr>
          <w:lang w:eastAsia="ru-RU"/>
        </w:rPr>
      </w:pPr>
      <w:r>
        <w:rPr>
          <w:lang w:eastAsia="ru-RU"/>
        </w:rPr>
        <w:t xml:space="preserve">В данной работе изучалось влияние уровня взаимодействия участников цепи поставок на эффективность ее функционирования. </w:t>
      </w:r>
    </w:p>
    <w:p w14:paraId="6AB79CAA" w14:textId="07FF0207" w:rsidR="00B12F68" w:rsidRDefault="00CA0B5D" w:rsidP="006A6619">
      <w:pPr>
        <w:rPr>
          <w:lang w:eastAsia="ru-RU"/>
        </w:rPr>
      </w:pPr>
      <w:r>
        <w:rPr>
          <w:lang w:eastAsia="ru-RU"/>
        </w:rPr>
        <w:t>В первой главе был рассмотрен теоретический материал по теме: была предложена терминология, изучены основные подходы к коллаборации и ее стимулированию, рассмотрены основные опасности введения коллаборации. Кроме того, был изучен зарубежный положительный и отрицательный опыт коллаборации. Был сделан вывод, что данная проблема актуальна и важна, но слабо изучена в российском контексте, так</w:t>
      </w:r>
      <w:r w:rsidR="0065595C">
        <w:rPr>
          <w:lang w:eastAsia="ru-RU"/>
        </w:rPr>
        <w:t xml:space="preserve"> </w:t>
      </w:r>
      <w:proofErr w:type="gramStart"/>
      <w:r>
        <w:rPr>
          <w:lang w:eastAsia="ru-RU"/>
        </w:rPr>
        <w:t>же</w:t>
      </w:r>
      <w:proofErr w:type="gramEnd"/>
      <w:r>
        <w:rPr>
          <w:lang w:eastAsia="ru-RU"/>
        </w:rPr>
        <w:t xml:space="preserve"> как и само явление коллаборации в России пребывает на низком уровне развития, что подталкивает к изучению данного явления и продвижению его среди российских компаний.</w:t>
      </w:r>
    </w:p>
    <w:p w14:paraId="5402E95D" w14:textId="7CC9D947" w:rsidR="00CA0B5D" w:rsidRDefault="00CA0B5D" w:rsidP="006A6619">
      <w:pPr>
        <w:rPr>
          <w:lang w:eastAsia="ru-RU"/>
        </w:rPr>
      </w:pPr>
      <w:r>
        <w:rPr>
          <w:lang w:eastAsia="ru-RU"/>
        </w:rPr>
        <w:t xml:space="preserve">Во второй главе на основе анализа ряда научных работ, в которых изучается влияние коллаборации на те или иные показатели эффективности компании, </w:t>
      </w:r>
      <w:r w:rsidR="00764161">
        <w:rPr>
          <w:lang w:eastAsia="ru-RU"/>
        </w:rPr>
        <w:t>были выявлены наиболее важные факторы коллаборации, к которым относятся:</w:t>
      </w:r>
    </w:p>
    <w:p w14:paraId="13400479" w14:textId="77777777" w:rsidR="00764161" w:rsidRDefault="00764161" w:rsidP="008115B5">
      <w:pPr>
        <w:pStyle w:val="a5"/>
        <w:numPr>
          <w:ilvl w:val="0"/>
          <w:numId w:val="8"/>
        </w:numPr>
        <w:spacing w:after="160" w:line="259" w:lineRule="auto"/>
        <w:jc w:val="left"/>
        <w:rPr>
          <w:rFonts w:cs="Times New Roman"/>
        </w:rPr>
      </w:pPr>
      <w:r>
        <w:rPr>
          <w:rFonts w:cs="Times New Roman"/>
        </w:rPr>
        <w:t>Общность целей</w:t>
      </w:r>
    </w:p>
    <w:p w14:paraId="19F860D0" w14:textId="77777777" w:rsidR="00764161" w:rsidRDefault="00764161" w:rsidP="008115B5">
      <w:pPr>
        <w:pStyle w:val="a5"/>
        <w:numPr>
          <w:ilvl w:val="0"/>
          <w:numId w:val="8"/>
        </w:numPr>
        <w:spacing w:after="160" w:line="259" w:lineRule="auto"/>
        <w:jc w:val="left"/>
        <w:rPr>
          <w:rFonts w:cs="Times New Roman"/>
        </w:rPr>
      </w:pPr>
      <w:r>
        <w:rPr>
          <w:rFonts w:cs="Times New Roman"/>
        </w:rPr>
        <w:t>Проведение совместных мероприятий по принятию решений</w:t>
      </w:r>
    </w:p>
    <w:p w14:paraId="68A6D0A5" w14:textId="77777777" w:rsidR="00764161" w:rsidRDefault="00764161" w:rsidP="008115B5">
      <w:pPr>
        <w:pStyle w:val="a5"/>
        <w:numPr>
          <w:ilvl w:val="0"/>
          <w:numId w:val="8"/>
        </w:numPr>
        <w:spacing w:after="160" w:line="259" w:lineRule="auto"/>
        <w:jc w:val="left"/>
        <w:rPr>
          <w:rFonts w:cs="Times New Roman"/>
        </w:rPr>
      </w:pPr>
      <w:r>
        <w:rPr>
          <w:rFonts w:cs="Times New Roman"/>
        </w:rPr>
        <w:t>Использование стимулов</w:t>
      </w:r>
    </w:p>
    <w:p w14:paraId="629F35E9" w14:textId="77777777" w:rsidR="00764161" w:rsidRDefault="00764161" w:rsidP="008115B5">
      <w:pPr>
        <w:pStyle w:val="a5"/>
        <w:numPr>
          <w:ilvl w:val="0"/>
          <w:numId w:val="9"/>
        </w:numPr>
        <w:spacing w:after="160" w:line="259" w:lineRule="auto"/>
        <w:jc w:val="left"/>
        <w:rPr>
          <w:rFonts w:cs="Times New Roman"/>
        </w:rPr>
      </w:pPr>
      <w:r>
        <w:rPr>
          <w:rFonts w:cs="Times New Roman"/>
        </w:rPr>
        <w:t>Обмен информацией</w:t>
      </w:r>
    </w:p>
    <w:p w14:paraId="10E42209" w14:textId="77777777" w:rsidR="00764161" w:rsidRDefault="00764161" w:rsidP="008115B5">
      <w:pPr>
        <w:pStyle w:val="a5"/>
        <w:numPr>
          <w:ilvl w:val="0"/>
          <w:numId w:val="9"/>
        </w:numPr>
        <w:spacing w:after="160" w:line="259" w:lineRule="auto"/>
        <w:jc w:val="left"/>
        <w:rPr>
          <w:rFonts w:cs="Times New Roman"/>
        </w:rPr>
      </w:pPr>
      <w:r>
        <w:rPr>
          <w:rFonts w:cs="Times New Roman"/>
        </w:rPr>
        <w:t>Технологическая инфраструктура</w:t>
      </w:r>
    </w:p>
    <w:p w14:paraId="1AFA6673" w14:textId="77777777" w:rsidR="00764161" w:rsidRDefault="00764161" w:rsidP="008115B5">
      <w:pPr>
        <w:pStyle w:val="a5"/>
        <w:numPr>
          <w:ilvl w:val="0"/>
          <w:numId w:val="10"/>
        </w:numPr>
        <w:spacing w:after="160" w:line="259" w:lineRule="auto"/>
        <w:jc w:val="left"/>
        <w:rPr>
          <w:rFonts w:cs="Times New Roman"/>
        </w:rPr>
      </w:pPr>
      <w:r>
        <w:rPr>
          <w:rFonts w:cs="Times New Roman"/>
        </w:rPr>
        <w:t>Доверие между партнерами</w:t>
      </w:r>
    </w:p>
    <w:p w14:paraId="1338FF94" w14:textId="77777777" w:rsidR="00764161" w:rsidRDefault="00764161" w:rsidP="008115B5">
      <w:pPr>
        <w:pStyle w:val="a5"/>
        <w:numPr>
          <w:ilvl w:val="0"/>
          <w:numId w:val="10"/>
        </w:numPr>
        <w:spacing w:after="160" w:line="259" w:lineRule="auto"/>
        <w:jc w:val="left"/>
        <w:rPr>
          <w:rFonts w:cs="Times New Roman"/>
        </w:rPr>
      </w:pPr>
      <w:r>
        <w:rPr>
          <w:rFonts w:cs="Times New Roman"/>
        </w:rPr>
        <w:t>Личное взаимодействие</w:t>
      </w:r>
    </w:p>
    <w:p w14:paraId="66A16F7A" w14:textId="5635C234" w:rsidR="00764161" w:rsidRDefault="00764161" w:rsidP="006A6619">
      <w:pPr>
        <w:rPr>
          <w:lang w:eastAsia="ru-RU"/>
        </w:rPr>
      </w:pPr>
      <w:r>
        <w:rPr>
          <w:lang w:eastAsia="ru-RU"/>
        </w:rPr>
        <w:t>Были также обозначены основные логистические и об</w:t>
      </w:r>
      <w:r w:rsidR="0065595C">
        <w:rPr>
          <w:lang w:eastAsia="ru-RU"/>
        </w:rPr>
        <w:t>щие</w:t>
      </w:r>
      <w:r>
        <w:rPr>
          <w:lang w:eastAsia="ru-RU"/>
        </w:rPr>
        <w:t xml:space="preserve"> параметры компаний, влияние факторов коллаборации на которые и будет проверяться далее.</w:t>
      </w:r>
    </w:p>
    <w:p w14:paraId="511CFBE3" w14:textId="77777777" w:rsidR="00764161" w:rsidRDefault="00764161" w:rsidP="00764161">
      <w:pPr>
        <w:rPr>
          <w:rFonts w:cs="Times New Roman"/>
          <w:i/>
        </w:rPr>
      </w:pPr>
      <w:r w:rsidRPr="005E0CBD">
        <w:rPr>
          <w:rFonts w:cs="Times New Roman"/>
          <w:i/>
        </w:rPr>
        <w:t>Логистическ</w:t>
      </w:r>
      <w:r>
        <w:rPr>
          <w:rFonts w:cs="Times New Roman"/>
          <w:i/>
        </w:rPr>
        <w:t>ие показатели:</w:t>
      </w:r>
    </w:p>
    <w:p w14:paraId="5FF826C7" w14:textId="77777777" w:rsidR="00764161" w:rsidRPr="005E0CBD" w:rsidRDefault="00764161" w:rsidP="008115B5">
      <w:pPr>
        <w:pStyle w:val="a5"/>
        <w:numPr>
          <w:ilvl w:val="0"/>
          <w:numId w:val="11"/>
        </w:numPr>
        <w:spacing w:after="160" w:line="259" w:lineRule="auto"/>
        <w:jc w:val="left"/>
        <w:rPr>
          <w:rFonts w:cs="Times New Roman"/>
        </w:rPr>
      </w:pPr>
      <w:r w:rsidRPr="005E0CBD">
        <w:rPr>
          <w:rFonts w:cs="Times New Roman"/>
        </w:rPr>
        <w:t>Время на исполнение заказа клиента</w:t>
      </w:r>
    </w:p>
    <w:p w14:paraId="4DF48F09" w14:textId="77777777" w:rsidR="00764161" w:rsidRPr="005E0CBD" w:rsidRDefault="00764161" w:rsidP="008115B5">
      <w:pPr>
        <w:pStyle w:val="a5"/>
        <w:numPr>
          <w:ilvl w:val="0"/>
          <w:numId w:val="11"/>
        </w:numPr>
        <w:spacing w:after="160" w:line="259" w:lineRule="auto"/>
        <w:jc w:val="left"/>
        <w:rPr>
          <w:rFonts w:cs="Times New Roman"/>
          <w:lang w:val="en-US"/>
        </w:rPr>
      </w:pPr>
      <w:r w:rsidRPr="005E0CBD">
        <w:rPr>
          <w:rFonts w:cs="Times New Roman"/>
        </w:rPr>
        <w:t>Д</w:t>
      </w:r>
      <w:proofErr w:type="spellStart"/>
      <w:r w:rsidRPr="005E0CBD">
        <w:rPr>
          <w:rFonts w:cs="Times New Roman"/>
          <w:lang w:val="en-US"/>
        </w:rPr>
        <w:t>оля</w:t>
      </w:r>
      <w:proofErr w:type="spellEnd"/>
      <w:r w:rsidRPr="005E0CBD">
        <w:rPr>
          <w:rFonts w:cs="Times New Roman"/>
          <w:lang w:val="en-US"/>
        </w:rPr>
        <w:t xml:space="preserve"> </w:t>
      </w:r>
      <w:proofErr w:type="spellStart"/>
      <w:r w:rsidRPr="005E0CBD">
        <w:rPr>
          <w:rFonts w:cs="Times New Roman"/>
          <w:lang w:val="en-US"/>
        </w:rPr>
        <w:t>своевременно</w:t>
      </w:r>
      <w:proofErr w:type="spellEnd"/>
      <w:r w:rsidRPr="005E0CBD">
        <w:rPr>
          <w:rFonts w:cs="Times New Roman"/>
          <w:lang w:val="en-US"/>
        </w:rPr>
        <w:t xml:space="preserve"> </w:t>
      </w:r>
      <w:proofErr w:type="spellStart"/>
      <w:r w:rsidRPr="005E0CBD">
        <w:rPr>
          <w:rFonts w:cs="Times New Roman"/>
          <w:lang w:val="en-US"/>
        </w:rPr>
        <w:t>поставленных</w:t>
      </w:r>
      <w:proofErr w:type="spellEnd"/>
      <w:r w:rsidRPr="005E0CBD">
        <w:rPr>
          <w:rFonts w:cs="Times New Roman"/>
          <w:lang w:val="en-US"/>
        </w:rPr>
        <w:t xml:space="preserve"> </w:t>
      </w:r>
      <w:proofErr w:type="spellStart"/>
      <w:r w:rsidRPr="005E0CBD">
        <w:rPr>
          <w:rFonts w:cs="Times New Roman"/>
          <w:lang w:val="en-US"/>
        </w:rPr>
        <w:t>заказов</w:t>
      </w:r>
      <w:proofErr w:type="spellEnd"/>
    </w:p>
    <w:p w14:paraId="3A2037F1" w14:textId="77777777" w:rsidR="00764161" w:rsidRPr="005E0CBD" w:rsidRDefault="00764161" w:rsidP="008115B5">
      <w:pPr>
        <w:pStyle w:val="a5"/>
        <w:numPr>
          <w:ilvl w:val="0"/>
          <w:numId w:val="11"/>
        </w:numPr>
        <w:spacing w:after="160" w:line="259" w:lineRule="auto"/>
        <w:jc w:val="left"/>
        <w:rPr>
          <w:rFonts w:cs="Times New Roman"/>
          <w:lang w:val="en-US"/>
        </w:rPr>
      </w:pPr>
      <w:r w:rsidRPr="005E0CBD">
        <w:rPr>
          <w:rFonts w:cs="Times New Roman"/>
        </w:rPr>
        <w:t>Уровень запасов</w:t>
      </w:r>
    </w:p>
    <w:p w14:paraId="010EF311" w14:textId="77777777" w:rsidR="00764161" w:rsidRPr="005E0CBD" w:rsidRDefault="00764161" w:rsidP="008115B5">
      <w:pPr>
        <w:pStyle w:val="a5"/>
        <w:numPr>
          <w:ilvl w:val="0"/>
          <w:numId w:val="11"/>
        </w:numPr>
        <w:spacing w:after="160" w:line="259" w:lineRule="auto"/>
        <w:jc w:val="left"/>
        <w:rPr>
          <w:rFonts w:cs="Times New Roman"/>
        </w:rPr>
      </w:pPr>
      <w:r w:rsidRPr="005E0CBD">
        <w:rPr>
          <w:rFonts w:cs="Times New Roman"/>
        </w:rPr>
        <w:t>Точность поставок</w:t>
      </w:r>
    </w:p>
    <w:p w14:paraId="358F96D6" w14:textId="77777777" w:rsidR="00764161" w:rsidRPr="005E0CBD" w:rsidRDefault="00764161" w:rsidP="008115B5">
      <w:pPr>
        <w:pStyle w:val="a5"/>
        <w:numPr>
          <w:ilvl w:val="0"/>
          <w:numId w:val="11"/>
        </w:numPr>
        <w:spacing w:after="160" w:line="259" w:lineRule="auto"/>
        <w:jc w:val="left"/>
        <w:rPr>
          <w:rFonts w:cs="Times New Roman"/>
        </w:rPr>
      </w:pPr>
      <w:r w:rsidRPr="005E0CBD">
        <w:rPr>
          <w:rFonts w:cs="Times New Roman"/>
        </w:rPr>
        <w:t>Гибкость (по объему, срокам и комплектациям)</w:t>
      </w:r>
    </w:p>
    <w:p w14:paraId="609A6A68" w14:textId="77777777" w:rsidR="00764161" w:rsidRDefault="00764161" w:rsidP="008115B5">
      <w:pPr>
        <w:pStyle w:val="a5"/>
        <w:numPr>
          <w:ilvl w:val="0"/>
          <w:numId w:val="11"/>
        </w:numPr>
        <w:spacing w:after="160" w:line="259" w:lineRule="auto"/>
        <w:jc w:val="left"/>
        <w:rPr>
          <w:rFonts w:cs="Times New Roman"/>
        </w:rPr>
      </w:pPr>
      <w:r w:rsidRPr="005E0CBD">
        <w:rPr>
          <w:rFonts w:cs="Times New Roman"/>
        </w:rPr>
        <w:t>Скорость реагирования на нужды потребителя</w:t>
      </w:r>
    </w:p>
    <w:p w14:paraId="1EF0F4D8" w14:textId="42428BC4" w:rsidR="00764161" w:rsidRDefault="00764161" w:rsidP="00764161">
      <w:pPr>
        <w:rPr>
          <w:rFonts w:cs="Times New Roman"/>
          <w:i/>
        </w:rPr>
      </w:pPr>
      <w:r>
        <w:rPr>
          <w:rFonts w:cs="Times New Roman"/>
          <w:i/>
        </w:rPr>
        <w:t>Общ</w:t>
      </w:r>
      <w:r w:rsidR="0065595C">
        <w:rPr>
          <w:rFonts w:cs="Times New Roman"/>
          <w:i/>
        </w:rPr>
        <w:t>ие</w:t>
      </w:r>
      <w:r>
        <w:rPr>
          <w:rFonts w:cs="Times New Roman"/>
          <w:i/>
        </w:rPr>
        <w:t xml:space="preserve"> показатели</w:t>
      </w:r>
      <w:r w:rsidR="003B55D1">
        <w:rPr>
          <w:rFonts w:cs="Times New Roman"/>
          <w:i/>
        </w:rPr>
        <w:t xml:space="preserve"> функционирования компании</w:t>
      </w:r>
      <w:r>
        <w:rPr>
          <w:rFonts w:cs="Times New Roman"/>
          <w:i/>
        </w:rPr>
        <w:t>:</w:t>
      </w:r>
    </w:p>
    <w:p w14:paraId="1CEDCCE0" w14:textId="77777777" w:rsidR="00764161" w:rsidRDefault="00764161" w:rsidP="008115B5">
      <w:pPr>
        <w:pStyle w:val="a5"/>
        <w:numPr>
          <w:ilvl w:val="0"/>
          <w:numId w:val="12"/>
        </w:numPr>
        <w:spacing w:after="160" w:line="259" w:lineRule="auto"/>
        <w:jc w:val="left"/>
        <w:rPr>
          <w:rFonts w:cs="Times New Roman"/>
        </w:rPr>
      </w:pPr>
      <w:r>
        <w:rPr>
          <w:rFonts w:cs="Times New Roman"/>
        </w:rPr>
        <w:t>Рыночная доля</w:t>
      </w:r>
    </w:p>
    <w:p w14:paraId="69D96F03" w14:textId="77777777" w:rsidR="00764161" w:rsidRDefault="00764161" w:rsidP="008115B5">
      <w:pPr>
        <w:pStyle w:val="a5"/>
        <w:numPr>
          <w:ilvl w:val="0"/>
          <w:numId w:val="12"/>
        </w:numPr>
        <w:spacing w:after="160" w:line="259" w:lineRule="auto"/>
        <w:jc w:val="left"/>
        <w:rPr>
          <w:rFonts w:cs="Times New Roman"/>
        </w:rPr>
      </w:pPr>
      <w:r>
        <w:rPr>
          <w:rFonts w:cs="Times New Roman"/>
        </w:rPr>
        <w:t>Удержание клиентов</w:t>
      </w:r>
    </w:p>
    <w:p w14:paraId="5584A46C" w14:textId="77777777" w:rsidR="00764161" w:rsidRDefault="00764161" w:rsidP="008115B5">
      <w:pPr>
        <w:pStyle w:val="a5"/>
        <w:numPr>
          <w:ilvl w:val="0"/>
          <w:numId w:val="12"/>
        </w:numPr>
        <w:spacing w:after="160" w:line="259" w:lineRule="auto"/>
        <w:jc w:val="left"/>
        <w:rPr>
          <w:rFonts w:cs="Times New Roman"/>
        </w:rPr>
      </w:pPr>
      <w:r>
        <w:rPr>
          <w:rFonts w:cs="Times New Roman"/>
        </w:rPr>
        <w:t>Рост продаж</w:t>
      </w:r>
    </w:p>
    <w:p w14:paraId="5CA4B75F" w14:textId="77777777" w:rsidR="00764161" w:rsidRDefault="00764161" w:rsidP="008115B5">
      <w:pPr>
        <w:pStyle w:val="a5"/>
        <w:numPr>
          <w:ilvl w:val="0"/>
          <w:numId w:val="12"/>
        </w:numPr>
        <w:spacing w:after="160" w:line="259" w:lineRule="auto"/>
        <w:jc w:val="left"/>
        <w:rPr>
          <w:rFonts w:cs="Times New Roman"/>
        </w:rPr>
      </w:pPr>
      <w:r>
        <w:rPr>
          <w:rFonts w:cs="Times New Roman"/>
        </w:rPr>
        <w:lastRenderedPageBreak/>
        <w:t xml:space="preserve">Норма прибыли </w:t>
      </w:r>
    </w:p>
    <w:p w14:paraId="361BA62F" w14:textId="77777777" w:rsidR="00764161" w:rsidRDefault="00764161" w:rsidP="008115B5">
      <w:pPr>
        <w:pStyle w:val="a5"/>
        <w:numPr>
          <w:ilvl w:val="0"/>
          <w:numId w:val="12"/>
        </w:numPr>
        <w:spacing w:after="160" w:line="259" w:lineRule="auto"/>
        <w:jc w:val="left"/>
        <w:rPr>
          <w:rFonts w:cs="Times New Roman"/>
        </w:rPr>
      </w:pPr>
      <w:r>
        <w:rPr>
          <w:rFonts w:cs="Times New Roman"/>
        </w:rPr>
        <w:t xml:space="preserve">Выручка от продаж </w:t>
      </w:r>
    </w:p>
    <w:p w14:paraId="08527ABB" w14:textId="602DC0A0" w:rsidR="00764161" w:rsidRDefault="00764161" w:rsidP="008115B5">
      <w:pPr>
        <w:pStyle w:val="a5"/>
        <w:numPr>
          <w:ilvl w:val="0"/>
          <w:numId w:val="12"/>
        </w:numPr>
        <w:spacing w:after="160" w:line="259" w:lineRule="auto"/>
        <w:jc w:val="left"/>
        <w:rPr>
          <w:rFonts w:cs="Times New Roman"/>
        </w:rPr>
      </w:pPr>
      <w:r>
        <w:rPr>
          <w:rFonts w:cs="Times New Roman"/>
        </w:rPr>
        <w:t>Окупаемость инвестиций</w:t>
      </w:r>
    </w:p>
    <w:p w14:paraId="5643929D" w14:textId="0815E6D1" w:rsidR="0035796A" w:rsidRDefault="0035796A" w:rsidP="0035796A">
      <w:pPr>
        <w:spacing w:after="160" w:line="259" w:lineRule="auto"/>
        <w:jc w:val="left"/>
        <w:rPr>
          <w:rFonts w:cs="Times New Roman"/>
        </w:rPr>
      </w:pPr>
      <w:r>
        <w:rPr>
          <w:rFonts w:cs="Times New Roman"/>
        </w:rPr>
        <w:t xml:space="preserve">Были </w:t>
      </w:r>
      <w:r w:rsidR="00DB5666">
        <w:rPr>
          <w:rFonts w:cs="Times New Roman"/>
        </w:rPr>
        <w:t>сформулированы гипотезы, согласно которым каждый фактор оказывает положительное влияние как на логистические, так и на общ</w:t>
      </w:r>
      <w:r w:rsidR="0065595C">
        <w:rPr>
          <w:rFonts w:cs="Times New Roman"/>
        </w:rPr>
        <w:t xml:space="preserve">ие </w:t>
      </w:r>
      <w:r w:rsidR="00DB5666">
        <w:rPr>
          <w:rFonts w:cs="Times New Roman"/>
        </w:rPr>
        <w:t>показатели, а рост логистических показателей положительно влияет на общ</w:t>
      </w:r>
      <w:r w:rsidR="0065595C">
        <w:rPr>
          <w:rFonts w:cs="Times New Roman"/>
        </w:rPr>
        <w:t>ие</w:t>
      </w:r>
      <w:r w:rsidR="00DB5666">
        <w:rPr>
          <w:rFonts w:cs="Times New Roman"/>
        </w:rPr>
        <w:t xml:space="preserve">. </w:t>
      </w:r>
    </w:p>
    <w:p w14:paraId="249DA7F4" w14:textId="5E94B209" w:rsidR="00DB5666" w:rsidRDefault="00DB5666" w:rsidP="0035796A">
      <w:pPr>
        <w:spacing w:after="160" w:line="259" w:lineRule="auto"/>
        <w:jc w:val="left"/>
        <w:rPr>
          <w:rFonts w:cs="Times New Roman"/>
        </w:rPr>
      </w:pPr>
      <w:r>
        <w:rPr>
          <w:rFonts w:cs="Times New Roman"/>
        </w:rPr>
        <w:t>В третьей главе был описан опрос, проводимый среди 65 респондентов, коими являлись представители департаментов продаж, снабжения, обслуживания корпоративных клиентов и прочих подобных. Был проведен регрессионный анализ полученных данных, на основе которого были подтверждены следующие гипотезы:</w:t>
      </w:r>
    </w:p>
    <w:p w14:paraId="33DFF85B" w14:textId="77777777" w:rsidR="00DB5666" w:rsidRPr="00FE4B7D" w:rsidRDefault="00DB5666" w:rsidP="00DB5666">
      <w:r w:rsidRPr="00FE4B7D">
        <w:rPr>
          <w:b/>
          <w:bCs/>
          <w:i/>
          <w:iCs/>
          <w:lang w:val="en-US"/>
        </w:rPr>
        <w:t>H</w:t>
      </w:r>
      <w:r w:rsidRPr="00FE4B7D">
        <w:rPr>
          <w:b/>
          <w:bCs/>
          <w:i/>
          <w:iCs/>
        </w:rPr>
        <w:t>1.</w:t>
      </w:r>
      <w:proofErr w:type="gramStart"/>
      <w:r w:rsidRPr="00FE4B7D">
        <w:rPr>
          <w:b/>
          <w:bCs/>
          <w:i/>
          <w:iCs/>
        </w:rPr>
        <w:t>1.</w:t>
      </w:r>
      <w:r w:rsidRPr="00FE4B7D">
        <w:rPr>
          <w:b/>
          <w:bCs/>
          <w:i/>
          <w:iCs/>
          <w:lang w:val="en-US"/>
        </w:rPr>
        <w:t>b</w:t>
      </w:r>
      <w:proofErr w:type="gramEnd"/>
      <w:r w:rsidRPr="00FE4B7D">
        <w:t>: Проведение совместных мероприятий по принятию решений положительно влияет на логистические показатели.</w:t>
      </w:r>
    </w:p>
    <w:p w14:paraId="324779B3" w14:textId="77777777" w:rsidR="00DB5666" w:rsidRPr="00FE4B7D" w:rsidRDefault="00DB5666" w:rsidP="00DB5666">
      <w:r w:rsidRPr="00FE4B7D">
        <w:rPr>
          <w:b/>
          <w:bCs/>
          <w:i/>
          <w:iCs/>
          <w:lang w:val="en-US"/>
        </w:rPr>
        <w:t>H</w:t>
      </w:r>
      <w:r w:rsidRPr="00FE4B7D">
        <w:rPr>
          <w:b/>
          <w:bCs/>
          <w:i/>
          <w:iCs/>
        </w:rPr>
        <w:t>1.1.</w:t>
      </w:r>
      <w:r w:rsidRPr="00FE4B7D">
        <w:rPr>
          <w:b/>
          <w:bCs/>
          <w:i/>
          <w:iCs/>
          <w:lang w:val="en-US"/>
        </w:rPr>
        <w:t>c</w:t>
      </w:r>
      <w:r w:rsidRPr="00FE4B7D">
        <w:t>: Применение стимулирующих к коллаборации методов положительно влияет на логистические показатели.</w:t>
      </w:r>
    </w:p>
    <w:p w14:paraId="7B149C2B" w14:textId="2F32D8D5" w:rsidR="00DB5666" w:rsidRPr="00FE4B7D" w:rsidRDefault="00DB5666" w:rsidP="00DB5666">
      <w:r w:rsidRPr="00FE4B7D">
        <w:rPr>
          <w:b/>
          <w:bCs/>
          <w:i/>
          <w:iCs/>
          <w:lang w:val="en-US"/>
        </w:rPr>
        <w:t>H</w:t>
      </w:r>
      <w:r w:rsidRPr="00FE4B7D">
        <w:rPr>
          <w:b/>
          <w:bCs/>
          <w:i/>
          <w:iCs/>
        </w:rPr>
        <w:t>1.</w:t>
      </w:r>
      <w:proofErr w:type="gramStart"/>
      <w:r w:rsidRPr="00FE4B7D">
        <w:rPr>
          <w:b/>
          <w:bCs/>
          <w:i/>
          <w:iCs/>
        </w:rPr>
        <w:t>2.</w:t>
      </w:r>
      <w:r w:rsidRPr="00FE4B7D">
        <w:rPr>
          <w:b/>
          <w:bCs/>
          <w:i/>
          <w:iCs/>
          <w:lang w:val="en-US"/>
        </w:rPr>
        <w:t>b</w:t>
      </w:r>
      <w:proofErr w:type="gramEnd"/>
      <w:r w:rsidRPr="00FE4B7D">
        <w:t>: Проведение совместных мероприятий по принятию решений положительно влияет на общ</w:t>
      </w:r>
      <w:r w:rsidR="006462B9">
        <w:t>и</w:t>
      </w:r>
      <w:r w:rsidRPr="00FE4B7D">
        <w:t>е показатели.</w:t>
      </w:r>
    </w:p>
    <w:p w14:paraId="60B81D26" w14:textId="5D066107" w:rsidR="00DB5666" w:rsidRPr="00FE4B7D" w:rsidRDefault="00DB5666" w:rsidP="00DB5666">
      <w:r w:rsidRPr="00FE4B7D">
        <w:rPr>
          <w:b/>
          <w:bCs/>
          <w:i/>
          <w:iCs/>
          <w:lang w:val="en-US"/>
        </w:rPr>
        <w:t>H</w:t>
      </w:r>
      <w:r w:rsidRPr="00FE4B7D">
        <w:rPr>
          <w:b/>
          <w:bCs/>
          <w:i/>
          <w:iCs/>
        </w:rPr>
        <w:t>2.</w:t>
      </w:r>
      <w:proofErr w:type="gramStart"/>
      <w:r w:rsidRPr="00FE4B7D">
        <w:rPr>
          <w:b/>
          <w:bCs/>
          <w:i/>
          <w:iCs/>
        </w:rPr>
        <w:t>2.</w:t>
      </w:r>
      <w:r w:rsidRPr="00FE4B7D">
        <w:rPr>
          <w:b/>
          <w:bCs/>
          <w:i/>
          <w:iCs/>
          <w:lang w:val="en-US"/>
        </w:rPr>
        <w:t>b</w:t>
      </w:r>
      <w:proofErr w:type="gramEnd"/>
      <w:r w:rsidRPr="00FE4B7D">
        <w:t>: Наличие технологической инфраструктуры положительно влияет на общ</w:t>
      </w:r>
      <w:r w:rsidR="006462B9">
        <w:t>и</w:t>
      </w:r>
      <w:r w:rsidRPr="00FE4B7D">
        <w:t>е показатели.</w:t>
      </w:r>
    </w:p>
    <w:p w14:paraId="12431AA4" w14:textId="77777777" w:rsidR="00DB5666" w:rsidRPr="00FE4B7D" w:rsidRDefault="00DB5666" w:rsidP="00DB5666">
      <w:r w:rsidRPr="00FE4B7D">
        <w:rPr>
          <w:b/>
          <w:bCs/>
          <w:i/>
          <w:iCs/>
          <w:lang w:val="en-US"/>
        </w:rPr>
        <w:t>H</w:t>
      </w:r>
      <w:r w:rsidRPr="00FE4B7D">
        <w:rPr>
          <w:b/>
          <w:bCs/>
          <w:i/>
          <w:iCs/>
        </w:rPr>
        <w:t>3.</w:t>
      </w:r>
      <w:proofErr w:type="gramStart"/>
      <w:r w:rsidRPr="00FE4B7D">
        <w:rPr>
          <w:b/>
          <w:bCs/>
          <w:i/>
          <w:iCs/>
        </w:rPr>
        <w:t>1.</w:t>
      </w:r>
      <w:r w:rsidRPr="00FE4B7D">
        <w:rPr>
          <w:b/>
          <w:bCs/>
          <w:i/>
          <w:iCs/>
          <w:lang w:val="en-US"/>
        </w:rPr>
        <w:t>a</w:t>
      </w:r>
      <w:proofErr w:type="gramEnd"/>
      <w:r w:rsidRPr="00FE4B7D">
        <w:t>: Доверие между партнерами положительно влияет на логистические показатели.</w:t>
      </w:r>
    </w:p>
    <w:p w14:paraId="3361C545" w14:textId="77777777" w:rsidR="00DB5666" w:rsidRPr="00FE4B7D" w:rsidRDefault="00DB5666" w:rsidP="00DB5666">
      <w:r w:rsidRPr="00FE4B7D">
        <w:rPr>
          <w:b/>
          <w:bCs/>
          <w:i/>
          <w:iCs/>
          <w:lang w:val="en-US"/>
        </w:rPr>
        <w:t>H</w:t>
      </w:r>
      <w:r w:rsidRPr="00FE4B7D">
        <w:rPr>
          <w:b/>
          <w:bCs/>
          <w:i/>
          <w:iCs/>
        </w:rPr>
        <w:t>3.</w:t>
      </w:r>
      <w:proofErr w:type="gramStart"/>
      <w:r w:rsidRPr="00FE4B7D">
        <w:rPr>
          <w:b/>
          <w:bCs/>
          <w:i/>
          <w:iCs/>
        </w:rPr>
        <w:t>1.</w:t>
      </w:r>
      <w:r w:rsidRPr="00FE4B7D">
        <w:rPr>
          <w:b/>
          <w:bCs/>
          <w:i/>
          <w:iCs/>
          <w:lang w:val="en-US"/>
        </w:rPr>
        <w:t>b</w:t>
      </w:r>
      <w:proofErr w:type="gramEnd"/>
      <w:r w:rsidRPr="00FE4B7D">
        <w:t>: Личное взаимодействие положительно влияет на логистические показатели.</w:t>
      </w:r>
    </w:p>
    <w:p w14:paraId="48D9AAAD" w14:textId="1F4CC85E" w:rsidR="00DB5666" w:rsidRPr="00FE4B7D" w:rsidRDefault="00DB5666" w:rsidP="00DB5666">
      <w:r w:rsidRPr="00FE4B7D">
        <w:rPr>
          <w:b/>
          <w:bCs/>
          <w:i/>
          <w:iCs/>
          <w:lang w:val="en-US"/>
        </w:rPr>
        <w:t>H</w:t>
      </w:r>
      <w:r w:rsidRPr="00FE4B7D">
        <w:rPr>
          <w:b/>
          <w:bCs/>
          <w:i/>
          <w:iCs/>
        </w:rPr>
        <w:t>3.</w:t>
      </w:r>
      <w:proofErr w:type="gramStart"/>
      <w:r w:rsidRPr="00FE4B7D">
        <w:rPr>
          <w:b/>
          <w:bCs/>
          <w:i/>
          <w:iCs/>
        </w:rPr>
        <w:t>2.</w:t>
      </w:r>
      <w:r w:rsidRPr="00FE4B7D">
        <w:rPr>
          <w:b/>
          <w:bCs/>
          <w:i/>
          <w:iCs/>
          <w:lang w:val="en-US"/>
        </w:rPr>
        <w:t>a</w:t>
      </w:r>
      <w:proofErr w:type="gramEnd"/>
      <w:r w:rsidRPr="00FE4B7D">
        <w:t>: Доверие между партнерами положительно влияет на общ</w:t>
      </w:r>
      <w:r w:rsidR="006462B9">
        <w:t>и</w:t>
      </w:r>
      <w:r w:rsidRPr="00FE4B7D">
        <w:t>е показатели.</w:t>
      </w:r>
    </w:p>
    <w:p w14:paraId="61759B0B" w14:textId="6D1C0574" w:rsidR="00DB5666" w:rsidRPr="00FE4B7D" w:rsidRDefault="00DB5666" w:rsidP="00DB5666">
      <w:r w:rsidRPr="00FE4B7D">
        <w:rPr>
          <w:b/>
          <w:bCs/>
          <w:i/>
          <w:iCs/>
          <w:lang w:val="en-US"/>
        </w:rPr>
        <w:t>H</w:t>
      </w:r>
      <w:r w:rsidRPr="00FE4B7D">
        <w:rPr>
          <w:b/>
          <w:bCs/>
          <w:i/>
          <w:iCs/>
        </w:rPr>
        <w:t>4</w:t>
      </w:r>
      <w:r w:rsidRPr="00FE4B7D">
        <w:t>: Улучшение логистических показателей положительно влияет на общ</w:t>
      </w:r>
      <w:r w:rsidR="006462B9">
        <w:t>и</w:t>
      </w:r>
      <w:r w:rsidRPr="00FE4B7D">
        <w:t>е показатели.</w:t>
      </w:r>
    </w:p>
    <w:p w14:paraId="027A9297" w14:textId="1CF1551D" w:rsidR="00D27A44" w:rsidRDefault="00DB5666" w:rsidP="00F559DA">
      <w:pPr>
        <w:spacing w:after="160"/>
        <w:jc w:val="left"/>
        <w:rPr>
          <w:rFonts w:cs="Times New Roman"/>
        </w:rPr>
      </w:pPr>
      <w:r>
        <w:rPr>
          <w:rFonts w:cs="Times New Roman"/>
        </w:rPr>
        <w:t xml:space="preserve">Были сформулированы практические рекомендации для компаний, нацеленные на </w:t>
      </w:r>
      <w:r w:rsidR="00D27A44">
        <w:rPr>
          <w:rFonts w:cs="Times New Roman"/>
        </w:rPr>
        <w:t xml:space="preserve">укрепление положительного влияния коллаборации и исправление ошибок. Было рекомендовано развивать межличностные и межфирменные отношения и коммуникацию, </w:t>
      </w:r>
      <w:r w:rsidR="0065595C">
        <w:rPr>
          <w:rFonts w:cs="Times New Roman"/>
        </w:rPr>
        <w:t>повышать уровень доверия и</w:t>
      </w:r>
      <w:r w:rsidR="00D27A44">
        <w:rPr>
          <w:rFonts w:cs="Times New Roman"/>
        </w:rPr>
        <w:t xml:space="preserve"> осторожно относиться к методам стимулирования коллаборации.</w:t>
      </w:r>
    </w:p>
    <w:p w14:paraId="4F095044" w14:textId="09AA1004" w:rsidR="00D27A44" w:rsidRPr="0035796A" w:rsidRDefault="00D27A44" w:rsidP="00F559DA">
      <w:pPr>
        <w:spacing w:after="160"/>
        <w:jc w:val="left"/>
        <w:rPr>
          <w:rFonts w:cs="Times New Roman"/>
        </w:rPr>
      </w:pPr>
      <w:r>
        <w:rPr>
          <w:rFonts w:cs="Times New Roman"/>
        </w:rPr>
        <w:t xml:space="preserve">Можно предложить два варианта дальнейшего развития данного исследования. Во-первых, более подробно изучить фактор «общность целей», понять природу </w:t>
      </w:r>
      <w:r w:rsidR="0065595C">
        <w:rPr>
          <w:rFonts w:cs="Times New Roman"/>
        </w:rPr>
        <w:t xml:space="preserve">отсутствия </w:t>
      </w:r>
      <w:r w:rsidR="0065595C">
        <w:rPr>
          <w:rFonts w:cs="Times New Roman"/>
        </w:rPr>
        <w:lastRenderedPageBreak/>
        <w:t>ег</w:t>
      </w:r>
      <w:r>
        <w:rPr>
          <w:rFonts w:cs="Times New Roman"/>
        </w:rPr>
        <w:t>о влияния на показатели компании в российском контексте и предложить пути исправления проблемы. Во-вторых, можно углубиться в сравнение работы модели в условиях разных географических рынков.</w:t>
      </w:r>
    </w:p>
    <w:p w14:paraId="1F505CD8" w14:textId="7FFAADEC" w:rsidR="00892627" w:rsidRDefault="00892627" w:rsidP="00892627">
      <w:pPr>
        <w:pStyle w:val="1"/>
        <w:numPr>
          <w:ilvl w:val="0"/>
          <w:numId w:val="0"/>
        </w:numPr>
        <w:rPr>
          <w:rFonts w:eastAsia="Times New Roman"/>
          <w:lang w:eastAsia="ru-RU"/>
        </w:rPr>
      </w:pPr>
      <w:bookmarkStart w:id="23" w:name="_Toc514620107"/>
      <w:r>
        <w:rPr>
          <w:rFonts w:eastAsia="Times New Roman"/>
          <w:lang w:eastAsia="ru-RU"/>
        </w:rPr>
        <w:lastRenderedPageBreak/>
        <w:t>Библиографический список</w:t>
      </w:r>
      <w:bookmarkEnd w:id="23"/>
    </w:p>
    <w:p w14:paraId="19732976" w14:textId="77777777" w:rsidR="006E32C8" w:rsidRPr="00B97250" w:rsidRDefault="006E32C8" w:rsidP="00B97250">
      <w:pPr>
        <w:rPr>
          <w:lang w:val="en-US" w:eastAsia="ru-RU"/>
        </w:rPr>
      </w:pPr>
      <w:bookmarkStart w:id="24" w:name="_Hlk514618736"/>
      <w:r w:rsidRPr="00B97250">
        <w:rPr>
          <w:lang w:val="en-US" w:eastAsia="ru-RU"/>
        </w:rPr>
        <w:t>Adams</w:t>
      </w:r>
      <w:r>
        <w:rPr>
          <w:lang w:val="en-US" w:eastAsia="ru-RU"/>
        </w:rPr>
        <w:t>, F.G.</w:t>
      </w:r>
      <w:r w:rsidRPr="00B97250">
        <w:rPr>
          <w:lang w:val="en-US" w:eastAsia="ru-RU"/>
        </w:rPr>
        <w:t xml:space="preserve"> Supply Chain Collaboration, Integration, and Relational Technology: How Complex Operant Resources Increase Performance Outcomes / Frank G. Adams and all // Journal of Business Logistics – 2014 – Vol. 35 No. 4 – pp. 299–317.</w:t>
      </w:r>
    </w:p>
    <w:p w14:paraId="720A48D7" w14:textId="77777777" w:rsidR="006E32C8" w:rsidRPr="00B97250" w:rsidRDefault="006E32C8" w:rsidP="00B97250">
      <w:pPr>
        <w:rPr>
          <w:lang w:val="en-US" w:eastAsia="ru-RU"/>
        </w:rPr>
      </w:pPr>
      <w:proofErr w:type="spellStart"/>
      <w:r w:rsidRPr="00B97250">
        <w:rPr>
          <w:lang w:val="en-US" w:eastAsia="ru-RU"/>
        </w:rPr>
        <w:t>Attaran</w:t>
      </w:r>
      <w:proofErr w:type="spellEnd"/>
      <w:r>
        <w:rPr>
          <w:lang w:val="en-US" w:eastAsia="ru-RU"/>
        </w:rPr>
        <w:t xml:space="preserve">, M. </w:t>
      </w:r>
      <w:r w:rsidRPr="00B97250">
        <w:rPr>
          <w:lang w:val="en-US" w:eastAsia="ru-RU"/>
        </w:rPr>
        <w:t xml:space="preserve">Collaborative supply chain management: The most promising practice for building efficient and sustainable supply chains / Mohsen </w:t>
      </w:r>
      <w:proofErr w:type="spellStart"/>
      <w:r w:rsidRPr="00B97250">
        <w:rPr>
          <w:lang w:val="en-US" w:eastAsia="ru-RU"/>
        </w:rPr>
        <w:t>Attaran</w:t>
      </w:r>
      <w:proofErr w:type="spellEnd"/>
      <w:r w:rsidRPr="00B97250">
        <w:rPr>
          <w:lang w:val="en-US" w:eastAsia="ru-RU"/>
        </w:rPr>
        <w:t xml:space="preserve">, </w:t>
      </w:r>
      <w:proofErr w:type="spellStart"/>
      <w:r w:rsidRPr="00B97250">
        <w:rPr>
          <w:lang w:val="en-US" w:eastAsia="ru-RU"/>
        </w:rPr>
        <w:t>Sharmin</w:t>
      </w:r>
      <w:proofErr w:type="spellEnd"/>
      <w:r w:rsidRPr="00B97250">
        <w:rPr>
          <w:lang w:val="en-US" w:eastAsia="ru-RU"/>
        </w:rPr>
        <w:t xml:space="preserve"> </w:t>
      </w:r>
      <w:proofErr w:type="spellStart"/>
      <w:r w:rsidRPr="00B97250">
        <w:rPr>
          <w:lang w:val="en-US" w:eastAsia="ru-RU"/>
        </w:rPr>
        <w:t>Attaran</w:t>
      </w:r>
      <w:proofErr w:type="spellEnd"/>
      <w:r w:rsidRPr="00B97250">
        <w:rPr>
          <w:lang w:val="en-US" w:eastAsia="ru-RU"/>
        </w:rPr>
        <w:t xml:space="preserve"> // Business Process Management Journal. - 2007. - Vol. 13 Issue: 3. - pp. 390-404.</w:t>
      </w:r>
    </w:p>
    <w:p w14:paraId="0F994A0F" w14:textId="77777777" w:rsidR="006E32C8" w:rsidRPr="00B97250" w:rsidRDefault="006E32C8" w:rsidP="00B97250">
      <w:pPr>
        <w:rPr>
          <w:lang w:val="en-US" w:eastAsia="ru-RU"/>
        </w:rPr>
      </w:pPr>
      <w:proofErr w:type="spellStart"/>
      <w:r w:rsidRPr="00B97250">
        <w:rPr>
          <w:lang w:val="en-US" w:eastAsia="ru-RU"/>
        </w:rPr>
        <w:t>Baihaqi</w:t>
      </w:r>
      <w:proofErr w:type="spellEnd"/>
      <w:r>
        <w:rPr>
          <w:lang w:val="en-US" w:eastAsia="ru-RU"/>
        </w:rPr>
        <w:t xml:space="preserve">, I. </w:t>
      </w:r>
      <w:r w:rsidRPr="00B97250">
        <w:rPr>
          <w:lang w:val="en-US" w:eastAsia="ru-RU"/>
        </w:rPr>
        <w:t xml:space="preserve">The impact of information sharing in supply chains on </w:t>
      </w:r>
      <w:proofErr w:type="spellStart"/>
      <w:r w:rsidRPr="00B97250">
        <w:rPr>
          <w:lang w:val="en-US" w:eastAsia="ru-RU"/>
        </w:rPr>
        <w:t>organisational</w:t>
      </w:r>
      <w:proofErr w:type="spellEnd"/>
      <w:r w:rsidRPr="00B97250">
        <w:rPr>
          <w:lang w:val="en-US" w:eastAsia="ru-RU"/>
        </w:rPr>
        <w:t xml:space="preserve"> performance: an empirical study </w:t>
      </w:r>
      <w:proofErr w:type="gramStart"/>
      <w:r w:rsidRPr="00B97250">
        <w:rPr>
          <w:lang w:val="en-US" w:eastAsia="ru-RU"/>
        </w:rPr>
        <w:t>/  Imam</w:t>
      </w:r>
      <w:proofErr w:type="gramEnd"/>
      <w:r w:rsidRPr="00B97250">
        <w:rPr>
          <w:lang w:val="en-US" w:eastAsia="ru-RU"/>
        </w:rPr>
        <w:t xml:space="preserve"> </w:t>
      </w:r>
      <w:proofErr w:type="spellStart"/>
      <w:r w:rsidRPr="00B97250">
        <w:rPr>
          <w:lang w:val="en-US" w:eastAsia="ru-RU"/>
        </w:rPr>
        <w:t>Baihaqi</w:t>
      </w:r>
      <w:proofErr w:type="spellEnd"/>
      <w:r w:rsidRPr="00B97250">
        <w:rPr>
          <w:lang w:val="en-US" w:eastAsia="ru-RU"/>
        </w:rPr>
        <w:t xml:space="preserve"> &amp; </w:t>
      </w:r>
      <w:proofErr w:type="spellStart"/>
      <w:r w:rsidRPr="00B97250">
        <w:rPr>
          <w:lang w:val="en-US" w:eastAsia="ru-RU"/>
        </w:rPr>
        <w:t>Amrik</w:t>
      </w:r>
      <w:proofErr w:type="spellEnd"/>
      <w:r w:rsidRPr="00B97250">
        <w:rPr>
          <w:lang w:val="en-US" w:eastAsia="ru-RU"/>
        </w:rPr>
        <w:t xml:space="preserve"> S. </w:t>
      </w:r>
      <w:proofErr w:type="spellStart"/>
      <w:r w:rsidRPr="00B97250">
        <w:rPr>
          <w:lang w:val="en-US" w:eastAsia="ru-RU"/>
        </w:rPr>
        <w:t>Sohal</w:t>
      </w:r>
      <w:proofErr w:type="spellEnd"/>
      <w:r w:rsidRPr="00B97250">
        <w:rPr>
          <w:lang w:val="en-US" w:eastAsia="ru-RU"/>
        </w:rPr>
        <w:t xml:space="preserve"> // Production Planning &amp; Control. - 2013. - Vol. 24 No. 8-9 – pp.743-758.</w:t>
      </w:r>
    </w:p>
    <w:p w14:paraId="06BACEEF" w14:textId="77777777" w:rsidR="006E32C8" w:rsidRPr="00B97250" w:rsidRDefault="006E32C8" w:rsidP="00B97250">
      <w:pPr>
        <w:rPr>
          <w:lang w:val="en-US" w:eastAsia="ru-RU"/>
        </w:rPr>
      </w:pPr>
      <w:r w:rsidRPr="00B97250">
        <w:rPr>
          <w:lang w:val="en-US" w:eastAsia="ru-RU"/>
        </w:rPr>
        <w:t xml:space="preserve">Barratt, M. </w:t>
      </w:r>
      <w:r w:rsidRPr="00B97250">
        <w:rPr>
          <w:lang w:val="en-US" w:eastAsia="ru-RU"/>
        </w:rPr>
        <w:t>Understanding the meaning of collaboration in the supply chain / Barratt, M. // Supply Chain Management: An International Journal. – 2004. - Vol. 9 No. 1 - pp. 30-42.</w:t>
      </w:r>
    </w:p>
    <w:p w14:paraId="47A1641E" w14:textId="77777777" w:rsidR="006E32C8" w:rsidRPr="00B97250" w:rsidRDefault="006E32C8" w:rsidP="00B97250">
      <w:pPr>
        <w:rPr>
          <w:lang w:val="en-US" w:eastAsia="ru-RU"/>
        </w:rPr>
      </w:pPr>
      <w:proofErr w:type="spellStart"/>
      <w:r w:rsidRPr="00B97250">
        <w:rPr>
          <w:lang w:val="en-US" w:eastAsia="ru-RU"/>
        </w:rPr>
        <w:t>Cederlund</w:t>
      </w:r>
      <w:proofErr w:type="spellEnd"/>
      <w:r w:rsidRPr="00B97250">
        <w:rPr>
          <w:lang w:val="en-US" w:eastAsia="ru-RU"/>
        </w:rPr>
        <w:t xml:space="preserve">, J. P., </w:t>
      </w:r>
      <w:r w:rsidRPr="00B97250">
        <w:rPr>
          <w:lang w:val="en-US" w:eastAsia="ru-RU"/>
        </w:rPr>
        <w:t xml:space="preserve">How Motorola put CPFR into action. / </w:t>
      </w:r>
      <w:proofErr w:type="spellStart"/>
      <w:r w:rsidRPr="00B97250">
        <w:rPr>
          <w:lang w:val="en-US" w:eastAsia="ru-RU"/>
        </w:rPr>
        <w:t>Cederlund</w:t>
      </w:r>
      <w:proofErr w:type="spellEnd"/>
      <w:r w:rsidRPr="00B97250">
        <w:rPr>
          <w:lang w:val="en-US" w:eastAsia="ru-RU"/>
        </w:rPr>
        <w:t>, J. P., R. Kohli, S. A. Sherer, and Y. Yao. // Supply Chain Management Review – 2007. - Vol. 11 No. 7 – pp.28–35.</w:t>
      </w:r>
    </w:p>
    <w:p w14:paraId="158A9CB5" w14:textId="77777777" w:rsidR="006E32C8" w:rsidRPr="00B97250" w:rsidRDefault="006E32C8" w:rsidP="00B97250">
      <w:pPr>
        <w:rPr>
          <w:lang w:val="en-US" w:eastAsia="ru-RU"/>
        </w:rPr>
      </w:pPr>
      <w:r w:rsidRPr="00B97250">
        <w:rPr>
          <w:lang w:val="en-US" w:eastAsia="ru-RU"/>
        </w:rPr>
        <w:t xml:space="preserve">Collaborative Planning, Forecasting, &amp; Replenishment (CPFR) - </w:t>
      </w:r>
      <w:proofErr w:type="spellStart"/>
      <w:r w:rsidRPr="00B97250">
        <w:rPr>
          <w:lang w:val="en-US" w:eastAsia="ru-RU"/>
        </w:rPr>
        <w:t>Syncra</w:t>
      </w:r>
      <w:proofErr w:type="spellEnd"/>
      <w:r w:rsidRPr="00B97250">
        <w:rPr>
          <w:lang w:val="en-US" w:eastAsia="ru-RU"/>
        </w:rPr>
        <w:t xml:space="preserve"> Systems Inc., 1999. </w:t>
      </w:r>
    </w:p>
    <w:p w14:paraId="01AA7C03" w14:textId="77777777" w:rsidR="006E32C8" w:rsidRDefault="006E32C8" w:rsidP="00B97250">
      <w:pPr>
        <w:rPr>
          <w:lang w:val="en-US" w:eastAsia="ru-RU"/>
        </w:rPr>
      </w:pPr>
      <w:r w:rsidRPr="00B97250">
        <w:rPr>
          <w:lang w:val="en-US" w:eastAsia="ru-RU"/>
        </w:rPr>
        <w:t xml:space="preserve">Cui, </w:t>
      </w:r>
      <w:r>
        <w:rPr>
          <w:lang w:val="en-US" w:eastAsia="ru-RU"/>
        </w:rPr>
        <w:t xml:space="preserve">L., </w:t>
      </w:r>
      <w:r w:rsidRPr="00B97250">
        <w:rPr>
          <w:lang w:val="en-US" w:eastAsia="ru-RU"/>
        </w:rPr>
        <w:t xml:space="preserve">A novel locust swarm algorithm for the joint replenishment problem considering multiple discounts simultaneously </w:t>
      </w:r>
      <w:proofErr w:type="gramStart"/>
      <w:r w:rsidRPr="00B97250">
        <w:rPr>
          <w:lang w:val="en-US" w:eastAsia="ru-RU"/>
        </w:rPr>
        <w:t xml:space="preserve">/  </w:t>
      </w:r>
      <w:proofErr w:type="spellStart"/>
      <w:r w:rsidRPr="00B97250">
        <w:rPr>
          <w:lang w:val="en-US" w:eastAsia="ru-RU"/>
        </w:rPr>
        <w:t>Ligang</w:t>
      </w:r>
      <w:proofErr w:type="spellEnd"/>
      <w:proofErr w:type="gramEnd"/>
      <w:r w:rsidRPr="00B97250">
        <w:rPr>
          <w:lang w:val="en-US" w:eastAsia="ru-RU"/>
        </w:rPr>
        <w:t xml:space="preserve"> Cui, </w:t>
      </w:r>
      <w:proofErr w:type="spellStart"/>
      <w:r w:rsidRPr="00B97250">
        <w:rPr>
          <w:lang w:val="en-US" w:eastAsia="ru-RU"/>
        </w:rPr>
        <w:t>Jie</w:t>
      </w:r>
      <w:proofErr w:type="spellEnd"/>
      <w:r w:rsidRPr="00B97250">
        <w:rPr>
          <w:lang w:val="en-US" w:eastAsia="ru-RU"/>
        </w:rPr>
        <w:t xml:space="preserve"> Deng, Lin Wang, </w:t>
      </w:r>
      <w:proofErr w:type="spellStart"/>
      <w:r w:rsidRPr="00B97250">
        <w:rPr>
          <w:lang w:val="en-US" w:eastAsia="ru-RU"/>
        </w:rPr>
        <w:t>Maozeng</w:t>
      </w:r>
      <w:proofErr w:type="spellEnd"/>
      <w:r w:rsidRPr="00B97250">
        <w:rPr>
          <w:lang w:val="en-US" w:eastAsia="ru-RU"/>
        </w:rPr>
        <w:t xml:space="preserve"> Xu, </w:t>
      </w:r>
      <w:proofErr w:type="spellStart"/>
      <w:r w:rsidRPr="00B97250">
        <w:rPr>
          <w:lang w:val="en-US" w:eastAsia="ru-RU"/>
        </w:rPr>
        <w:t>Yajun</w:t>
      </w:r>
      <w:proofErr w:type="spellEnd"/>
      <w:r w:rsidRPr="00B97250">
        <w:rPr>
          <w:lang w:val="en-US" w:eastAsia="ru-RU"/>
        </w:rPr>
        <w:t xml:space="preserve"> Zhang // Knowledge-Based Systems. - 2016 – Vol. 111. - pp. 51-62. </w:t>
      </w:r>
    </w:p>
    <w:p w14:paraId="046431AC" w14:textId="77777777" w:rsidR="006E32C8" w:rsidRPr="00B97250" w:rsidRDefault="006E32C8" w:rsidP="00B97250">
      <w:pPr>
        <w:rPr>
          <w:lang w:val="en-US" w:eastAsia="ru-RU"/>
        </w:rPr>
      </w:pPr>
      <w:proofErr w:type="spellStart"/>
      <w:r w:rsidRPr="00B97250">
        <w:rPr>
          <w:lang w:val="en-US" w:eastAsia="ru-RU"/>
        </w:rPr>
        <w:t>Danese</w:t>
      </w:r>
      <w:proofErr w:type="spellEnd"/>
      <w:r>
        <w:rPr>
          <w:lang w:val="en-US" w:eastAsia="ru-RU"/>
        </w:rPr>
        <w:t>, P.</w:t>
      </w:r>
      <w:r w:rsidRPr="00B97250">
        <w:rPr>
          <w:lang w:val="en-US" w:eastAsia="ru-RU"/>
        </w:rPr>
        <w:t xml:space="preserve"> The extended VMI for coordinating the whole supply network / Pamela </w:t>
      </w:r>
      <w:proofErr w:type="spellStart"/>
      <w:r w:rsidRPr="00B97250">
        <w:rPr>
          <w:lang w:val="en-US" w:eastAsia="ru-RU"/>
        </w:rPr>
        <w:t>Danese</w:t>
      </w:r>
      <w:proofErr w:type="spellEnd"/>
      <w:r w:rsidRPr="00B97250">
        <w:rPr>
          <w:lang w:val="en-US" w:eastAsia="ru-RU"/>
        </w:rPr>
        <w:t xml:space="preserve"> /</w:t>
      </w:r>
      <w:proofErr w:type="gramStart"/>
      <w:r w:rsidRPr="00B97250">
        <w:rPr>
          <w:lang w:val="en-US" w:eastAsia="ru-RU"/>
        </w:rPr>
        <w:t>/  Journal</w:t>
      </w:r>
      <w:proofErr w:type="gramEnd"/>
      <w:r w:rsidRPr="00B97250">
        <w:rPr>
          <w:lang w:val="en-US" w:eastAsia="ru-RU"/>
        </w:rPr>
        <w:t xml:space="preserve"> of Manufacturing Technology Management – 2006 - Vol. 17 No. 7 - pp. 1-20.</w:t>
      </w:r>
    </w:p>
    <w:p w14:paraId="12D237E8" w14:textId="77777777" w:rsidR="006E32C8" w:rsidRPr="00B97250" w:rsidRDefault="006E32C8" w:rsidP="00B97250">
      <w:pPr>
        <w:rPr>
          <w:lang w:val="en-US" w:eastAsia="ru-RU"/>
        </w:rPr>
      </w:pPr>
      <w:r w:rsidRPr="00B97250">
        <w:rPr>
          <w:lang w:val="en-US" w:eastAsia="ru-RU"/>
        </w:rPr>
        <w:t>Disney</w:t>
      </w:r>
      <w:r>
        <w:rPr>
          <w:lang w:val="en-US" w:eastAsia="ru-RU"/>
        </w:rPr>
        <w:t>, S.M.</w:t>
      </w:r>
      <w:r w:rsidRPr="00B97250">
        <w:rPr>
          <w:lang w:val="en-US" w:eastAsia="ru-RU"/>
        </w:rPr>
        <w:t xml:space="preserve"> The effect of vendor managed inventory (VMI) dynamics on the Bullwhip Effect in supply chains / </w:t>
      </w:r>
      <w:proofErr w:type="spellStart"/>
      <w:r w:rsidRPr="00B97250">
        <w:rPr>
          <w:lang w:val="en-US" w:eastAsia="ru-RU"/>
        </w:rPr>
        <w:t>S.</w:t>
      </w:r>
      <w:proofErr w:type="gramStart"/>
      <w:r w:rsidRPr="00B97250">
        <w:rPr>
          <w:lang w:val="en-US" w:eastAsia="ru-RU"/>
        </w:rPr>
        <w:t>M.Disney</w:t>
      </w:r>
      <w:proofErr w:type="spellEnd"/>
      <w:proofErr w:type="gramEnd"/>
      <w:r w:rsidRPr="00B97250">
        <w:rPr>
          <w:lang w:val="en-US" w:eastAsia="ru-RU"/>
        </w:rPr>
        <w:t xml:space="preserve">, </w:t>
      </w:r>
      <w:proofErr w:type="spellStart"/>
      <w:r w:rsidRPr="00B97250">
        <w:rPr>
          <w:lang w:val="en-US" w:eastAsia="ru-RU"/>
        </w:rPr>
        <w:t>D.R.Towill</w:t>
      </w:r>
      <w:proofErr w:type="spellEnd"/>
      <w:r w:rsidRPr="00B97250">
        <w:rPr>
          <w:lang w:val="en-US" w:eastAsia="ru-RU"/>
        </w:rPr>
        <w:t xml:space="preserve"> // International Journal of Production Economics International Journal of Production Economics - 11 August 2003. - Vol. 85 Issue: 2 – pp. 199-215.       </w:t>
      </w:r>
    </w:p>
    <w:p w14:paraId="25B76E07" w14:textId="77777777" w:rsidR="006E32C8" w:rsidRPr="00B97250" w:rsidRDefault="006E32C8" w:rsidP="00B97250">
      <w:pPr>
        <w:rPr>
          <w:lang w:eastAsia="ru-RU"/>
        </w:rPr>
      </w:pPr>
      <w:r w:rsidRPr="00B97250">
        <w:rPr>
          <w:lang w:val="en-US" w:eastAsia="ru-RU"/>
        </w:rPr>
        <w:t>ECR</w:t>
      </w:r>
      <w:r w:rsidRPr="00B97250">
        <w:rPr>
          <w:lang w:eastAsia="ru-RU"/>
        </w:rPr>
        <w:t xml:space="preserve"> (</w:t>
      </w:r>
      <w:r w:rsidRPr="00B97250">
        <w:rPr>
          <w:lang w:val="en-US" w:eastAsia="ru-RU"/>
        </w:rPr>
        <w:t>Efficient</w:t>
      </w:r>
      <w:r w:rsidRPr="00B97250">
        <w:rPr>
          <w:lang w:eastAsia="ru-RU"/>
        </w:rPr>
        <w:t xml:space="preserve"> </w:t>
      </w:r>
      <w:r w:rsidRPr="00B97250">
        <w:rPr>
          <w:lang w:val="en-US" w:eastAsia="ru-RU"/>
        </w:rPr>
        <w:t>Consumer</w:t>
      </w:r>
      <w:r w:rsidRPr="00B97250">
        <w:rPr>
          <w:lang w:eastAsia="ru-RU"/>
        </w:rPr>
        <w:t xml:space="preserve"> </w:t>
      </w:r>
      <w:r w:rsidRPr="00B97250">
        <w:rPr>
          <w:lang w:val="en-US" w:eastAsia="ru-RU"/>
        </w:rPr>
        <w:t>Response</w:t>
      </w:r>
      <w:r w:rsidRPr="00B97250">
        <w:rPr>
          <w:lang w:eastAsia="ru-RU"/>
        </w:rPr>
        <w:t xml:space="preserve">) [Электронный ресурс] - Режим доступа: </w:t>
      </w:r>
      <w:r w:rsidRPr="00B97250">
        <w:rPr>
          <w:lang w:val="en-US" w:eastAsia="ru-RU"/>
        </w:rPr>
        <w:t>http</w:t>
      </w:r>
      <w:r w:rsidRPr="00B97250">
        <w:rPr>
          <w:lang w:eastAsia="ru-RU"/>
        </w:rPr>
        <w:t>://</w:t>
      </w:r>
      <w:r w:rsidRPr="00B97250">
        <w:rPr>
          <w:lang w:val="en-US" w:eastAsia="ru-RU"/>
        </w:rPr>
        <w:t>www</w:t>
      </w:r>
      <w:r w:rsidRPr="00B97250">
        <w:rPr>
          <w:lang w:eastAsia="ru-RU"/>
        </w:rPr>
        <w:t>.</w:t>
      </w:r>
      <w:r w:rsidRPr="00B97250">
        <w:rPr>
          <w:lang w:val="en-US" w:eastAsia="ru-RU"/>
        </w:rPr>
        <w:t>lean</w:t>
      </w:r>
      <w:r w:rsidRPr="00B97250">
        <w:rPr>
          <w:lang w:eastAsia="ru-RU"/>
        </w:rPr>
        <w:t>-</w:t>
      </w:r>
      <w:r w:rsidRPr="00B97250">
        <w:rPr>
          <w:lang w:val="en-US" w:eastAsia="ru-RU"/>
        </w:rPr>
        <w:t>manufacturing</w:t>
      </w:r>
      <w:r w:rsidRPr="00B97250">
        <w:rPr>
          <w:lang w:eastAsia="ru-RU"/>
        </w:rPr>
        <w:t>-</w:t>
      </w:r>
      <w:r w:rsidRPr="00B97250">
        <w:rPr>
          <w:lang w:val="en-US" w:eastAsia="ru-RU"/>
        </w:rPr>
        <w:t>japan</w:t>
      </w:r>
      <w:r w:rsidRPr="00B97250">
        <w:rPr>
          <w:lang w:eastAsia="ru-RU"/>
        </w:rPr>
        <w:t>.</w:t>
      </w:r>
      <w:r w:rsidRPr="00B97250">
        <w:rPr>
          <w:lang w:val="en-US" w:eastAsia="ru-RU"/>
        </w:rPr>
        <w:t>com</w:t>
      </w:r>
      <w:r w:rsidRPr="00B97250">
        <w:rPr>
          <w:lang w:eastAsia="ru-RU"/>
        </w:rPr>
        <w:t>/</w:t>
      </w:r>
      <w:proofErr w:type="spellStart"/>
      <w:r w:rsidRPr="00B97250">
        <w:rPr>
          <w:lang w:val="en-US" w:eastAsia="ru-RU"/>
        </w:rPr>
        <w:t>scm</w:t>
      </w:r>
      <w:proofErr w:type="spellEnd"/>
      <w:r w:rsidRPr="00B97250">
        <w:rPr>
          <w:lang w:eastAsia="ru-RU"/>
        </w:rPr>
        <w:t>-</w:t>
      </w:r>
      <w:r w:rsidRPr="00B97250">
        <w:rPr>
          <w:lang w:val="en-US" w:eastAsia="ru-RU"/>
        </w:rPr>
        <w:t>terminology</w:t>
      </w:r>
      <w:r w:rsidRPr="00B97250">
        <w:rPr>
          <w:lang w:eastAsia="ru-RU"/>
        </w:rPr>
        <w:t>/</w:t>
      </w:r>
      <w:proofErr w:type="spellStart"/>
      <w:r w:rsidRPr="00B97250">
        <w:rPr>
          <w:lang w:val="en-US" w:eastAsia="ru-RU"/>
        </w:rPr>
        <w:t>ecr</w:t>
      </w:r>
      <w:proofErr w:type="spellEnd"/>
      <w:r w:rsidRPr="00B97250">
        <w:rPr>
          <w:lang w:eastAsia="ru-RU"/>
        </w:rPr>
        <w:t>-</w:t>
      </w:r>
      <w:r w:rsidRPr="00B97250">
        <w:rPr>
          <w:lang w:val="en-US" w:eastAsia="ru-RU"/>
        </w:rPr>
        <w:t>efficient</w:t>
      </w:r>
      <w:r w:rsidRPr="00B97250">
        <w:rPr>
          <w:lang w:eastAsia="ru-RU"/>
        </w:rPr>
        <w:t>-</w:t>
      </w:r>
      <w:r w:rsidRPr="00B97250">
        <w:rPr>
          <w:lang w:val="en-US" w:eastAsia="ru-RU"/>
        </w:rPr>
        <w:t>consumer</w:t>
      </w:r>
      <w:r w:rsidRPr="00B97250">
        <w:rPr>
          <w:lang w:eastAsia="ru-RU"/>
        </w:rPr>
        <w:t>-</w:t>
      </w:r>
      <w:r w:rsidRPr="00B97250">
        <w:rPr>
          <w:lang w:val="en-US" w:eastAsia="ru-RU"/>
        </w:rPr>
        <w:t>response</w:t>
      </w:r>
      <w:r w:rsidRPr="00B97250">
        <w:rPr>
          <w:lang w:eastAsia="ru-RU"/>
        </w:rPr>
        <w:t>.</w:t>
      </w:r>
      <w:r w:rsidRPr="00B97250">
        <w:rPr>
          <w:lang w:val="en-US" w:eastAsia="ru-RU"/>
        </w:rPr>
        <w:t>html</w:t>
      </w:r>
      <w:r w:rsidRPr="00B97250">
        <w:rPr>
          <w:lang w:eastAsia="ru-RU"/>
        </w:rPr>
        <w:t xml:space="preserve"> (дата обращения: 20.05.2018)</w:t>
      </w:r>
    </w:p>
    <w:p w14:paraId="0904DA53" w14:textId="77777777" w:rsidR="006E32C8" w:rsidRPr="00B97250" w:rsidRDefault="006E32C8" w:rsidP="00B97250">
      <w:pPr>
        <w:rPr>
          <w:lang w:val="en-US" w:eastAsia="ru-RU"/>
        </w:rPr>
      </w:pPr>
      <w:r w:rsidRPr="00B97250">
        <w:rPr>
          <w:lang w:val="en-US" w:eastAsia="ru-RU"/>
        </w:rPr>
        <w:lastRenderedPageBreak/>
        <w:t xml:space="preserve">Evelien </w:t>
      </w:r>
      <w:proofErr w:type="spellStart"/>
      <w:r w:rsidRPr="00B97250">
        <w:rPr>
          <w:lang w:val="en-US" w:eastAsia="ru-RU"/>
        </w:rPr>
        <w:t>Vanderhasselt</w:t>
      </w:r>
      <w:proofErr w:type="spellEnd"/>
      <w:r w:rsidRPr="00B97250">
        <w:rPr>
          <w:lang w:val="en-US" w:eastAsia="ru-RU"/>
        </w:rPr>
        <w:t xml:space="preserve">, </w:t>
      </w:r>
      <w:proofErr w:type="gramStart"/>
      <w:r w:rsidRPr="00B97250">
        <w:rPr>
          <w:lang w:val="en-US" w:eastAsia="ru-RU"/>
        </w:rPr>
        <w:t>An</w:t>
      </w:r>
      <w:proofErr w:type="gramEnd"/>
      <w:r w:rsidRPr="00B97250">
        <w:rPr>
          <w:lang w:val="en-US" w:eastAsia="ru-RU"/>
        </w:rPr>
        <w:t xml:space="preserve"> Van </w:t>
      </w:r>
      <w:proofErr w:type="spellStart"/>
      <w:r w:rsidRPr="00B97250">
        <w:rPr>
          <w:lang w:val="en-US" w:eastAsia="ru-RU"/>
        </w:rPr>
        <w:t>Esser</w:t>
      </w:r>
      <w:proofErr w:type="spellEnd"/>
      <w:r w:rsidRPr="00B97250">
        <w:rPr>
          <w:lang w:val="en-US" w:eastAsia="ru-RU"/>
        </w:rPr>
        <w:t xml:space="preserve">: Supply Chain challenges in Russia / Evelien </w:t>
      </w:r>
      <w:proofErr w:type="spellStart"/>
      <w:r w:rsidRPr="00B97250">
        <w:rPr>
          <w:lang w:val="en-US" w:eastAsia="ru-RU"/>
        </w:rPr>
        <w:t>Vanderhasselt</w:t>
      </w:r>
      <w:proofErr w:type="spellEnd"/>
      <w:r w:rsidRPr="00B97250">
        <w:rPr>
          <w:lang w:val="en-US" w:eastAsia="ru-RU"/>
        </w:rPr>
        <w:t xml:space="preserve">, An Van </w:t>
      </w:r>
      <w:proofErr w:type="spellStart"/>
      <w:r w:rsidRPr="00B97250">
        <w:rPr>
          <w:lang w:val="en-US" w:eastAsia="ru-RU"/>
        </w:rPr>
        <w:t>Esser</w:t>
      </w:r>
      <w:proofErr w:type="spellEnd"/>
      <w:r w:rsidRPr="00B97250">
        <w:rPr>
          <w:lang w:val="en-US" w:eastAsia="ru-RU"/>
        </w:rPr>
        <w:t>. - ACADEMIEJAAR 2008 - 2009 - 129 pages.</w:t>
      </w:r>
    </w:p>
    <w:p w14:paraId="1A3860D5" w14:textId="77777777" w:rsidR="006E32C8" w:rsidRPr="00B97250" w:rsidRDefault="006E32C8" w:rsidP="00B97250">
      <w:pPr>
        <w:rPr>
          <w:lang w:val="en-US" w:eastAsia="ru-RU"/>
        </w:rPr>
      </w:pPr>
      <w:r w:rsidRPr="00B97250">
        <w:rPr>
          <w:lang w:val="en-US" w:eastAsia="ru-RU"/>
        </w:rPr>
        <w:t xml:space="preserve">George, D., </w:t>
      </w:r>
      <w:r w:rsidRPr="00B97250">
        <w:rPr>
          <w:lang w:val="en-US" w:eastAsia="ru-RU"/>
        </w:rPr>
        <w:t xml:space="preserve">SPSS for Windows Step by Step: A Simple Guide and Reference / George, D., &amp; Mallery, M. - 17.0 update (10a ed.) - Boston </w:t>
      </w:r>
      <w:proofErr w:type="gramStart"/>
      <w:r w:rsidRPr="00B97250">
        <w:rPr>
          <w:lang w:val="en-US" w:eastAsia="ru-RU"/>
        </w:rPr>
        <w:t>etc. :</w:t>
      </w:r>
      <w:proofErr w:type="gramEnd"/>
      <w:r w:rsidRPr="00B97250">
        <w:rPr>
          <w:lang w:val="en-US" w:eastAsia="ru-RU"/>
        </w:rPr>
        <w:t xml:space="preserve"> Pearson, 2010.   </w:t>
      </w:r>
    </w:p>
    <w:p w14:paraId="7FE78FD3" w14:textId="77777777" w:rsidR="006E32C8" w:rsidRPr="00B97250" w:rsidRDefault="006E32C8" w:rsidP="00B97250">
      <w:pPr>
        <w:rPr>
          <w:lang w:val="en-US" w:eastAsia="ru-RU"/>
        </w:rPr>
      </w:pPr>
      <w:proofErr w:type="spellStart"/>
      <w:r w:rsidRPr="00B97250">
        <w:rPr>
          <w:lang w:val="en-US" w:eastAsia="ru-RU"/>
        </w:rPr>
        <w:t>Goffin</w:t>
      </w:r>
      <w:proofErr w:type="spellEnd"/>
      <w:r w:rsidRPr="00E258BB">
        <w:rPr>
          <w:lang w:val="en-US" w:eastAsia="ru-RU"/>
        </w:rPr>
        <w:t xml:space="preserve">, </w:t>
      </w:r>
      <w:r>
        <w:rPr>
          <w:lang w:val="en-US" w:eastAsia="ru-RU"/>
        </w:rPr>
        <w:t>K.</w:t>
      </w:r>
      <w:r w:rsidRPr="00B97250">
        <w:rPr>
          <w:lang w:val="en-US" w:eastAsia="ru-RU"/>
        </w:rPr>
        <w:t xml:space="preserve"> </w:t>
      </w:r>
      <w:r w:rsidRPr="00B97250">
        <w:rPr>
          <w:lang w:val="en-US" w:eastAsia="ru-RU"/>
        </w:rPr>
        <w:t xml:space="preserve">Journal of Operations Management / K. </w:t>
      </w:r>
      <w:proofErr w:type="spellStart"/>
      <w:r w:rsidRPr="00B97250">
        <w:rPr>
          <w:lang w:val="en-US" w:eastAsia="ru-RU"/>
        </w:rPr>
        <w:t>Goffin</w:t>
      </w:r>
      <w:proofErr w:type="spellEnd"/>
      <w:r w:rsidRPr="00B97250">
        <w:rPr>
          <w:lang w:val="en-US" w:eastAsia="ru-RU"/>
        </w:rPr>
        <w:t xml:space="preserve"> et al. – Vol. 24 – 2006. - pp.189–209</w:t>
      </w:r>
    </w:p>
    <w:p w14:paraId="71857BEF" w14:textId="77777777" w:rsidR="006E32C8" w:rsidRPr="00B97250" w:rsidRDefault="006E32C8" w:rsidP="00B97250">
      <w:pPr>
        <w:rPr>
          <w:lang w:val="en-US" w:eastAsia="ru-RU"/>
        </w:rPr>
      </w:pPr>
      <w:r w:rsidRPr="00B97250">
        <w:rPr>
          <w:lang w:val="en-US" w:eastAsia="ru-RU"/>
        </w:rPr>
        <w:t xml:space="preserve">Hair, J. F. Jr., </w:t>
      </w:r>
      <w:r w:rsidRPr="00B97250">
        <w:rPr>
          <w:lang w:val="en-US" w:eastAsia="ru-RU"/>
        </w:rPr>
        <w:t>Multivariate Data Analysis / Hair, J. F. Jr., Anderson, R. E., Tatham, R. L. &amp; Black, W. C - 3rd ed. - New York: Macmillan, 1995.</w:t>
      </w:r>
    </w:p>
    <w:p w14:paraId="28F0862C" w14:textId="77777777" w:rsidR="006E32C8" w:rsidRPr="00B97250" w:rsidRDefault="006E32C8" w:rsidP="00B97250">
      <w:pPr>
        <w:rPr>
          <w:lang w:val="en-US" w:eastAsia="ru-RU"/>
        </w:rPr>
      </w:pPr>
      <w:r w:rsidRPr="00B97250">
        <w:rPr>
          <w:lang w:val="en-US" w:eastAsia="ru-RU"/>
        </w:rPr>
        <w:t>Huang</w:t>
      </w:r>
      <w:r>
        <w:rPr>
          <w:lang w:val="en-US" w:eastAsia="ru-RU"/>
        </w:rPr>
        <w:t>, G.Q.</w:t>
      </w:r>
      <w:r w:rsidRPr="00B97250">
        <w:rPr>
          <w:lang w:val="en-US" w:eastAsia="ru-RU"/>
        </w:rPr>
        <w:t xml:space="preserve"> The impact of sharing production information on supply chain dynamics: a review of the literature / Huang, G.Q., Lau, J.S.K., </w:t>
      </w:r>
      <w:proofErr w:type="spellStart"/>
      <w:r w:rsidRPr="00B97250">
        <w:rPr>
          <w:lang w:val="en-US" w:eastAsia="ru-RU"/>
        </w:rPr>
        <w:t>Mak</w:t>
      </w:r>
      <w:proofErr w:type="spellEnd"/>
      <w:r w:rsidRPr="00B97250">
        <w:rPr>
          <w:lang w:val="en-US" w:eastAsia="ru-RU"/>
        </w:rPr>
        <w:t>, K.L. // International Journal of Production Research. - 2003. - Vol. 41 No.7 – pp. 1483–1517.</w:t>
      </w:r>
    </w:p>
    <w:p w14:paraId="2E5813B0" w14:textId="77777777" w:rsidR="006E32C8" w:rsidRPr="00B97250" w:rsidRDefault="006E32C8" w:rsidP="00B97250">
      <w:pPr>
        <w:rPr>
          <w:lang w:val="en-US" w:eastAsia="ru-RU"/>
        </w:rPr>
      </w:pPr>
      <w:proofErr w:type="spellStart"/>
      <w:r w:rsidRPr="00B97250">
        <w:rPr>
          <w:lang w:val="en-US" w:eastAsia="ru-RU"/>
        </w:rPr>
        <w:t>Inderfurth</w:t>
      </w:r>
      <w:proofErr w:type="spellEnd"/>
      <w:r>
        <w:rPr>
          <w:lang w:val="en-US" w:eastAsia="ru-RU"/>
        </w:rPr>
        <w:t xml:space="preserve">. </w:t>
      </w:r>
      <w:proofErr w:type="spellStart"/>
      <w:r w:rsidRPr="00B97250">
        <w:rPr>
          <w:lang w:val="en-US" w:eastAsia="ru-RU"/>
        </w:rPr>
        <w:t>The</w:t>
      </w:r>
      <w:proofErr w:type="spellEnd"/>
      <w:r w:rsidRPr="00B97250">
        <w:rPr>
          <w:lang w:val="en-US" w:eastAsia="ru-RU"/>
        </w:rPr>
        <w:t xml:space="preserve"> Impact of Information Sharing on Supply Chain Performance Production and Operations Management / </w:t>
      </w:r>
      <w:proofErr w:type="spellStart"/>
      <w:r w:rsidRPr="00B97250">
        <w:rPr>
          <w:lang w:val="en-US" w:eastAsia="ru-RU"/>
        </w:rPr>
        <w:t>Inderfurth</w:t>
      </w:r>
      <w:proofErr w:type="spellEnd"/>
      <w:r w:rsidRPr="00B97250">
        <w:rPr>
          <w:lang w:val="en-US" w:eastAsia="ru-RU"/>
        </w:rPr>
        <w:t xml:space="preserve">, </w:t>
      </w:r>
      <w:proofErr w:type="spellStart"/>
      <w:r w:rsidRPr="00B97250">
        <w:rPr>
          <w:lang w:val="en-US" w:eastAsia="ru-RU"/>
        </w:rPr>
        <w:t>Sadrieh</w:t>
      </w:r>
      <w:proofErr w:type="spellEnd"/>
      <w:r w:rsidRPr="00B97250">
        <w:rPr>
          <w:lang w:val="en-US" w:eastAsia="ru-RU"/>
        </w:rPr>
        <w:t xml:space="preserve">, Voigt. - Production and Operations Management Society, 2012. - 22(2) – pp. 410–425 </w:t>
      </w:r>
    </w:p>
    <w:p w14:paraId="03F80847" w14:textId="77777777" w:rsidR="006E32C8" w:rsidRPr="00B97250" w:rsidRDefault="006E32C8" w:rsidP="00B97250">
      <w:pPr>
        <w:rPr>
          <w:lang w:val="en-US" w:eastAsia="ru-RU"/>
        </w:rPr>
      </w:pPr>
      <w:r w:rsidRPr="00B97250">
        <w:rPr>
          <w:lang w:val="en-US" w:eastAsia="ru-RU"/>
        </w:rPr>
        <w:t>Kohli</w:t>
      </w:r>
      <w:r>
        <w:rPr>
          <w:lang w:val="en-US" w:eastAsia="ru-RU"/>
        </w:rPr>
        <w:t xml:space="preserve">, A.S. </w:t>
      </w:r>
      <w:r w:rsidRPr="00B97250">
        <w:rPr>
          <w:lang w:val="en-US" w:eastAsia="ru-RU"/>
        </w:rPr>
        <w:t xml:space="preserve">Assessing Effectiveness of Supply Chain Collaboration: An Empirical Study / </w:t>
      </w:r>
      <w:proofErr w:type="spellStart"/>
      <w:r w:rsidRPr="00B97250">
        <w:rPr>
          <w:lang w:val="en-US" w:eastAsia="ru-RU"/>
        </w:rPr>
        <w:t>Amarpreet</w:t>
      </w:r>
      <w:proofErr w:type="spellEnd"/>
      <w:r w:rsidRPr="00B97250">
        <w:rPr>
          <w:lang w:val="en-US" w:eastAsia="ru-RU"/>
        </w:rPr>
        <w:t xml:space="preserve"> S. Kohli &amp; John B. Jensen // Supply Chain Forum: An International Journal. – 2010. – Vol. 11 Issue: 2 – pp. 2-16.</w:t>
      </w:r>
    </w:p>
    <w:p w14:paraId="5D624E41" w14:textId="77777777" w:rsidR="006E32C8" w:rsidRPr="00B97250" w:rsidRDefault="006E32C8" w:rsidP="00B97250">
      <w:pPr>
        <w:rPr>
          <w:lang w:val="en-US" w:eastAsia="ru-RU"/>
        </w:rPr>
      </w:pPr>
      <w:proofErr w:type="spellStart"/>
      <w:r w:rsidRPr="00B97250">
        <w:rPr>
          <w:lang w:val="en-US" w:eastAsia="ru-RU"/>
        </w:rPr>
        <w:t>Landeros</w:t>
      </w:r>
      <w:proofErr w:type="spellEnd"/>
      <w:r w:rsidRPr="00B97250">
        <w:rPr>
          <w:lang w:val="en-US" w:eastAsia="ru-RU"/>
        </w:rPr>
        <w:t>, R</w:t>
      </w:r>
      <w:r>
        <w:rPr>
          <w:lang w:val="en-US" w:eastAsia="ru-RU"/>
        </w:rPr>
        <w:t>.</w:t>
      </w:r>
      <w:r w:rsidRPr="00B97250">
        <w:rPr>
          <w:lang w:val="en-US" w:eastAsia="ru-RU"/>
        </w:rPr>
        <w:t xml:space="preserve"> Maintaining buyer – supplier partnerships / </w:t>
      </w:r>
      <w:proofErr w:type="spellStart"/>
      <w:r w:rsidRPr="00B97250">
        <w:rPr>
          <w:lang w:val="en-US" w:eastAsia="ru-RU"/>
        </w:rPr>
        <w:t>Landeros</w:t>
      </w:r>
      <w:proofErr w:type="spellEnd"/>
      <w:r w:rsidRPr="00B97250">
        <w:rPr>
          <w:lang w:val="en-US" w:eastAsia="ru-RU"/>
        </w:rPr>
        <w:t xml:space="preserve">, R., </w:t>
      </w:r>
      <w:proofErr w:type="spellStart"/>
      <w:r w:rsidRPr="00B97250">
        <w:rPr>
          <w:lang w:val="en-US" w:eastAsia="ru-RU"/>
        </w:rPr>
        <w:t>Reck</w:t>
      </w:r>
      <w:proofErr w:type="spellEnd"/>
      <w:r w:rsidRPr="00B97250">
        <w:rPr>
          <w:lang w:val="en-US" w:eastAsia="ru-RU"/>
        </w:rPr>
        <w:t>, R., Plank, R.E., /</w:t>
      </w:r>
      <w:proofErr w:type="gramStart"/>
      <w:r w:rsidRPr="00B97250">
        <w:rPr>
          <w:lang w:val="en-US" w:eastAsia="ru-RU"/>
        </w:rPr>
        <w:t>/  International</w:t>
      </w:r>
      <w:proofErr w:type="gramEnd"/>
      <w:r w:rsidRPr="00B97250">
        <w:rPr>
          <w:lang w:val="en-US" w:eastAsia="ru-RU"/>
        </w:rPr>
        <w:t xml:space="preserve"> Journal of Purchasing and Materials Management. - 1995. - Vol. 31 No. 3 – pp. 3–11.</w:t>
      </w:r>
    </w:p>
    <w:p w14:paraId="1F60F1E0" w14:textId="77777777" w:rsidR="006E32C8" w:rsidRPr="00B97250" w:rsidRDefault="006E32C8" w:rsidP="00B97250">
      <w:pPr>
        <w:rPr>
          <w:lang w:val="en-US" w:eastAsia="ru-RU"/>
        </w:rPr>
      </w:pPr>
      <w:proofErr w:type="spellStart"/>
      <w:r w:rsidRPr="00B97250">
        <w:rPr>
          <w:lang w:val="en-US" w:eastAsia="ru-RU"/>
        </w:rPr>
        <w:t>Lehoux</w:t>
      </w:r>
      <w:proofErr w:type="spellEnd"/>
      <w:r>
        <w:rPr>
          <w:lang w:val="en-US" w:eastAsia="ru-RU"/>
        </w:rPr>
        <w:t>, N.</w:t>
      </w:r>
      <w:r w:rsidRPr="00B97250">
        <w:rPr>
          <w:lang w:val="en-US" w:eastAsia="ru-RU"/>
        </w:rPr>
        <w:t xml:space="preserve"> Inter-firm collaborations and supply chain coordination: review of key elements and case study </w:t>
      </w:r>
      <w:proofErr w:type="gramStart"/>
      <w:r w:rsidRPr="00B97250">
        <w:rPr>
          <w:lang w:val="en-US" w:eastAsia="ru-RU"/>
        </w:rPr>
        <w:t>/  Nadia</w:t>
      </w:r>
      <w:proofErr w:type="gramEnd"/>
      <w:r w:rsidRPr="00B97250">
        <w:rPr>
          <w:lang w:val="en-US" w:eastAsia="ru-RU"/>
        </w:rPr>
        <w:t xml:space="preserve"> </w:t>
      </w:r>
      <w:proofErr w:type="spellStart"/>
      <w:r w:rsidRPr="00B97250">
        <w:rPr>
          <w:lang w:val="en-US" w:eastAsia="ru-RU"/>
        </w:rPr>
        <w:t>Lehoux</w:t>
      </w:r>
      <w:proofErr w:type="spellEnd"/>
      <w:r w:rsidRPr="00B97250">
        <w:rPr>
          <w:lang w:val="en-US" w:eastAsia="ru-RU"/>
        </w:rPr>
        <w:t xml:space="preserve">, Sophie </w:t>
      </w:r>
      <w:proofErr w:type="spellStart"/>
      <w:r w:rsidRPr="00B97250">
        <w:rPr>
          <w:lang w:val="en-US" w:eastAsia="ru-RU"/>
        </w:rPr>
        <w:t>D’Amours</w:t>
      </w:r>
      <w:proofErr w:type="spellEnd"/>
      <w:r w:rsidRPr="00B97250">
        <w:rPr>
          <w:lang w:val="en-US" w:eastAsia="ru-RU"/>
        </w:rPr>
        <w:t xml:space="preserve"> &amp; André Langevin // Production Planning &amp; Control. - 2014. -  Vol. 25 Issue:10. - pp. 858-872.</w:t>
      </w:r>
    </w:p>
    <w:p w14:paraId="652BE52E" w14:textId="77777777" w:rsidR="006E32C8" w:rsidRDefault="006E32C8" w:rsidP="00B97250">
      <w:pPr>
        <w:rPr>
          <w:lang w:val="en-US" w:eastAsia="ru-RU"/>
        </w:rPr>
      </w:pPr>
      <w:r w:rsidRPr="00B97250">
        <w:rPr>
          <w:lang w:val="en-US" w:eastAsia="ru-RU"/>
        </w:rPr>
        <w:t>Lorentz</w:t>
      </w:r>
      <w:r>
        <w:rPr>
          <w:lang w:val="en-US" w:eastAsia="ru-RU"/>
        </w:rPr>
        <w:t xml:space="preserve">, H. </w:t>
      </w:r>
      <w:r w:rsidRPr="00B97250">
        <w:rPr>
          <w:lang w:val="en-US" w:eastAsia="ru-RU"/>
        </w:rPr>
        <w:t xml:space="preserve">Collaboration in Finnish‐Russian supply chains: Effects on performance and the role of experience / </w:t>
      </w:r>
      <w:proofErr w:type="spellStart"/>
      <w:r w:rsidRPr="00B97250">
        <w:rPr>
          <w:lang w:val="en-US" w:eastAsia="ru-RU"/>
        </w:rPr>
        <w:t>Harri</w:t>
      </w:r>
      <w:proofErr w:type="spellEnd"/>
      <w:r w:rsidRPr="00B97250">
        <w:rPr>
          <w:lang w:val="en-US" w:eastAsia="ru-RU"/>
        </w:rPr>
        <w:t xml:space="preserve"> Lorentz // Baltic Journal of Management. - 2008. - Vol. 3 Issue: 3 — pp.246-265.</w:t>
      </w:r>
    </w:p>
    <w:p w14:paraId="60040880" w14:textId="77777777" w:rsidR="006E32C8" w:rsidRPr="00B97250" w:rsidRDefault="006E32C8" w:rsidP="00B97250">
      <w:pPr>
        <w:rPr>
          <w:lang w:val="en-US" w:eastAsia="ru-RU"/>
        </w:rPr>
      </w:pPr>
      <w:r w:rsidRPr="00B97250">
        <w:rPr>
          <w:lang w:val="en-US" w:eastAsia="ru-RU"/>
        </w:rPr>
        <w:t>Malhotra</w:t>
      </w:r>
      <w:r>
        <w:rPr>
          <w:lang w:val="en-US" w:eastAsia="ru-RU"/>
        </w:rPr>
        <w:t xml:space="preserve">, A., </w:t>
      </w:r>
      <w:r w:rsidRPr="00B97250">
        <w:rPr>
          <w:lang w:val="en-US" w:eastAsia="ru-RU"/>
        </w:rPr>
        <w:t xml:space="preserve">Absorptive capacity configurations in supply chains: Gearing for partner-enabled market knowledge creation. / Arvind Malhotra, Sanjay </w:t>
      </w:r>
      <w:proofErr w:type="spellStart"/>
      <w:r w:rsidRPr="00B97250">
        <w:rPr>
          <w:lang w:val="en-US" w:eastAsia="ru-RU"/>
        </w:rPr>
        <w:t>Gosain</w:t>
      </w:r>
      <w:proofErr w:type="spellEnd"/>
      <w:r w:rsidRPr="00B97250">
        <w:rPr>
          <w:lang w:val="en-US" w:eastAsia="ru-RU"/>
        </w:rPr>
        <w:t xml:space="preserve">, Omar A. El </w:t>
      </w:r>
      <w:proofErr w:type="spellStart"/>
      <w:r w:rsidRPr="00B97250">
        <w:rPr>
          <w:lang w:val="en-US" w:eastAsia="ru-RU"/>
        </w:rPr>
        <w:t>Sawy</w:t>
      </w:r>
      <w:proofErr w:type="spellEnd"/>
      <w:r w:rsidRPr="00B97250">
        <w:rPr>
          <w:lang w:val="en-US" w:eastAsia="ru-RU"/>
        </w:rPr>
        <w:t xml:space="preserve"> // </w:t>
      </w:r>
      <w:r w:rsidRPr="00B97250">
        <w:rPr>
          <w:lang w:val="en-US" w:eastAsia="ru-RU"/>
        </w:rPr>
        <w:lastRenderedPageBreak/>
        <w:t>Management Information Systems Research Center, University of Minnesota. - 2005. - Vol. 29, No. 1 - pp. 145-187.</w:t>
      </w:r>
    </w:p>
    <w:p w14:paraId="15C6FAD5" w14:textId="77777777" w:rsidR="006E32C8" w:rsidRPr="00B97250" w:rsidRDefault="006E32C8" w:rsidP="00B97250">
      <w:pPr>
        <w:rPr>
          <w:lang w:val="en-US" w:eastAsia="ru-RU"/>
        </w:rPr>
      </w:pPr>
      <w:r w:rsidRPr="00B97250">
        <w:rPr>
          <w:lang w:val="en-US" w:eastAsia="ru-RU"/>
        </w:rPr>
        <w:t xml:space="preserve">Min, H., </w:t>
      </w:r>
      <w:r w:rsidRPr="00B97250">
        <w:rPr>
          <w:lang w:val="en-US" w:eastAsia="ru-RU"/>
        </w:rPr>
        <w:t>Chain Management / Min, H., and W. B. Yu. // International Journal — 2008 - Vol. 7, No. 1 -  pp.4–20.</w:t>
      </w:r>
    </w:p>
    <w:p w14:paraId="0D91792D" w14:textId="77777777" w:rsidR="006E32C8" w:rsidRPr="00B97250" w:rsidRDefault="006E32C8" w:rsidP="00B97250">
      <w:pPr>
        <w:rPr>
          <w:lang w:val="en-US" w:eastAsia="ru-RU"/>
        </w:rPr>
      </w:pPr>
      <w:r w:rsidRPr="00B97250">
        <w:rPr>
          <w:lang w:val="en-US" w:eastAsia="ru-RU"/>
        </w:rPr>
        <w:t xml:space="preserve">Petersen, K. J. </w:t>
      </w:r>
      <w:r w:rsidRPr="00B97250">
        <w:rPr>
          <w:lang w:val="en-US" w:eastAsia="ru-RU"/>
        </w:rPr>
        <w:t xml:space="preserve">An examination of collaborative planning effectiveness and supply chain performance. / Petersen, K. J., Ragatz, G. L., &amp; </w:t>
      </w:r>
      <w:proofErr w:type="spellStart"/>
      <w:r w:rsidRPr="00B97250">
        <w:rPr>
          <w:lang w:val="en-US" w:eastAsia="ru-RU"/>
        </w:rPr>
        <w:t>Monczka</w:t>
      </w:r>
      <w:proofErr w:type="spellEnd"/>
      <w:r w:rsidRPr="00B97250">
        <w:rPr>
          <w:lang w:val="en-US" w:eastAsia="ru-RU"/>
        </w:rPr>
        <w:t>, R. M. // The Journal of Supply Chain Management: A Global Review of Purchasing and Supply. - 2005. -  Vol. 41 No. 2 – pp.14-32.</w:t>
      </w:r>
    </w:p>
    <w:p w14:paraId="20E264E1" w14:textId="77777777" w:rsidR="006E32C8" w:rsidRPr="00B97250" w:rsidRDefault="006E32C8" w:rsidP="00B97250">
      <w:pPr>
        <w:rPr>
          <w:lang w:val="en-US" w:eastAsia="ru-RU"/>
        </w:rPr>
      </w:pPr>
      <w:proofErr w:type="spellStart"/>
      <w:r w:rsidRPr="00B97250">
        <w:rPr>
          <w:lang w:val="en-US" w:eastAsia="ru-RU"/>
        </w:rPr>
        <w:t>Pradabwong</w:t>
      </w:r>
      <w:proofErr w:type="spellEnd"/>
      <w:r>
        <w:rPr>
          <w:lang w:val="en-US" w:eastAsia="ru-RU"/>
        </w:rPr>
        <w:t xml:space="preserve">, J. </w:t>
      </w:r>
      <w:r w:rsidRPr="00B97250">
        <w:rPr>
          <w:lang w:val="en-US" w:eastAsia="ru-RU"/>
        </w:rPr>
        <w:t xml:space="preserve">Business process management and supply chain collaboration: effects on performance and competitiveness / </w:t>
      </w:r>
      <w:proofErr w:type="spellStart"/>
      <w:r w:rsidRPr="00B97250">
        <w:rPr>
          <w:lang w:val="en-US" w:eastAsia="ru-RU"/>
        </w:rPr>
        <w:t>Jiraporn</w:t>
      </w:r>
      <w:proofErr w:type="spellEnd"/>
      <w:r w:rsidRPr="00B97250">
        <w:rPr>
          <w:lang w:val="en-US" w:eastAsia="ru-RU"/>
        </w:rPr>
        <w:t xml:space="preserve"> </w:t>
      </w:r>
      <w:proofErr w:type="spellStart"/>
      <w:r w:rsidRPr="00B97250">
        <w:rPr>
          <w:lang w:val="en-US" w:eastAsia="ru-RU"/>
        </w:rPr>
        <w:t>Pradabwong</w:t>
      </w:r>
      <w:proofErr w:type="spellEnd"/>
      <w:r w:rsidRPr="00B97250">
        <w:rPr>
          <w:lang w:val="en-US" w:eastAsia="ru-RU"/>
        </w:rPr>
        <w:t xml:space="preserve">, Christos </w:t>
      </w:r>
      <w:proofErr w:type="spellStart"/>
      <w:r w:rsidRPr="00B97250">
        <w:rPr>
          <w:lang w:val="en-US" w:eastAsia="ru-RU"/>
        </w:rPr>
        <w:t>Braziotis</w:t>
      </w:r>
      <w:proofErr w:type="spellEnd"/>
      <w:r w:rsidRPr="00B97250">
        <w:rPr>
          <w:lang w:val="en-US" w:eastAsia="ru-RU"/>
        </w:rPr>
        <w:t xml:space="preserve">, James D.T. </w:t>
      </w:r>
      <w:proofErr w:type="spellStart"/>
      <w:r w:rsidRPr="00B97250">
        <w:rPr>
          <w:lang w:val="en-US" w:eastAsia="ru-RU"/>
        </w:rPr>
        <w:t>Tannock</w:t>
      </w:r>
      <w:proofErr w:type="spellEnd"/>
      <w:r w:rsidRPr="00B97250">
        <w:rPr>
          <w:lang w:val="en-US" w:eastAsia="ru-RU"/>
        </w:rPr>
        <w:t xml:space="preserve">, Kulwant S. </w:t>
      </w:r>
      <w:proofErr w:type="spellStart"/>
      <w:r w:rsidRPr="00B97250">
        <w:rPr>
          <w:lang w:val="en-US" w:eastAsia="ru-RU"/>
        </w:rPr>
        <w:t>Pawar</w:t>
      </w:r>
      <w:proofErr w:type="spellEnd"/>
      <w:r w:rsidRPr="00B97250">
        <w:rPr>
          <w:lang w:val="en-US" w:eastAsia="ru-RU"/>
        </w:rPr>
        <w:t xml:space="preserve"> // Supply Chain Management: An International Journal – 2017. - Vol. 22 Issue: 2 – pp.107-121.                </w:t>
      </w:r>
    </w:p>
    <w:p w14:paraId="2844C1B0" w14:textId="77777777" w:rsidR="006E32C8" w:rsidRPr="00B97250" w:rsidRDefault="006E32C8" w:rsidP="00B97250">
      <w:pPr>
        <w:rPr>
          <w:lang w:val="en-US" w:eastAsia="ru-RU"/>
        </w:rPr>
      </w:pPr>
      <w:proofErr w:type="spellStart"/>
      <w:r w:rsidRPr="00B97250">
        <w:rPr>
          <w:lang w:val="en-US" w:eastAsia="ru-RU"/>
        </w:rPr>
        <w:t>Rashed</w:t>
      </w:r>
      <w:proofErr w:type="spellEnd"/>
      <w:r w:rsidRPr="00B97250">
        <w:rPr>
          <w:lang w:val="en-US" w:eastAsia="ru-RU"/>
        </w:rPr>
        <w:t>, C. A. A</w:t>
      </w:r>
      <w:r>
        <w:rPr>
          <w:lang w:val="en-US" w:eastAsia="ru-RU"/>
        </w:rPr>
        <w:t>.</w:t>
      </w:r>
      <w:r w:rsidRPr="00B97250">
        <w:rPr>
          <w:lang w:val="en-US" w:eastAsia="ru-RU"/>
        </w:rPr>
        <w:t xml:space="preserve"> Effect Of Information And Knowledge Sharing On Supply Chain Performance </w:t>
      </w:r>
      <w:proofErr w:type="gramStart"/>
      <w:r w:rsidRPr="00B97250">
        <w:rPr>
          <w:lang w:val="en-US" w:eastAsia="ru-RU"/>
        </w:rPr>
        <w:t xml:space="preserve">/  </w:t>
      </w:r>
      <w:proofErr w:type="spellStart"/>
      <w:r w:rsidRPr="00B97250">
        <w:rPr>
          <w:lang w:val="en-US" w:eastAsia="ru-RU"/>
        </w:rPr>
        <w:t>Rashed</w:t>
      </w:r>
      <w:proofErr w:type="spellEnd"/>
      <w:proofErr w:type="gramEnd"/>
      <w:r w:rsidRPr="00B97250">
        <w:rPr>
          <w:lang w:val="en-US" w:eastAsia="ru-RU"/>
        </w:rPr>
        <w:t>, C. A. A., Azeem, A., Halim, Z. // A Survey Based Approach Journal of Operations and Supply Chain Management – 2010. – Vol. 3 No. 2 – pp. 61 – 77.</w:t>
      </w:r>
    </w:p>
    <w:p w14:paraId="70C74E62" w14:textId="77777777" w:rsidR="006E32C8" w:rsidRPr="00B97250" w:rsidRDefault="006E32C8" w:rsidP="00B97250">
      <w:pPr>
        <w:rPr>
          <w:lang w:val="en-US" w:eastAsia="ru-RU"/>
        </w:rPr>
      </w:pPr>
      <w:proofErr w:type="spellStart"/>
      <w:r w:rsidRPr="00B97250">
        <w:rPr>
          <w:lang w:val="en-US" w:eastAsia="ru-RU"/>
        </w:rPr>
        <w:t>Simatupang</w:t>
      </w:r>
      <w:proofErr w:type="spellEnd"/>
      <w:r>
        <w:rPr>
          <w:lang w:val="en-US" w:eastAsia="ru-RU"/>
        </w:rPr>
        <w:t xml:space="preserve">, T.M. </w:t>
      </w:r>
      <w:r w:rsidRPr="00B97250">
        <w:rPr>
          <w:lang w:val="en-US" w:eastAsia="ru-RU"/>
        </w:rPr>
        <w:t xml:space="preserve">Benchmarking supply chain collaboration: An empirical study / </w:t>
      </w:r>
      <w:proofErr w:type="spellStart"/>
      <w:r w:rsidRPr="00B97250">
        <w:rPr>
          <w:lang w:val="en-US" w:eastAsia="ru-RU"/>
        </w:rPr>
        <w:t>Togar</w:t>
      </w:r>
      <w:proofErr w:type="spellEnd"/>
      <w:r w:rsidRPr="00B97250">
        <w:rPr>
          <w:lang w:val="en-US" w:eastAsia="ru-RU"/>
        </w:rPr>
        <w:t xml:space="preserve"> M. </w:t>
      </w:r>
      <w:proofErr w:type="spellStart"/>
      <w:r w:rsidRPr="00B97250">
        <w:rPr>
          <w:lang w:val="en-US" w:eastAsia="ru-RU"/>
        </w:rPr>
        <w:t>Simatupang</w:t>
      </w:r>
      <w:proofErr w:type="spellEnd"/>
      <w:r w:rsidRPr="00B97250">
        <w:rPr>
          <w:lang w:val="en-US" w:eastAsia="ru-RU"/>
        </w:rPr>
        <w:t xml:space="preserve">, </w:t>
      </w:r>
      <w:proofErr w:type="spellStart"/>
      <w:r w:rsidRPr="00B97250">
        <w:rPr>
          <w:lang w:val="en-US" w:eastAsia="ru-RU"/>
        </w:rPr>
        <w:t>Ramaswami</w:t>
      </w:r>
      <w:proofErr w:type="spellEnd"/>
      <w:r w:rsidRPr="00B97250">
        <w:rPr>
          <w:lang w:val="en-US" w:eastAsia="ru-RU"/>
        </w:rPr>
        <w:t xml:space="preserve"> Sridharan // Benchmarking: An International Journal. - 2004. - Vol. 11 Issue: 5 -  pp.484-503.</w:t>
      </w:r>
    </w:p>
    <w:p w14:paraId="2916F073" w14:textId="77777777" w:rsidR="006E32C8" w:rsidRPr="00B97250" w:rsidRDefault="006E32C8" w:rsidP="00B97250">
      <w:pPr>
        <w:rPr>
          <w:lang w:val="en-US" w:eastAsia="ru-RU"/>
        </w:rPr>
      </w:pPr>
      <w:proofErr w:type="spellStart"/>
      <w:r w:rsidRPr="00B97250">
        <w:rPr>
          <w:lang w:val="en-US" w:eastAsia="ru-RU"/>
        </w:rPr>
        <w:t>Simatupang</w:t>
      </w:r>
      <w:proofErr w:type="spellEnd"/>
      <w:r>
        <w:rPr>
          <w:lang w:val="en-US" w:eastAsia="ru-RU"/>
        </w:rPr>
        <w:t>, T.M.</w:t>
      </w:r>
      <w:r w:rsidRPr="00B97250">
        <w:rPr>
          <w:lang w:val="en-US" w:eastAsia="ru-RU"/>
        </w:rPr>
        <w:t xml:space="preserve"> Design for supply chain collaboration / </w:t>
      </w:r>
      <w:proofErr w:type="spellStart"/>
      <w:r w:rsidRPr="00B97250">
        <w:rPr>
          <w:lang w:val="en-US" w:eastAsia="ru-RU"/>
        </w:rPr>
        <w:t>Togar</w:t>
      </w:r>
      <w:proofErr w:type="spellEnd"/>
      <w:r w:rsidRPr="00B97250">
        <w:rPr>
          <w:lang w:val="en-US" w:eastAsia="ru-RU"/>
        </w:rPr>
        <w:t xml:space="preserve"> M. </w:t>
      </w:r>
      <w:proofErr w:type="spellStart"/>
      <w:r w:rsidRPr="00B97250">
        <w:rPr>
          <w:lang w:val="en-US" w:eastAsia="ru-RU"/>
        </w:rPr>
        <w:t>Simatupang</w:t>
      </w:r>
      <w:proofErr w:type="spellEnd"/>
      <w:r w:rsidRPr="00B97250">
        <w:rPr>
          <w:lang w:val="en-US" w:eastAsia="ru-RU"/>
        </w:rPr>
        <w:t xml:space="preserve">, </w:t>
      </w:r>
      <w:proofErr w:type="spellStart"/>
      <w:r w:rsidRPr="00B97250">
        <w:rPr>
          <w:lang w:val="en-US" w:eastAsia="ru-RU"/>
        </w:rPr>
        <w:t>Ramaswami</w:t>
      </w:r>
      <w:proofErr w:type="spellEnd"/>
      <w:r w:rsidRPr="00B97250">
        <w:rPr>
          <w:lang w:val="en-US" w:eastAsia="ru-RU"/>
        </w:rPr>
        <w:t xml:space="preserve"> Sridharan // Business Process Management Journal. - 2008. - Vol. 14 Issue: 3 – pp.401-418. </w:t>
      </w:r>
    </w:p>
    <w:p w14:paraId="70134683" w14:textId="77777777" w:rsidR="006E32C8" w:rsidRPr="00B97250" w:rsidRDefault="006E32C8" w:rsidP="00B97250">
      <w:pPr>
        <w:rPr>
          <w:lang w:val="en-US" w:eastAsia="ru-RU"/>
        </w:rPr>
      </w:pPr>
      <w:proofErr w:type="spellStart"/>
      <w:r w:rsidRPr="00B97250">
        <w:rPr>
          <w:lang w:val="en-US" w:eastAsia="ru-RU"/>
        </w:rPr>
        <w:t>Spekman</w:t>
      </w:r>
      <w:proofErr w:type="spellEnd"/>
      <w:r w:rsidRPr="00B97250">
        <w:rPr>
          <w:lang w:val="en-US" w:eastAsia="ru-RU"/>
        </w:rPr>
        <w:t xml:space="preserve">, R.E. </w:t>
      </w:r>
      <w:r w:rsidRPr="00B97250">
        <w:rPr>
          <w:lang w:val="en-US" w:eastAsia="ru-RU"/>
        </w:rPr>
        <w:t xml:space="preserve">An empirical investigation into supply chain management: a perspective on partnership / </w:t>
      </w:r>
      <w:proofErr w:type="spellStart"/>
      <w:r w:rsidRPr="00B97250">
        <w:rPr>
          <w:lang w:val="en-US" w:eastAsia="ru-RU"/>
        </w:rPr>
        <w:t>Spekman</w:t>
      </w:r>
      <w:proofErr w:type="spellEnd"/>
      <w:r w:rsidRPr="00B97250">
        <w:rPr>
          <w:lang w:val="en-US" w:eastAsia="ru-RU"/>
        </w:rPr>
        <w:t xml:space="preserve">, R.E., </w:t>
      </w:r>
      <w:proofErr w:type="spellStart"/>
      <w:r w:rsidRPr="00B97250">
        <w:rPr>
          <w:lang w:val="en-US" w:eastAsia="ru-RU"/>
        </w:rPr>
        <w:t>Kamauff</w:t>
      </w:r>
      <w:proofErr w:type="spellEnd"/>
      <w:r w:rsidRPr="00B97250">
        <w:rPr>
          <w:lang w:val="en-US" w:eastAsia="ru-RU"/>
        </w:rPr>
        <w:t xml:space="preserve">, J.W. and </w:t>
      </w:r>
      <w:proofErr w:type="spellStart"/>
      <w:r w:rsidRPr="00B97250">
        <w:rPr>
          <w:lang w:val="en-US" w:eastAsia="ru-RU"/>
        </w:rPr>
        <w:t>Myhr</w:t>
      </w:r>
      <w:proofErr w:type="spellEnd"/>
      <w:r w:rsidRPr="00B97250">
        <w:rPr>
          <w:lang w:val="en-US" w:eastAsia="ru-RU"/>
        </w:rPr>
        <w:t>, N. // Supply Chain Management: An International Journal – 1998 - Vol. 3 No. 2 -  pp. 53‐67.</w:t>
      </w:r>
    </w:p>
    <w:p w14:paraId="2E850E85" w14:textId="77777777" w:rsidR="006E32C8" w:rsidRPr="00B97250" w:rsidRDefault="006E32C8" w:rsidP="00B97250">
      <w:pPr>
        <w:rPr>
          <w:lang w:val="en-US" w:eastAsia="ru-RU"/>
        </w:rPr>
      </w:pPr>
      <w:r w:rsidRPr="00B97250">
        <w:rPr>
          <w:lang w:val="en-US" w:eastAsia="ru-RU"/>
        </w:rPr>
        <w:t>Stank</w:t>
      </w:r>
      <w:r>
        <w:rPr>
          <w:lang w:val="en-US" w:eastAsia="ru-RU"/>
        </w:rPr>
        <w:t>, T.P,</w:t>
      </w:r>
      <w:r w:rsidRPr="00B97250">
        <w:rPr>
          <w:lang w:val="en-US" w:eastAsia="ru-RU"/>
        </w:rPr>
        <w:t xml:space="preserve"> Supply Chain collaboration and logistical service </w:t>
      </w:r>
      <w:proofErr w:type="spellStart"/>
      <w:r w:rsidRPr="00B97250">
        <w:rPr>
          <w:lang w:val="en-US" w:eastAsia="ru-RU"/>
        </w:rPr>
        <w:t>perfomance</w:t>
      </w:r>
      <w:proofErr w:type="spellEnd"/>
      <w:r w:rsidRPr="00B97250">
        <w:rPr>
          <w:lang w:val="en-US" w:eastAsia="ru-RU"/>
        </w:rPr>
        <w:t xml:space="preserve"> / Theodore P. Stank // Journal of </w:t>
      </w:r>
      <w:proofErr w:type="spellStart"/>
      <w:r w:rsidRPr="00B97250">
        <w:rPr>
          <w:lang w:val="en-US" w:eastAsia="ru-RU"/>
        </w:rPr>
        <w:t>buisness</w:t>
      </w:r>
      <w:proofErr w:type="spellEnd"/>
      <w:r w:rsidRPr="00B97250">
        <w:rPr>
          <w:lang w:val="en-US" w:eastAsia="ru-RU"/>
        </w:rPr>
        <w:t xml:space="preserve"> logistic – 2001. - Vol. </w:t>
      </w:r>
      <w:proofErr w:type="gramStart"/>
      <w:r w:rsidRPr="00B97250">
        <w:rPr>
          <w:lang w:val="en-US" w:eastAsia="ru-RU"/>
        </w:rPr>
        <w:t>22  No.</w:t>
      </w:r>
      <w:proofErr w:type="gramEnd"/>
      <w:r w:rsidRPr="00B97250">
        <w:rPr>
          <w:lang w:val="en-US" w:eastAsia="ru-RU"/>
        </w:rPr>
        <w:t>1 – pp. 29-48.</w:t>
      </w:r>
    </w:p>
    <w:p w14:paraId="418AD2C4" w14:textId="77777777" w:rsidR="006E32C8" w:rsidRPr="00B97250" w:rsidRDefault="006E32C8" w:rsidP="00B97250">
      <w:pPr>
        <w:rPr>
          <w:lang w:val="en-US" w:eastAsia="ru-RU"/>
        </w:rPr>
      </w:pPr>
      <w:proofErr w:type="spellStart"/>
      <w:r w:rsidRPr="00B97250">
        <w:rPr>
          <w:lang w:val="en-US" w:eastAsia="ru-RU"/>
        </w:rPr>
        <w:t>Steermann</w:t>
      </w:r>
      <w:proofErr w:type="spellEnd"/>
      <w:r w:rsidRPr="00B97250">
        <w:rPr>
          <w:lang w:val="en-US" w:eastAsia="ru-RU"/>
        </w:rPr>
        <w:t xml:space="preserve">, </w:t>
      </w:r>
      <w:proofErr w:type="gramStart"/>
      <w:r w:rsidRPr="00B97250">
        <w:rPr>
          <w:lang w:val="en-US" w:eastAsia="ru-RU"/>
        </w:rPr>
        <w:t xml:space="preserve">H. </w:t>
      </w:r>
      <w:r>
        <w:rPr>
          <w:lang w:val="en-US" w:eastAsia="ru-RU"/>
        </w:rPr>
        <w:t>,</w:t>
      </w:r>
      <w:proofErr w:type="gramEnd"/>
      <w:r>
        <w:rPr>
          <w:lang w:val="en-US" w:eastAsia="ru-RU"/>
        </w:rPr>
        <w:t xml:space="preserve"> </w:t>
      </w:r>
      <w:r w:rsidRPr="00B97250">
        <w:rPr>
          <w:lang w:val="en-US" w:eastAsia="ru-RU"/>
        </w:rPr>
        <w:t xml:space="preserve">A Practical Look at CPFR: The </w:t>
      </w:r>
      <w:proofErr w:type="spellStart"/>
      <w:r w:rsidRPr="00B97250">
        <w:rPr>
          <w:lang w:val="en-US" w:eastAsia="ru-RU"/>
        </w:rPr>
        <w:t>SearsMichelin</w:t>
      </w:r>
      <w:proofErr w:type="spellEnd"/>
      <w:r w:rsidRPr="00B97250">
        <w:rPr>
          <w:lang w:val="en-US" w:eastAsia="ru-RU"/>
        </w:rPr>
        <w:t xml:space="preserve"> Experience / </w:t>
      </w:r>
      <w:proofErr w:type="spellStart"/>
      <w:r w:rsidRPr="00B97250">
        <w:rPr>
          <w:lang w:val="en-US" w:eastAsia="ru-RU"/>
        </w:rPr>
        <w:t>Steermann</w:t>
      </w:r>
      <w:proofErr w:type="spellEnd"/>
      <w:r w:rsidRPr="00B97250">
        <w:rPr>
          <w:lang w:val="en-US" w:eastAsia="ru-RU"/>
        </w:rPr>
        <w:t>, H. // Supply Chain Management Review. - 2003. - Vol. 7 No. 4 — pp. 46–53.</w:t>
      </w:r>
    </w:p>
    <w:p w14:paraId="05C489DD" w14:textId="77777777" w:rsidR="006E32C8" w:rsidRDefault="006E32C8" w:rsidP="00B97250">
      <w:pPr>
        <w:rPr>
          <w:lang w:eastAsia="ru-RU"/>
        </w:rPr>
      </w:pPr>
      <w:r w:rsidRPr="00B97250">
        <w:rPr>
          <w:lang w:eastAsia="ru-RU"/>
        </w:rPr>
        <w:lastRenderedPageBreak/>
        <w:t xml:space="preserve">Таблица критических значений </w:t>
      </w:r>
      <w:r w:rsidRPr="00B97250">
        <w:rPr>
          <w:lang w:val="en-US" w:eastAsia="ru-RU"/>
        </w:rPr>
        <w:t>t</w:t>
      </w:r>
      <w:r w:rsidRPr="00B97250">
        <w:rPr>
          <w:lang w:eastAsia="ru-RU"/>
        </w:rPr>
        <w:t xml:space="preserve">-критерия Стьюдента [Электронный ресурс]. - Режим доступа: </w:t>
      </w:r>
      <w:r w:rsidRPr="00B97250">
        <w:rPr>
          <w:lang w:val="en-US" w:eastAsia="ru-RU"/>
        </w:rPr>
        <w:t>http</w:t>
      </w:r>
      <w:r w:rsidRPr="00B97250">
        <w:rPr>
          <w:lang w:eastAsia="ru-RU"/>
        </w:rPr>
        <w:t>://</w:t>
      </w:r>
      <w:proofErr w:type="spellStart"/>
      <w:r w:rsidRPr="00B97250">
        <w:rPr>
          <w:lang w:val="en-US" w:eastAsia="ru-RU"/>
        </w:rPr>
        <w:t>statpsy</w:t>
      </w:r>
      <w:proofErr w:type="spellEnd"/>
      <w:r w:rsidRPr="00B97250">
        <w:rPr>
          <w:lang w:eastAsia="ru-RU"/>
        </w:rPr>
        <w:t>.</w:t>
      </w:r>
      <w:proofErr w:type="spellStart"/>
      <w:r w:rsidRPr="00B97250">
        <w:rPr>
          <w:lang w:val="en-US" w:eastAsia="ru-RU"/>
        </w:rPr>
        <w:t>ru</w:t>
      </w:r>
      <w:proofErr w:type="spellEnd"/>
      <w:r w:rsidRPr="00B97250">
        <w:rPr>
          <w:lang w:eastAsia="ru-RU"/>
        </w:rPr>
        <w:t>/</w:t>
      </w:r>
      <w:r w:rsidRPr="00B97250">
        <w:rPr>
          <w:lang w:val="en-US" w:eastAsia="ru-RU"/>
        </w:rPr>
        <w:t>t</w:t>
      </w:r>
      <w:r w:rsidRPr="00B97250">
        <w:rPr>
          <w:lang w:eastAsia="ru-RU"/>
        </w:rPr>
        <w:t>-</w:t>
      </w:r>
      <w:r w:rsidRPr="00B97250">
        <w:rPr>
          <w:lang w:val="en-US" w:eastAsia="ru-RU"/>
        </w:rPr>
        <w:t>student</w:t>
      </w:r>
      <w:r w:rsidRPr="00B97250">
        <w:rPr>
          <w:lang w:eastAsia="ru-RU"/>
        </w:rPr>
        <w:t>/</w:t>
      </w:r>
      <w:r w:rsidRPr="00B97250">
        <w:rPr>
          <w:lang w:val="en-US" w:eastAsia="ru-RU"/>
        </w:rPr>
        <w:t>t</w:t>
      </w:r>
      <w:r w:rsidRPr="00B97250">
        <w:rPr>
          <w:lang w:eastAsia="ru-RU"/>
        </w:rPr>
        <w:t>-</w:t>
      </w:r>
      <w:r w:rsidRPr="00B97250">
        <w:rPr>
          <w:lang w:val="en-US" w:eastAsia="ru-RU"/>
        </w:rPr>
        <w:t>test</w:t>
      </w:r>
      <w:r w:rsidRPr="00B97250">
        <w:rPr>
          <w:lang w:eastAsia="ru-RU"/>
        </w:rPr>
        <w:t>-</w:t>
      </w:r>
      <w:proofErr w:type="spellStart"/>
      <w:r w:rsidRPr="00B97250">
        <w:rPr>
          <w:lang w:val="en-US" w:eastAsia="ru-RU"/>
        </w:rPr>
        <w:t>tablica</w:t>
      </w:r>
      <w:proofErr w:type="spellEnd"/>
      <w:r w:rsidRPr="00B97250">
        <w:rPr>
          <w:lang w:eastAsia="ru-RU"/>
        </w:rPr>
        <w:t>/ (дата обращения: 20.05.2018)</w:t>
      </w:r>
    </w:p>
    <w:p w14:paraId="5FE9A2E6" w14:textId="77777777" w:rsidR="006E32C8" w:rsidRDefault="006E32C8" w:rsidP="006E32C8">
      <w:pPr>
        <w:rPr>
          <w:lang w:eastAsia="ru-RU"/>
        </w:rPr>
      </w:pPr>
      <w:r>
        <w:rPr>
          <w:lang w:eastAsia="ru-RU"/>
        </w:rPr>
        <w:t>Ткач</w:t>
      </w:r>
      <w:r>
        <w:rPr>
          <w:lang w:eastAsia="ru-RU"/>
        </w:rPr>
        <w:t>, В.В.</w:t>
      </w:r>
      <w:r>
        <w:rPr>
          <w:lang w:eastAsia="ru-RU"/>
        </w:rPr>
        <w:t xml:space="preserve"> Элементы контрактной стратегии управления цепями поставок // Научно-технические ведомости Санкт-Петербургского государственного политехнического университета. Экономические науки. 2012. №5 (156</w:t>
      </w:r>
      <w:r>
        <w:rPr>
          <w:lang w:eastAsia="ru-RU"/>
        </w:rPr>
        <w:t>).</w:t>
      </w:r>
      <w:r>
        <w:rPr>
          <w:lang w:eastAsia="ru-RU"/>
        </w:rPr>
        <w:t xml:space="preserve"> </w:t>
      </w:r>
    </w:p>
    <w:bookmarkEnd w:id="24"/>
    <w:p w14:paraId="48C42629" w14:textId="77777777" w:rsidR="006E32C8" w:rsidRDefault="006E32C8" w:rsidP="006E32C8">
      <w:pPr>
        <w:rPr>
          <w:lang w:eastAsia="ru-RU"/>
        </w:rPr>
      </w:pPr>
    </w:p>
    <w:p w14:paraId="09A37E59" w14:textId="3F1B7B91" w:rsidR="008348D2" w:rsidRDefault="008348D2" w:rsidP="008348D2">
      <w:pPr>
        <w:pStyle w:val="1"/>
        <w:numPr>
          <w:ilvl w:val="0"/>
          <w:numId w:val="0"/>
        </w:numPr>
      </w:pPr>
      <w:bookmarkStart w:id="25" w:name="_Toc514620108"/>
      <w:r>
        <w:lastRenderedPageBreak/>
        <w:t>Приложения</w:t>
      </w:r>
      <w:bookmarkEnd w:id="25"/>
    </w:p>
    <w:p w14:paraId="1C60526E" w14:textId="0E3FC032" w:rsidR="008348D2" w:rsidRDefault="008348D2" w:rsidP="008348D2">
      <w:pPr>
        <w:pStyle w:val="2"/>
        <w:numPr>
          <w:ilvl w:val="0"/>
          <w:numId w:val="0"/>
        </w:numPr>
        <w:ind w:left="709"/>
      </w:pPr>
      <w:bookmarkStart w:id="26" w:name="_Toc514620109"/>
      <w:r>
        <w:t>Приложение 1</w:t>
      </w:r>
      <w:bookmarkEnd w:id="26"/>
    </w:p>
    <w:tbl>
      <w:tblPr>
        <w:tblStyle w:val="af9"/>
        <w:tblW w:w="0" w:type="auto"/>
        <w:tblLook w:val="04A0" w:firstRow="1" w:lastRow="0" w:firstColumn="1" w:lastColumn="0" w:noHBand="0" w:noVBand="1"/>
      </w:tblPr>
      <w:tblGrid>
        <w:gridCol w:w="4672"/>
        <w:gridCol w:w="4673"/>
      </w:tblGrid>
      <w:tr w:rsidR="008348D2" w14:paraId="410D3681" w14:textId="77777777" w:rsidTr="008348D2">
        <w:tc>
          <w:tcPr>
            <w:tcW w:w="4672" w:type="dxa"/>
          </w:tcPr>
          <w:p w14:paraId="3C018E36" w14:textId="1804E384" w:rsidR="008348D2" w:rsidRPr="00A0441A" w:rsidRDefault="008348D2" w:rsidP="008348D2">
            <w:pPr>
              <w:ind w:firstLine="0"/>
              <w:rPr>
                <w:b/>
              </w:rPr>
            </w:pPr>
            <w:r w:rsidRPr="00A0441A">
              <w:rPr>
                <w:b/>
              </w:rPr>
              <w:t>Формулировка вопроса</w:t>
            </w:r>
          </w:p>
        </w:tc>
        <w:tc>
          <w:tcPr>
            <w:tcW w:w="4673" w:type="dxa"/>
          </w:tcPr>
          <w:p w14:paraId="22B97D6B" w14:textId="68D65A25" w:rsidR="008348D2" w:rsidRPr="00A0441A" w:rsidRDefault="008348D2" w:rsidP="008348D2">
            <w:pPr>
              <w:ind w:firstLine="0"/>
              <w:rPr>
                <w:b/>
              </w:rPr>
            </w:pPr>
            <w:r w:rsidRPr="00A0441A">
              <w:rPr>
                <w:b/>
              </w:rPr>
              <w:t>Варианты ответа</w:t>
            </w:r>
          </w:p>
        </w:tc>
      </w:tr>
      <w:tr w:rsidR="00A0441A" w14:paraId="02DC970E" w14:textId="77777777" w:rsidTr="00FE4B7D">
        <w:tc>
          <w:tcPr>
            <w:tcW w:w="9345" w:type="dxa"/>
            <w:gridSpan w:val="2"/>
          </w:tcPr>
          <w:p w14:paraId="77BF5995" w14:textId="033B8BDF" w:rsidR="00A0441A" w:rsidRDefault="00A0441A" w:rsidP="008348D2">
            <w:pPr>
              <w:ind w:firstLine="0"/>
            </w:pPr>
            <w:r w:rsidRPr="00A0441A">
              <w:rPr>
                <w:b/>
              </w:rPr>
              <w:t>Раздел 1</w:t>
            </w:r>
          </w:p>
        </w:tc>
      </w:tr>
      <w:tr w:rsidR="008348D2" w14:paraId="15A039B4" w14:textId="77777777" w:rsidTr="008348D2">
        <w:tc>
          <w:tcPr>
            <w:tcW w:w="4672" w:type="dxa"/>
          </w:tcPr>
          <w:p w14:paraId="62674FA7" w14:textId="669F077E" w:rsidR="008348D2" w:rsidRDefault="008348D2" w:rsidP="008348D2">
            <w:pPr>
              <w:ind w:firstLine="0"/>
            </w:pPr>
            <w:r w:rsidRPr="008348D2">
              <w:t>Название компании</w:t>
            </w:r>
          </w:p>
        </w:tc>
        <w:tc>
          <w:tcPr>
            <w:tcW w:w="4673" w:type="dxa"/>
          </w:tcPr>
          <w:p w14:paraId="3067B53A" w14:textId="77777777" w:rsidR="008348D2" w:rsidRDefault="008348D2" w:rsidP="008348D2">
            <w:pPr>
              <w:ind w:firstLine="0"/>
            </w:pPr>
          </w:p>
        </w:tc>
      </w:tr>
      <w:tr w:rsidR="008348D2" w14:paraId="6DD6EBB6" w14:textId="77777777" w:rsidTr="008348D2">
        <w:tc>
          <w:tcPr>
            <w:tcW w:w="4672" w:type="dxa"/>
          </w:tcPr>
          <w:p w14:paraId="6B2C27FF" w14:textId="5008A9E7" w:rsidR="008348D2" w:rsidRDefault="008348D2" w:rsidP="008348D2">
            <w:pPr>
              <w:ind w:firstLine="0"/>
            </w:pPr>
            <w:r w:rsidRPr="008348D2">
              <w:t>Количество сотрудников</w:t>
            </w:r>
          </w:p>
        </w:tc>
        <w:tc>
          <w:tcPr>
            <w:tcW w:w="4673" w:type="dxa"/>
          </w:tcPr>
          <w:p w14:paraId="53B1DF5D" w14:textId="77777777" w:rsidR="008348D2" w:rsidRDefault="008348D2" w:rsidP="008348D2">
            <w:pPr>
              <w:ind w:firstLine="0"/>
            </w:pPr>
            <w:r>
              <w:t>1-50</w:t>
            </w:r>
          </w:p>
          <w:p w14:paraId="7BC4BB33" w14:textId="77777777" w:rsidR="008348D2" w:rsidRDefault="008348D2" w:rsidP="008348D2">
            <w:pPr>
              <w:ind w:firstLine="0"/>
            </w:pPr>
            <w:r>
              <w:t>51-200</w:t>
            </w:r>
          </w:p>
          <w:p w14:paraId="4C49270F" w14:textId="77777777" w:rsidR="008348D2" w:rsidRDefault="008348D2" w:rsidP="008348D2">
            <w:pPr>
              <w:ind w:firstLine="0"/>
            </w:pPr>
            <w:r>
              <w:t>201-500</w:t>
            </w:r>
          </w:p>
          <w:p w14:paraId="18075F12" w14:textId="2DF16AC8" w:rsidR="008348D2" w:rsidRPr="008348D2" w:rsidRDefault="008348D2" w:rsidP="008348D2">
            <w:pPr>
              <w:ind w:firstLine="0"/>
            </w:pPr>
            <w:r>
              <w:rPr>
                <w:lang w:val="en-US"/>
              </w:rPr>
              <w:t>&gt;</w:t>
            </w:r>
            <w:r>
              <w:t>500</w:t>
            </w:r>
          </w:p>
        </w:tc>
      </w:tr>
      <w:tr w:rsidR="008348D2" w14:paraId="41B5B04C" w14:textId="77777777" w:rsidTr="008348D2">
        <w:tc>
          <w:tcPr>
            <w:tcW w:w="4672" w:type="dxa"/>
          </w:tcPr>
          <w:p w14:paraId="1D6CC023" w14:textId="1AF1170A" w:rsidR="008348D2" w:rsidRDefault="008348D2" w:rsidP="008348D2">
            <w:pPr>
              <w:ind w:firstLine="0"/>
            </w:pPr>
            <w:r w:rsidRPr="008348D2">
              <w:t>Средний объем выручки в год</w:t>
            </w:r>
          </w:p>
        </w:tc>
        <w:tc>
          <w:tcPr>
            <w:tcW w:w="4673" w:type="dxa"/>
          </w:tcPr>
          <w:p w14:paraId="53F12400" w14:textId="77777777" w:rsidR="008348D2" w:rsidRDefault="008348D2" w:rsidP="008348D2">
            <w:pPr>
              <w:ind w:firstLine="0"/>
            </w:pPr>
            <w:proofErr w:type="gramStart"/>
            <w:r w:rsidRPr="008348D2">
              <w:t>&lt; 60</w:t>
            </w:r>
            <w:proofErr w:type="gramEnd"/>
            <w:r w:rsidRPr="008348D2">
              <w:t xml:space="preserve"> млн. руб.</w:t>
            </w:r>
          </w:p>
          <w:p w14:paraId="386D9E81" w14:textId="77777777" w:rsidR="008348D2" w:rsidRDefault="008348D2" w:rsidP="008348D2">
            <w:pPr>
              <w:ind w:firstLine="0"/>
            </w:pPr>
            <w:r w:rsidRPr="008348D2">
              <w:t>60-400 млн. руб.</w:t>
            </w:r>
          </w:p>
          <w:p w14:paraId="71C69ACD" w14:textId="77777777" w:rsidR="008348D2" w:rsidRDefault="008348D2" w:rsidP="008348D2">
            <w:pPr>
              <w:ind w:firstLine="0"/>
            </w:pPr>
            <w:r w:rsidRPr="008348D2">
              <w:t>400 млн. - 1 млрд. руб.</w:t>
            </w:r>
          </w:p>
          <w:p w14:paraId="7013C692" w14:textId="4C81FAC0" w:rsidR="008348D2" w:rsidRDefault="008348D2" w:rsidP="008348D2">
            <w:pPr>
              <w:ind w:firstLine="0"/>
            </w:pPr>
            <w:r w:rsidRPr="008348D2">
              <w:t>&gt; 1 млрд. руб.</w:t>
            </w:r>
          </w:p>
        </w:tc>
      </w:tr>
      <w:tr w:rsidR="008348D2" w14:paraId="4F0B1BE9" w14:textId="77777777" w:rsidTr="008348D2">
        <w:tc>
          <w:tcPr>
            <w:tcW w:w="4672" w:type="dxa"/>
          </w:tcPr>
          <w:p w14:paraId="42B9F916" w14:textId="66C8626D" w:rsidR="008348D2" w:rsidRDefault="008348D2" w:rsidP="008348D2">
            <w:pPr>
              <w:ind w:firstLine="0"/>
            </w:pPr>
            <w:r w:rsidRPr="008348D2">
              <w:t>Роль компании</w:t>
            </w:r>
          </w:p>
        </w:tc>
        <w:tc>
          <w:tcPr>
            <w:tcW w:w="4673" w:type="dxa"/>
          </w:tcPr>
          <w:p w14:paraId="05E7EFCE" w14:textId="77777777" w:rsidR="008348D2" w:rsidRDefault="008348D2" w:rsidP="008348D2">
            <w:pPr>
              <w:ind w:firstLine="0"/>
            </w:pPr>
            <w:r w:rsidRPr="008348D2">
              <w:t>Производитель</w:t>
            </w:r>
          </w:p>
          <w:p w14:paraId="32A3EB10" w14:textId="77777777" w:rsidR="008348D2" w:rsidRDefault="008348D2" w:rsidP="008348D2">
            <w:pPr>
              <w:ind w:firstLine="0"/>
            </w:pPr>
            <w:r w:rsidRPr="008348D2">
              <w:t>Дистрибьютор</w:t>
            </w:r>
          </w:p>
          <w:p w14:paraId="66E9D8AD" w14:textId="77777777" w:rsidR="008348D2" w:rsidRDefault="008348D2" w:rsidP="008348D2">
            <w:pPr>
              <w:ind w:firstLine="0"/>
            </w:pPr>
            <w:r w:rsidRPr="008348D2">
              <w:t>Ритейлер</w:t>
            </w:r>
          </w:p>
          <w:p w14:paraId="7395A5EB" w14:textId="265A921A" w:rsidR="008348D2" w:rsidRDefault="008348D2" w:rsidP="008348D2">
            <w:pPr>
              <w:ind w:firstLine="0"/>
            </w:pPr>
            <w:r w:rsidRPr="008348D2">
              <w:t>Сервисная компания</w:t>
            </w:r>
          </w:p>
        </w:tc>
      </w:tr>
      <w:tr w:rsidR="008348D2" w14:paraId="22CDD573" w14:textId="77777777" w:rsidTr="008348D2">
        <w:tc>
          <w:tcPr>
            <w:tcW w:w="4672" w:type="dxa"/>
          </w:tcPr>
          <w:p w14:paraId="59379DE1" w14:textId="5E04205E" w:rsidR="008348D2" w:rsidRDefault="008348D2" w:rsidP="008348D2">
            <w:pPr>
              <w:ind w:firstLine="0"/>
            </w:pPr>
            <w:r w:rsidRPr="008348D2">
              <w:t>Доля партнеров, вовлеченных в коллаборацию</w:t>
            </w:r>
          </w:p>
        </w:tc>
        <w:tc>
          <w:tcPr>
            <w:tcW w:w="4673" w:type="dxa"/>
          </w:tcPr>
          <w:p w14:paraId="521202CE" w14:textId="77777777" w:rsidR="008348D2" w:rsidRDefault="008348D2" w:rsidP="008348D2">
            <w:pPr>
              <w:ind w:firstLine="0"/>
            </w:pPr>
            <w:r>
              <w:t>0-25%</w:t>
            </w:r>
          </w:p>
          <w:p w14:paraId="1FB8FCEA" w14:textId="77777777" w:rsidR="008348D2" w:rsidRDefault="008348D2" w:rsidP="008348D2">
            <w:pPr>
              <w:ind w:firstLine="0"/>
            </w:pPr>
            <w:r>
              <w:t>26-50%</w:t>
            </w:r>
          </w:p>
          <w:p w14:paraId="1878FC49" w14:textId="77777777" w:rsidR="008348D2" w:rsidRDefault="008348D2" w:rsidP="008348D2">
            <w:pPr>
              <w:ind w:firstLine="0"/>
            </w:pPr>
            <w:r>
              <w:t>51-75%</w:t>
            </w:r>
          </w:p>
          <w:p w14:paraId="45B09841" w14:textId="0FA57FD1" w:rsidR="008348D2" w:rsidRDefault="008348D2" w:rsidP="008348D2">
            <w:pPr>
              <w:ind w:firstLine="0"/>
            </w:pPr>
            <w:r>
              <w:t>76-100%</w:t>
            </w:r>
          </w:p>
        </w:tc>
      </w:tr>
      <w:tr w:rsidR="008348D2" w14:paraId="3153080E" w14:textId="77777777" w:rsidTr="008348D2">
        <w:tc>
          <w:tcPr>
            <w:tcW w:w="4672" w:type="dxa"/>
          </w:tcPr>
          <w:p w14:paraId="2FD7C19C" w14:textId="633A0D45" w:rsidR="008348D2" w:rsidRDefault="008348D2" w:rsidP="008348D2">
            <w:pPr>
              <w:ind w:firstLine="0"/>
            </w:pPr>
            <w:r w:rsidRPr="008348D2">
              <w:t>Длительность коллаборации с самым близким партнером</w:t>
            </w:r>
          </w:p>
        </w:tc>
        <w:tc>
          <w:tcPr>
            <w:tcW w:w="4673" w:type="dxa"/>
          </w:tcPr>
          <w:p w14:paraId="25407652" w14:textId="77777777" w:rsidR="008348D2" w:rsidRDefault="008348D2" w:rsidP="008348D2">
            <w:pPr>
              <w:ind w:firstLine="0"/>
            </w:pPr>
            <w:r>
              <w:rPr>
                <w:lang w:val="en-US"/>
              </w:rPr>
              <w:t xml:space="preserve">&lt; 1 </w:t>
            </w:r>
            <w:r>
              <w:t>года</w:t>
            </w:r>
          </w:p>
          <w:p w14:paraId="50C374B2" w14:textId="77777777" w:rsidR="008348D2" w:rsidRDefault="008348D2" w:rsidP="008348D2">
            <w:pPr>
              <w:ind w:firstLine="0"/>
            </w:pPr>
            <w:r>
              <w:t>1-3 года</w:t>
            </w:r>
          </w:p>
          <w:p w14:paraId="0310CE82" w14:textId="77777777" w:rsidR="008348D2" w:rsidRDefault="008348D2" w:rsidP="008348D2">
            <w:pPr>
              <w:ind w:firstLine="0"/>
            </w:pPr>
            <w:r>
              <w:t>3-5 лет</w:t>
            </w:r>
          </w:p>
          <w:p w14:paraId="032B5B1D" w14:textId="65B13CF3" w:rsidR="008348D2" w:rsidRPr="00BE5EA4" w:rsidRDefault="00BE5EA4" w:rsidP="00BE5EA4">
            <w:pPr>
              <w:ind w:firstLine="0"/>
            </w:pPr>
            <w:r w:rsidRPr="00BE5EA4">
              <w:rPr>
                <w:lang w:val="en-US"/>
              </w:rPr>
              <w:t>&gt;</w:t>
            </w:r>
            <w:r>
              <w:t xml:space="preserve"> 5 лет</w:t>
            </w:r>
          </w:p>
        </w:tc>
      </w:tr>
      <w:tr w:rsidR="008348D2" w14:paraId="3652E68C" w14:textId="77777777" w:rsidTr="008348D2">
        <w:tc>
          <w:tcPr>
            <w:tcW w:w="4672" w:type="dxa"/>
          </w:tcPr>
          <w:p w14:paraId="3A4D0E91" w14:textId="074FDB86" w:rsidR="008348D2" w:rsidRDefault="00BE5EA4" w:rsidP="008348D2">
            <w:pPr>
              <w:ind w:firstLine="0"/>
            </w:pPr>
            <w:r w:rsidRPr="00BE5EA4">
              <w:t>Информацию о каком партнере Вы хотите внести в опросник?</w:t>
            </w:r>
          </w:p>
        </w:tc>
        <w:tc>
          <w:tcPr>
            <w:tcW w:w="4673" w:type="dxa"/>
          </w:tcPr>
          <w:p w14:paraId="53A05719" w14:textId="77777777" w:rsidR="008348D2" w:rsidRDefault="00BE5EA4" w:rsidP="008348D2">
            <w:pPr>
              <w:ind w:firstLine="0"/>
            </w:pPr>
            <w:r>
              <w:t>Поставщик</w:t>
            </w:r>
          </w:p>
          <w:p w14:paraId="3934B6BB" w14:textId="0F2CBF7D" w:rsidR="00BE5EA4" w:rsidRDefault="00BE5EA4" w:rsidP="008348D2">
            <w:pPr>
              <w:ind w:firstLine="0"/>
            </w:pPr>
            <w:r>
              <w:t>Покупатель</w:t>
            </w:r>
          </w:p>
        </w:tc>
      </w:tr>
      <w:tr w:rsidR="00A0441A" w14:paraId="70D394BE" w14:textId="77777777" w:rsidTr="00FE4B7D">
        <w:tc>
          <w:tcPr>
            <w:tcW w:w="9345" w:type="dxa"/>
            <w:gridSpan w:val="2"/>
          </w:tcPr>
          <w:p w14:paraId="4BAE17CB" w14:textId="387AC03C" w:rsidR="00A0441A" w:rsidRPr="00A0441A" w:rsidRDefault="00A0441A" w:rsidP="008348D2">
            <w:pPr>
              <w:ind w:firstLine="0"/>
              <w:rPr>
                <w:b/>
              </w:rPr>
            </w:pPr>
            <w:r w:rsidRPr="00A0441A">
              <w:rPr>
                <w:b/>
              </w:rPr>
              <w:t>Раздел 2</w:t>
            </w:r>
          </w:p>
        </w:tc>
      </w:tr>
      <w:tr w:rsidR="008348D2" w14:paraId="19A5C261" w14:textId="77777777" w:rsidTr="008348D2">
        <w:tc>
          <w:tcPr>
            <w:tcW w:w="4672" w:type="dxa"/>
          </w:tcPr>
          <w:p w14:paraId="0BF7FA4E" w14:textId="77777777" w:rsidR="008348D2" w:rsidRDefault="00BE5EA4" w:rsidP="008348D2">
            <w:pPr>
              <w:ind w:firstLine="0"/>
            </w:pPr>
            <w:r w:rsidRPr="00BE5EA4">
              <w:t>Наша компания совместно с партнерами ставит общие цели, в частности:</w:t>
            </w:r>
          </w:p>
          <w:p w14:paraId="2673AB28" w14:textId="77777777" w:rsidR="00BE5EA4" w:rsidRDefault="00BE5EA4" w:rsidP="008115B5">
            <w:pPr>
              <w:pStyle w:val="a5"/>
              <w:numPr>
                <w:ilvl w:val="0"/>
                <w:numId w:val="14"/>
              </w:numPr>
            </w:pPr>
            <w:r w:rsidRPr="00BE5EA4">
              <w:t>целевые показатели эффективности цепи поставок</w:t>
            </w:r>
          </w:p>
          <w:p w14:paraId="54D0779B" w14:textId="5AF3B536" w:rsidR="00BE5EA4" w:rsidRDefault="00BE5EA4" w:rsidP="008115B5">
            <w:pPr>
              <w:pStyle w:val="a5"/>
              <w:numPr>
                <w:ilvl w:val="0"/>
                <w:numId w:val="14"/>
              </w:numPr>
            </w:pPr>
            <w:r w:rsidRPr="00BE5EA4">
              <w:lastRenderedPageBreak/>
              <w:t>цели по совершенствованию цепи поставок и повышению её эффективности</w:t>
            </w:r>
          </w:p>
        </w:tc>
        <w:tc>
          <w:tcPr>
            <w:tcW w:w="4673" w:type="dxa"/>
          </w:tcPr>
          <w:p w14:paraId="50C3BBCD" w14:textId="64DC4320" w:rsidR="008348D2" w:rsidRDefault="00A0441A" w:rsidP="008348D2">
            <w:pPr>
              <w:ind w:firstLine="0"/>
            </w:pPr>
            <w:r>
              <w:lastRenderedPageBreak/>
              <w:t>1 – никогда</w:t>
            </w:r>
          </w:p>
          <w:p w14:paraId="7A8B74AA" w14:textId="67438C87" w:rsidR="00A0441A" w:rsidRDefault="00A0441A" w:rsidP="008348D2">
            <w:pPr>
              <w:ind w:firstLine="0"/>
            </w:pPr>
            <w:r>
              <w:t>2 – редко</w:t>
            </w:r>
          </w:p>
          <w:p w14:paraId="3C999A7F" w14:textId="1319E841" w:rsidR="00A0441A" w:rsidRDefault="00A0441A" w:rsidP="008348D2">
            <w:pPr>
              <w:ind w:firstLine="0"/>
            </w:pPr>
            <w:r>
              <w:t>3 – иногда</w:t>
            </w:r>
          </w:p>
          <w:p w14:paraId="203CF503" w14:textId="01C8BAA2" w:rsidR="00A0441A" w:rsidRDefault="00A0441A" w:rsidP="008348D2">
            <w:pPr>
              <w:ind w:firstLine="0"/>
            </w:pPr>
            <w:r>
              <w:t>4 – часто</w:t>
            </w:r>
          </w:p>
          <w:p w14:paraId="5C894841" w14:textId="3F3F2E61" w:rsidR="00A0441A" w:rsidRDefault="00A0441A" w:rsidP="008348D2">
            <w:pPr>
              <w:ind w:firstLine="0"/>
            </w:pPr>
            <w:r>
              <w:lastRenderedPageBreak/>
              <w:t>5 - всегда</w:t>
            </w:r>
          </w:p>
        </w:tc>
      </w:tr>
      <w:tr w:rsidR="008348D2" w14:paraId="72050210" w14:textId="77777777" w:rsidTr="008348D2">
        <w:tc>
          <w:tcPr>
            <w:tcW w:w="4672" w:type="dxa"/>
          </w:tcPr>
          <w:p w14:paraId="78B379CA" w14:textId="59C0D186" w:rsidR="008348D2" w:rsidRDefault="00BE5EA4" w:rsidP="008348D2">
            <w:pPr>
              <w:ind w:firstLine="0"/>
            </w:pPr>
            <w:r w:rsidRPr="00BE5EA4">
              <w:t>Наша компания явным образом формулирует и обсуждает с партнерами основные моменты взаимоотношений.</w:t>
            </w:r>
          </w:p>
        </w:tc>
        <w:tc>
          <w:tcPr>
            <w:tcW w:w="4673" w:type="dxa"/>
          </w:tcPr>
          <w:p w14:paraId="5EF258A3" w14:textId="77777777" w:rsidR="00A0441A" w:rsidRDefault="00A0441A" w:rsidP="00A0441A">
            <w:pPr>
              <w:ind w:firstLine="0"/>
            </w:pPr>
            <w:r>
              <w:t>1 – никогда</w:t>
            </w:r>
          </w:p>
          <w:p w14:paraId="123F467A" w14:textId="77777777" w:rsidR="00A0441A" w:rsidRDefault="00A0441A" w:rsidP="00A0441A">
            <w:pPr>
              <w:ind w:firstLine="0"/>
            </w:pPr>
            <w:r>
              <w:t>2 – редко</w:t>
            </w:r>
          </w:p>
          <w:p w14:paraId="207F60F5" w14:textId="77777777" w:rsidR="00A0441A" w:rsidRDefault="00A0441A" w:rsidP="00A0441A">
            <w:pPr>
              <w:ind w:firstLine="0"/>
            </w:pPr>
            <w:r>
              <w:t>3 – иногда</w:t>
            </w:r>
          </w:p>
          <w:p w14:paraId="51B7580A" w14:textId="77777777" w:rsidR="00A0441A" w:rsidRDefault="00A0441A" w:rsidP="00A0441A">
            <w:pPr>
              <w:ind w:firstLine="0"/>
            </w:pPr>
            <w:r>
              <w:t>4 – часто</w:t>
            </w:r>
          </w:p>
          <w:p w14:paraId="1854386A" w14:textId="01B96AF4" w:rsidR="008348D2" w:rsidRDefault="00A0441A" w:rsidP="00A0441A">
            <w:pPr>
              <w:ind w:firstLine="0"/>
            </w:pPr>
            <w:r>
              <w:t>5 - всегда</w:t>
            </w:r>
          </w:p>
        </w:tc>
      </w:tr>
      <w:tr w:rsidR="008348D2" w14:paraId="59ADA2EE" w14:textId="77777777" w:rsidTr="008348D2">
        <w:tc>
          <w:tcPr>
            <w:tcW w:w="4672" w:type="dxa"/>
          </w:tcPr>
          <w:p w14:paraId="30F859AA" w14:textId="43A87B0D" w:rsidR="008348D2" w:rsidRDefault="00BE5EA4" w:rsidP="008348D2">
            <w:pPr>
              <w:ind w:firstLine="0"/>
            </w:pPr>
            <w:r w:rsidRPr="00BE5EA4">
              <w:t>Мы всегда доверяем тому, что говорят наши партнеры, даже если сказанное звучит неубедительно.</w:t>
            </w:r>
          </w:p>
        </w:tc>
        <w:tc>
          <w:tcPr>
            <w:tcW w:w="4673" w:type="dxa"/>
          </w:tcPr>
          <w:p w14:paraId="4148B4A9" w14:textId="77777777" w:rsidR="00A0441A" w:rsidRDefault="00A0441A" w:rsidP="00A0441A">
            <w:pPr>
              <w:ind w:firstLine="0"/>
            </w:pPr>
            <w:r>
              <w:t>1 – никогда</w:t>
            </w:r>
          </w:p>
          <w:p w14:paraId="1D477CB5" w14:textId="77777777" w:rsidR="00A0441A" w:rsidRDefault="00A0441A" w:rsidP="00A0441A">
            <w:pPr>
              <w:ind w:firstLine="0"/>
            </w:pPr>
            <w:r>
              <w:t>2 – редко</w:t>
            </w:r>
          </w:p>
          <w:p w14:paraId="5A87F6E8" w14:textId="77777777" w:rsidR="00A0441A" w:rsidRDefault="00A0441A" w:rsidP="00A0441A">
            <w:pPr>
              <w:ind w:firstLine="0"/>
            </w:pPr>
            <w:r>
              <w:t>3 – иногда</w:t>
            </w:r>
          </w:p>
          <w:p w14:paraId="2D18033D" w14:textId="77777777" w:rsidR="00A0441A" w:rsidRDefault="00A0441A" w:rsidP="00A0441A">
            <w:pPr>
              <w:ind w:firstLine="0"/>
            </w:pPr>
            <w:r>
              <w:t>4 – часто</w:t>
            </w:r>
          </w:p>
          <w:p w14:paraId="42949890" w14:textId="0D4116A7" w:rsidR="008348D2" w:rsidRDefault="00A0441A" w:rsidP="00A0441A">
            <w:pPr>
              <w:ind w:firstLine="0"/>
            </w:pPr>
            <w:r>
              <w:t>5 - всегда</w:t>
            </w:r>
          </w:p>
        </w:tc>
      </w:tr>
      <w:tr w:rsidR="008348D2" w14:paraId="519DDAEF" w14:textId="77777777" w:rsidTr="008348D2">
        <w:tc>
          <w:tcPr>
            <w:tcW w:w="4672" w:type="dxa"/>
          </w:tcPr>
          <w:p w14:paraId="4C3DBE22" w14:textId="09A8ACA2" w:rsidR="008348D2" w:rsidRDefault="00BE5EA4" w:rsidP="008348D2">
            <w:pPr>
              <w:ind w:firstLine="0"/>
            </w:pPr>
            <w:r w:rsidRPr="00BE5EA4">
              <w:t>Наши партнеры всегда выполняют свои обещания.</w:t>
            </w:r>
          </w:p>
        </w:tc>
        <w:tc>
          <w:tcPr>
            <w:tcW w:w="4673" w:type="dxa"/>
          </w:tcPr>
          <w:p w14:paraId="150EAFD4" w14:textId="77777777" w:rsidR="00A0441A" w:rsidRDefault="00A0441A" w:rsidP="00A0441A">
            <w:pPr>
              <w:ind w:firstLine="0"/>
            </w:pPr>
            <w:r>
              <w:t>1 – никогда</w:t>
            </w:r>
          </w:p>
          <w:p w14:paraId="6F7C2377" w14:textId="77777777" w:rsidR="00A0441A" w:rsidRDefault="00A0441A" w:rsidP="00A0441A">
            <w:pPr>
              <w:ind w:firstLine="0"/>
            </w:pPr>
            <w:r>
              <w:t>2 – редко</w:t>
            </w:r>
          </w:p>
          <w:p w14:paraId="08698911" w14:textId="77777777" w:rsidR="00A0441A" w:rsidRDefault="00A0441A" w:rsidP="00A0441A">
            <w:pPr>
              <w:ind w:firstLine="0"/>
            </w:pPr>
            <w:r>
              <w:t>3 – иногда</w:t>
            </w:r>
          </w:p>
          <w:p w14:paraId="53BBF5F7" w14:textId="77777777" w:rsidR="00A0441A" w:rsidRDefault="00A0441A" w:rsidP="00A0441A">
            <w:pPr>
              <w:ind w:firstLine="0"/>
            </w:pPr>
            <w:r>
              <w:t>4 – часто</w:t>
            </w:r>
          </w:p>
          <w:p w14:paraId="77B40E84" w14:textId="7FB36331" w:rsidR="008348D2" w:rsidRDefault="00A0441A" w:rsidP="00A0441A">
            <w:pPr>
              <w:ind w:firstLine="0"/>
            </w:pPr>
            <w:r>
              <w:t>5 – всегда</w:t>
            </w:r>
          </w:p>
        </w:tc>
      </w:tr>
      <w:tr w:rsidR="008348D2" w14:paraId="45C314B6" w14:textId="77777777" w:rsidTr="008348D2">
        <w:tc>
          <w:tcPr>
            <w:tcW w:w="4672" w:type="dxa"/>
          </w:tcPr>
          <w:p w14:paraId="1A07C8E1" w14:textId="52ADAE4E" w:rsidR="008348D2" w:rsidRDefault="00BE5EA4" w:rsidP="008348D2">
            <w:pPr>
              <w:ind w:firstLine="0"/>
            </w:pPr>
            <w:r w:rsidRPr="00BE5EA4">
              <w:t>Наши партнеры без проблем могут ответить на все интересующие нас вопросы.</w:t>
            </w:r>
          </w:p>
        </w:tc>
        <w:tc>
          <w:tcPr>
            <w:tcW w:w="4673" w:type="dxa"/>
          </w:tcPr>
          <w:p w14:paraId="1FF14796" w14:textId="77777777" w:rsidR="00A0441A" w:rsidRDefault="00A0441A" w:rsidP="00A0441A">
            <w:pPr>
              <w:ind w:firstLine="0"/>
            </w:pPr>
            <w:r>
              <w:t>1 – никогда</w:t>
            </w:r>
          </w:p>
          <w:p w14:paraId="065417D8" w14:textId="77777777" w:rsidR="00A0441A" w:rsidRDefault="00A0441A" w:rsidP="00A0441A">
            <w:pPr>
              <w:ind w:firstLine="0"/>
            </w:pPr>
            <w:r>
              <w:t>2 – редко</w:t>
            </w:r>
          </w:p>
          <w:p w14:paraId="63235E7B" w14:textId="77777777" w:rsidR="00A0441A" w:rsidRDefault="00A0441A" w:rsidP="00A0441A">
            <w:pPr>
              <w:ind w:firstLine="0"/>
            </w:pPr>
            <w:r>
              <w:t>3 – иногда</w:t>
            </w:r>
          </w:p>
          <w:p w14:paraId="5EEC8A8B" w14:textId="77777777" w:rsidR="00A0441A" w:rsidRDefault="00A0441A" w:rsidP="00A0441A">
            <w:pPr>
              <w:ind w:firstLine="0"/>
            </w:pPr>
            <w:r>
              <w:t>4 – часто</w:t>
            </w:r>
          </w:p>
          <w:p w14:paraId="37B21457" w14:textId="1913400E" w:rsidR="008348D2" w:rsidRDefault="00A0441A" w:rsidP="00A0441A">
            <w:pPr>
              <w:ind w:firstLine="0"/>
            </w:pPr>
            <w:r>
              <w:t>5 – всегда</w:t>
            </w:r>
          </w:p>
        </w:tc>
      </w:tr>
      <w:tr w:rsidR="008348D2" w14:paraId="5BFFB1A8" w14:textId="77777777" w:rsidTr="008348D2">
        <w:tc>
          <w:tcPr>
            <w:tcW w:w="4672" w:type="dxa"/>
          </w:tcPr>
          <w:p w14:paraId="1F1B6587" w14:textId="3B080793" w:rsidR="008348D2" w:rsidRDefault="00BE5EA4" w:rsidP="008348D2">
            <w:pPr>
              <w:ind w:firstLine="0"/>
            </w:pPr>
            <w:r w:rsidRPr="00BE5EA4">
              <w:t>Если партнер дает совет нашей компании, мы уверены, что он делает это из лучших побуждений.</w:t>
            </w:r>
          </w:p>
        </w:tc>
        <w:tc>
          <w:tcPr>
            <w:tcW w:w="4673" w:type="dxa"/>
          </w:tcPr>
          <w:p w14:paraId="128D181B" w14:textId="77777777" w:rsidR="00A0441A" w:rsidRDefault="00A0441A" w:rsidP="00A0441A">
            <w:pPr>
              <w:ind w:firstLine="0"/>
            </w:pPr>
            <w:r>
              <w:t>1 – никогда</w:t>
            </w:r>
          </w:p>
          <w:p w14:paraId="49E26E11" w14:textId="77777777" w:rsidR="00A0441A" w:rsidRDefault="00A0441A" w:rsidP="00A0441A">
            <w:pPr>
              <w:ind w:firstLine="0"/>
            </w:pPr>
            <w:r>
              <w:t>2 – редко</w:t>
            </w:r>
          </w:p>
          <w:p w14:paraId="0EA56D1A" w14:textId="77777777" w:rsidR="00A0441A" w:rsidRDefault="00A0441A" w:rsidP="00A0441A">
            <w:pPr>
              <w:ind w:firstLine="0"/>
            </w:pPr>
            <w:r>
              <w:t>3 – иногда</w:t>
            </w:r>
          </w:p>
          <w:p w14:paraId="7B5739A3" w14:textId="77777777" w:rsidR="00A0441A" w:rsidRDefault="00A0441A" w:rsidP="00A0441A">
            <w:pPr>
              <w:ind w:firstLine="0"/>
            </w:pPr>
            <w:r>
              <w:t>4 – часто</w:t>
            </w:r>
          </w:p>
          <w:p w14:paraId="7912A98E" w14:textId="671CB9F7" w:rsidR="008348D2" w:rsidRDefault="00A0441A" w:rsidP="00A0441A">
            <w:pPr>
              <w:ind w:firstLine="0"/>
            </w:pPr>
            <w:r>
              <w:t>5 – всегда</w:t>
            </w:r>
          </w:p>
        </w:tc>
      </w:tr>
      <w:tr w:rsidR="008348D2" w14:paraId="7617ADD1" w14:textId="77777777" w:rsidTr="008348D2">
        <w:tc>
          <w:tcPr>
            <w:tcW w:w="4672" w:type="dxa"/>
          </w:tcPr>
          <w:p w14:paraId="68112A28" w14:textId="1541327D" w:rsidR="008348D2" w:rsidRDefault="00BE5EA4" w:rsidP="008348D2">
            <w:pPr>
              <w:ind w:firstLine="0"/>
            </w:pPr>
            <w:r w:rsidRPr="00BE5EA4">
              <w:t>Мы готовы проводить транзакции с поставщиком/Наши клиенты готовы проводить транзакции с нашей компанией, даже если еще не все спецификации товара четко определены.</w:t>
            </w:r>
          </w:p>
        </w:tc>
        <w:tc>
          <w:tcPr>
            <w:tcW w:w="4673" w:type="dxa"/>
          </w:tcPr>
          <w:p w14:paraId="54171544" w14:textId="77777777" w:rsidR="00A0441A" w:rsidRDefault="00A0441A" w:rsidP="00A0441A">
            <w:pPr>
              <w:ind w:firstLine="0"/>
            </w:pPr>
            <w:r>
              <w:t>1 – никогда</w:t>
            </w:r>
          </w:p>
          <w:p w14:paraId="1497B80F" w14:textId="77777777" w:rsidR="00A0441A" w:rsidRDefault="00A0441A" w:rsidP="00A0441A">
            <w:pPr>
              <w:ind w:firstLine="0"/>
            </w:pPr>
            <w:r>
              <w:t>2 – редко</w:t>
            </w:r>
          </w:p>
          <w:p w14:paraId="1B7CCF93" w14:textId="77777777" w:rsidR="00A0441A" w:rsidRDefault="00A0441A" w:rsidP="00A0441A">
            <w:pPr>
              <w:ind w:firstLine="0"/>
            </w:pPr>
            <w:r>
              <w:t>3 – иногда</w:t>
            </w:r>
          </w:p>
          <w:p w14:paraId="1E33EFC1" w14:textId="77777777" w:rsidR="00A0441A" w:rsidRDefault="00A0441A" w:rsidP="00A0441A">
            <w:pPr>
              <w:ind w:firstLine="0"/>
            </w:pPr>
            <w:r>
              <w:t>4 – часто</w:t>
            </w:r>
          </w:p>
          <w:p w14:paraId="758B2502" w14:textId="6DEF7E10" w:rsidR="008348D2" w:rsidRDefault="00A0441A" w:rsidP="00A0441A">
            <w:pPr>
              <w:ind w:firstLine="0"/>
            </w:pPr>
            <w:r>
              <w:t>5 – всегда</w:t>
            </w:r>
          </w:p>
        </w:tc>
      </w:tr>
      <w:tr w:rsidR="008348D2" w14:paraId="452F238E" w14:textId="77777777" w:rsidTr="008348D2">
        <w:tc>
          <w:tcPr>
            <w:tcW w:w="4672" w:type="dxa"/>
          </w:tcPr>
          <w:p w14:paraId="62713108" w14:textId="77777777" w:rsidR="008348D2" w:rsidRDefault="00BE5EA4" w:rsidP="008348D2">
            <w:pPr>
              <w:ind w:firstLine="0"/>
            </w:pPr>
            <w:r w:rsidRPr="00BE5EA4">
              <w:lastRenderedPageBreak/>
              <w:t>При взаимодействии с партнерами мы используем следующие способы:</w:t>
            </w:r>
          </w:p>
          <w:p w14:paraId="3EF5AC4E" w14:textId="77777777" w:rsidR="00BE5EA4" w:rsidRDefault="00BE5EA4" w:rsidP="008115B5">
            <w:pPr>
              <w:pStyle w:val="a5"/>
              <w:numPr>
                <w:ilvl w:val="0"/>
                <w:numId w:val="15"/>
              </w:numPr>
            </w:pPr>
            <w:r w:rsidRPr="00BE5EA4">
              <w:t>звонки по телефону</w:t>
            </w:r>
          </w:p>
          <w:p w14:paraId="0F97918D" w14:textId="77777777" w:rsidR="00BE5EA4" w:rsidRDefault="00BE5EA4" w:rsidP="008115B5">
            <w:pPr>
              <w:pStyle w:val="a5"/>
              <w:numPr>
                <w:ilvl w:val="0"/>
                <w:numId w:val="15"/>
              </w:numPr>
            </w:pPr>
            <w:r w:rsidRPr="00BE5EA4">
              <w:t>видеосвязь</w:t>
            </w:r>
          </w:p>
          <w:p w14:paraId="4680CD64" w14:textId="77777777" w:rsidR="00BE5EA4" w:rsidRDefault="00BE5EA4" w:rsidP="008115B5">
            <w:pPr>
              <w:pStyle w:val="a5"/>
              <w:numPr>
                <w:ilvl w:val="0"/>
                <w:numId w:val="15"/>
              </w:numPr>
            </w:pPr>
            <w:r w:rsidRPr="00BE5EA4">
              <w:t>постоянные представители компании в офисах партнеров и наоборот</w:t>
            </w:r>
          </w:p>
          <w:p w14:paraId="51302625" w14:textId="77777777" w:rsidR="00BE5EA4" w:rsidRDefault="00BE5EA4" w:rsidP="008115B5">
            <w:pPr>
              <w:pStyle w:val="a5"/>
              <w:numPr>
                <w:ilvl w:val="0"/>
                <w:numId w:val="15"/>
              </w:numPr>
            </w:pPr>
            <w:r w:rsidRPr="00BE5EA4">
              <w:t>совместные собрания</w:t>
            </w:r>
          </w:p>
          <w:p w14:paraId="0D068EAA" w14:textId="77777777" w:rsidR="00BE5EA4" w:rsidRDefault="00BE5EA4" w:rsidP="008115B5">
            <w:pPr>
              <w:pStyle w:val="a5"/>
              <w:numPr>
                <w:ilvl w:val="0"/>
                <w:numId w:val="15"/>
              </w:numPr>
            </w:pPr>
            <w:r w:rsidRPr="00BE5EA4">
              <w:t>межфирменные рабочие группы</w:t>
            </w:r>
          </w:p>
          <w:p w14:paraId="5FF383F8" w14:textId="315F77DB" w:rsidR="00BE5EA4" w:rsidRDefault="00BE5EA4" w:rsidP="008115B5">
            <w:pPr>
              <w:pStyle w:val="a5"/>
              <w:numPr>
                <w:ilvl w:val="0"/>
                <w:numId w:val="15"/>
              </w:numPr>
            </w:pPr>
            <w:r w:rsidRPr="00BE5EA4">
              <w:t>общение представителей высшего менеджмента</w:t>
            </w:r>
          </w:p>
        </w:tc>
        <w:tc>
          <w:tcPr>
            <w:tcW w:w="4673" w:type="dxa"/>
          </w:tcPr>
          <w:p w14:paraId="17C4129E" w14:textId="77777777" w:rsidR="00A0441A" w:rsidRDefault="00A0441A" w:rsidP="00A0441A">
            <w:pPr>
              <w:ind w:firstLine="0"/>
            </w:pPr>
            <w:r>
              <w:t>1 – никогда</w:t>
            </w:r>
          </w:p>
          <w:p w14:paraId="580AF2F7" w14:textId="77777777" w:rsidR="00A0441A" w:rsidRDefault="00A0441A" w:rsidP="00A0441A">
            <w:pPr>
              <w:ind w:firstLine="0"/>
            </w:pPr>
            <w:r>
              <w:t>2 – редко</w:t>
            </w:r>
          </w:p>
          <w:p w14:paraId="3717D715" w14:textId="77777777" w:rsidR="00A0441A" w:rsidRDefault="00A0441A" w:rsidP="00A0441A">
            <w:pPr>
              <w:ind w:firstLine="0"/>
            </w:pPr>
            <w:r>
              <w:t>3 – иногда</w:t>
            </w:r>
          </w:p>
          <w:p w14:paraId="28A302F1" w14:textId="77777777" w:rsidR="00A0441A" w:rsidRDefault="00A0441A" w:rsidP="00A0441A">
            <w:pPr>
              <w:ind w:firstLine="0"/>
            </w:pPr>
            <w:r>
              <w:t>4 – часто</w:t>
            </w:r>
          </w:p>
          <w:p w14:paraId="1C1AA4C0" w14:textId="73582046" w:rsidR="008348D2" w:rsidRDefault="00A0441A" w:rsidP="00A0441A">
            <w:pPr>
              <w:ind w:firstLine="0"/>
            </w:pPr>
            <w:r>
              <w:t>5 – всегда</w:t>
            </w:r>
          </w:p>
        </w:tc>
      </w:tr>
      <w:tr w:rsidR="008348D2" w14:paraId="36C8E564" w14:textId="77777777" w:rsidTr="008348D2">
        <w:tc>
          <w:tcPr>
            <w:tcW w:w="4672" w:type="dxa"/>
          </w:tcPr>
          <w:p w14:paraId="04846108" w14:textId="77777777" w:rsidR="008348D2" w:rsidRDefault="00BE5EA4" w:rsidP="008348D2">
            <w:pPr>
              <w:ind w:firstLine="0"/>
            </w:pPr>
            <w:r w:rsidRPr="00BE5EA4">
              <w:t>Мы с партнерами совместно занимаемся:</w:t>
            </w:r>
          </w:p>
          <w:p w14:paraId="1CAD100C" w14:textId="77777777" w:rsidR="00BE5EA4" w:rsidRDefault="00BE5EA4" w:rsidP="008115B5">
            <w:pPr>
              <w:pStyle w:val="a5"/>
              <w:numPr>
                <w:ilvl w:val="0"/>
                <w:numId w:val="16"/>
              </w:numPr>
            </w:pPr>
            <w:r w:rsidRPr="00BE5EA4">
              <w:t>прогнозированием спроса</w:t>
            </w:r>
          </w:p>
          <w:p w14:paraId="6DA60A16" w14:textId="77777777" w:rsidR="00BE5EA4" w:rsidRDefault="00BE5EA4" w:rsidP="008115B5">
            <w:pPr>
              <w:pStyle w:val="a5"/>
              <w:numPr>
                <w:ilvl w:val="0"/>
                <w:numId w:val="16"/>
              </w:numPr>
            </w:pPr>
            <w:r w:rsidRPr="00BE5EA4">
              <w:t>составлением производственных планов</w:t>
            </w:r>
          </w:p>
          <w:p w14:paraId="60562137" w14:textId="77777777" w:rsidR="00BE5EA4" w:rsidRDefault="00BE5EA4" w:rsidP="008115B5">
            <w:pPr>
              <w:pStyle w:val="a5"/>
              <w:numPr>
                <w:ilvl w:val="0"/>
                <w:numId w:val="16"/>
              </w:numPr>
            </w:pPr>
            <w:r w:rsidRPr="00BE5EA4">
              <w:t>планированием перевозок</w:t>
            </w:r>
          </w:p>
          <w:p w14:paraId="12583E23" w14:textId="77777777" w:rsidR="00BE5EA4" w:rsidRDefault="00BE5EA4" w:rsidP="008115B5">
            <w:pPr>
              <w:pStyle w:val="a5"/>
              <w:numPr>
                <w:ilvl w:val="0"/>
                <w:numId w:val="16"/>
              </w:numPr>
            </w:pPr>
            <w:r w:rsidRPr="00BE5EA4">
              <w:t>продвижением продукта</w:t>
            </w:r>
          </w:p>
          <w:p w14:paraId="1F2F66C3" w14:textId="77777777" w:rsidR="00BE5EA4" w:rsidRDefault="00BE5EA4" w:rsidP="008115B5">
            <w:pPr>
              <w:pStyle w:val="a5"/>
              <w:numPr>
                <w:ilvl w:val="0"/>
                <w:numId w:val="16"/>
              </w:numPr>
            </w:pPr>
            <w:r w:rsidRPr="00BE5EA4">
              <w:t>разработкой бизнес-планов</w:t>
            </w:r>
          </w:p>
          <w:p w14:paraId="2706E5D5" w14:textId="77777777" w:rsidR="00BE5EA4" w:rsidRDefault="00BE5EA4" w:rsidP="008115B5">
            <w:pPr>
              <w:pStyle w:val="a5"/>
              <w:numPr>
                <w:ilvl w:val="0"/>
                <w:numId w:val="16"/>
              </w:numPr>
            </w:pPr>
            <w:r w:rsidRPr="00BE5EA4">
              <w:t>работой над созданием новых продуктов</w:t>
            </w:r>
          </w:p>
          <w:p w14:paraId="218E0784" w14:textId="5F93564A" w:rsidR="00BE5EA4" w:rsidRDefault="00BE5EA4" w:rsidP="008115B5">
            <w:pPr>
              <w:pStyle w:val="a5"/>
              <w:numPr>
                <w:ilvl w:val="0"/>
                <w:numId w:val="16"/>
              </w:numPr>
            </w:pPr>
            <w:r w:rsidRPr="00BE5EA4">
              <w:t>бюджетированием</w:t>
            </w:r>
          </w:p>
        </w:tc>
        <w:tc>
          <w:tcPr>
            <w:tcW w:w="4673" w:type="dxa"/>
          </w:tcPr>
          <w:p w14:paraId="16DB08F4" w14:textId="77777777" w:rsidR="00A0441A" w:rsidRDefault="00A0441A" w:rsidP="00A0441A">
            <w:pPr>
              <w:ind w:firstLine="0"/>
            </w:pPr>
            <w:r>
              <w:t>1 – никогда</w:t>
            </w:r>
          </w:p>
          <w:p w14:paraId="6BF3454A" w14:textId="77777777" w:rsidR="00A0441A" w:rsidRDefault="00A0441A" w:rsidP="00A0441A">
            <w:pPr>
              <w:ind w:firstLine="0"/>
            </w:pPr>
            <w:r>
              <w:t>2 – редко</w:t>
            </w:r>
          </w:p>
          <w:p w14:paraId="6EB6211D" w14:textId="77777777" w:rsidR="00A0441A" w:rsidRDefault="00A0441A" w:rsidP="00A0441A">
            <w:pPr>
              <w:ind w:firstLine="0"/>
            </w:pPr>
            <w:r>
              <w:t>3 – иногда</w:t>
            </w:r>
          </w:p>
          <w:p w14:paraId="5C2151D7" w14:textId="77777777" w:rsidR="00A0441A" w:rsidRDefault="00A0441A" w:rsidP="00A0441A">
            <w:pPr>
              <w:ind w:firstLine="0"/>
            </w:pPr>
            <w:r>
              <w:t>4 – часто</w:t>
            </w:r>
          </w:p>
          <w:p w14:paraId="60C31351" w14:textId="775CAFA3" w:rsidR="008348D2" w:rsidRDefault="00A0441A" w:rsidP="00A0441A">
            <w:pPr>
              <w:ind w:firstLine="0"/>
            </w:pPr>
            <w:r>
              <w:t>5 – всегда</w:t>
            </w:r>
          </w:p>
        </w:tc>
      </w:tr>
      <w:tr w:rsidR="008348D2" w14:paraId="483B3CC6" w14:textId="77777777" w:rsidTr="008348D2">
        <w:tc>
          <w:tcPr>
            <w:tcW w:w="4672" w:type="dxa"/>
          </w:tcPr>
          <w:p w14:paraId="62817254" w14:textId="77777777" w:rsidR="008348D2" w:rsidRDefault="00BE5EA4" w:rsidP="008348D2">
            <w:pPr>
              <w:ind w:firstLine="0"/>
            </w:pPr>
            <w:r w:rsidRPr="00BE5EA4">
              <w:t>Мы с партнерами обмениваемся следующей информацией:</w:t>
            </w:r>
          </w:p>
          <w:p w14:paraId="47DA7C29" w14:textId="77777777" w:rsidR="00BE5EA4" w:rsidRDefault="00BE5EA4" w:rsidP="008115B5">
            <w:pPr>
              <w:pStyle w:val="a5"/>
              <w:numPr>
                <w:ilvl w:val="0"/>
                <w:numId w:val="17"/>
              </w:numPr>
            </w:pPr>
            <w:r w:rsidRPr="00BE5EA4">
              <w:t>прогнозами спроса</w:t>
            </w:r>
          </w:p>
          <w:p w14:paraId="040F5D41" w14:textId="77777777" w:rsidR="00BE5EA4" w:rsidRDefault="00BE5EA4" w:rsidP="008115B5">
            <w:pPr>
              <w:pStyle w:val="a5"/>
              <w:numPr>
                <w:ilvl w:val="0"/>
                <w:numId w:val="17"/>
              </w:numPr>
            </w:pPr>
            <w:r w:rsidRPr="00BE5EA4">
              <w:t>производственными планами</w:t>
            </w:r>
          </w:p>
          <w:p w14:paraId="79CDCB1F" w14:textId="77777777" w:rsidR="00BE5EA4" w:rsidRDefault="00BE5EA4" w:rsidP="008115B5">
            <w:pPr>
              <w:pStyle w:val="a5"/>
              <w:numPr>
                <w:ilvl w:val="0"/>
                <w:numId w:val="17"/>
              </w:numPr>
            </w:pPr>
            <w:r w:rsidRPr="00BE5EA4">
              <w:t>информацией об уровне запасов</w:t>
            </w:r>
          </w:p>
          <w:p w14:paraId="21E9F8A5" w14:textId="77777777" w:rsidR="00BE5EA4" w:rsidRDefault="00BE5EA4" w:rsidP="008115B5">
            <w:pPr>
              <w:pStyle w:val="a5"/>
              <w:numPr>
                <w:ilvl w:val="0"/>
                <w:numId w:val="17"/>
              </w:numPr>
            </w:pPr>
            <w:r w:rsidRPr="00BE5EA4">
              <w:t>информацией о заказах клиентов</w:t>
            </w:r>
          </w:p>
          <w:p w14:paraId="3A80CC01" w14:textId="77777777" w:rsidR="00BE5EA4" w:rsidRDefault="00BE5EA4" w:rsidP="008115B5">
            <w:pPr>
              <w:pStyle w:val="a5"/>
              <w:numPr>
                <w:ilvl w:val="0"/>
                <w:numId w:val="17"/>
              </w:numPr>
            </w:pPr>
            <w:r w:rsidRPr="00BE5EA4">
              <w:t>информацией о планируемых изменениях (количество, комплектация, запуск нового продукта и проч.)</w:t>
            </w:r>
          </w:p>
          <w:p w14:paraId="085969F1" w14:textId="77777777" w:rsidR="00BE5EA4" w:rsidRDefault="00BE5EA4" w:rsidP="008115B5">
            <w:pPr>
              <w:pStyle w:val="a5"/>
              <w:numPr>
                <w:ilvl w:val="0"/>
                <w:numId w:val="17"/>
              </w:numPr>
            </w:pPr>
            <w:r w:rsidRPr="00BE5EA4">
              <w:t>информацией о ценообразовании</w:t>
            </w:r>
          </w:p>
          <w:p w14:paraId="32F0DB64" w14:textId="55D951F1" w:rsidR="00BE5EA4" w:rsidRDefault="00BE5EA4" w:rsidP="008115B5">
            <w:pPr>
              <w:pStyle w:val="a5"/>
              <w:numPr>
                <w:ilvl w:val="0"/>
                <w:numId w:val="17"/>
              </w:numPr>
            </w:pPr>
            <w:r w:rsidRPr="00BE5EA4">
              <w:lastRenderedPageBreak/>
              <w:t>информацией о продажах</w:t>
            </w:r>
          </w:p>
        </w:tc>
        <w:tc>
          <w:tcPr>
            <w:tcW w:w="4673" w:type="dxa"/>
          </w:tcPr>
          <w:p w14:paraId="39CAEA04" w14:textId="77777777" w:rsidR="00A0441A" w:rsidRDefault="00A0441A" w:rsidP="00A0441A">
            <w:pPr>
              <w:ind w:firstLine="0"/>
            </w:pPr>
            <w:r>
              <w:lastRenderedPageBreak/>
              <w:t>1 – никогда</w:t>
            </w:r>
          </w:p>
          <w:p w14:paraId="38806136" w14:textId="77777777" w:rsidR="00A0441A" w:rsidRDefault="00A0441A" w:rsidP="00A0441A">
            <w:pPr>
              <w:ind w:firstLine="0"/>
            </w:pPr>
            <w:r>
              <w:t>2 – редко</w:t>
            </w:r>
          </w:p>
          <w:p w14:paraId="301E3294" w14:textId="77777777" w:rsidR="00A0441A" w:rsidRDefault="00A0441A" w:rsidP="00A0441A">
            <w:pPr>
              <w:ind w:firstLine="0"/>
            </w:pPr>
            <w:r>
              <w:t>3 – иногда</w:t>
            </w:r>
          </w:p>
          <w:p w14:paraId="11872911" w14:textId="77777777" w:rsidR="00A0441A" w:rsidRDefault="00A0441A" w:rsidP="00A0441A">
            <w:pPr>
              <w:ind w:firstLine="0"/>
            </w:pPr>
            <w:r>
              <w:t>4 – часто</w:t>
            </w:r>
          </w:p>
          <w:p w14:paraId="5D1D4DB7" w14:textId="093F27BA" w:rsidR="008348D2" w:rsidRDefault="00A0441A" w:rsidP="00A0441A">
            <w:pPr>
              <w:ind w:firstLine="0"/>
            </w:pPr>
            <w:r>
              <w:t>5 - всегда</w:t>
            </w:r>
          </w:p>
        </w:tc>
      </w:tr>
      <w:tr w:rsidR="008348D2" w14:paraId="2140E14F" w14:textId="77777777" w:rsidTr="008348D2">
        <w:tc>
          <w:tcPr>
            <w:tcW w:w="4672" w:type="dxa"/>
          </w:tcPr>
          <w:p w14:paraId="41BAD6D3" w14:textId="77777777" w:rsidR="008348D2" w:rsidRDefault="00BE5EA4" w:rsidP="008348D2">
            <w:pPr>
              <w:ind w:firstLine="0"/>
            </w:pPr>
            <w:r w:rsidRPr="00BE5EA4">
              <w:t>Мы с партнерами передаем друг другу информацию, касающуюся:</w:t>
            </w:r>
          </w:p>
          <w:p w14:paraId="53852917" w14:textId="77777777" w:rsidR="00BE5EA4" w:rsidRDefault="00BE5EA4" w:rsidP="008115B5">
            <w:pPr>
              <w:pStyle w:val="a5"/>
              <w:numPr>
                <w:ilvl w:val="0"/>
                <w:numId w:val="18"/>
              </w:numPr>
            </w:pPr>
            <w:r w:rsidRPr="00BE5EA4">
              <w:t>философии компании</w:t>
            </w:r>
          </w:p>
          <w:p w14:paraId="6A56F77D" w14:textId="77777777" w:rsidR="00BE5EA4" w:rsidRDefault="00BE5EA4" w:rsidP="008115B5">
            <w:pPr>
              <w:pStyle w:val="a5"/>
              <w:numPr>
                <w:ilvl w:val="0"/>
                <w:numId w:val="18"/>
              </w:numPr>
            </w:pPr>
            <w:r w:rsidRPr="00BE5EA4">
              <w:t>лучших практик ведения бизнеса</w:t>
            </w:r>
          </w:p>
          <w:p w14:paraId="239742DC" w14:textId="7F7E6659" w:rsidR="00BE5EA4" w:rsidRDefault="00BE5EA4" w:rsidP="008115B5">
            <w:pPr>
              <w:pStyle w:val="a5"/>
              <w:numPr>
                <w:ilvl w:val="0"/>
                <w:numId w:val="18"/>
              </w:numPr>
            </w:pPr>
            <w:r w:rsidRPr="00BE5EA4">
              <w:t>создания и развития новых направлений бизнеса</w:t>
            </w:r>
          </w:p>
        </w:tc>
        <w:tc>
          <w:tcPr>
            <w:tcW w:w="4673" w:type="dxa"/>
          </w:tcPr>
          <w:p w14:paraId="3FE87D15" w14:textId="77777777" w:rsidR="00A12AC3" w:rsidRDefault="00A12AC3" w:rsidP="00A12AC3">
            <w:pPr>
              <w:ind w:firstLine="0"/>
            </w:pPr>
            <w:r>
              <w:t>1 – никогда</w:t>
            </w:r>
          </w:p>
          <w:p w14:paraId="551376C7" w14:textId="77777777" w:rsidR="00A12AC3" w:rsidRDefault="00A12AC3" w:rsidP="00A12AC3">
            <w:pPr>
              <w:ind w:firstLine="0"/>
            </w:pPr>
            <w:r>
              <w:t>2 – редко</w:t>
            </w:r>
          </w:p>
          <w:p w14:paraId="66C09C90" w14:textId="77777777" w:rsidR="00A12AC3" w:rsidRDefault="00A12AC3" w:rsidP="00A12AC3">
            <w:pPr>
              <w:ind w:firstLine="0"/>
            </w:pPr>
            <w:r>
              <w:t>3 – иногда</w:t>
            </w:r>
          </w:p>
          <w:p w14:paraId="06432C37" w14:textId="77777777" w:rsidR="00A12AC3" w:rsidRDefault="00A12AC3" w:rsidP="00A12AC3">
            <w:pPr>
              <w:ind w:firstLine="0"/>
            </w:pPr>
            <w:r>
              <w:t>4 – часто</w:t>
            </w:r>
          </w:p>
          <w:p w14:paraId="7CECBDF8" w14:textId="5EE7B73A" w:rsidR="008348D2" w:rsidRDefault="00A12AC3" w:rsidP="00A12AC3">
            <w:pPr>
              <w:ind w:firstLine="0"/>
            </w:pPr>
            <w:r>
              <w:t>5 – всегда</w:t>
            </w:r>
          </w:p>
        </w:tc>
      </w:tr>
      <w:tr w:rsidR="008348D2" w14:paraId="1E7425C9" w14:textId="77777777" w:rsidTr="008348D2">
        <w:tc>
          <w:tcPr>
            <w:tcW w:w="4672" w:type="dxa"/>
          </w:tcPr>
          <w:p w14:paraId="1DD10BAA" w14:textId="77777777" w:rsidR="008348D2" w:rsidRDefault="00BE5EA4" w:rsidP="008348D2">
            <w:pPr>
              <w:ind w:firstLine="0"/>
            </w:pPr>
            <w:r w:rsidRPr="00BE5EA4">
              <w:t>Для увеличения эффективности взаимодействия с партнерами в наших компаниях используются:</w:t>
            </w:r>
          </w:p>
          <w:p w14:paraId="21B0C260" w14:textId="77777777" w:rsidR="00BE5EA4" w:rsidRDefault="00BE5EA4" w:rsidP="008115B5">
            <w:pPr>
              <w:pStyle w:val="a5"/>
              <w:numPr>
                <w:ilvl w:val="0"/>
                <w:numId w:val="19"/>
              </w:numPr>
            </w:pPr>
            <w:r w:rsidRPr="00BE5EA4">
              <w:t>интегрированные базы данных</w:t>
            </w:r>
          </w:p>
          <w:p w14:paraId="63DDB06C" w14:textId="77777777" w:rsidR="00BE5EA4" w:rsidRDefault="00BE5EA4" w:rsidP="008115B5">
            <w:pPr>
              <w:pStyle w:val="a5"/>
              <w:numPr>
                <w:ilvl w:val="0"/>
                <w:numId w:val="19"/>
              </w:numPr>
            </w:pPr>
            <w:r w:rsidRPr="00BE5EA4">
              <w:t>интегрированные MRP-системы (планирование материалов и запасов)</w:t>
            </w:r>
          </w:p>
          <w:p w14:paraId="1146EF7A" w14:textId="77777777" w:rsidR="00BE5EA4" w:rsidRDefault="00BE5EA4" w:rsidP="008115B5">
            <w:pPr>
              <w:pStyle w:val="a5"/>
              <w:numPr>
                <w:ilvl w:val="0"/>
                <w:numId w:val="19"/>
              </w:numPr>
            </w:pPr>
            <w:r w:rsidRPr="00BE5EA4">
              <w:t>интегрированные ERP-системы (охватывают не только производство, но и остальные сферы деятельности)</w:t>
            </w:r>
          </w:p>
          <w:p w14:paraId="6393FEE7" w14:textId="77777777" w:rsidR="00BE5EA4" w:rsidRDefault="00BE5EA4" w:rsidP="008115B5">
            <w:pPr>
              <w:pStyle w:val="a5"/>
              <w:numPr>
                <w:ilvl w:val="0"/>
                <w:numId w:val="19"/>
              </w:numPr>
            </w:pPr>
            <w:r w:rsidRPr="00BE5EA4">
              <w:t>автоматизированный сбор данных</w:t>
            </w:r>
          </w:p>
          <w:p w14:paraId="5110643F" w14:textId="7E4C1343" w:rsidR="00BE5EA4" w:rsidRDefault="00BE5EA4" w:rsidP="008115B5">
            <w:pPr>
              <w:pStyle w:val="a5"/>
              <w:numPr>
                <w:ilvl w:val="0"/>
                <w:numId w:val="19"/>
              </w:numPr>
            </w:pPr>
            <w:r w:rsidRPr="00BE5EA4">
              <w:t>системы управления складом</w:t>
            </w:r>
          </w:p>
        </w:tc>
        <w:tc>
          <w:tcPr>
            <w:tcW w:w="4673" w:type="dxa"/>
          </w:tcPr>
          <w:p w14:paraId="7CE2A8D6" w14:textId="0F7865F2" w:rsidR="008348D2" w:rsidRDefault="00A0441A" w:rsidP="00A0441A">
            <w:pPr>
              <w:ind w:firstLine="0"/>
            </w:pPr>
            <w:r>
              <w:t>От 1 – «совсем не используется» до 5 – «используется в полной мере»</w:t>
            </w:r>
          </w:p>
        </w:tc>
      </w:tr>
      <w:tr w:rsidR="00BE5EA4" w14:paraId="3694FB27" w14:textId="77777777" w:rsidTr="008348D2">
        <w:tc>
          <w:tcPr>
            <w:tcW w:w="4672" w:type="dxa"/>
          </w:tcPr>
          <w:p w14:paraId="6572AA8D" w14:textId="77777777" w:rsidR="00BE5EA4" w:rsidRDefault="00BE5EA4" w:rsidP="008348D2">
            <w:pPr>
              <w:ind w:firstLine="0"/>
            </w:pPr>
            <w:r w:rsidRPr="00BE5EA4">
              <w:t>Мы стараемся стимулировать партнеров к взаимодействию и обмену информацией, используя</w:t>
            </w:r>
          </w:p>
          <w:p w14:paraId="66EFEBDD" w14:textId="77777777" w:rsidR="00A0441A" w:rsidRDefault="00A0441A" w:rsidP="008115B5">
            <w:pPr>
              <w:pStyle w:val="a5"/>
              <w:numPr>
                <w:ilvl w:val="0"/>
                <w:numId w:val="20"/>
              </w:numPr>
            </w:pPr>
            <w:r w:rsidRPr="00A0441A">
              <w:t>соглашения о совместном несении расходов</w:t>
            </w:r>
          </w:p>
          <w:p w14:paraId="1E587671" w14:textId="77777777" w:rsidR="00A0441A" w:rsidRDefault="00A0441A" w:rsidP="008115B5">
            <w:pPr>
              <w:pStyle w:val="a5"/>
              <w:numPr>
                <w:ilvl w:val="0"/>
                <w:numId w:val="20"/>
              </w:numPr>
            </w:pPr>
            <w:r w:rsidRPr="00A0441A">
              <w:t>совместное распределение прибыли</w:t>
            </w:r>
          </w:p>
          <w:p w14:paraId="418BA6D6" w14:textId="77777777" w:rsidR="00A0441A" w:rsidRDefault="00A0441A" w:rsidP="008115B5">
            <w:pPr>
              <w:pStyle w:val="a5"/>
              <w:numPr>
                <w:ilvl w:val="0"/>
                <w:numId w:val="20"/>
              </w:numPr>
            </w:pPr>
            <w:r w:rsidRPr="00A0441A">
              <w:t>разделение рисков</w:t>
            </w:r>
          </w:p>
          <w:p w14:paraId="42EA7833" w14:textId="77777777" w:rsidR="00A0441A" w:rsidRDefault="00A0441A" w:rsidP="008115B5">
            <w:pPr>
              <w:pStyle w:val="a5"/>
              <w:numPr>
                <w:ilvl w:val="0"/>
                <w:numId w:val="20"/>
              </w:numPr>
            </w:pPr>
            <w:r w:rsidRPr="00A0441A">
              <w:t>скрининговые контракты (см. определение выше)</w:t>
            </w:r>
          </w:p>
          <w:p w14:paraId="23455DB6" w14:textId="6F96099F" w:rsidR="00A0441A" w:rsidRDefault="00A0441A" w:rsidP="008115B5">
            <w:pPr>
              <w:pStyle w:val="a5"/>
              <w:numPr>
                <w:ilvl w:val="0"/>
                <w:numId w:val="20"/>
              </w:numPr>
            </w:pPr>
            <w:r w:rsidRPr="00A0441A">
              <w:t>скидки на крупные заказы</w:t>
            </w:r>
          </w:p>
        </w:tc>
        <w:tc>
          <w:tcPr>
            <w:tcW w:w="4673" w:type="dxa"/>
          </w:tcPr>
          <w:p w14:paraId="7A6D1976" w14:textId="77777777" w:rsidR="00A12AC3" w:rsidRDefault="00A12AC3" w:rsidP="00A12AC3">
            <w:pPr>
              <w:ind w:firstLine="0"/>
            </w:pPr>
            <w:r>
              <w:t>1 – никогда</w:t>
            </w:r>
          </w:p>
          <w:p w14:paraId="4676CB90" w14:textId="77777777" w:rsidR="00A12AC3" w:rsidRDefault="00A12AC3" w:rsidP="00A12AC3">
            <w:pPr>
              <w:ind w:firstLine="0"/>
            </w:pPr>
            <w:r>
              <w:t>2 – редко</w:t>
            </w:r>
          </w:p>
          <w:p w14:paraId="566C2B5A" w14:textId="77777777" w:rsidR="00A12AC3" w:rsidRDefault="00A12AC3" w:rsidP="00A12AC3">
            <w:pPr>
              <w:ind w:firstLine="0"/>
            </w:pPr>
            <w:r>
              <w:t>3 – иногда</w:t>
            </w:r>
          </w:p>
          <w:p w14:paraId="0EC805F2" w14:textId="77777777" w:rsidR="00A12AC3" w:rsidRDefault="00A12AC3" w:rsidP="00A12AC3">
            <w:pPr>
              <w:ind w:firstLine="0"/>
            </w:pPr>
            <w:r>
              <w:t>4 – часто</w:t>
            </w:r>
          </w:p>
          <w:p w14:paraId="3728E2E3" w14:textId="761BABAE" w:rsidR="00BE5EA4" w:rsidRDefault="00A12AC3" w:rsidP="00A12AC3">
            <w:pPr>
              <w:ind w:firstLine="0"/>
            </w:pPr>
            <w:r>
              <w:t>5 – всегда</w:t>
            </w:r>
          </w:p>
        </w:tc>
      </w:tr>
      <w:tr w:rsidR="00BE5EA4" w14:paraId="614D6420" w14:textId="77777777" w:rsidTr="008348D2">
        <w:tc>
          <w:tcPr>
            <w:tcW w:w="4672" w:type="dxa"/>
          </w:tcPr>
          <w:p w14:paraId="3A0C0B53" w14:textId="3EBC776F" w:rsidR="00BE5EA4" w:rsidRDefault="00A0441A" w:rsidP="008348D2">
            <w:pPr>
              <w:ind w:firstLine="0"/>
            </w:pPr>
            <w:r w:rsidRPr="00A0441A">
              <w:lastRenderedPageBreak/>
              <w:t>Если в вашей компании применяются какие-либо еще средства и практики коллаборации, расскажите о них здесь:</w:t>
            </w:r>
          </w:p>
        </w:tc>
        <w:tc>
          <w:tcPr>
            <w:tcW w:w="4673" w:type="dxa"/>
          </w:tcPr>
          <w:p w14:paraId="7B1B4C5C" w14:textId="7DD43137" w:rsidR="00BE5EA4" w:rsidRDefault="00A0441A" w:rsidP="008348D2">
            <w:pPr>
              <w:ind w:firstLine="0"/>
            </w:pPr>
            <w:r>
              <w:t>Свободный ответ</w:t>
            </w:r>
          </w:p>
        </w:tc>
      </w:tr>
      <w:tr w:rsidR="00A0441A" w14:paraId="682AE934" w14:textId="77777777" w:rsidTr="00FE4B7D">
        <w:tc>
          <w:tcPr>
            <w:tcW w:w="9345" w:type="dxa"/>
            <w:gridSpan w:val="2"/>
          </w:tcPr>
          <w:p w14:paraId="602E3818" w14:textId="3BC719C4" w:rsidR="00A0441A" w:rsidRPr="00A0441A" w:rsidRDefault="00A0441A" w:rsidP="008348D2">
            <w:pPr>
              <w:ind w:firstLine="0"/>
              <w:rPr>
                <w:b/>
              </w:rPr>
            </w:pPr>
            <w:r w:rsidRPr="00A0441A">
              <w:rPr>
                <w:b/>
              </w:rPr>
              <w:t>Раздел 3</w:t>
            </w:r>
          </w:p>
        </w:tc>
      </w:tr>
      <w:tr w:rsidR="00BE5EA4" w14:paraId="0EEA7A87" w14:textId="77777777" w:rsidTr="008348D2">
        <w:tc>
          <w:tcPr>
            <w:tcW w:w="4672" w:type="dxa"/>
          </w:tcPr>
          <w:p w14:paraId="344F1FDE" w14:textId="77777777" w:rsidR="00BE5EA4" w:rsidRDefault="00A0441A" w:rsidP="008348D2">
            <w:pPr>
              <w:ind w:firstLine="0"/>
            </w:pPr>
            <w:r w:rsidRPr="00A0441A">
              <w:t>Можно сказать, что коллаборация с партнерами положительно повлияла на следующие параметры нашей компании:</w:t>
            </w:r>
          </w:p>
          <w:p w14:paraId="1EE9B386" w14:textId="77777777" w:rsidR="00A0441A" w:rsidRPr="005E0CBD" w:rsidRDefault="00A0441A" w:rsidP="008115B5">
            <w:pPr>
              <w:pStyle w:val="a5"/>
              <w:numPr>
                <w:ilvl w:val="0"/>
                <w:numId w:val="21"/>
              </w:numPr>
              <w:spacing w:after="160" w:line="259" w:lineRule="auto"/>
              <w:jc w:val="left"/>
              <w:rPr>
                <w:rFonts w:cs="Times New Roman"/>
              </w:rPr>
            </w:pPr>
            <w:r w:rsidRPr="005E0CBD">
              <w:rPr>
                <w:rFonts w:cs="Times New Roman"/>
              </w:rPr>
              <w:t>Время на исполнение заказа клиента</w:t>
            </w:r>
          </w:p>
          <w:p w14:paraId="0698CBB6" w14:textId="77777777" w:rsidR="00A0441A" w:rsidRPr="005E0CBD" w:rsidRDefault="00A0441A" w:rsidP="008115B5">
            <w:pPr>
              <w:pStyle w:val="a5"/>
              <w:numPr>
                <w:ilvl w:val="0"/>
                <w:numId w:val="21"/>
              </w:numPr>
              <w:spacing w:after="160" w:line="259" w:lineRule="auto"/>
              <w:jc w:val="left"/>
              <w:rPr>
                <w:rFonts w:cs="Times New Roman"/>
                <w:lang w:val="en-US"/>
              </w:rPr>
            </w:pPr>
            <w:r w:rsidRPr="005E0CBD">
              <w:rPr>
                <w:rFonts w:cs="Times New Roman"/>
              </w:rPr>
              <w:t>Д</w:t>
            </w:r>
            <w:proofErr w:type="spellStart"/>
            <w:r w:rsidRPr="005E0CBD">
              <w:rPr>
                <w:rFonts w:cs="Times New Roman"/>
                <w:lang w:val="en-US"/>
              </w:rPr>
              <w:t>оля</w:t>
            </w:r>
            <w:proofErr w:type="spellEnd"/>
            <w:r w:rsidRPr="005E0CBD">
              <w:rPr>
                <w:rFonts w:cs="Times New Roman"/>
                <w:lang w:val="en-US"/>
              </w:rPr>
              <w:t xml:space="preserve"> </w:t>
            </w:r>
            <w:proofErr w:type="spellStart"/>
            <w:r w:rsidRPr="005E0CBD">
              <w:rPr>
                <w:rFonts w:cs="Times New Roman"/>
                <w:lang w:val="en-US"/>
              </w:rPr>
              <w:t>своевременно</w:t>
            </w:r>
            <w:proofErr w:type="spellEnd"/>
            <w:r w:rsidRPr="005E0CBD">
              <w:rPr>
                <w:rFonts w:cs="Times New Roman"/>
                <w:lang w:val="en-US"/>
              </w:rPr>
              <w:t xml:space="preserve"> </w:t>
            </w:r>
            <w:proofErr w:type="spellStart"/>
            <w:r w:rsidRPr="005E0CBD">
              <w:rPr>
                <w:rFonts w:cs="Times New Roman"/>
                <w:lang w:val="en-US"/>
              </w:rPr>
              <w:t>поставленных</w:t>
            </w:r>
            <w:proofErr w:type="spellEnd"/>
            <w:r w:rsidRPr="005E0CBD">
              <w:rPr>
                <w:rFonts w:cs="Times New Roman"/>
                <w:lang w:val="en-US"/>
              </w:rPr>
              <w:t xml:space="preserve"> </w:t>
            </w:r>
            <w:proofErr w:type="spellStart"/>
            <w:r w:rsidRPr="005E0CBD">
              <w:rPr>
                <w:rFonts w:cs="Times New Roman"/>
                <w:lang w:val="en-US"/>
              </w:rPr>
              <w:t>заказов</w:t>
            </w:r>
            <w:proofErr w:type="spellEnd"/>
          </w:p>
          <w:p w14:paraId="2ECBC927" w14:textId="77777777" w:rsidR="00A0441A" w:rsidRPr="005E0CBD" w:rsidRDefault="00A0441A" w:rsidP="008115B5">
            <w:pPr>
              <w:pStyle w:val="a5"/>
              <w:numPr>
                <w:ilvl w:val="0"/>
                <w:numId w:val="21"/>
              </w:numPr>
              <w:spacing w:after="160" w:line="259" w:lineRule="auto"/>
              <w:jc w:val="left"/>
              <w:rPr>
                <w:rFonts w:cs="Times New Roman"/>
                <w:lang w:val="en-US"/>
              </w:rPr>
            </w:pPr>
            <w:r w:rsidRPr="005E0CBD">
              <w:rPr>
                <w:rFonts w:cs="Times New Roman"/>
              </w:rPr>
              <w:t>Уровень запасов</w:t>
            </w:r>
          </w:p>
          <w:p w14:paraId="5AF0B44F" w14:textId="77777777" w:rsidR="00A0441A" w:rsidRPr="005E0CBD" w:rsidRDefault="00A0441A" w:rsidP="008115B5">
            <w:pPr>
              <w:pStyle w:val="a5"/>
              <w:numPr>
                <w:ilvl w:val="0"/>
                <w:numId w:val="21"/>
              </w:numPr>
              <w:spacing w:after="160" w:line="259" w:lineRule="auto"/>
              <w:jc w:val="left"/>
              <w:rPr>
                <w:rFonts w:cs="Times New Roman"/>
              </w:rPr>
            </w:pPr>
            <w:r w:rsidRPr="005E0CBD">
              <w:rPr>
                <w:rFonts w:cs="Times New Roman"/>
              </w:rPr>
              <w:t>Точность поставок</w:t>
            </w:r>
          </w:p>
          <w:p w14:paraId="5F421E0D" w14:textId="77777777" w:rsidR="00A0441A" w:rsidRPr="005E0CBD" w:rsidRDefault="00A0441A" w:rsidP="008115B5">
            <w:pPr>
              <w:pStyle w:val="a5"/>
              <w:numPr>
                <w:ilvl w:val="0"/>
                <w:numId w:val="21"/>
              </w:numPr>
              <w:spacing w:after="160" w:line="259" w:lineRule="auto"/>
              <w:jc w:val="left"/>
              <w:rPr>
                <w:rFonts w:cs="Times New Roman"/>
              </w:rPr>
            </w:pPr>
            <w:r w:rsidRPr="005E0CBD">
              <w:rPr>
                <w:rFonts w:cs="Times New Roman"/>
              </w:rPr>
              <w:t>Гибкость (по объему, срокам и комплектациям)</w:t>
            </w:r>
          </w:p>
          <w:p w14:paraId="76CDA837" w14:textId="7365F333" w:rsidR="00A0441A" w:rsidRPr="00A0441A" w:rsidRDefault="00A0441A" w:rsidP="008115B5">
            <w:pPr>
              <w:pStyle w:val="a5"/>
              <w:numPr>
                <w:ilvl w:val="0"/>
                <w:numId w:val="21"/>
              </w:numPr>
              <w:spacing w:after="160" w:line="259" w:lineRule="auto"/>
              <w:jc w:val="left"/>
              <w:rPr>
                <w:rFonts w:cs="Times New Roman"/>
              </w:rPr>
            </w:pPr>
            <w:r w:rsidRPr="005E0CBD">
              <w:rPr>
                <w:rFonts w:cs="Times New Roman"/>
              </w:rPr>
              <w:t>Скорость реагирования на нужды потребителя</w:t>
            </w:r>
          </w:p>
        </w:tc>
        <w:tc>
          <w:tcPr>
            <w:tcW w:w="4673" w:type="dxa"/>
          </w:tcPr>
          <w:p w14:paraId="1522638E" w14:textId="77777777" w:rsidR="00BE5EA4" w:rsidRDefault="00A0441A" w:rsidP="008348D2">
            <w:pPr>
              <w:ind w:firstLine="0"/>
            </w:pPr>
            <w:r>
              <w:t>1 – совсем не повлияло</w:t>
            </w:r>
          </w:p>
          <w:p w14:paraId="5A01D1C5" w14:textId="38D5DB1B" w:rsidR="00A0441A" w:rsidRDefault="00A0441A" w:rsidP="008348D2">
            <w:pPr>
              <w:ind w:firstLine="0"/>
            </w:pPr>
            <w:r>
              <w:t>2 – повлияло мало</w:t>
            </w:r>
          </w:p>
          <w:p w14:paraId="47ECE4BF" w14:textId="77777777" w:rsidR="00A0441A" w:rsidRDefault="00A0441A" w:rsidP="008348D2">
            <w:pPr>
              <w:ind w:firstLine="0"/>
            </w:pPr>
            <w:r>
              <w:t>3 – повлияло умеренно</w:t>
            </w:r>
          </w:p>
          <w:p w14:paraId="72E096BA" w14:textId="77777777" w:rsidR="00A0441A" w:rsidRDefault="00A0441A" w:rsidP="008348D2">
            <w:pPr>
              <w:ind w:firstLine="0"/>
            </w:pPr>
            <w:r>
              <w:t>4 – значительно повлияло</w:t>
            </w:r>
          </w:p>
          <w:p w14:paraId="4ABB4FA0" w14:textId="07D8FD18" w:rsidR="00A0441A" w:rsidRDefault="00A0441A" w:rsidP="008348D2">
            <w:pPr>
              <w:ind w:firstLine="0"/>
            </w:pPr>
            <w:r>
              <w:t>5 – повлияло очень сильно</w:t>
            </w:r>
          </w:p>
        </w:tc>
      </w:tr>
      <w:tr w:rsidR="008348D2" w14:paraId="548CB741" w14:textId="77777777" w:rsidTr="008348D2">
        <w:tc>
          <w:tcPr>
            <w:tcW w:w="4672" w:type="dxa"/>
          </w:tcPr>
          <w:p w14:paraId="036C4AE7" w14:textId="77777777" w:rsidR="008348D2" w:rsidRDefault="00A0441A" w:rsidP="008348D2">
            <w:pPr>
              <w:ind w:firstLine="0"/>
            </w:pPr>
            <w:r w:rsidRPr="00A0441A">
              <w:t>Можно сказать, что в целом за время активной коллаборации с партнерами улучшились следующие показатели нашей компании:</w:t>
            </w:r>
          </w:p>
          <w:p w14:paraId="31A583A6" w14:textId="77777777" w:rsidR="00A0441A" w:rsidRDefault="00A0441A" w:rsidP="008115B5">
            <w:pPr>
              <w:pStyle w:val="a5"/>
              <w:numPr>
                <w:ilvl w:val="0"/>
                <w:numId w:val="22"/>
              </w:numPr>
              <w:spacing w:after="160" w:line="259" w:lineRule="auto"/>
              <w:jc w:val="left"/>
              <w:rPr>
                <w:rFonts w:cs="Times New Roman"/>
              </w:rPr>
            </w:pPr>
            <w:r>
              <w:rPr>
                <w:rFonts w:cs="Times New Roman"/>
              </w:rPr>
              <w:t>Рыночная доля</w:t>
            </w:r>
          </w:p>
          <w:p w14:paraId="35B84096" w14:textId="77777777" w:rsidR="00A0441A" w:rsidRDefault="00A0441A" w:rsidP="008115B5">
            <w:pPr>
              <w:pStyle w:val="a5"/>
              <w:numPr>
                <w:ilvl w:val="0"/>
                <w:numId w:val="22"/>
              </w:numPr>
              <w:spacing w:after="160" w:line="259" w:lineRule="auto"/>
              <w:jc w:val="left"/>
              <w:rPr>
                <w:rFonts w:cs="Times New Roman"/>
              </w:rPr>
            </w:pPr>
            <w:r>
              <w:rPr>
                <w:rFonts w:cs="Times New Roman"/>
              </w:rPr>
              <w:t>Удержание клиентов</w:t>
            </w:r>
          </w:p>
          <w:p w14:paraId="789286B1" w14:textId="77777777" w:rsidR="00A0441A" w:rsidRDefault="00A0441A" w:rsidP="008115B5">
            <w:pPr>
              <w:pStyle w:val="a5"/>
              <w:numPr>
                <w:ilvl w:val="0"/>
                <w:numId w:val="22"/>
              </w:numPr>
              <w:spacing w:after="160" w:line="259" w:lineRule="auto"/>
              <w:jc w:val="left"/>
              <w:rPr>
                <w:rFonts w:cs="Times New Roman"/>
              </w:rPr>
            </w:pPr>
            <w:r>
              <w:rPr>
                <w:rFonts w:cs="Times New Roman"/>
              </w:rPr>
              <w:t>Рост продаж</w:t>
            </w:r>
          </w:p>
          <w:p w14:paraId="28462A17" w14:textId="77777777" w:rsidR="00A0441A" w:rsidRDefault="00A0441A" w:rsidP="008115B5">
            <w:pPr>
              <w:pStyle w:val="a5"/>
              <w:numPr>
                <w:ilvl w:val="0"/>
                <w:numId w:val="22"/>
              </w:numPr>
              <w:spacing w:after="160" w:line="259" w:lineRule="auto"/>
              <w:jc w:val="left"/>
              <w:rPr>
                <w:rFonts w:cs="Times New Roman"/>
              </w:rPr>
            </w:pPr>
            <w:r>
              <w:rPr>
                <w:rFonts w:cs="Times New Roman"/>
              </w:rPr>
              <w:t xml:space="preserve">Норма прибыли </w:t>
            </w:r>
          </w:p>
          <w:p w14:paraId="26C97C83" w14:textId="77777777" w:rsidR="00A0441A" w:rsidRDefault="00A0441A" w:rsidP="008115B5">
            <w:pPr>
              <w:pStyle w:val="a5"/>
              <w:numPr>
                <w:ilvl w:val="0"/>
                <w:numId w:val="22"/>
              </w:numPr>
              <w:spacing w:after="160" w:line="259" w:lineRule="auto"/>
              <w:jc w:val="left"/>
              <w:rPr>
                <w:rFonts w:cs="Times New Roman"/>
              </w:rPr>
            </w:pPr>
            <w:r>
              <w:rPr>
                <w:rFonts w:cs="Times New Roman"/>
              </w:rPr>
              <w:t xml:space="preserve">Выручка от продаж </w:t>
            </w:r>
          </w:p>
          <w:p w14:paraId="68DA563A" w14:textId="128FE52A" w:rsidR="00A0441A" w:rsidRPr="00A0441A" w:rsidRDefault="00A0441A" w:rsidP="008115B5">
            <w:pPr>
              <w:pStyle w:val="a5"/>
              <w:numPr>
                <w:ilvl w:val="0"/>
                <w:numId w:val="22"/>
              </w:numPr>
              <w:spacing w:after="160" w:line="259" w:lineRule="auto"/>
              <w:jc w:val="left"/>
              <w:rPr>
                <w:rFonts w:cs="Times New Roman"/>
              </w:rPr>
            </w:pPr>
            <w:r>
              <w:rPr>
                <w:rFonts w:cs="Times New Roman"/>
              </w:rPr>
              <w:t>Окупаемость инвестиций</w:t>
            </w:r>
          </w:p>
        </w:tc>
        <w:tc>
          <w:tcPr>
            <w:tcW w:w="4673" w:type="dxa"/>
          </w:tcPr>
          <w:p w14:paraId="132E2E10" w14:textId="77777777" w:rsidR="008348D2" w:rsidRDefault="00A0441A" w:rsidP="008348D2">
            <w:pPr>
              <w:ind w:firstLine="0"/>
            </w:pPr>
            <w:r>
              <w:t>1 – совсем не улучшились</w:t>
            </w:r>
          </w:p>
          <w:p w14:paraId="0406D754" w14:textId="77777777" w:rsidR="00A0441A" w:rsidRDefault="00A0441A" w:rsidP="008348D2">
            <w:pPr>
              <w:ind w:firstLine="0"/>
            </w:pPr>
            <w:r>
              <w:t>2 – слабо улучшились</w:t>
            </w:r>
          </w:p>
          <w:p w14:paraId="1B48BABB" w14:textId="77777777" w:rsidR="00A0441A" w:rsidRDefault="00A0441A" w:rsidP="008348D2">
            <w:pPr>
              <w:ind w:firstLine="0"/>
            </w:pPr>
            <w:r>
              <w:t>3 – улучшились умеренно</w:t>
            </w:r>
          </w:p>
          <w:p w14:paraId="5E84C4DE" w14:textId="77777777" w:rsidR="00A0441A" w:rsidRDefault="00A0441A" w:rsidP="008348D2">
            <w:pPr>
              <w:ind w:firstLine="0"/>
            </w:pPr>
            <w:r>
              <w:t>4 – значительно улучшились</w:t>
            </w:r>
          </w:p>
          <w:p w14:paraId="1B2AD07B" w14:textId="51A04E47" w:rsidR="00A0441A" w:rsidRDefault="00A0441A" w:rsidP="008348D2">
            <w:pPr>
              <w:ind w:firstLine="0"/>
            </w:pPr>
            <w:r>
              <w:t>5 – улучшились очень сильно</w:t>
            </w:r>
          </w:p>
        </w:tc>
      </w:tr>
      <w:tr w:rsidR="008348D2" w14:paraId="0C2D0C31" w14:textId="77777777" w:rsidTr="008348D2">
        <w:tc>
          <w:tcPr>
            <w:tcW w:w="4672" w:type="dxa"/>
          </w:tcPr>
          <w:p w14:paraId="355F17C6" w14:textId="6D33AC71" w:rsidR="008348D2" w:rsidRDefault="00A0441A" w:rsidP="008348D2">
            <w:pPr>
              <w:ind w:firstLine="0"/>
            </w:pPr>
            <w:r w:rsidRPr="00A0441A">
              <w:t>Если коллаборация имела какие-либо еще положительные эффекты, укажите их ниже:</w:t>
            </w:r>
          </w:p>
        </w:tc>
        <w:tc>
          <w:tcPr>
            <w:tcW w:w="4673" w:type="dxa"/>
          </w:tcPr>
          <w:p w14:paraId="1C1FD4A2" w14:textId="794F9A02" w:rsidR="008348D2" w:rsidRDefault="00A0441A" w:rsidP="008348D2">
            <w:pPr>
              <w:ind w:firstLine="0"/>
            </w:pPr>
            <w:r>
              <w:t>Свободный ответ</w:t>
            </w:r>
          </w:p>
        </w:tc>
      </w:tr>
      <w:tr w:rsidR="008348D2" w14:paraId="2B21C8C1" w14:textId="77777777" w:rsidTr="008348D2">
        <w:tc>
          <w:tcPr>
            <w:tcW w:w="4672" w:type="dxa"/>
          </w:tcPr>
          <w:p w14:paraId="37397643" w14:textId="1E345D2D" w:rsidR="008348D2" w:rsidRDefault="00A0441A" w:rsidP="008348D2">
            <w:pPr>
              <w:ind w:firstLine="0"/>
            </w:pPr>
            <w:r w:rsidRPr="00A0441A">
              <w:t>В случае, если Вы хотите получить результаты исследования, оставьте свою электронную почту</w:t>
            </w:r>
          </w:p>
        </w:tc>
        <w:tc>
          <w:tcPr>
            <w:tcW w:w="4673" w:type="dxa"/>
          </w:tcPr>
          <w:p w14:paraId="327AC69A" w14:textId="56544107" w:rsidR="008348D2" w:rsidRDefault="00A0441A" w:rsidP="008348D2">
            <w:pPr>
              <w:ind w:firstLine="0"/>
            </w:pPr>
            <w:r>
              <w:t>Свободный ответ</w:t>
            </w:r>
          </w:p>
        </w:tc>
      </w:tr>
      <w:tr w:rsidR="008348D2" w14:paraId="6E7EFB05" w14:textId="77777777" w:rsidTr="008348D2">
        <w:tc>
          <w:tcPr>
            <w:tcW w:w="4672" w:type="dxa"/>
          </w:tcPr>
          <w:p w14:paraId="4A1F608A" w14:textId="62431056" w:rsidR="008348D2" w:rsidRDefault="00A0441A" w:rsidP="008348D2">
            <w:pPr>
              <w:ind w:firstLine="0"/>
            </w:pPr>
            <w:r w:rsidRPr="00A0441A">
              <w:t>Если у Вас имеются комментарии/предложения относительно опросника и исследования, напишите их ниже:</w:t>
            </w:r>
          </w:p>
        </w:tc>
        <w:tc>
          <w:tcPr>
            <w:tcW w:w="4673" w:type="dxa"/>
          </w:tcPr>
          <w:p w14:paraId="30C77277" w14:textId="72B4CCB1" w:rsidR="008348D2" w:rsidRDefault="00A0441A" w:rsidP="008348D2">
            <w:pPr>
              <w:ind w:firstLine="0"/>
            </w:pPr>
            <w:r>
              <w:t>Свободный ответ</w:t>
            </w:r>
          </w:p>
        </w:tc>
      </w:tr>
    </w:tbl>
    <w:p w14:paraId="3EBD05DF" w14:textId="0E780E8D" w:rsidR="008348D2" w:rsidRDefault="00D27A44" w:rsidP="00D27A44">
      <w:pPr>
        <w:pStyle w:val="2"/>
        <w:numPr>
          <w:ilvl w:val="0"/>
          <w:numId w:val="0"/>
        </w:numPr>
        <w:ind w:left="709"/>
      </w:pPr>
      <w:bookmarkStart w:id="27" w:name="_Toc514620110"/>
      <w:r>
        <w:lastRenderedPageBreak/>
        <w:t>Приложение 2</w:t>
      </w:r>
      <w:bookmarkEnd w:id="27"/>
    </w:p>
    <w:p w14:paraId="2E640E5A" w14:textId="60E8ABC5" w:rsidR="00D27A44" w:rsidRPr="00C82CBB" w:rsidRDefault="00C82CBB" w:rsidP="00C82CBB">
      <w:pPr>
        <w:pStyle w:val="a"/>
      </w:pPr>
      <w:r>
        <w:t xml:space="preserve">Сводка для модели линейной регрессии с зависимой переменной </w:t>
      </w:r>
      <w:r>
        <w:rPr>
          <w:lang w:val="en-US"/>
        </w:rPr>
        <w:t>log</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C82CBB" w:rsidRPr="00C82CBB" w14:paraId="4B3ADFBA"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vAlign w:val="center"/>
          </w:tcPr>
          <w:p w14:paraId="2C18B740"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C82CBB" w:rsidRPr="00C82CBB" w14:paraId="04301580" w14:textId="77777777" w:rsidTr="00C82CBB">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CA5C0DE"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6DE4E228"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3" w:type="dxa"/>
            <w:tcBorders>
              <w:top w:val="single" w:sz="16" w:space="0" w:color="000000"/>
              <w:bottom w:val="single" w:sz="16" w:space="0" w:color="000000"/>
            </w:tcBorders>
            <w:shd w:val="clear" w:color="auto" w:fill="FFFFFF"/>
            <w:vAlign w:val="bottom"/>
          </w:tcPr>
          <w:p w14:paraId="00C50CC0"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5" w:type="dxa"/>
            <w:tcBorders>
              <w:top w:val="single" w:sz="16" w:space="0" w:color="000000"/>
              <w:bottom w:val="single" w:sz="16" w:space="0" w:color="000000"/>
            </w:tcBorders>
            <w:shd w:val="clear" w:color="auto" w:fill="FFFFFF"/>
            <w:vAlign w:val="bottom"/>
          </w:tcPr>
          <w:p w14:paraId="2286CABD"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5" w:type="dxa"/>
            <w:tcBorders>
              <w:top w:val="single" w:sz="16" w:space="0" w:color="000000"/>
              <w:bottom w:val="single" w:sz="16" w:space="0" w:color="000000"/>
            </w:tcBorders>
            <w:shd w:val="clear" w:color="auto" w:fill="FFFFFF"/>
            <w:vAlign w:val="bottom"/>
          </w:tcPr>
          <w:p w14:paraId="281C75DA"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5" w:type="dxa"/>
            <w:tcBorders>
              <w:top w:val="single" w:sz="16" w:space="0" w:color="000000"/>
              <w:bottom w:val="single" w:sz="16" w:space="0" w:color="000000"/>
              <w:right w:val="single" w:sz="16" w:space="0" w:color="000000"/>
            </w:tcBorders>
            <w:shd w:val="clear" w:color="auto" w:fill="FFFFFF"/>
            <w:vAlign w:val="bottom"/>
          </w:tcPr>
          <w:p w14:paraId="66E1EC38"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C82CBB" w:rsidRPr="00C82CBB" w14:paraId="00DB8AA9" w14:textId="77777777" w:rsidTr="00C82CBB">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43B56F92"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228603FD"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,909</w:t>
            </w:r>
            <w:r w:rsidRPr="00C82CBB">
              <w:rPr>
                <w:rFonts w:ascii="Arial" w:eastAsia="Calibri" w:hAnsi="Arial" w:cs="Arial"/>
                <w:color w:val="000000"/>
                <w:sz w:val="18"/>
                <w:szCs w:val="18"/>
                <w:vertAlign w:val="superscript"/>
              </w:rPr>
              <w:t>a</w:t>
            </w:r>
          </w:p>
        </w:tc>
        <w:tc>
          <w:tcPr>
            <w:tcW w:w="1183" w:type="dxa"/>
            <w:tcBorders>
              <w:top w:val="single" w:sz="16" w:space="0" w:color="000000"/>
              <w:bottom w:val="single" w:sz="16" w:space="0" w:color="000000"/>
            </w:tcBorders>
            <w:shd w:val="clear" w:color="auto" w:fill="FFFFFF"/>
            <w:vAlign w:val="center"/>
          </w:tcPr>
          <w:p w14:paraId="0A53D37C"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,827</w:t>
            </w:r>
          </w:p>
        </w:tc>
        <w:tc>
          <w:tcPr>
            <w:tcW w:w="1475" w:type="dxa"/>
            <w:tcBorders>
              <w:top w:val="single" w:sz="16" w:space="0" w:color="000000"/>
              <w:bottom w:val="single" w:sz="16" w:space="0" w:color="000000"/>
            </w:tcBorders>
            <w:shd w:val="clear" w:color="auto" w:fill="FFFFFF"/>
            <w:vAlign w:val="center"/>
          </w:tcPr>
          <w:p w14:paraId="4CE4F5F7"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,805</w:t>
            </w:r>
          </w:p>
        </w:tc>
        <w:tc>
          <w:tcPr>
            <w:tcW w:w="1475" w:type="dxa"/>
            <w:tcBorders>
              <w:top w:val="single" w:sz="16" w:space="0" w:color="000000"/>
              <w:bottom w:val="single" w:sz="16" w:space="0" w:color="000000"/>
            </w:tcBorders>
            <w:shd w:val="clear" w:color="auto" w:fill="FFFFFF"/>
            <w:vAlign w:val="center"/>
          </w:tcPr>
          <w:p w14:paraId="06BCEE3C"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,468721082338008</w:t>
            </w:r>
          </w:p>
        </w:tc>
        <w:tc>
          <w:tcPr>
            <w:tcW w:w="1475" w:type="dxa"/>
            <w:tcBorders>
              <w:top w:val="single" w:sz="16" w:space="0" w:color="000000"/>
              <w:bottom w:val="single" w:sz="16" w:space="0" w:color="000000"/>
              <w:right w:val="single" w:sz="16" w:space="0" w:color="000000"/>
            </w:tcBorders>
            <w:shd w:val="clear" w:color="auto" w:fill="FFFFFF"/>
            <w:vAlign w:val="center"/>
          </w:tcPr>
          <w:p w14:paraId="190C1DAF"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2,554</w:t>
            </w:r>
          </w:p>
        </w:tc>
      </w:tr>
      <w:tr w:rsidR="00C82CBB" w:rsidRPr="00C82CBB" w14:paraId="52A29603"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01631ED6"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a.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joint, IT, goals, info</w:t>
            </w:r>
          </w:p>
        </w:tc>
      </w:tr>
      <w:tr w:rsidR="00C82CBB" w:rsidRPr="00C82CBB" w14:paraId="409F69F8"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4261E51D"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log</w:t>
            </w:r>
            <w:proofErr w:type="spellEnd"/>
          </w:p>
        </w:tc>
      </w:tr>
    </w:tbl>
    <w:p w14:paraId="47504802" w14:textId="77777777" w:rsidR="00D27A44" w:rsidRPr="005D7E1E" w:rsidRDefault="00D27A44" w:rsidP="00D27A44">
      <w:pPr>
        <w:autoSpaceDE w:val="0"/>
        <w:autoSpaceDN w:val="0"/>
        <w:adjustRightInd w:val="0"/>
        <w:spacing w:after="0" w:line="400" w:lineRule="atLeast"/>
        <w:rPr>
          <w:rFonts w:cs="Times New Roman"/>
          <w:szCs w:val="24"/>
        </w:rPr>
      </w:pPr>
    </w:p>
    <w:p w14:paraId="6DE7426D" w14:textId="1121613C" w:rsidR="00D27A44" w:rsidRPr="00C82CBB" w:rsidRDefault="00C82CBB" w:rsidP="00C82CBB">
      <w:pPr>
        <w:pStyle w:val="a"/>
      </w:pPr>
      <w:r>
        <w:rPr>
          <w:lang w:val="en-US"/>
        </w:rPr>
        <w:t>ANOVA</w:t>
      </w:r>
      <w:r>
        <w:t xml:space="preserve"> для модели линейной регрессии с зависимой переменной </w:t>
      </w:r>
      <w:r w:rsidRPr="00C82CBB">
        <w:rPr>
          <w:lang w:val="en-US"/>
        </w:rPr>
        <w:t>log</w:t>
      </w:r>
    </w:p>
    <w:tbl>
      <w:tblPr>
        <w:tblW w:w="89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7"/>
        <w:gridCol w:w="419"/>
        <w:gridCol w:w="776"/>
        <w:gridCol w:w="424"/>
        <w:gridCol w:w="476"/>
        <w:gridCol w:w="1000"/>
        <w:gridCol w:w="313"/>
        <w:gridCol w:w="717"/>
        <w:gridCol w:w="1206"/>
        <w:gridCol w:w="270"/>
        <w:gridCol w:w="533"/>
        <w:gridCol w:w="497"/>
        <w:gridCol w:w="284"/>
        <w:gridCol w:w="746"/>
        <w:gridCol w:w="155"/>
        <w:gridCol w:w="820"/>
      </w:tblGrid>
      <w:tr w:rsidR="00C82CBB" w:rsidRPr="00C82CBB" w14:paraId="25AEF0D4" w14:textId="77777777" w:rsidTr="00C82CBB">
        <w:tblPrEx>
          <w:tblCellMar>
            <w:top w:w="0" w:type="dxa"/>
            <w:bottom w:w="0" w:type="dxa"/>
          </w:tblCellMar>
        </w:tblPrEx>
        <w:trPr>
          <w:gridAfter w:val="2"/>
          <w:wAfter w:w="975" w:type="dxa"/>
          <w:cantSplit/>
        </w:trPr>
        <w:tc>
          <w:tcPr>
            <w:tcW w:w="7978" w:type="dxa"/>
            <w:gridSpan w:val="14"/>
            <w:tcBorders>
              <w:top w:val="nil"/>
              <w:left w:val="nil"/>
              <w:bottom w:val="nil"/>
              <w:right w:val="nil"/>
            </w:tcBorders>
            <w:shd w:val="clear" w:color="auto" w:fill="FFFFFF"/>
            <w:vAlign w:val="center"/>
          </w:tcPr>
          <w:p w14:paraId="64E44EC6"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C82CBB" w:rsidRPr="00C82CBB" w14:paraId="3B8F6B12" w14:textId="77777777" w:rsidTr="00C82CBB">
        <w:tblPrEx>
          <w:tblCellMar>
            <w:top w:w="0" w:type="dxa"/>
            <w:bottom w:w="0" w:type="dxa"/>
          </w:tblCellMar>
        </w:tblPrEx>
        <w:trPr>
          <w:gridAfter w:val="2"/>
          <w:wAfter w:w="975" w:type="dxa"/>
          <w:cantSplit/>
        </w:trPr>
        <w:tc>
          <w:tcPr>
            <w:tcW w:w="1936" w:type="dxa"/>
            <w:gridSpan w:val="4"/>
            <w:tcBorders>
              <w:top w:val="single" w:sz="16" w:space="0" w:color="000000"/>
              <w:left w:val="single" w:sz="16" w:space="0" w:color="000000"/>
              <w:bottom w:val="single" w:sz="16" w:space="0" w:color="000000"/>
              <w:right w:val="nil"/>
            </w:tcBorders>
            <w:shd w:val="clear" w:color="auto" w:fill="FFFFFF"/>
            <w:vAlign w:val="bottom"/>
          </w:tcPr>
          <w:p w14:paraId="4359AF89"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476" w:type="dxa"/>
            <w:gridSpan w:val="2"/>
            <w:tcBorders>
              <w:top w:val="single" w:sz="16" w:space="0" w:color="000000"/>
              <w:left w:val="single" w:sz="16" w:space="0" w:color="000000"/>
              <w:bottom w:val="single" w:sz="16" w:space="0" w:color="000000"/>
            </w:tcBorders>
            <w:shd w:val="clear" w:color="auto" w:fill="FFFFFF"/>
            <w:vAlign w:val="bottom"/>
          </w:tcPr>
          <w:p w14:paraId="62AFEF49"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30" w:type="dxa"/>
            <w:gridSpan w:val="2"/>
            <w:tcBorders>
              <w:top w:val="single" w:sz="16" w:space="0" w:color="000000"/>
              <w:bottom w:val="single" w:sz="16" w:space="0" w:color="000000"/>
            </w:tcBorders>
            <w:shd w:val="clear" w:color="auto" w:fill="FFFFFF"/>
            <w:vAlign w:val="bottom"/>
          </w:tcPr>
          <w:p w14:paraId="127BBF87"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6" w:type="dxa"/>
            <w:gridSpan w:val="2"/>
            <w:tcBorders>
              <w:top w:val="single" w:sz="16" w:space="0" w:color="000000"/>
              <w:bottom w:val="single" w:sz="16" w:space="0" w:color="000000"/>
            </w:tcBorders>
            <w:shd w:val="clear" w:color="auto" w:fill="FFFFFF"/>
            <w:vAlign w:val="bottom"/>
          </w:tcPr>
          <w:p w14:paraId="306F691F"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30" w:type="dxa"/>
            <w:gridSpan w:val="2"/>
            <w:tcBorders>
              <w:top w:val="single" w:sz="16" w:space="0" w:color="000000"/>
              <w:bottom w:val="single" w:sz="16" w:space="0" w:color="000000"/>
            </w:tcBorders>
            <w:shd w:val="clear" w:color="auto" w:fill="FFFFFF"/>
            <w:vAlign w:val="bottom"/>
          </w:tcPr>
          <w:p w14:paraId="3D20A440"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30" w:type="dxa"/>
            <w:gridSpan w:val="2"/>
            <w:tcBorders>
              <w:top w:val="single" w:sz="16" w:space="0" w:color="000000"/>
              <w:bottom w:val="single" w:sz="16" w:space="0" w:color="000000"/>
              <w:right w:val="single" w:sz="16" w:space="0" w:color="000000"/>
            </w:tcBorders>
            <w:shd w:val="clear" w:color="auto" w:fill="FFFFFF"/>
            <w:vAlign w:val="bottom"/>
          </w:tcPr>
          <w:p w14:paraId="284A0ADC"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C82CBB" w:rsidRPr="00C82CBB" w14:paraId="3EA1F983" w14:textId="77777777" w:rsidTr="00C82CBB">
        <w:tblPrEx>
          <w:tblCellMar>
            <w:top w:w="0" w:type="dxa"/>
            <w:bottom w:w="0" w:type="dxa"/>
          </w:tblCellMar>
        </w:tblPrEx>
        <w:trPr>
          <w:gridAfter w:val="2"/>
          <w:wAfter w:w="975" w:type="dxa"/>
          <w:cantSplit/>
        </w:trPr>
        <w:tc>
          <w:tcPr>
            <w:tcW w:w="736" w:type="dxa"/>
            <w:gridSpan w:val="2"/>
            <w:vMerge w:val="restart"/>
            <w:tcBorders>
              <w:top w:val="single" w:sz="16" w:space="0" w:color="000000"/>
              <w:left w:val="single" w:sz="16" w:space="0" w:color="000000"/>
              <w:bottom w:val="single" w:sz="16" w:space="0" w:color="000000"/>
              <w:right w:val="nil"/>
            </w:tcBorders>
            <w:shd w:val="clear" w:color="auto" w:fill="FFFFFF"/>
          </w:tcPr>
          <w:p w14:paraId="080B6084"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200" w:type="dxa"/>
            <w:gridSpan w:val="2"/>
            <w:tcBorders>
              <w:top w:val="single" w:sz="16" w:space="0" w:color="000000"/>
              <w:left w:val="nil"/>
              <w:bottom w:val="nil"/>
              <w:right w:val="single" w:sz="16" w:space="0" w:color="000000"/>
            </w:tcBorders>
            <w:shd w:val="clear" w:color="auto" w:fill="FFFFFF"/>
          </w:tcPr>
          <w:p w14:paraId="37826CAA"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6" w:type="dxa"/>
            <w:gridSpan w:val="2"/>
            <w:tcBorders>
              <w:top w:val="single" w:sz="16" w:space="0" w:color="000000"/>
              <w:left w:val="single" w:sz="16" w:space="0" w:color="000000"/>
              <w:bottom w:val="nil"/>
            </w:tcBorders>
            <w:shd w:val="clear" w:color="auto" w:fill="FFFFFF"/>
            <w:vAlign w:val="center"/>
          </w:tcPr>
          <w:p w14:paraId="218F7EE4"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58,857</w:t>
            </w:r>
          </w:p>
        </w:tc>
        <w:tc>
          <w:tcPr>
            <w:tcW w:w="1030" w:type="dxa"/>
            <w:gridSpan w:val="2"/>
            <w:tcBorders>
              <w:top w:val="single" w:sz="16" w:space="0" w:color="000000"/>
              <w:bottom w:val="nil"/>
            </w:tcBorders>
            <w:shd w:val="clear" w:color="auto" w:fill="FFFFFF"/>
            <w:vAlign w:val="center"/>
          </w:tcPr>
          <w:p w14:paraId="1903AF19"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w:t>
            </w:r>
          </w:p>
        </w:tc>
        <w:tc>
          <w:tcPr>
            <w:tcW w:w="1476" w:type="dxa"/>
            <w:gridSpan w:val="2"/>
            <w:tcBorders>
              <w:top w:val="single" w:sz="16" w:space="0" w:color="000000"/>
              <w:bottom w:val="nil"/>
            </w:tcBorders>
            <w:shd w:val="clear" w:color="auto" w:fill="FFFFFF"/>
            <w:vAlign w:val="center"/>
          </w:tcPr>
          <w:p w14:paraId="3D610363"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8,408</w:t>
            </w:r>
          </w:p>
        </w:tc>
        <w:tc>
          <w:tcPr>
            <w:tcW w:w="1030" w:type="dxa"/>
            <w:gridSpan w:val="2"/>
            <w:tcBorders>
              <w:top w:val="single" w:sz="16" w:space="0" w:color="000000"/>
              <w:bottom w:val="nil"/>
            </w:tcBorders>
            <w:shd w:val="clear" w:color="auto" w:fill="FFFFFF"/>
            <w:vAlign w:val="center"/>
          </w:tcPr>
          <w:p w14:paraId="4DCBB45F"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38,271</w:t>
            </w:r>
          </w:p>
        </w:tc>
        <w:tc>
          <w:tcPr>
            <w:tcW w:w="1030" w:type="dxa"/>
            <w:gridSpan w:val="2"/>
            <w:tcBorders>
              <w:top w:val="single" w:sz="16" w:space="0" w:color="000000"/>
              <w:bottom w:val="nil"/>
              <w:right w:val="single" w:sz="16" w:space="0" w:color="000000"/>
            </w:tcBorders>
            <w:shd w:val="clear" w:color="auto" w:fill="FFFFFF"/>
            <w:vAlign w:val="center"/>
          </w:tcPr>
          <w:p w14:paraId="1AD37E53"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C82CBB" w:rsidRPr="00C82CBB" w14:paraId="559DA41B" w14:textId="77777777" w:rsidTr="00C82CBB">
        <w:tblPrEx>
          <w:tblCellMar>
            <w:top w:w="0" w:type="dxa"/>
            <w:bottom w:w="0" w:type="dxa"/>
          </w:tblCellMar>
        </w:tblPrEx>
        <w:trPr>
          <w:gridAfter w:val="2"/>
          <w:wAfter w:w="975" w:type="dxa"/>
          <w:cantSplit/>
        </w:trPr>
        <w:tc>
          <w:tcPr>
            <w:tcW w:w="736" w:type="dxa"/>
            <w:gridSpan w:val="2"/>
            <w:vMerge/>
            <w:tcBorders>
              <w:top w:val="single" w:sz="16" w:space="0" w:color="000000"/>
              <w:left w:val="single" w:sz="16" w:space="0" w:color="000000"/>
              <w:bottom w:val="single" w:sz="16" w:space="0" w:color="000000"/>
              <w:right w:val="nil"/>
            </w:tcBorders>
            <w:shd w:val="clear" w:color="auto" w:fill="FFFFFF"/>
          </w:tcPr>
          <w:p w14:paraId="66EDFBBE" w14:textId="77777777" w:rsidR="00C82CBB" w:rsidRPr="00C82CBB" w:rsidRDefault="00C82CBB" w:rsidP="00C82CBB">
            <w:pPr>
              <w:autoSpaceDE w:val="0"/>
              <w:autoSpaceDN w:val="0"/>
              <w:adjustRightInd w:val="0"/>
              <w:spacing w:after="0" w:line="240" w:lineRule="auto"/>
              <w:ind w:firstLine="0"/>
              <w:jc w:val="left"/>
              <w:rPr>
                <w:rFonts w:ascii="Arial" w:eastAsia="Calibri" w:hAnsi="Arial" w:cs="Arial"/>
                <w:color w:val="000000"/>
                <w:sz w:val="18"/>
                <w:szCs w:val="18"/>
              </w:rPr>
            </w:pPr>
          </w:p>
        </w:tc>
        <w:tc>
          <w:tcPr>
            <w:tcW w:w="1200" w:type="dxa"/>
            <w:gridSpan w:val="2"/>
            <w:tcBorders>
              <w:top w:val="nil"/>
              <w:left w:val="nil"/>
              <w:bottom w:val="nil"/>
              <w:right w:val="single" w:sz="16" w:space="0" w:color="000000"/>
            </w:tcBorders>
            <w:shd w:val="clear" w:color="auto" w:fill="FFFFFF"/>
          </w:tcPr>
          <w:p w14:paraId="52DF8A1B"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6" w:type="dxa"/>
            <w:gridSpan w:val="2"/>
            <w:tcBorders>
              <w:top w:val="nil"/>
              <w:left w:val="single" w:sz="16" w:space="0" w:color="000000"/>
              <w:bottom w:val="nil"/>
            </w:tcBorders>
            <w:shd w:val="clear" w:color="auto" w:fill="FFFFFF"/>
            <w:vAlign w:val="center"/>
          </w:tcPr>
          <w:p w14:paraId="64C1FEBB"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12,303</w:t>
            </w:r>
          </w:p>
        </w:tc>
        <w:tc>
          <w:tcPr>
            <w:tcW w:w="1030" w:type="dxa"/>
            <w:gridSpan w:val="2"/>
            <w:tcBorders>
              <w:top w:val="nil"/>
              <w:bottom w:val="nil"/>
            </w:tcBorders>
            <w:shd w:val="clear" w:color="auto" w:fill="FFFFFF"/>
            <w:vAlign w:val="center"/>
          </w:tcPr>
          <w:p w14:paraId="01562C5F"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w:t>
            </w:r>
          </w:p>
        </w:tc>
        <w:tc>
          <w:tcPr>
            <w:tcW w:w="1476" w:type="dxa"/>
            <w:gridSpan w:val="2"/>
            <w:tcBorders>
              <w:top w:val="nil"/>
              <w:bottom w:val="nil"/>
            </w:tcBorders>
            <w:shd w:val="clear" w:color="auto" w:fill="FFFFFF"/>
            <w:vAlign w:val="center"/>
          </w:tcPr>
          <w:p w14:paraId="61F0E338"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,220</w:t>
            </w:r>
          </w:p>
        </w:tc>
        <w:tc>
          <w:tcPr>
            <w:tcW w:w="1030" w:type="dxa"/>
            <w:gridSpan w:val="2"/>
            <w:tcBorders>
              <w:top w:val="nil"/>
              <w:bottom w:val="nil"/>
            </w:tcBorders>
            <w:shd w:val="clear" w:color="auto" w:fill="FFFFFF"/>
            <w:vAlign w:val="center"/>
          </w:tcPr>
          <w:p w14:paraId="7149C9B6"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30" w:type="dxa"/>
            <w:gridSpan w:val="2"/>
            <w:tcBorders>
              <w:top w:val="nil"/>
              <w:bottom w:val="nil"/>
              <w:right w:val="single" w:sz="16" w:space="0" w:color="000000"/>
            </w:tcBorders>
            <w:shd w:val="clear" w:color="auto" w:fill="FFFFFF"/>
            <w:vAlign w:val="center"/>
          </w:tcPr>
          <w:p w14:paraId="36CC45C7"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76BDE69B" w14:textId="77777777" w:rsidTr="00C82CBB">
        <w:tblPrEx>
          <w:tblCellMar>
            <w:top w:w="0" w:type="dxa"/>
            <w:bottom w:w="0" w:type="dxa"/>
          </w:tblCellMar>
        </w:tblPrEx>
        <w:trPr>
          <w:gridAfter w:val="2"/>
          <w:wAfter w:w="975" w:type="dxa"/>
          <w:cantSplit/>
        </w:trPr>
        <w:tc>
          <w:tcPr>
            <w:tcW w:w="736" w:type="dxa"/>
            <w:gridSpan w:val="2"/>
            <w:vMerge/>
            <w:tcBorders>
              <w:top w:val="single" w:sz="16" w:space="0" w:color="000000"/>
              <w:left w:val="single" w:sz="16" w:space="0" w:color="000000"/>
              <w:bottom w:val="single" w:sz="16" w:space="0" w:color="000000"/>
              <w:right w:val="nil"/>
            </w:tcBorders>
            <w:shd w:val="clear" w:color="auto" w:fill="FFFFFF"/>
          </w:tcPr>
          <w:p w14:paraId="1BAD7E39"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200" w:type="dxa"/>
            <w:gridSpan w:val="2"/>
            <w:tcBorders>
              <w:top w:val="nil"/>
              <w:left w:val="nil"/>
              <w:bottom w:val="single" w:sz="16" w:space="0" w:color="000000"/>
              <w:right w:val="single" w:sz="16" w:space="0" w:color="000000"/>
            </w:tcBorders>
            <w:shd w:val="clear" w:color="auto" w:fill="FFFFFF"/>
          </w:tcPr>
          <w:p w14:paraId="69CFFF16"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6" w:type="dxa"/>
            <w:gridSpan w:val="2"/>
            <w:tcBorders>
              <w:top w:val="nil"/>
              <w:left w:val="single" w:sz="16" w:space="0" w:color="000000"/>
              <w:bottom w:val="single" w:sz="16" w:space="0" w:color="000000"/>
            </w:tcBorders>
            <w:shd w:val="clear" w:color="auto" w:fill="FFFFFF"/>
            <w:vAlign w:val="center"/>
          </w:tcPr>
          <w:p w14:paraId="6B79D98A"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71,160</w:t>
            </w:r>
          </w:p>
        </w:tc>
        <w:tc>
          <w:tcPr>
            <w:tcW w:w="1030" w:type="dxa"/>
            <w:gridSpan w:val="2"/>
            <w:tcBorders>
              <w:top w:val="nil"/>
              <w:bottom w:val="single" w:sz="16" w:space="0" w:color="000000"/>
            </w:tcBorders>
            <w:shd w:val="clear" w:color="auto" w:fill="FFFFFF"/>
            <w:vAlign w:val="center"/>
          </w:tcPr>
          <w:p w14:paraId="3C9B6836"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6" w:type="dxa"/>
            <w:gridSpan w:val="2"/>
            <w:tcBorders>
              <w:top w:val="nil"/>
              <w:bottom w:val="single" w:sz="16" w:space="0" w:color="000000"/>
            </w:tcBorders>
            <w:shd w:val="clear" w:color="auto" w:fill="FFFFFF"/>
            <w:vAlign w:val="center"/>
          </w:tcPr>
          <w:p w14:paraId="30F9BACE"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30" w:type="dxa"/>
            <w:gridSpan w:val="2"/>
            <w:tcBorders>
              <w:top w:val="nil"/>
              <w:bottom w:val="single" w:sz="16" w:space="0" w:color="000000"/>
            </w:tcBorders>
            <w:shd w:val="clear" w:color="auto" w:fill="FFFFFF"/>
            <w:vAlign w:val="center"/>
          </w:tcPr>
          <w:p w14:paraId="77804CD8"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30" w:type="dxa"/>
            <w:gridSpan w:val="2"/>
            <w:tcBorders>
              <w:top w:val="nil"/>
              <w:bottom w:val="single" w:sz="16" w:space="0" w:color="000000"/>
              <w:right w:val="single" w:sz="16" w:space="0" w:color="000000"/>
            </w:tcBorders>
            <w:shd w:val="clear" w:color="auto" w:fill="FFFFFF"/>
            <w:vAlign w:val="center"/>
          </w:tcPr>
          <w:p w14:paraId="1010FCC6"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60BBB0AD" w14:textId="77777777" w:rsidTr="00C82CBB">
        <w:tblPrEx>
          <w:tblCellMar>
            <w:top w:w="0" w:type="dxa"/>
            <w:bottom w:w="0" w:type="dxa"/>
          </w:tblCellMar>
        </w:tblPrEx>
        <w:trPr>
          <w:gridAfter w:val="2"/>
          <w:wAfter w:w="975" w:type="dxa"/>
          <w:cantSplit/>
        </w:trPr>
        <w:tc>
          <w:tcPr>
            <w:tcW w:w="7978" w:type="dxa"/>
            <w:gridSpan w:val="14"/>
            <w:tcBorders>
              <w:top w:val="nil"/>
              <w:left w:val="nil"/>
              <w:bottom w:val="nil"/>
              <w:right w:val="nil"/>
            </w:tcBorders>
            <w:shd w:val="clear" w:color="auto" w:fill="FFFFFF"/>
          </w:tcPr>
          <w:p w14:paraId="6E44CEBA"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log</w:t>
            </w:r>
            <w:proofErr w:type="spellEnd"/>
          </w:p>
        </w:tc>
      </w:tr>
      <w:tr w:rsidR="00C82CBB" w:rsidRPr="00C82CBB" w14:paraId="107232A5" w14:textId="77777777" w:rsidTr="00C82CBB">
        <w:tblPrEx>
          <w:tblCellMar>
            <w:top w:w="0" w:type="dxa"/>
            <w:bottom w:w="0" w:type="dxa"/>
          </w:tblCellMar>
        </w:tblPrEx>
        <w:trPr>
          <w:gridAfter w:val="2"/>
          <w:wAfter w:w="975" w:type="dxa"/>
          <w:cantSplit/>
        </w:trPr>
        <w:tc>
          <w:tcPr>
            <w:tcW w:w="7978" w:type="dxa"/>
            <w:gridSpan w:val="14"/>
            <w:tcBorders>
              <w:top w:val="nil"/>
              <w:left w:val="nil"/>
              <w:bottom w:val="nil"/>
              <w:right w:val="nil"/>
            </w:tcBorders>
            <w:shd w:val="clear" w:color="auto" w:fill="FFFFFF"/>
          </w:tcPr>
          <w:p w14:paraId="1B75C779"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b.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joint, IT, goals, info</w:t>
            </w:r>
          </w:p>
        </w:tc>
      </w:tr>
      <w:tr w:rsidR="00140614" w:rsidRPr="00140614" w14:paraId="7A9C8B1E" w14:textId="77777777" w:rsidTr="00C82CBB">
        <w:tblPrEx>
          <w:tblCellMar>
            <w:top w:w="0" w:type="dxa"/>
            <w:bottom w:w="0" w:type="dxa"/>
          </w:tblCellMar>
        </w:tblPrEx>
        <w:trPr>
          <w:gridAfter w:val="2"/>
          <w:wAfter w:w="975" w:type="dxa"/>
          <w:cantSplit/>
        </w:trPr>
        <w:tc>
          <w:tcPr>
            <w:tcW w:w="7978" w:type="dxa"/>
            <w:gridSpan w:val="14"/>
            <w:tcBorders>
              <w:top w:val="nil"/>
              <w:left w:val="nil"/>
              <w:bottom w:val="nil"/>
              <w:right w:val="nil"/>
            </w:tcBorders>
            <w:shd w:val="clear" w:color="auto" w:fill="FFFFFF"/>
          </w:tcPr>
          <w:p w14:paraId="063E16A7" w14:textId="77777777" w:rsidR="00140614" w:rsidRDefault="00140614" w:rsidP="00140614">
            <w:pPr>
              <w:pStyle w:val="a"/>
              <w:numPr>
                <w:ilvl w:val="0"/>
                <w:numId w:val="0"/>
              </w:numPr>
              <w:ind w:left="1072"/>
            </w:pPr>
          </w:p>
          <w:p w14:paraId="68074986" w14:textId="030587F9" w:rsidR="00140614" w:rsidRPr="00140614" w:rsidRDefault="00140614" w:rsidP="00140614">
            <w:pPr>
              <w:pStyle w:val="a"/>
            </w:pPr>
            <w:r>
              <w:t xml:space="preserve">Коэффициенты для модели линейной регрессии с зависимой переменной </w:t>
            </w:r>
            <w:r w:rsidRPr="00140614">
              <w:rPr>
                <w:lang w:val="en-US"/>
              </w:rPr>
              <w:t>log</w:t>
            </w:r>
          </w:p>
        </w:tc>
      </w:tr>
      <w:tr w:rsidR="00C82CBB" w:rsidRPr="00C82CBB" w14:paraId="388FA757"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5"/>
        </w:trPr>
        <w:tc>
          <w:tcPr>
            <w:tcW w:w="8953" w:type="dxa"/>
            <w:gridSpan w:val="16"/>
            <w:tcBorders>
              <w:top w:val="nil"/>
              <w:left w:val="nil"/>
              <w:bottom w:val="nil"/>
              <w:right w:val="nil"/>
            </w:tcBorders>
            <w:shd w:val="clear" w:color="auto" w:fill="auto"/>
            <w:vAlign w:val="center"/>
            <w:hideMark/>
          </w:tcPr>
          <w:p w14:paraId="64BCC2F2" w14:textId="4AC29E01" w:rsidR="00C82CBB" w:rsidRPr="00C82CBB" w:rsidRDefault="00C82CBB" w:rsidP="00C82CBB">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C82CBB" w:rsidRPr="00C82CBB" w14:paraId="1A69869D"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30"/>
        </w:trPr>
        <w:tc>
          <w:tcPr>
            <w:tcW w:w="151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A137DE2"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213" w:type="dxa"/>
            <w:gridSpan w:val="4"/>
            <w:tcBorders>
              <w:top w:val="single" w:sz="12" w:space="0" w:color="000000"/>
              <w:left w:val="nil"/>
              <w:bottom w:val="single" w:sz="4" w:space="0" w:color="000000"/>
              <w:right w:val="single" w:sz="4" w:space="0" w:color="000000"/>
            </w:tcBorders>
            <w:shd w:val="clear" w:color="auto" w:fill="auto"/>
            <w:vAlign w:val="bottom"/>
            <w:hideMark/>
          </w:tcPr>
          <w:p w14:paraId="58D139AA"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923" w:type="dxa"/>
            <w:gridSpan w:val="2"/>
            <w:tcBorders>
              <w:top w:val="single" w:sz="12" w:space="0" w:color="000000"/>
              <w:left w:val="nil"/>
              <w:bottom w:val="single" w:sz="4" w:space="0" w:color="000000"/>
              <w:right w:val="single" w:sz="4" w:space="0" w:color="000000"/>
            </w:tcBorders>
            <w:shd w:val="clear" w:color="auto" w:fill="auto"/>
            <w:vAlign w:val="bottom"/>
            <w:hideMark/>
          </w:tcPr>
          <w:p w14:paraId="6D9E249E"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803"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6EFB6E2"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1"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1547F51D"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1" w:type="dxa"/>
            <w:gridSpan w:val="3"/>
            <w:tcBorders>
              <w:top w:val="single" w:sz="12" w:space="0" w:color="000000"/>
              <w:left w:val="nil"/>
              <w:bottom w:val="single" w:sz="4" w:space="0" w:color="000000"/>
              <w:right w:val="single" w:sz="12" w:space="0" w:color="000000"/>
            </w:tcBorders>
            <w:shd w:val="clear" w:color="auto" w:fill="auto"/>
            <w:vAlign w:val="bottom"/>
            <w:hideMark/>
          </w:tcPr>
          <w:p w14:paraId="04931A6D"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C82CBB" w:rsidRPr="00C82CBB" w14:paraId="2AC93BFB"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50"/>
        </w:trPr>
        <w:tc>
          <w:tcPr>
            <w:tcW w:w="1512"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5D5E05A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0" w:type="dxa"/>
            <w:gridSpan w:val="2"/>
            <w:tcBorders>
              <w:top w:val="nil"/>
              <w:left w:val="nil"/>
              <w:bottom w:val="single" w:sz="12" w:space="0" w:color="000000"/>
              <w:right w:val="single" w:sz="4" w:space="0" w:color="000000"/>
            </w:tcBorders>
            <w:shd w:val="clear" w:color="auto" w:fill="auto"/>
            <w:vAlign w:val="bottom"/>
            <w:hideMark/>
          </w:tcPr>
          <w:p w14:paraId="7B0BE8F3"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313" w:type="dxa"/>
            <w:gridSpan w:val="2"/>
            <w:tcBorders>
              <w:top w:val="nil"/>
              <w:left w:val="nil"/>
              <w:bottom w:val="single" w:sz="12" w:space="0" w:color="000000"/>
              <w:right w:val="single" w:sz="4" w:space="0" w:color="000000"/>
            </w:tcBorders>
            <w:shd w:val="clear" w:color="auto" w:fill="auto"/>
            <w:vAlign w:val="bottom"/>
            <w:hideMark/>
          </w:tcPr>
          <w:p w14:paraId="12F4BA33"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923" w:type="dxa"/>
            <w:gridSpan w:val="2"/>
            <w:tcBorders>
              <w:top w:val="nil"/>
              <w:left w:val="nil"/>
              <w:bottom w:val="single" w:sz="12" w:space="0" w:color="000000"/>
              <w:right w:val="single" w:sz="4" w:space="0" w:color="000000"/>
            </w:tcBorders>
            <w:shd w:val="clear" w:color="auto" w:fill="auto"/>
            <w:vAlign w:val="bottom"/>
            <w:hideMark/>
          </w:tcPr>
          <w:p w14:paraId="5197FD2F"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803" w:type="dxa"/>
            <w:gridSpan w:val="2"/>
            <w:vMerge/>
            <w:tcBorders>
              <w:top w:val="single" w:sz="12" w:space="0" w:color="000000"/>
              <w:left w:val="single" w:sz="4" w:space="0" w:color="000000"/>
              <w:bottom w:val="single" w:sz="12" w:space="0" w:color="000000"/>
              <w:right w:val="single" w:sz="4" w:space="0" w:color="000000"/>
            </w:tcBorders>
            <w:vAlign w:val="center"/>
            <w:hideMark/>
          </w:tcPr>
          <w:p w14:paraId="4ED8D8ED"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781" w:type="dxa"/>
            <w:gridSpan w:val="2"/>
            <w:vMerge/>
            <w:tcBorders>
              <w:top w:val="single" w:sz="12" w:space="0" w:color="000000"/>
              <w:left w:val="single" w:sz="4" w:space="0" w:color="000000"/>
              <w:bottom w:val="single" w:sz="12" w:space="0" w:color="000000"/>
              <w:right w:val="single" w:sz="4" w:space="0" w:color="000000"/>
            </w:tcBorders>
            <w:vAlign w:val="center"/>
            <w:hideMark/>
          </w:tcPr>
          <w:p w14:paraId="7006E8AB"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1" w:type="dxa"/>
            <w:gridSpan w:val="2"/>
            <w:tcBorders>
              <w:top w:val="nil"/>
              <w:left w:val="nil"/>
              <w:bottom w:val="single" w:sz="12" w:space="0" w:color="000000"/>
              <w:right w:val="single" w:sz="4" w:space="0" w:color="000000"/>
            </w:tcBorders>
            <w:shd w:val="clear" w:color="auto" w:fill="auto"/>
            <w:vAlign w:val="bottom"/>
            <w:hideMark/>
          </w:tcPr>
          <w:p w14:paraId="5418C987"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0" w:type="dxa"/>
            <w:tcBorders>
              <w:top w:val="nil"/>
              <w:left w:val="nil"/>
              <w:bottom w:val="single" w:sz="12" w:space="0" w:color="000000"/>
              <w:right w:val="single" w:sz="12" w:space="0" w:color="000000"/>
            </w:tcBorders>
            <w:shd w:val="clear" w:color="auto" w:fill="auto"/>
            <w:vAlign w:val="bottom"/>
            <w:hideMark/>
          </w:tcPr>
          <w:p w14:paraId="55F81EFA"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C82CBB" w:rsidRPr="00C82CBB" w14:paraId="0AA2D098"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14:paraId="050ED9E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195" w:type="dxa"/>
            <w:gridSpan w:val="2"/>
            <w:tcBorders>
              <w:top w:val="nil"/>
              <w:left w:val="nil"/>
              <w:bottom w:val="nil"/>
              <w:right w:val="single" w:sz="12" w:space="0" w:color="000000"/>
            </w:tcBorders>
            <w:shd w:val="clear" w:color="auto" w:fill="auto"/>
            <w:hideMark/>
          </w:tcPr>
          <w:p w14:paraId="25C99ACE"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0" w:type="dxa"/>
            <w:gridSpan w:val="2"/>
            <w:tcBorders>
              <w:top w:val="nil"/>
              <w:left w:val="nil"/>
              <w:bottom w:val="nil"/>
              <w:right w:val="single" w:sz="4" w:space="0" w:color="000000"/>
            </w:tcBorders>
            <w:shd w:val="clear" w:color="auto" w:fill="auto"/>
            <w:noWrap/>
            <w:vAlign w:val="center"/>
            <w:hideMark/>
          </w:tcPr>
          <w:p w14:paraId="4244934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-1,597</w:t>
            </w:r>
          </w:p>
        </w:tc>
        <w:tc>
          <w:tcPr>
            <w:tcW w:w="1313" w:type="dxa"/>
            <w:gridSpan w:val="2"/>
            <w:tcBorders>
              <w:top w:val="nil"/>
              <w:left w:val="nil"/>
              <w:bottom w:val="nil"/>
              <w:right w:val="single" w:sz="4" w:space="0" w:color="000000"/>
            </w:tcBorders>
            <w:shd w:val="clear" w:color="auto" w:fill="auto"/>
            <w:noWrap/>
            <w:vAlign w:val="center"/>
            <w:hideMark/>
          </w:tcPr>
          <w:p w14:paraId="5BD3A8D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,504</w:t>
            </w:r>
          </w:p>
        </w:tc>
        <w:tc>
          <w:tcPr>
            <w:tcW w:w="1923" w:type="dxa"/>
            <w:gridSpan w:val="2"/>
            <w:tcBorders>
              <w:top w:val="nil"/>
              <w:left w:val="nil"/>
              <w:bottom w:val="nil"/>
              <w:right w:val="single" w:sz="4" w:space="0" w:color="000000"/>
            </w:tcBorders>
            <w:shd w:val="clear" w:color="auto" w:fill="auto"/>
            <w:vAlign w:val="center"/>
            <w:hideMark/>
          </w:tcPr>
          <w:p w14:paraId="620239D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03" w:type="dxa"/>
            <w:gridSpan w:val="2"/>
            <w:tcBorders>
              <w:top w:val="nil"/>
              <w:left w:val="nil"/>
              <w:bottom w:val="nil"/>
              <w:right w:val="single" w:sz="4" w:space="0" w:color="000000"/>
            </w:tcBorders>
            <w:shd w:val="clear" w:color="auto" w:fill="auto"/>
            <w:noWrap/>
            <w:vAlign w:val="center"/>
            <w:hideMark/>
          </w:tcPr>
          <w:p w14:paraId="0A70F9B8"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-3,169</w:t>
            </w:r>
          </w:p>
        </w:tc>
        <w:tc>
          <w:tcPr>
            <w:tcW w:w="781" w:type="dxa"/>
            <w:gridSpan w:val="2"/>
            <w:tcBorders>
              <w:top w:val="nil"/>
              <w:left w:val="nil"/>
              <w:bottom w:val="nil"/>
              <w:right w:val="single" w:sz="4" w:space="0" w:color="000000"/>
            </w:tcBorders>
            <w:shd w:val="clear" w:color="auto" w:fill="auto"/>
            <w:noWrap/>
            <w:vAlign w:val="center"/>
            <w:hideMark/>
          </w:tcPr>
          <w:p w14:paraId="2B28C5D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,002</w:t>
            </w:r>
          </w:p>
        </w:tc>
        <w:tc>
          <w:tcPr>
            <w:tcW w:w="901" w:type="dxa"/>
            <w:gridSpan w:val="2"/>
            <w:tcBorders>
              <w:top w:val="nil"/>
              <w:left w:val="nil"/>
              <w:bottom w:val="nil"/>
              <w:right w:val="single" w:sz="4" w:space="0" w:color="000000"/>
            </w:tcBorders>
            <w:shd w:val="clear" w:color="auto" w:fill="auto"/>
            <w:vAlign w:val="center"/>
            <w:hideMark/>
          </w:tcPr>
          <w:p w14:paraId="5639785B"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0" w:type="dxa"/>
            <w:tcBorders>
              <w:top w:val="nil"/>
              <w:left w:val="nil"/>
              <w:bottom w:val="nil"/>
              <w:right w:val="single" w:sz="12" w:space="0" w:color="000000"/>
            </w:tcBorders>
            <w:shd w:val="clear" w:color="auto" w:fill="auto"/>
            <w:vAlign w:val="center"/>
            <w:hideMark/>
          </w:tcPr>
          <w:p w14:paraId="75CB12F2"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C82CBB" w:rsidRPr="00C82CBB" w14:paraId="67FF8B38"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2329024E"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774A2ED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goals</w:t>
            </w:r>
            <w:proofErr w:type="spellEnd"/>
          </w:p>
        </w:tc>
        <w:tc>
          <w:tcPr>
            <w:tcW w:w="900" w:type="dxa"/>
            <w:gridSpan w:val="2"/>
            <w:tcBorders>
              <w:top w:val="nil"/>
              <w:left w:val="nil"/>
              <w:bottom w:val="nil"/>
              <w:right w:val="single" w:sz="4" w:space="0" w:color="000000"/>
            </w:tcBorders>
            <w:shd w:val="clear" w:color="auto" w:fill="auto"/>
            <w:noWrap/>
            <w:vAlign w:val="center"/>
            <w:hideMark/>
          </w:tcPr>
          <w:p w14:paraId="73F308E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-,296</w:t>
            </w:r>
          </w:p>
        </w:tc>
        <w:tc>
          <w:tcPr>
            <w:tcW w:w="1313" w:type="dxa"/>
            <w:gridSpan w:val="2"/>
            <w:tcBorders>
              <w:top w:val="nil"/>
              <w:left w:val="nil"/>
              <w:bottom w:val="nil"/>
              <w:right w:val="single" w:sz="4" w:space="0" w:color="000000"/>
            </w:tcBorders>
            <w:shd w:val="clear" w:color="auto" w:fill="auto"/>
            <w:noWrap/>
            <w:vAlign w:val="center"/>
            <w:hideMark/>
          </w:tcPr>
          <w:p w14:paraId="4DA86A7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,124</w:t>
            </w:r>
          </w:p>
        </w:tc>
        <w:tc>
          <w:tcPr>
            <w:tcW w:w="1923" w:type="dxa"/>
            <w:gridSpan w:val="2"/>
            <w:tcBorders>
              <w:top w:val="nil"/>
              <w:left w:val="nil"/>
              <w:bottom w:val="nil"/>
              <w:right w:val="single" w:sz="4" w:space="0" w:color="000000"/>
            </w:tcBorders>
            <w:shd w:val="clear" w:color="auto" w:fill="auto"/>
            <w:noWrap/>
            <w:vAlign w:val="center"/>
            <w:hideMark/>
          </w:tcPr>
          <w:p w14:paraId="51084EA3"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-,332</w:t>
            </w:r>
          </w:p>
        </w:tc>
        <w:tc>
          <w:tcPr>
            <w:tcW w:w="803" w:type="dxa"/>
            <w:gridSpan w:val="2"/>
            <w:tcBorders>
              <w:top w:val="nil"/>
              <w:left w:val="nil"/>
              <w:bottom w:val="nil"/>
              <w:right w:val="single" w:sz="4" w:space="0" w:color="000000"/>
            </w:tcBorders>
            <w:shd w:val="clear" w:color="auto" w:fill="auto"/>
            <w:noWrap/>
            <w:vAlign w:val="center"/>
            <w:hideMark/>
          </w:tcPr>
          <w:p w14:paraId="46BD9809"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-2,389</w:t>
            </w:r>
          </w:p>
        </w:tc>
        <w:tc>
          <w:tcPr>
            <w:tcW w:w="781" w:type="dxa"/>
            <w:gridSpan w:val="2"/>
            <w:tcBorders>
              <w:top w:val="nil"/>
              <w:left w:val="nil"/>
              <w:bottom w:val="nil"/>
              <w:right w:val="single" w:sz="4" w:space="0" w:color="000000"/>
            </w:tcBorders>
            <w:shd w:val="clear" w:color="auto" w:fill="auto"/>
            <w:noWrap/>
            <w:vAlign w:val="center"/>
            <w:hideMark/>
          </w:tcPr>
          <w:p w14:paraId="727E5C6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,020</w:t>
            </w:r>
          </w:p>
        </w:tc>
        <w:tc>
          <w:tcPr>
            <w:tcW w:w="901" w:type="dxa"/>
            <w:gridSpan w:val="2"/>
            <w:tcBorders>
              <w:top w:val="nil"/>
              <w:left w:val="nil"/>
              <w:bottom w:val="nil"/>
              <w:right w:val="single" w:sz="4" w:space="0" w:color="000000"/>
            </w:tcBorders>
            <w:shd w:val="clear" w:color="auto" w:fill="auto"/>
            <w:noWrap/>
            <w:vAlign w:val="center"/>
            <w:hideMark/>
          </w:tcPr>
          <w:p w14:paraId="74AC7C3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,159</w:t>
            </w:r>
          </w:p>
        </w:tc>
        <w:tc>
          <w:tcPr>
            <w:tcW w:w="820" w:type="dxa"/>
            <w:tcBorders>
              <w:top w:val="nil"/>
              <w:left w:val="nil"/>
              <w:bottom w:val="nil"/>
              <w:right w:val="single" w:sz="12" w:space="0" w:color="000000"/>
            </w:tcBorders>
            <w:shd w:val="clear" w:color="auto" w:fill="auto"/>
            <w:noWrap/>
            <w:vAlign w:val="center"/>
            <w:hideMark/>
          </w:tcPr>
          <w:p w14:paraId="18253F7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6,271</w:t>
            </w:r>
          </w:p>
        </w:tc>
      </w:tr>
      <w:tr w:rsidR="00C82CBB" w:rsidRPr="00C82CBB" w14:paraId="66652331"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518CD3E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22A97E90"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trust</w:t>
            </w:r>
            <w:proofErr w:type="spellEnd"/>
          </w:p>
        </w:tc>
        <w:tc>
          <w:tcPr>
            <w:tcW w:w="900" w:type="dxa"/>
            <w:gridSpan w:val="2"/>
            <w:tcBorders>
              <w:top w:val="nil"/>
              <w:left w:val="nil"/>
              <w:bottom w:val="nil"/>
              <w:right w:val="single" w:sz="4" w:space="0" w:color="000000"/>
            </w:tcBorders>
            <w:shd w:val="clear" w:color="auto" w:fill="auto"/>
            <w:noWrap/>
            <w:vAlign w:val="center"/>
            <w:hideMark/>
          </w:tcPr>
          <w:p w14:paraId="5B691EA5"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,404</w:t>
            </w:r>
          </w:p>
        </w:tc>
        <w:tc>
          <w:tcPr>
            <w:tcW w:w="1313" w:type="dxa"/>
            <w:gridSpan w:val="2"/>
            <w:tcBorders>
              <w:top w:val="nil"/>
              <w:left w:val="nil"/>
              <w:bottom w:val="nil"/>
              <w:right w:val="single" w:sz="4" w:space="0" w:color="000000"/>
            </w:tcBorders>
            <w:shd w:val="clear" w:color="auto" w:fill="auto"/>
            <w:noWrap/>
            <w:vAlign w:val="center"/>
            <w:hideMark/>
          </w:tcPr>
          <w:p w14:paraId="6AC992F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,155</w:t>
            </w:r>
          </w:p>
        </w:tc>
        <w:tc>
          <w:tcPr>
            <w:tcW w:w="1923" w:type="dxa"/>
            <w:gridSpan w:val="2"/>
            <w:tcBorders>
              <w:top w:val="nil"/>
              <w:left w:val="nil"/>
              <w:bottom w:val="nil"/>
              <w:right w:val="single" w:sz="4" w:space="0" w:color="000000"/>
            </w:tcBorders>
            <w:shd w:val="clear" w:color="auto" w:fill="auto"/>
            <w:noWrap/>
            <w:vAlign w:val="center"/>
            <w:hideMark/>
          </w:tcPr>
          <w:p w14:paraId="521793E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,223</w:t>
            </w:r>
          </w:p>
        </w:tc>
        <w:tc>
          <w:tcPr>
            <w:tcW w:w="803" w:type="dxa"/>
            <w:gridSpan w:val="2"/>
            <w:tcBorders>
              <w:top w:val="nil"/>
              <w:left w:val="nil"/>
              <w:bottom w:val="nil"/>
              <w:right w:val="single" w:sz="4" w:space="0" w:color="000000"/>
            </w:tcBorders>
            <w:shd w:val="clear" w:color="auto" w:fill="auto"/>
            <w:noWrap/>
            <w:vAlign w:val="center"/>
            <w:hideMark/>
          </w:tcPr>
          <w:p w14:paraId="6D90CE5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2,609</w:t>
            </w:r>
          </w:p>
        </w:tc>
        <w:tc>
          <w:tcPr>
            <w:tcW w:w="781" w:type="dxa"/>
            <w:gridSpan w:val="2"/>
            <w:tcBorders>
              <w:top w:val="nil"/>
              <w:left w:val="nil"/>
              <w:bottom w:val="nil"/>
              <w:right w:val="single" w:sz="4" w:space="0" w:color="000000"/>
            </w:tcBorders>
            <w:shd w:val="clear" w:color="auto" w:fill="auto"/>
            <w:noWrap/>
            <w:vAlign w:val="center"/>
            <w:hideMark/>
          </w:tcPr>
          <w:p w14:paraId="6747E06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,012</w:t>
            </w:r>
          </w:p>
        </w:tc>
        <w:tc>
          <w:tcPr>
            <w:tcW w:w="901" w:type="dxa"/>
            <w:gridSpan w:val="2"/>
            <w:tcBorders>
              <w:top w:val="nil"/>
              <w:left w:val="nil"/>
              <w:bottom w:val="nil"/>
              <w:right w:val="single" w:sz="4" w:space="0" w:color="000000"/>
            </w:tcBorders>
            <w:shd w:val="clear" w:color="auto" w:fill="auto"/>
            <w:noWrap/>
            <w:vAlign w:val="center"/>
            <w:hideMark/>
          </w:tcPr>
          <w:p w14:paraId="4B77B2E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,422</w:t>
            </w:r>
          </w:p>
        </w:tc>
        <w:tc>
          <w:tcPr>
            <w:tcW w:w="820" w:type="dxa"/>
            <w:tcBorders>
              <w:top w:val="nil"/>
              <w:left w:val="nil"/>
              <w:bottom w:val="nil"/>
              <w:right w:val="single" w:sz="12" w:space="0" w:color="000000"/>
            </w:tcBorders>
            <w:shd w:val="clear" w:color="auto" w:fill="auto"/>
            <w:noWrap/>
            <w:vAlign w:val="center"/>
            <w:hideMark/>
          </w:tcPr>
          <w:p w14:paraId="4A16C3D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2,371</w:t>
            </w:r>
          </w:p>
        </w:tc>
      </w:tr>
      <w:tr w:rsidR="00C82CBB" w:rsidRPr="00C82CBB" w14:paraId="36A3B7DA"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5103FF3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2161E65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pers_int</w:t>
            </w:r>
            <w:proofErr w:type="spellEnd"/>
          </w:p>
        </w:tc>
        <w:tc>
          <w:tcPr>
            <w:tcW w:w="900" w:type="dxa"/>
            <w:gridSpan w:val="2"/>
            <w:tcBorders>
              <w:top w:val="nil"/>
              <w:left w:val="nil"/>
              <w:bottom w:val="nil"/>
              <w:right w:val="single" w:sz="4" w:space="0" w:color="000000"/>
            </w:tcBorders>
            <w:shd w:val="clear" w:color="auto" w:fill="auto"/>
            <w:noWrap/>
            <w:vAlign w:val="center"/>
            <w:hideMark/>
          </w:tcPr>
          <w:p w14:paraId="43CDCAB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,308</w:t>
            </w:r>
          </w:p>
        </w:tc>
        <w:tc>
          <w:tcPr>
            <w:tcW w:w="1313" w:type="dxa"/>
            <w:gridSpan w:val="2"/>
            <w:tcBorders>
              <w:top w:val="nil"/>
              <w:left w:val="nil"/>
              <w:bottom w:val="nil"/>
              <w:right w:val="single" w:sz="4" w:space="0" w:color="000000"/>
            </w:tcBorders>
            <w:shd w:val="clear" w:color="auto" w:fill="auto"/>
            <w:noWrap/>
            <w:vAlign w:val="center"/>
            <w:hideMark/>
          </w:tcPr>
          <w:p w14:paraId="48E733D6"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,140</w:t>
            </w:r>
          </w:p>
        </w:tc>
        <w:tc>
          <w:tcPr>
            <w:tcW w:w="1923" w:type="dxa"/>
            <w:gridSpan w:val="2"/>
            <w:tcBorders>
              <w:top w:val="nil"/>
              <w:left w:val="nil"/>
              <w:bottom w:val="nil"/>
              <w:right w:val="single" w:sz="4" w:space="0" w:color="000000"/>
            </w:tcBorders>
            <w:shd w:val="clear" w:color="auto" w:fill="auto"/>
            <w:noWrap/>
            <w:vAlign w:val="center"/>
            <w:hideMark/>
          </w:tcPr>
          <w:p w14:paraId="68BC72A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,225</w:t>
            </w:r>
          </w:p>
        </w:tc>
        <w:tc>
          <w:tcPr>
            <w:tcW w:w="803" w:type="dxa"/>
            <w:gridSpan w:val="2"/>
            <w:tcBorders>
              <w:top w:val="nil"/>
              <w:left w:val="nil"/>
              <w:bottom w:val="nil"/>
              <w:right w:val="single" w:sz="4" w:space="0" w:color="000000"/>
            </w:tcBorders>
            <w:shd w:val="clear" w:color="auto" w:fill="auto"/>
            <w:noWrap/>
            <w:vAlign w:val="center"/>
            <w:hideMark/>
          </w:tcPr>
          <w:p w14:paraId="20876FA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2,209</w:t>
            </w:r>
          </w:p>
        </w:tc>
        <w:tc>
          <w:tcPr>
            <w:tcW w:w="781" w:type="dxa"/>
            <w:gridSpan w:val="2"/>
            <w:tcBorders>
              <w:top w:val="nil"/>
              <w:left w:val="nil"/>
              <w:bottom w:val="nil"/>
              <w:right w:val="single" w:sz="4" w:space="0" w:color="000000"/>
            </w:tcBorders>
            <w:shd w:val="clear" w:color="auto" w:fill="auto"/>
            <w:noWrap/>
            <w:vAlign w:val="center"/>
            <w:hideMark/>
          </w:tcPr>
          <w:p w14:paraId="06D3EEC2"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,031</w:t>
            </w:r>
          </w:p>
        </w:tc>
        <w:tc>
          <w:tcPr>
            <w:tcW w:w="901" w:type="dxa"/>
            <w:gridSpan w:val="2"/>
            <w:tcBorders>
              <w:top w:val="nil"/>
              <w:left w:val="nil"/>
              <w:bottom w:val="nil"/>
              <w:right w:val="single" w:sz="4" w:space="0" w:color="000000"/>
            </w:tcBorders>
            <w:shd w:val="clear" w:color="auto" w:fill="auto"/>
            <w:noWrap/>
            <w:vAlign w:val="center"/>
            <w:hideMark/>
          </w:tcPr>
          <w:p w14:paraId="0B7B30B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,299</w:t>
            </w:r>
          </w:p>
        </w:tc>
        <w:tc>
          <w:tcPr>
            <w:tcW w:w="820" w:type="dxa"/>
            <w:tcBorders>
              <w:top w:val="nil"/>
              <w:left w:val="nil"/>
              <w:bottom w:val="nil"/>
              <w:right w:val="single" w:sz="12" w:space="0" w:color="000000"/>
            </w:tcBorders>
            <w:shd w:val="clear" w:color="auto" w:fill="auto"/>
            <w:noWrap/>
            <w:vAlign w:val="center"/>
            <w:hideMark/>
          </w:tcPr>
          <w:p w14:paraId="1008A4B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3,349</w:t>
            </w:r>
          </w:p>
        </w:tc>
      </w:tr>
      <w:tr w:rsidR="00C82CBB" w:rsidRPr="00C82CBB" w14:paraId="1C7FBDA6"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41D108F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0B513B8E"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joint</w:t>
            </w:r>
            <w:proofErr w:type="spellEnd"/>
          </w:p>
        </w:tc>
        <w:tc>
          <w:tcPr>
            <w:tcW w:w="900" w:type="dxa"/>
            <w:gridSpan w:val="2"/>
            <w:tcBorders>
              <w:top w:val="nil"/>
              <w:left w:val="nil"/>
              <w:bottom w:val="nil"/>
              <w:right w:val="single" w:sz="4" w:space="0" w:color="000000"/>
            </w:tcBorders>
            <w:shd w:val="clear" w:color="auto" w:fill="auto"/>
            <w:noWrap/>
            <w:vAlign w:val="center"/>
            <w:hideMark/>
          </w:tcPr>
          <w:p w14:paraId="466671E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1,018</w:t>
            </w:r>
          </w:p>
        </w:tc>
        <w:tc>
          <w:tcPr>
            <w:tcW w:w="1313" w:type="dxa"/>
            <w:gridSpan w:val="2"/>
            <w:tcBorders>
              <w:top w:val="nil"/>
              <w:left w:val="nil"/>
              <w:bottom w:val="nil"/>
              <w:right w:val="single" w:sz="4" w:space="0" w:color="000000"/>
            </w:tcBorders>
            <w:shd w:val="clear" w:color="auto" w:fill="auto"/>
            <w:noWrap/>
            <w:vAlign w:val="center"/>
            <w:hideMark/>
          </w:tcPr>
          <w:p w14:paraId="632D8BE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,197</w:t>
            </w:r>
          </w:p>
        </w:tc>
        <w:tc>
          <w:tcPr>
            <w:tcW w:w="1923" w:type="dxa"/>
            <w:gridSpan w:val="2"/>
            <w:tcBorders>
              <w:top w:val="nil"/>
              <w:left w:val="nil"/>
              <w:bottom w:val="nil"/>
              <w:right w:val="single" w:sz="4" w:space="0" w:color="000000"/>
            </w:tcBorders>
            <w:shd w:val="clear" w:color="auto" w:fill="auto"/>
            <w:noWrap/>
            <w:vAlign w:val="center"/>
            <w:hideMark/>
          </w:tcPr>
          <w:p w14:paraId="655D11F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,642</w:t>
            </w:r>
          </w:p>
        </w:tc>
        <w:tc>
          <w:tcPr>
            <w:tcW w:w="803" w:type="dxa"/>
            <w:gridSpan w:val="2"/>
            <w:tcBorders>
              <w:top w:val="nil"/>
              <w:left w:val="nil"/>
              <w:bottom w:val="nil"/>
              <w:right w:val="single" w:sz="4" w:space="0" w:color="000000"/>
            </w:tcBorders>
            <w:shd w:val="clear" w:color="auto" w:fill="auto"/>
            <w:noWrap/>
            <w:vAlign w:val="center"/>
            <w:hideMark/>
          </w:tcPr>
          <w:p w14:paraId="3E86B33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5,165</w:t>
            </w:r>
          </w:p>
        </w:tc>
        <w:tc>
          <w:tcPr>
            <w:tcW w:w="781" w:type="dxa"/>
            <w:gridSpan w:val="2"/>
            <w:tcBorders>
              <w:top w:val="nil"/>
              <w:left w:val="nil"/>
              <w:bottom w:val="nil"/>
              <w:right w:val="single" w:sz="4" w:space="0" w:color="000000"/>
            </w:tcBorders>
            <w:shd w:val="clear" w:color="auto" w:fill="auto"/>
            <w:noWrap/>
            <w:vAlign w:val="center"/>
            <w:hideMark/>
          </w:tcPr>
          <w:p w14:paraId="5095AB8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1" w:type="dxa"/>
            <w:gridSpan w:val="2"/>
            <w:tcBorders>
              <w:top w:val="nil"/>
              <w:left w:val="nil"/>
              <w:bottom w:val="nil"/>
              <w:right w:val="single" w:sz="4" w:space="0" w:color="000000"/>
            </w:tcBorders>
            <w:shd w:val="clear" w:color="auto" w:fill="auto"/>
            <w:noWrap/>
            <w:vAlign w:val="center"/>
            <w:hideMark/>
          </w:tcPr>
          <w:p w14:paraId="18E156F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,200</w:t>
            </w:r>
          </w:p>
        </w:tc>
        <w:tc>
          <w:tcPr>
            <w:tcW w:w="820" w:type="dxa"/>
            <w:tcBorders>
              <w:top w:val="nil"/>
              <w:left w:val="nil"/>
              <w:bottom w:val="nil"/>
              <w:right w:val="single" w:sz="12" w:space="0" w:color="000000"/>
            </w:tcBorders>
            <w:shd w:val="clear" w:color="auto" w:fill="auto"/>
            <w:noWrap/>
            <w:vAlign w:val="center"/>
            <w:hideMark/>
          </w:tcPr>
          <w:p w14:paraId="17D3340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5,007</w:t>
            </w:r>
          </w:p>
        </w:tc>
      </w:tr>
      <w:tr w:rsidR="00C82CBB" w:rsidRPr="00C82CBB" w14:paraId="661B6AB9"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6B9B3942"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3CF07C6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info</w:t>
            </w:r>
            <w:proofErr w:type="spellEnd"/>
          </w:p>
        </w:tc>
        <w:tc>
          <w:tcPr>
            <w:tcW w:w="900" w:type="dxa"/>
            <w:gridSpan w:val="2"/>
            <w:tcBorders>
              <w:top w:val="nil"/>
              <w:left w:val="nil"/>
              <w:bottom w:val="nil"/>
              <w:right w:val="single" w:sz="4" w:space="0" w:color="000000"/>
            </w:tcBorders>
            <w:shd w:val="clear" w:color="auto" w:fill="auto"/>
            <w:noWrap/>
            <w:vAlign w:val="center"/>
            <w:hideMark/>
          </w:tcPr>
          <w:p w14:paraId="70E17D1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,115</w:t>
            </w:r>
          </w:p>
        </w:tc>
        <w:tc>
          <w:tcPr>
            <w:tcW w:w="1313" w:type="dxa"/>
            <w:gridSpan w:val="2"/>
            <w:tcBorders>
              <w:top w:val="nil"/>
              <w:left w:val="nil"/>
              <w:bottom w:val="nil"/>
              <w:right w:val="single" w:sz="4" w:space="0" w:color="000000"/>
            </w:tcBorders>
            <w:shd w:val="clear" w:color="auto" w:fill="auto"/>
            <w:noWrap/>
            <w:vAlign w:val="center"/>
            <w:hideMark/>
          </w:tcPr>
          <w:p w14:paraId="1589D1D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,275</w:t>
            </w:r>
          </w:p>
        </w:tc>
        <w:tc>
          <w:tcPr>
            <w:tcW w:w="1923" w:type="dxa"/>
            <w:gridSpan w:val="2"/>
            <w:tcBorders>
              <w:top w:val="nil"/>
              <w:left w:val="nil"/>
              <w:bottom w:val="nil"/>
              <w:right w:val="single" w:sz="4" w:space="0" w:color="000000"/>
            </w:tcBorders>
            <w:shd w:val="clear" w:color="auto" w:fill="auto"/>
            <w:noWrap/>
            <w:vAlign w:val="center"/>
            <w:hideMark/>
          </w:tcPr>
          <w:p w14:paraId="634445A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,066</w:t>
            </w:r>
          </w:p>
        </w:tc>
        <w:tc>
          <w:tcPr>
            <w:tcW w:w="803" w:type="dxa"/>
            <w:gridSpan w:val="2"/>
            <w:tcBorders>
              <w:top w:val="nil"/>
              <w:left w:val="nil"/>
              <w:bottom w:val="nil"/>
              <w:right w:val="single" w:sz="4" w:space="0" w:color="000000"/>
            </w:tcBorders>
            <w:shd w:val="clear" w:color="auto" w:fill="auto"/>
            <w:noWrap/>
            <w:vAlign w:val="center"/>
            <w:hideMark/>
          </w:tcPr>
          <w:p w14:paraId="4D31E18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,417</w:t>
            </w:r>
          </w:p>
        </w:tc>
        <w:tc>
          <w:tcPr>
            <w:tcW w:w="781" w:type="dxa"/>
            <w:gridSpan w:val="2"/>
            <w:tcBorders>
              <w:top w:val="nil"/>
              <w:left w:val="nil"/>
              <w:bottom w:val="nil"/>
              <w:right w:val="single" w:sz="4" w:space="0" w:color="000000"/>
            </w:tcBorders>
            <w:shd w:val="clear" w:color="auto" w:fill="auto"/>
            <w:noWrap/>
            <w:vAlign w:val="center"/>
            <w:hideMark/>
          </w:tcPr>
          <w:p w14:paraId="0DA4DBA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,678</w:t>
            </w:r>
          </w:p>
        </w:tc>
        <w:tc>
          <w:tcPr>
            <w:tcW w:w="901" w:type="dxa"/>
            <w:gridSpan w:val="2"/>
            <w:tcBorders>
              <w:top w:val="nil"/>
              <w:left w:val="nil"/>
              <w:bottom w:val="nil"/>
              <w:right w:val="single" w:sz="4" w:space="0" w:color="000000"/>
            </w:tcBorders>
            <w:shd w:val="clear" w:color="auto" w:fill="auto"/>
            <w:noWrap/>
            <w:vAlign w:val="center"/>
            <w:hideMark/>
          </w:tcPr>
          <w:p w14:paraId="088C05B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,122</w:t>
            </w:r>
          </w:p>
        </w:tc>
        <w:tc>
          <w:tcPr>
            <w:tcW w:w="820" w:type="dxa"/>
            <w:tcBorders>
              <w:top w:val="nil"/>
              <w:left w:val="nil"/>
              <w:bottom w:val="nil"/>
              <w:right w:val="single" w:sz="12" w:space="0" w:color="000000"/>
            </w:tcBorders>
            <w:shd w:val="clear" w:color="auto" w:fill="auto"/>
            <w:noWrap/>
            <w:vAlign w:val="center"/>
            <w:hideMark/>
          </w:tcPr>
          <w:p w14:paraId="7EC4FC99"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8,221</w:t>
            </w:r>
          </w:p>
        </w:tc>
      </w:tr>
      <w:tr w:rsidR="00C82CBB" w:rsidRPr="00C82CBB" w14:paraId="4C558026"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trPr>
        <w:tc>
          <w:tcPr>
            <w:tcW w:w="317" w:type="dxa"/>
            <w:vMerge/>
            <w:tcBorders>
              <w:top w:val="nil"/>
              <w:left w:val="single" w:sz="12" w:space="0" w:color="000000"/>
              <w:bottom w:val="single" w:sz="12" w:space="0" w:color="000000"/>
              <w:right w:val="nil"/>
            </w:tcBorders>
            <w:vAlign w:val="center"/>
            <w:hideMark/>
          </w:tcPr>
          <w:p w14:paraId="44DA1FD6"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nil"/>
              <w:right w:val="single" w:sz="12" w:space="0" w:color="000000"/>
            </w:tcBorders>
            <w:shd w:val="clear" w:color="auto" w:fill="auto"/>
            <w:hideMark/>
          </w:tcPr>
          <w:p w14:paraId="7F042C6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IT</w:t>
            </w:r>
          </w:p>
        </w:tc>
        <w:tc>
          <w:tcPr>
            <w:tcW w:w="900" w:type="dxa"/>
            <w:gridSpan w:val="2"/>
            <w:tcBorders>
              <w:top w:val="nil"/>
              <w:left w:val="nil"/>
              <w:bottom w:val="nil"/>
              <w:right w:val="single" w:sz="4" w:space="0" w:color="000000"/>
            </w:tcBorders>
            <w:shd w:val="clear" w:color="auto" w:fill="auto"/>
            <w:noWrap/>
            <w:vAlign w:val="center"/>
            <w:hideMark/>
          </w:tcPr>
          <w:p w14:paraId="5E287F8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,216</w:t>
            </w:r>
          </w:p>
        </w:tc>
        <w:tc>
          <w:tcPr>
            <w:tcW w:w="1313" w:type="dxa"/>
            <w:gridSpan w:val="2"/>
            <w:tcBorders>
              <w:top w:val="nil"/>
              <w:left w:val="nil"/>
              <w:bottom w:val="nil"/>
              <w:right w:val="single" w:sz="4" w:space="0" w:color="000000"/>
            </w:tcBorders>
            <w:shd w:val="clear" w:color="auto" w:fill="auto"/>
            <w:noWrap/>
            <w:vAlign w:val="center"/>
            <w:hideMark/>
          </w:tcPr>
          <w:p w14:paraId="52B2221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,098</w:t>
            </w:r>
          </w:p>
        </w:tc>
        <w:tc>
          <w:tcPr>
            <w:tcW w:w="1923" w:type="dxa"/>
            <w:gridSpan w:val="2"/>
            <w:tcBorders>
              <w:top w:val="nil"/>
              <w:left w:val="nil"/>
              <w:bottom w:val="nil"/>
              <w:right w:val="single" w:sz="4" w:space="0" w:color="000000"/>
            </w:tcBorders>
            <w:shd w:val="clear" w:color="auto" w:fill="auto"/>
            <w:noWrap/>
            <w:vAlign w:val="center"/>
            <w:hideMark/>
          </w:tcPr>
          <w:p w14:paraId="16D3568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,309</w:t>
            </w:r>
          </w:p>
        </w:tc>
        <w:tc>
          <w:tcPr>
            <w:tcW w:w="803" w:type="dxa"/>
            <w:gridSpan w:val="2"/>
            <w:tcBorders>
              <w:top w:val="nil"/>
              <w:left w:val="nil"/>
              <w:bottom w:val="nil"/>
              <w:right w:val="single" w:sz="4" w:space="0" w:color="000000"/>
            </w:tcBorders>
            <w:shd w:val="clear" w:color="auto" w:fill="auto"/>
            <w:noWrap/>
            <w:vAlign w:val="center"/>
            <w:hideMark/>
          </w:tcPr>
          <w:p w14:paraId="44AA4D88"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2,214</w:t>
            </w:r>
          </w:p>
        </w:tc>
        <w:tc>
          <w:tcPr>
            <w:tcW w:w="781" w:type="dxa"/>
            <w:gridSpan w:val="2"/>
            <w:tcBorders>
              <w:top w:val="nil"/>
              <w:left w:val="nil"/>
              <w:bottom w:val="nil"/>
              <w:right w:val="single" w:sz="4" w:space="0" w:color="000000"/>
            </w:tcBorders>
            <w:shd w:val="clear" w:color="auto" w:fill="auto"/>
            <w:noWrap/>
            <w:vAlign w:val="center"/>
            <w:hideMark/>
          </w:tcPr>
          <w:p w14:paraId="546D3CD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,031</w:t>
            </w:r>
          </w:p>
        </w:tc>
        <w:tc>
          <w:tcPr>
            <w:tcW w:w="901" w:type="dxa"/>
            <w:gridSpan w:val="2"/>
            <w:tcBorders>
              <w:top w:val="nil"/>
              <w:left w:val="nil"/>
              <w:bottom w:val="nil"/>
              <w:right w:val="single" w:sz="4" w:space="0" w:color="000000"/>
            </w:tcBorders>
            <w:shd w:val="clear" w:color="auto" w:fill="auto"/>
            <w:noWrap/>
            <w:vAlign w:val="center"/>
            <w:hideMark/>
          </w:tcPr>
          <w:p w14:paraId="7DC4B7A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,158</w:t>
            </w:r>
          </w:p>
        </w:tc>
        <w:tc>
          <w:tcPr>
            <w:tcW w:w="820" w:type="dxa"/>
            <w:tcBorders>
              <w:top w:val="nil"/>
              <w:left w:val="nil"/>
              <w:bottom w:val="nil"/>
              <w:right w:val="single" w:sz="12" w:space="0" w:color="000000"/>
            </w:tcBorders>
            <w:shd w:val="clear" w:color="auto" w:fill="auto"/>
            <w:noWrap/>
            <w:vAlign w:val="center"/>
            <w:hideMark/>
          </w:tcPr>
          <w:p w14:paraId="7EC7A6C3"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6,316</w:t>
            </w:r>
          </w:p>
        </w:tc>
      </w:tr>
      <w:tr w:rsidR="00C82CBB" w:rsidRPr="00C82CBB" w14:paraId="7DC416D4"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5"/>
        </w:trPr>
        <w:tc>
          <w:tcPr>
            <w:tcW w:w="317" w:type="dxa"/>
            <w:vMerge/>
            <w:tcBorders>
              <w:top w:val="nil"/>
              <w:left w:val="single" w:sz="12" w:space="0" w:color="000000"/>
              <w:bottom w:val="single" w:sz="12" w:space="0" w:color="000000"/>
              <w:right w:val="nil"/>
            </w:tcBorders>
            <w:vAlign w:val="center"/>
            <w:hideMark/>
          </w:tcPr>
          <w:p w14:paraId="07220EA5"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195" w:type="dxa"/>
            <w:gridSpan w:val="2"/>
            <w:tcBorders>
              <w:top w:val="nil"/>
              <w:left w:val="nil"/>
              <w:bottom w:val="single" w:sz="12" w:space="0" w:color="000000"/>
              <w:right w:val="single" w:sz="12" w:space="0" w:color="000000"/>
            </w:tcBorders>
            <w:shd w:val="clear" w:color="auto" w:fill="auto"/>
            <w:hideMark/>
          </w:tcPr>
          <w:p w14:paraId="4098857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incent</w:t>
            </w:r>
            <w:proofErr w:type="spellEnd"/>
          </w:p>
        </w:tc>
        <w:tc>
          <w:tcPr>
            <w:tcW w:w="900" w:type="dxa"/>
            <w:gridSpan w:val="2"/>
            <w:tcBorders>
              <w:top w:val="nil"/>
              <w:left w:val="nil"/>
              <w:bottom w:val="single" w:sz="12" w:space="0" w:color="000000"/>
              <w:right w:val="single" w:sz="4" w:space="0" w:color="000000"/>
            </w:tcBorders>
            <w:shd w:val="clear" w:color="auto" w:fill="auto"/>
            <w:noWrap/>
            <w:vAlign w:val="center"/>
            <w:hideMark/>
          </w:tcPr>
          <w:p w14:paraId="36440E0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,132</w:t>
            </w:r>
          </w:p>
        </w:tc>
        <w:tc>
          <w:tcPr>
            <w:tcW w:w="1313" w:type="dxa"/>
            <w:gridSpan w:val="2"/>
            <w:tcBorders>
              <w:top w:val="nil"/>
              <w:left w:val="nil"/>
              <w:bottom w:val="single" w:sz="12" w:space="0" w:color="000000"/>
              <w:right w:val="single" w:sz="4" w:space="0" w:color="000000"/>
            </w:tcBorders>
            <w:shd w:val="clear" w:color="auto" w:fill="auto"/>
            <w:noWrap/>
            <w:vAlign w:val="center"/>
            <w:hideMark/>
          </w:tcPr>
          <w:p w14:paraId="6BDBE5E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,175</w:t>
            </w:r>
          </w:p>
        </w:tc>
        <w:tc>
          <w:tcPr>
            <w:tcW w:w="1923" w:type="dxa"/>
            <w:gridSpan w:val="2"/>
            <w:tcBorders>
              <w:top w:val="nil"/>
              <w:left w:val="nil"/>
              <w:bottom w:val="single" w:sz="12" w:space="0" w:color="000000"/>
              <w:right w:val="single" w:sz="4" w:space="0" w:color="000000"/>
            </w:tcBorders>
            <w:shd w:val="clear" w:color="auto" w:fill="auto"/>
            <w:noWrap/>
            <w:vAlign w:val="center"/>
            <w:hideMark/>
          </w:tcPr>
          <w:p w14:paraId="6E10DA2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,082</w:t>
            </w:r>
          </w:p>
        </w:tc>
        <w:tc>
          <w:tcPr>
            <w:tcW w:w="803" w:type="dxa"/>
            <w:gridSpan w:val="2"/>
            <w:tcBorders>
              <w:top w:val="nil"/>
              <w:left w:val="nil"/>
              <w:bottom w:val="single" w:sz="12" w:space="0" w:color="000000"/>
              <w:right w:val="single" w:sz="4" w:space="0" w:color="000000"/>
            </w:tcBorders>
            <w:shd w:val="clear" w:color="auto" w:fill="auto"/>
            <w:noWrap/>
            <w:vAlign w:val="center"/>
            <w:hideMark/>
          </w:tcPr>
          <w:p w14:paraId="178E5D18"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,757</w:t>
            </w:r>
          </w:p>
        </w:tc>
        <w:tc>
          <w:tcPr>
            <w:tcW w:w="781" w:type="dxa"/>
            <w:gridSpan w:val="2"/>
            <w:tcBorders>
              <w:top w:val="nil"/>
              <w:left w:val="nil"/>
              <w:bottom w:val="single" w:sz="12" w:space="0" w:color="000000"/>
              <w:right w:val="single" w:sz="4" w:space="0" w:color="000000"/>
            </w:tcBorders>
            <w:shd w:val="clear" w:color="auto" w:fill="auto"/>
            <w:noWrap/>
            <w:vAlign w:val="center"/>
            <w:hideMark/>
          </w:tcPr>
          <w:p w14:paraId="4B96217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,452</w:t>
            </w:r>
          </w:p>
        </w:tc>
        <w:tc>
          <w:tcPr>
            <w:tcW w:w="901" w:type="dxa"/>
            <w:gridSpan w:val="2"/>
            <w:tcBorders>
              <w:top w:val="nil"/>
              <w:left w:val="nil"/>
              <w:bottom w:val="single" w:sz="12" w:space="0" w:color="000000"/>
              <w:right w:val="single" w:sz="4" w:space="0" w:color="000000"/>
            </w:tcBorders>
            <w:shd w:val="clear" w:color="auto" w:fill="auto"/>
            <w:noWrap/>
            <w:vAlign w:val="center"/>
            <w:hideMark/>
          </w:tcPr>
          <w:p w14:paraId="598F5BA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,262</w:t>
            </w:r>
          </w:p>
        </w:tc>
        <w:tc>
          <w:tcPr>
            <w:tcW w:w="820" w:type="dxa"/>
            <w:tcBorders>
              <w:top w:val="nil"/>
              <w:left w:val="nil"/>
              <w:bottom w:val="single" w:sz="12" w:space="0" w:color="000000"/>
              <w:right w:val="single" w:sz="12" w:space="0" w:color="000000"/>
            </w:tcBorders>
            <w:shd w:val="clear" w:color="auto" w:fill="auto"/>
            <w:noWrap/>
            <w:vAlign w:val="center"/>
            <w:hideMark/>
          </w:tcPr>
          <w:p w14:paraId="6BBAF133"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3,821</w:t>
            </w:r>
          </w:p>
        </w:tc>
      </w:tr>
      <w:tr w:rsidR="00C82CBB" w:rsidRPr="00C82CBB" w14:paraId="0A5D2907" w14:textId="77777777" w:rsidTr="00C8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5"/>
        </w:trPr>
        <w:tc>
          <w:tcPr>
            <w:tcW w:w="8953" w:type="dxa"/>
            <w:gridSpan w:val="16"/>
            <w:tcBorders>
              <w:top w:val="nil"/>
              <w:left w:val="nil"/>
              <w:bottom w:val="nil"/>
              <w:right w:val="nil"/>
            </w:tcBorders>
            <w:shd w:val="clear" w:color="auto" w:fill="auto"/>
            <w:hideMark/>
          </w:tcPr>
          <w:p w14:paraId="66ACB30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log</w:t>
            </w:r>
            <w:proofErr w:type="spellEnd"/>
          </w:p>
        </w:tc>
      </w:tr>
    </w:tbl>
    <w:p w14:paraId="32FBB355" w14:textId="77777777" w:rsidR="00C82CBB" w:rsidRPr="00C82CBB" w:rsidRDefault="00C82CBB" w:rsidP="00C82CBB">
      <w:pPr>
        <w:spacing w:after="160" w:line="259" w:lineRule="auto"/>
        <w:ind w:firstLine="0"/>
        <w:jc w:val="left"/>
        <w:rPr>
          <w:rFonts w:ascii="Calibri" w:eastAsia="Calibri" w:hAnsi="Calibri" w:cs="Times New Roman"/>
          <w:sz w:val="22"/>
          <w:lang w:val="en-US"/>
        </w:rPr>
      </w:pPr>
    </w:p>
    <w:p w14:paraId="6F34038E" w14:textId="10256714" w:rsidR="00140614" w:rsidRPr="00C82CBB" w:rsidRDefault="00140614" w:rsidP="00140614">
      <w:pPr>
        <w:pStyle w:val="a"/>
      </w:pPr>
      <w:r>
        <w:t xml:space="preserve">Сводка для модели линейной регрессии с зависимой переменной </w:t>
      </w:r>
      <w:r>
        <w:rPr>
          <w:lang w:val="en-US"/>
        </w:rPr>
        <w:t>gen</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C82CBB" w:rsidRPr="00C82CBB" w14:paraId="503551C3" w14:textId="77777777" w:rsidTr="00140614">
        <w:tblPrEx>
          <w:tblCellMar>
            <w:top w:w="0" w:type="dxa"/>
            <w:bottom w:w="0" w:type="dxa"/>
          </w:tblCellMar>
        </w:tblPrEx>
        <w:trPr>
          <w:cantSplit/>
        </w:trPr>
        <w:tc>
          <w:tcPr>
            <w:tcW w:w="7609" w:type="dxa"/>
            <w:gridSpan w:val="6"/>
            <w:tcBorders>
              <w:top w:val="nil"/>
              <w:left w:val="nil"/>
              <w:bottom w:val="nil"/>
              <w:right w:val="nil"/>
            </w:tcBorders>
            <w:shd w:val="clear" w:color="auto" w:fill="FFFFFF"/>
            <w:vAlign w:val="center"/>
          </w:tcPr>
          <w:p w14:paraId="0C4BBA43"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C82CBB" w:rsidRPr="00C82CBB" w14:paraId="27AAE5C1" w14:textId="77777777" w:rsidTr="00140614">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88E933D"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00B34622"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4" w:type="dxa"/>
            <w:tcBorders>
              <w:top w:val="single" w:sz="16" w:space="0" w:color="000000"/>
              <w:bottom w:val="single" w:sz="16" w:space="0" w:color="000000"/>
            </w:tcBorders>
            <w:shd w:val="clear" w:color="auto" w:fill="FFFFFF"/>
            <w:vAlign w:val="bottom"/>
          </w:tcPr>
          <w:p w14:paraId="789637F3"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6" w:type="dxa"/>
            <w:tcBorders>
              <w:top w:val="single" w:sz="16" w:space="0" w:color="000000"/>
              <w:bottom w:val="single" w:sz="16" w:space="0" w:color="000000"/>
            </w:tcBorders>
            <w:shd w:val="clear" w:color="auto" w:fill="FFFFFF"/>
            <w:vAlign w:val="bottom"/>
          </w:tcPr>
          <w:p w14:paraId="35ED6EEC"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6" w:type="dxa"/>
            <w:tcBorders>
              <w:top w:val="single" w:sz="16" w:space="0" w:color="000000"/>
              <w:bottom w:val="single" w:sz="16" w:space="0" w:color="000000"/>
            </w:tcBorders>
            <w:shd w:val="clear" w:color="auto" w:fill="FFFFFF"/>
            <w:vAlign w:val="bottom"/>
          </w:tcPr>
          <w:p w14:paraId="70C52CAC"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6" w:type="dxa"/>
            <w:tcBorders>
              <w:top w:val="single" w:sz="16" w:space="0" w:color="000000"/>
              <w:bottom w:val="single" w:sz="16" w:space="0" w:color="000000"/>
              <w:right w:val="single" w:sz="16" w:space="0" w:color="000000"/>
            </w:tcBorders>
            <w:shd w:val="clear" w:color="auto" w:fill="FFFFFF"/>
            <w:vAlign w:val="bottom"/>
          </w:tcPr>
          <w:p w14:paraId="574FB3A0"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C82CBB" w:rsidRPr="00C82CBB" w14:paraId="19E889CD" w14:textId="77777777" w:rsidTr="00140614">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623CF4C7"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5787641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,751</w:t>
            </w:r>
            <w:r w:rsidRPr="00C82CBB">
              <w:rPr>
                <w:rFonts w:ascii="Arial" w:eastAsia="Calibri" w:hAnsi="Arial" w:cs="Arial"/>
                <w:color w:val="000000"/>
                <w:sz w:val="18"/>
                <w:szCs w:val="18"/>
                <w:vertAlign w:val="superscript"/>
              </w:rPr>
              <w:t>a</w:t>
            </w:r>
          </w:p>
        </w:tc>
        <w:tc>
          <w:tcPr>
            <w:tcW w:w="1184" w:type="dxa"/>
            <w:tcBorders>
              <w:top w:val="single" w:sz="16" w:space="0" w:color="000000"/>
              <w:bottom w:val="single" w:sz="16" w:space="0" w:color="000000"/>
            </w:tcBorders>
            <w:shd w:val="clear" w:color="auto" w:fill="FFFFFF"/>
            <w:vAlign w:val="center"/>
          </w:tcPr>
          <w:p w14:paraId="001697A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,564</w:t>
            </w:r>
          </w:p>
        </w:tc>
        <w:tc>
          <w:tcPr>
            <w:tcW w:w="1476" w:type="dxa"/>
            <w:tcBorders>
              <w:top w:val="single" w:sz="16" w:space="0" w:color="000000"/>
              <w:bottom w:val="single" w:sz="16" w:space="0" w:color="000000"/>
            </w:tcBorders>
            <w:shd w:val="clear" w:color="auto" w:fill="FFFFFF"/>
            <w:vAlign w:val="center"/>
          </w:tcPr>
          <w:p w14:paraId="7DC3987B"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,510</w:t>
            </w:r>
          </w:p>
        </w:tc>
        <w:tc>
          <w:tcPr>
            <w:tcW w:w="1476" w:type="dxa"/>
            <w:tcBorders>
              <w:top w:val="single" w:sz="16" w:space="0" w:color="000000"/>
              <w:bottom w:val="single" w:sz="16" w:space="0" w:color="000000"/>
            </w:tcBorders>
            <w:shd w:val="clear" w:color="auto" w:fill="FFFFFF"/>
            <w:vAlign w:val="center"/>
          </w:tcPr>
          <w:p w14:paraId="53BDB233"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,624029315490401</w:t>
            </w:r>
          </w:p>
        </w:tc>
        <w:tc>
          <w:tcPr>
            <w:tcW w:w="1476" w:type="dxa"/>
            <w:tcBorders>
              <w:top w:val="single" w:sz="16" w:space="0" w:color="000000"/>
              <w:bottom w:val="single" w:sz="16" w:space="0" w:color="000000"/>
              <w:right w:val="single" w:sz="16" w:space="0" w:color="000000"/>
            </w:tcBorders>
            <w:shd w:val="clear" w:color="auto" w:fill="FFFFFF"/>
            <w:vAlign w:val="center"/>
          </w:tcPr>
          <w:p w14:paraId="2F6A3E66"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1,007</w:t>
            </w:r>
          </w:p>
        </w:tc>
      </w:tr>
      <w:tr w:rsidR="00C82CBB" w:rsidRPr="00C82CBB" w14:paraId="29E7910D" w14:textId="77777777" w:rsidTr="00140614">
        <w:tblPrEx>
          <w:tblCellMar>
            <w:top w:w="0" w:type="dxa"/>
            <w:bottom w:w="0" w:type="dxa"/>
          </w:tblCellMar>
        </w:tblPrEx>
        <w:trPr>
          <w:cantSplit/>
        </w:trPr>
        <w:tc>
          <w:tcPr>
            <w:tcW w:w="7609" w:type="dxa"/>
            <w:gridSpan w:val="6"/>
            <w:tcBorders>
              <w:top w:val="nil"/>
              <w:left w:val="nil"/>
              <w:bottom w:val="nil"/>
              <w:right w:val="nil"/>
            </w:tcBorders>
            <w:shd w:val="clear" w:color="auto" w:fill="FFFFFF"/>
          </w:tcPr>
          <w:p w14:paraId="08FB408A"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a.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joint, IT, goals, info</w:t>
            </w:r>
          </w:p>
        </w:tc>
      </w:tr>
      <w:tr w:rsidR="00C82CBB" w:rsidRPr="00C82CBB" w14:paraId="2B9D3286" w14:textId="77777777" w:rsidTr="00140614">
        <w:tblPrEx>
          <w:tblCellMar>
            <w:top w:w="0" w:type="dxa"/>
            <w:bottom w:w="0" w:type="dxa"/>
          </w:tblCellMar>
        </w:tblPrEx>
        <w:trPr>
          <w:cantSplit/>
        </w:trPr>
        <w:tc>
          <w:tcPr>
            <w:tcW w:w="7609" w:type="dxa"/>
            <w:gridSpan w:val="6"/>
            <w:tcBorders>
              <w:top w:val="nil"/>
              <w:left w:val="nil"/>
              <w:bottom w:val="nil"/>
              <w:right w:val="nil"/>
            </w:tcBorders>
            <w:shd w:val="clear" w:color="auto" w:fill="FFFFFF"/>
          </w:tcPr>
          <w:p w14:paraId="33B46BED"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gen</w:t>
            </w:r>
            <w:proofErr w:type="spellEnd"/>
          </w:p>
        </w:tc>
      </w:tr>
    </w:tbl>
    <w:p w14:paraId="48A806D6" w14:textId="77777777" w:rsidR="00C82CBB" w:rsidRPr="00C82CBB" w:rsidRDefault="00C82CBB" w:rsidP="00C82CBB">
      <w:pPr>
        <w:autoSpaceDE w:val="0"/>
        <w:autoSpaceDN w:val="0"/>
        <w:adjustRightInd w:val="0"/>
        <w:spacing w:after="0" w:line="400" w:lineRule="atLeast"/>
        <w:ind w:firstLine="0"/>
        <w:jc w:val="left"/>
        <w:rPr>
          <w:rFonts w:eastAsia="Calibri" w:cs="Times New Roman"/>
          <w:szCs w:val="24"/>
        </w:rPr>
      </w:pPr>
    </w:p>
    <w:p w14:paraId="711B1682" w14:textId="15E14915" w:rsidR="00C82CBB" w:rsidRPr="00140614" w:rsidRDefault="00140614" w:rsidP="00140614">
      <w:pPr>
        <w:pStyle w:val="a"/>
      </w:pPr>
      <w:bookmarkStart w:id="28" w:name="_Hlk514219222"/>
      <w:r w:rsidRPr="00140614">
        <w:rPr>
          <w:lang w:val="en-US"/>
        </w:rPr>
        <w:t>ANOVA</w:t>
      </w:r>
      <w:r>
        <w:t xml:space="preserve"> для модели линейной регрессии с зависимой переменной </w:t>
      </w:r>
      <w:r>
        <w:rPr>
          <w:lang w:val="en-US"/>
        </w:rPr>
        <w:t>gen</w:t>
      </w:r>
      <w:bookmarkEnd w:id="28"/>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00"/>
        <w:gridCol w:w="1476"/>
        <w:gridCol w:w="1030"/>
        <w:gridCol w:w="1476"/>
        <w:gridCol w:w="1030"/>
        <w:gridCol w:w="1030"/>
      </w:tblGrid>
      <w:tr w:rsidR="00C82CBB" w:rsidRPr="00C82CBB" w14:paraId="7BE2AE6B"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vAlign w:val="center"/>
          </w:tcPr>
          <w:p w14:paraId="373B601B"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C82CBB" w:rsidRPr="00C82CBB" w14:paraId="028D37DD" w14:textId="77777777" w:rsidTr="00C82CBB">
        <w:tblPrEx>
          <w:tblCellMar>
            <w:top w:w="0" w:type="dxa"/>
            <w:bottom w:w="0" w:type="dxa"/>
          </w:tblCellMar>
        </w:tblPrEx>
        <w:trPr>
          <w:cantSplit/>
        </w:trPr>
        <w:tc>
          <w:tcPr>
            <w:tcW w:w="1936" w:type="dxa"/>
            <w:gridSpan w:val="2"/>
            <w:tcBorders>
              <w:top w:val="single" w:sz="16" w:space="0" w:color="000000"/>
              <w:left w:val="single" w:sz="16" w:space="0" w:color="000000"/>
              <w:bottom w:val="single" w:sz="16" w:space="0" w:color="000000"/>
              <w:right w:val="nil"/>
            </w:tcBorders>
            <w:shd w:val="clear" w:color="auto" w:fill="FFFFFF"/>
            <w:vAlign w:val="bottom"/>
          </w:tcPr>
          <w:p w14:paraId="424A2B11"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475" w:type="dxa"/>
            <w:tcBorders>
              <w:top w:val="single" w:sz="16" w:space="0" w:color="000000"/>
              <w:left w:val="single" w:sz="16" w:space="0" w:color="000000"/>
              <w:bottom w:val="single" w:sz="16" w:space="0" w:color="000000"/>
            </w:tcBorders>
            <w:shd w:val="clear" w:color="auto" w:fill="FFFFFF"/>
            <w:vAlign w:val="bottom"/>
          </w:tcPr>
          <w:p w14:paraId="3263101B"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29" w:type="dxa"/>
            <w:tcBorders>
              <w:top w:val="single" w:sz="16" w:space="0" w:color="000000"/>
              <w:bottom w:val="single" w:sz="16" w:space="0" w:color="000000"/>
            </w:tcBorders>
            <w:shd w:val="clear" w:color="auto" w:fill="FFFFFF"/>
            <w:vAlign w:val="bottom"/>
          </w:tcPr>
          <w:p w14:paraId="1D6DA8FD"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5" w:type="dxa"/>
            <w:tcBorders>
              <w:top w:val="single" w:sz="16" w:space="0" w:color="000000"/>
              <w:bottom w:val="single" w:sz="16" w:space="0" w:color="000000"/>
            </w:tcBorders>
            <w:shd w:val="clear" w:color="auto" w:fill="FFFFFF"/>
            <w:vAlign w:val="bottom"/>
          </w:tcPr>
          <w:p w14:paraId="12F8A8D6"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29" w:type="dxa"/>
            <w:tcBorders>
              <w:top w:val="single" w:sz="16" w:space="0" w:color="000000"/>
              <w:bottom w:val="single" w:sz="16" w:space="0" w:color="000000"/>
            </w:tcBorders>
            <w:shd w:val="clear" w:color="auto" w:fill="FFFFFF"/>
            <w:vAlign w:val="bottom"/>
          </w:tcPr>
          <w:p w14:paraId="6871D2B0"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71AC8592"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C82CBB" w:rsidRPr="00C82CBB" w14:paraId="7928D948" w14:textId="77777777" w:rsidTr="00C82CBB">
        <w:tblPrEx>
          <w:tblCellMar>
            <w:top w:w="0" w:type="dxa"/>
            <w:bottom w:w="0" w:type="dxa"/>
          </w:tblCellMar>
        </w:tblPrEx>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EA4DCA4"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199" w:type="dxa"/>
            <w:tcBorders>
              <w:top w:val="single" w:sz="16" w:space="0" w:color="000000"/>
              <w:left w:val="nil"/>
              <w:bottom w:val="nil"/>
              <w:right w:val="single" w:sz="16" w:space="0" w:color="000000"/>
            </w:tcBorders>
            <w:shd w:val="clear" w:color="auto" w:fill="FFFFFF"/>
          </w:tcPr>
          <w:p w14:paraId="15B18B1A"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5" w:type="dxa"/>
            <w:tcBorders>
              <w:top w:val="single" w:sz="16" w:space="0" w:color="000000"/>
              <w:left w:val="single" w:sz="16" w:space="0" w:color="000000"/>
              <w:bottom w:val="nil"/>
            </w:tcBorders>
            <w:shd w:val="clear" w:color="auto" w:fill="FFFFFF"/>
            <w:vAlign w:val="center"/>
          </w:tcPr>
          <w:p w14:paraId="573210E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28,242</w:t>
            </w:r>
          </w:p>
        </w:tc>
        <w:tc>
          <w:tcPr>
            <w:tcW w:w="1029" w:type="dxa"/>
            <w:tcBorders>
              <w:top w:val="single" w:sz="16" w:space="0" w:color="000000"/>
              <w:bottom w:val="nil"/>
            </w:tcBorders>
            <w:shd w:val="clear" w:color="auto" w:fill="FFFFFF"/>
            <w:vAlign w:val="center"/>
          </w:tcPr>
          <w:p w14:paraId="36BE569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7</w:t>
            </w:r>
          </w:p>
        </w:tc>
        <w:tc>
          <w:tcPr>
            <w:tcW w:w="1475" w:type="dxa"/>
            <w:tcBorders>
              <w:top w:val="single" w:sz="16" w:space="0" w:color="000000"/>
              <w:bottom w:val="nil"/>
            </w:tcBorders>
            <w:shd w:val="clear" w:color="auto" w:fill="FFFFFF"/>
            <w:vAlign w:val="center"/>
          </w:tcPr>
          <w:p w14:paraId="3F0BAF73"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4,035</w:t>
            </w:r>
          </w:p>
        </w:tc>
        <w:tc>
          <w:tcPr>
            <w:tcW w:w="1029" w:type="dxa"/>
            <w:tcBorders>
              <w:top w:val="single" w:sz="16" w:space="0" w:color="000000"/>
              <w:bottom w:val="nil"/>
            </w:tcBorders>
            <w:shd w:val="clear" w:color="auto" w:fill="FFFFFF"/>
            <w:vAlign w:val="center"/>
          </w:tcPr>
          <w:p w14:paraId="3E56A026"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10,360</w:t>
            </w:r>
          </w:p>
        </w:tc>
        <w:tc>
          <w:tcPr>
            <w:tcW w:w="1029" w:type="dxa"/>
            <w:tcBorders>
              <w:top w:val="single" w:sz="16" w:space="0" w:color="000000"/>
              <w:bottom w:val="nil"/>
              <w:right w:val="single" w:sz="16" w:space="0" w:color="000000"/>
            </w:tcBorders>
            <w:shd w:val="clear" w:color="auto" w:fill="FFFFFF"/>
            <w:vAlign w:val="center"/>
          </w:tcPr>
          <w:p w14:paraId="1C4AB5B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C82CBB" w:rsidRPr="00C82CBB" w14:paraId="70C3344D" w14:textId="77777777" w:rsidTr="00C82CBB">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F248FC6" w14:textId="77777777" w:rsidR="00C82CBB" w:rsidRPr="00C82CBB" w:rsidRDefault="00C82CBB" w:rsidP="00C82CBB">
            <w:pPr>
              <w:autoSpaceDE w:val="0"/>
              <w:autoSpaceDN w:val="0"/>
              <w:adjustRightInd w:val="0"/>
              <w:spacing w:after="0" w:line="240" w:lineRule="auto"/>
              <w:ind w:firstLine="0"/>
              <w:jc w:val="left"/>
              <w:rPr>
                <w:rFonts w:ascii="Arial" w:eastAsia="Calibri" w:hAnsi="Arial" w:cs="Arial"/>
                <w:color w:val="000000"/>
                <w:sz w:val="18"/>
                <w:szCs w:val="18"/>
              </w:rPr>
            </w:pPr>
          </w:p>
        </w:tc>
        <w:tc>
          <w:tcPr>
            <w:tcW w:w="1199" w:type="dxa"/>
            <w:tcBorders>
              <w:top w:val="nil"/>
              <w:left w:val="nil"/>
              <w:bottom w:val="nil"/>
              <w:right w:val="single" w:sz="16" w:space="0" w:color="000000"/>
            </w:tcBorders>
            <w:shd w:val="clear" w:color="auto" w:fill="FFFFFF"/>
          </w:tcPr>
          <w:p w14:paraId="28AC7912"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5" w:type="dxa"/>
            <w:tcBorders>
              <w:top w:val="nil"/>
              <w:left w:val="single" w:sz="16" w:space="0" w:color="000000"/>
              <w:bottom w:val="nil"/>
            </w:tcBorders>
            <w:shd w:val="clear" w:color="auto" w:fill="FFFFFF"/>
            <w:vAlign w:val="center"/>
          </w:tcPr>
          <w:p w14:paraId="7BAD6EB8"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21,807</w:t>
            </w:r>
          </w:p>
        </w:tc>
        <w:tc>
          <w:tcPr>
            <w:tcW w:w="1029" w:type="dxa"/>
            <w:tcBorders>
              <w:top w:val="nil"/>
              <w:bottom w:val="nil"/>
            </w:tcBorders>
            <w:shd w:val="clear" w:color="auto" w:fill="FFFFFF"/>
            <w:vAlign w:val="center"/>
          </w:tcPr>
          <w:p w14:paraId="477D781D"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56</w:t>
            </w:r>
          </w:p>
        </w:tc>
        <w:tc>
          <w:tcPr>
            <w:tcW w:w="1475" w:type="dxa"/>
            <w:tcBorders>
              <w:top w:val="nil"/>
              <w:bottom w:val="nil"/>
            </w:tcBorders>
            <w:shd w:val="clear" w:color="auto" w:fill="FFFFFF"/>
            <w:vAlign w:val="center"/>
          </w:tcPr>
          <w:p w14:paraId="3375C056"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,389</w:t>
            </w:r>
          </w:p>
        </w:tc>
        <w:tc>
          <w:tcPr>
            <w:tcW w:w="1029" w:type="dxa"/>
            <w:tcBorders>
              <w:top w:val="nil"/>
              <w:bottom w:val="nil"/>
            </w:tcBorders>
            <w:shd w:val="clear" w:color="auto" w:fill="FFFFFF"/>
            <w:vAlign w:val="center"/>
          </w:tcPr>
          <w:p w14:paraId="476067E0"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nil"/>
              <w:right w:val="single" w:sz="16" w:space="0" w:color="000000"/>
            </w:tcBorders>
            <w:shd w:val="clear" w:color="auto" w:fill="FFFFFF"/>
            <w:vAlign w:val="center"/>
          </w:tcPr>
          <w:p w14:paraId="587DE4E6"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26BDC2BD" w14:textId="77777777" w:rsidTr="00C82CBB">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0BBA6BA2"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199" w:type="dxa"/>
            <w:tcBorders>
              <w:top w:val="nil"/>
              <w:left w:val="nil"/>
              <w:bottom w:val="single" w:sz="16" w:space="0" w:color="000000"/>
              <w:right w:val="single" w:sz="16" w:space="0" w:color="000000"/>
            </w:tcBorders>
            <w:shd w:val="clear" w:color="auto" w:fill="FFFFFF"/>
          </w:tcPr>
          <w:p w14:paraId="09BFCA7F"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5" w:type="dxa"/>
            <w:tcBorders>
              <w:top w:val="nil"/>
              <w:left w:val="single" w:sz="16" w:space="0" w:color="000000"/>
              <w:bottom w:val="single" w:sz="16" w:space="0" w:color="000000"/>
            </w:tcBorders>
            <w:shd w:val="clear" w:color="auto" w:fill="FFFFFF"/>
            <w:vAlign w:val="center"/>
          </w:tcPr>
          <w:p w14:paraId="1DC816CC"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50,049</w:t>
            </w:r>
          </w:p>
        </w:tc>
        <w:tc>
          <w:tcPr>
            <w:tcW w:w="1029" w:type="dxa"/>
            <w:tcBorders>
              <w:top w:val="nil"/>
              <w:bottom w:val="single" w:sz="16" w:space="0" w:color="000000"/>
            </w:tcBorders>
            <w:shd w:val="clear" w:color="auto" w:fill="FFFFFF"/>
            <w:vAlign w:val="center"/>
          </w:tcPr>
          <w:p w14:paraId="201F4D7A"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5" w:type="dxa"/>
            <w:tcBorders>
              <w:top w:val="nil"/>
              <w:bottom w:val="single" w:sz="16" w:space="0" w:color="000000"/>
            </w:tcBorders>
            <w:shd w:val="clear" w:color="auto" w:fill="FFFFFF"/>
            <w:vAlign w:val="center"/>
          </w:tcPr>
          <w:p w14:paraId="6BEC1217"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tcBorders>
            <w:shd w:val="clear" w:color="auto" w:fill="FFFFFF"/>
            <w:vAlign w:val="center"/>
          </w:tcPr>
          <w:p w14:paraId="5A7EF537"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right w:val="single" w:sz="16" w:space="0" w:color="000000"/>
            </w:tcBorders>
            <w:shd w:val="clear" w:color="auto" w:fill="FFFFFF"/>
            <w:vAlign w:val="center"/>
          </w:tcPr>
          <w:p w14:paraId="5392185E"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54B7E67C"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58E49869"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gen</w:t>
            </w:r>
            <w:proofErr w:type="spellEnd"/>
          </w:p>
        </w:tc>
      </w:tr>
      <w:tr w:rsidR="00C82CBB" w:rsidRPr="00C82CBB" w14:paraId="042D95FC"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2E1203EE"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lang w:val="en-US"/>
              </w:rPr>
            </w:pPr>
            <w:r w:rsidRPr="00C82CBB">
              <w:rPr>
                <w:rFonts w:ascii="Arial" w:eastAsia="Calibri" w:hAnsi="Arial" w:cs="Arial"/>
                <w:color w:val="000000"/>
                <w:sz w:val="18"/>
                <w:szCs w:val="18"/>
                <w:lang w:val="en-US"/>
              </w:rPr>
              <w:t xml:space="preserve">b. </w:t>
            </w:r>
            <w:r w:rsidRPr="00C82CBB">
              <w:rPr>
                <w:rFonts w:ascii="Arial" w:eastAsia="Calibri" w:hAnsi="Arial" w:cs="Arial"/>
                <w:color w:val="000000"/>
                <w:sz w:val="18"/>
                <w:szCs w:val="18"/>
              </w:rPr>
              <w:t>Предикторы</w:t>
            </w:r>
            <w:r w:rsidRPr="00C82CBB">
              <w:rPr>
                <w:rFonts w:ascii="Arial" w:eastAsia="Calibri" w:hAnsi="Arial" w:cs="Arial"/>
                <w:color w:val="000000"/>
                <w:sz w:val="18"/>
                <w:szCs w:val="18"/>
                <w:lang w:val="en-US"/>
              </w:rPr>
              <w:t>: (</w:t>
            </w:r>
            <w:r w:rsidRPr="00C82CBB">
              <w:rPr>
                <w:rFonts w:ascii="Arial" w:eastAsia="Calibri" w:hAnsi="Arial" w:cs="Arial"/>
                <w:color w:val="000000"/>
                <w:sz w:val="18"/>
                <w:szCs w:val="18"/>
              </w:rPr>
              <w:t>константа</w:t>
            </w:r>
            <w:r w:rsidRPr="00C82CBB">
              <w:rPr>
                <w:rFonts w:ascii="Arial" w:eastAsia="Calibri" w:hAnsi="Arial" w:cs="Arial"/>
                <w:color w:val="000000"/>
                <w:sz w:val="18"/>
                <w:szCs w:val="18"/>
                <w:lang w:val="en-US"/>
              </w:rPr>
              <w:t xml:space="preserve">), incent, trust, </w:t>
            </w:r>
            <w:proofErr w:type="spellStart"/>
            <w:r w:rsidRPr="00C82CBB">
              <w:rPr>
                <w:rFonts w:ascii="Arial" w:eastAsia="Calibri" w:hAnsi="Arial" w:cs="Arial"/>
                <w:color w:val="000000"/>
                <w:sz w:val="18"/>
                <w:szCs w:val="18"/>
                <w:lang w:val="en-US"/>
              </w:rPr>
              <w:t>pers_int</w:t>
            </w:r>
            <w:proofErr w:type="spellEnd"/>
            <w:r w:rsidRPr="00C82CBB">
              <w:rPr>
                <w:rFonts w:ascii="Arial" w:eastAsia="Calibri" w:hAnsi="Arial" w:cs="Arial"/>
                <w:color w:val="000000"/>
                <w:sz w:val="18"/>
                <w:szCs w:val="18"/>
                <w:lang w:val="en-US"/>
              </w:rPr>
              <w:t>, joint, IT, goals, info</w:t>
            </w:r>
          </w:p>
        </w:tc>
      </w:tr>
    </w:tbl>
    <w:p w14:paraId="63DF93D3" w14:textId="2F710709" w:rsidR="00C82CBB" w:rsidRDefault="00C82CBB" w:rsidP="00C82CBB">
      <w:pPr>
        <w:autoSpaceDE w:val="0"/>
        <w:autoSpaceDN w:val="0"/>
        <w:adjustRightInd w:val="0"/>
        <w:spacing w:after="0" w:line="400" w:lineRule="atLeast"/>
        <w:ind w:firstLine="0"/>
        <w:jc w:val="left"/>
        <w:rPr>
          <w:rFonts w:eastAsia="Calibri" w:cs="Times New Roman"/>
          <w:szCs w:val="24"/>
        </w:rPr>
      </w:pPr>
    </w:p>
    <w:p w14:paraId="1E27C06F" w14:textId="5B0AD8DB" w:rsidR="00140614" w:rsidRPr="00140614" w:rsidRDefault="00140614" w:rsidP="00140614">
      <w:pPr>
        <w:pStyle w:val="a"/>
        <w:rPr>
          <w:rFonts w:eastAsia="Calibri" w:cs="Times New Roman"/>
          <w:szCs w:val="24"/>
        </w:rPr>
      </w:pPr>
      <w:r>
        <w:t xml:space="preserve">Коэффициенты для модели линейной регрессии с зависимой переменной </w:t>
      </w:r>
      <w:r>
        <w:rPr>
          <w:lang w:val="en-US"/>
        </w:rPr>
        <w:t>gen</w:t>
      </w:r>
    </w:p>
    <w:tbl>
      <w:tblPr>
        <w:tblW w:w="8640" w:type="dxa"/>
        <w:tblLook w:val="04A0" w:firstRow="1" w:lastRow="0" w:firstColumn="1" w:lastColumn="0" w:noHBand="0" w:noVBand="1"/>
      </w:tblPr>
      <w:tblGrid>
        <w:gridCol w:w="317"/>
        <w:gridCol w:w="1195"/>
        <w:gridCol w:w="900"/>
        <w:gridCol w:w="1313"/>
        <w:gridCol w:w="1923"/>
        <w:gridCol w:w="803"/>
        <w:gridCol w:w="781"/>
        <w:gridCol w:w="901"/>
        <w:gridCol w:w="820"/>
      </w:tblGrid>
      <w:tr w:rsidR="00C82CBB" w:rsidRPr="00C82CBB" w14:paraId="3EB22DB5" w14:textId="77777777" w:rsidTr="00C82CBB">
        <w:trPr>
          <w:trHeight w:val="315"/>
        </w:trPr>
        <w:tc>
          <w:tcPr>
            <w:tcW w:w="8640" w:type="dxa"/>
            <w:gridSpan w:val="9"/>
            <w:tcBorders>
              <w:top w:val="nil"/>
              <w:left w:val="nil"/>
              <w:bottom w:val="nil"/>
              <w:right w:val="nil"/>
            </w:tcBorders>
            <w:shd w:val="clear" w:color="auto" w:fill="auto"/>
            <w:vAlign w:val="center"/>
            <w:hideMark/>
          </w:tcPr>
          <w:p w14:paraId="1336F719" w14:textId="77777777" w:rsidR="00C82CBB" w:rsidRPr="00C82CBB" w:rsidRDefault="00C82CBB" w:rsidP="00C82CBB">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C82CBB" w:rsidRPr="00C82CBB" w14:paraId="3F3C64FC" w14:textId="77777777" w:rsidTr="00C82CBB">
        <w:trPr>
          <w:trHeight w:val="1230"/>
        </w:trPr>
        <w:tc>
          <w:tcPr>
            <w:tcW w:w="157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490585D"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027" w:type="dxa"/>
            <w:gridSpan w:val="2"/>
            <w:tcBorders>
              <w:top w:val="single" w:sz="12" w:space="0" w:color="000000"/>
              <w:left w:val="nil"/>
              <w:bottom w:val="single" w:sz="4" w:space="0" w:color="000000"/>
              <w:right w:val="single" w:sz="4" w:space="0" w:color="000000"/>
            </w:tcBorders>
            <w:shd w:val="clear" w:color="auto" w:fill="auto"/>
            <w:vAlign w:val="bottom"/>
            <w:hideMark/>
          </w:tcPr>
          <w:p w14:paraId="409AB8EF"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737" w:type="dxa"/>
            <w:tcBorders>
              <w:top w:val="single" w:sz="12" w:space="0" w:color="000000"/>
              <w:left w:val="nil"/>
              <w:bottom w:val="single" w:sz="4" w:space="0" w:color="000000"/>
              <w:right w:val="single" w:sz="4" w:space="0" w:color="000000"/>
            </w:tcBorders>
            <w:shd w:val="clear" w:color="auto" w:fill="auto"/>
            <w:vAlign w:val="bottom"/>
            <w:hideMark/>
          </w:tcPr>
          <w:p w14:paraId="0AB577CD"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80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EC1B82E"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1"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18C3AC35"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1" w:type="dxa"/>
            <w:gridSpan w:val="2"/>
            <w:tcBorders>
              <w:top w:val="single" w:sz="12" w:space="0" w:color="000000"/>
              <w:left w:val="nil"/>
              <w:bottom w:val="single" w:sz="4" w:space="0" w:color="000000"/>
              <w:right w:val="single" w:sz="12" w:space="0" w:color="000000"/>
            </w:tcBorders>
            <w:shd w:val="clear" w:color="auto" w:fill="auto"/>
            <w:vAlign w:val="bottom"/>
            <w:hideMark/>
          </w:tcPr>
          <w:p w14:paraId="25B22B85"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C82CBB" w:rsidRPr="00C82CBB" w14:paraId="10B1294B" w14:textId="77777777" w:rsidTr="00C82CBB">
        <w:trPr>
          <w:trHeight w:val="750"/>
        </w:trPr>
        <w:tc>
          <w:tcPr>
            <w:tcW w:w="1571"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AFADEF5"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0" w:type="dxa"/>
            <w:tcBorders>
              <w:top w:val="nil"/>
              <w:left w:val="nil"/>
              <w:bottom w:val="single" w:sz="12" w:space="0" w:color="000000"/>
              <w:right w:val="single" w:sz="4" w:space="0" w:color="000000"/>
            </w:tcBorders>
            <w:shd w:val="clear" w:color="auto" w:fill="auto"/>
            <w:vAlign w:val="bottom"/>
            <w:hideMark/>
          </w:tcPr>
          <w:p w14:paraId="55481473"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127" w:type="dxa"/>
            <w:tcBorders>
              <w:top w:val="nil"/>
              <w:left w:val="nil"/>
              <w:bottom w:val="single" w:sz="12" w:space="0" w:color="000000"/>
              <w:right w:val="single" w:sz="4" w:space="0" w:color="000000"/>
            </w:tcBorders>
            <w:shd w:val="clear" w:color="auto" w:fill="auto"/>
            <w:vAlign w:val="bottom"/>
            <w:hideMark/>
          </w:tcPr>
          <w:p w14:paraId="49456980"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737" w:type="dxa"/>
            <w:tcBorders>
              <w:top w:val="nil"/>
              <w:left w:val="nil"/>
              <w:bottom w:val="single" w:sz="12" w:space="0" w:color="000000"/>
              <w:right w:val="single" w:sz="4" w:space="0" w:color="000000"/>
            </w:tcBorders>
            <w:shd w:val="clear" w:color="auto" w:fill="auto"/>
            <w:vAlign w:val="bottom"/>
            <w:hideMark/>
          </w:tcPr>
          <w:p w14:paraId="06ED38A8"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803" w:type="dxa"/>
            <w:vMerge/>
            <w:tcBorders>
              <w:top w:val="single" w:sz="12" w:space="0" w:color="000000"/>
              <w:left w:val="single" w:sz="4" w:space="0" w:color="000000"/>
              <w:bottom w:val="single" w:sz="12" w:space="0" w:color="000000"/>
              <w:right w:val="single" w:sz="4" w:space="0" w:color="000000"/>
            </w:tcBorders>
            <w:vAlign w:val="center"/>
            <w:hideMark/>
          </w:tcPr>
          <w:p w14:paraId="55A340C0"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781" w:type="dxa"/>
            <w:vMerge/>
            <w:tcBorders>
              <w:top w:val="single" w:sz="12" w:space="0" w:color="000000"/>
              <w:left w:val="single" w:sz="4" w:space="0" w:color="000000"/>
              <w:bottom w:val="single" w:sz="12" w:space="0" w:color="000000"/>
              <w:right w:val="single" w:sz="4" w:space="0" w:color="000000"/>
            </w:tcBorders>
            <w:vAlign w:val="center"/>
            <w:hideMark/>
          </w:tcPr>
          <w:p w14:paraId="72F7D6AB"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1" w:type="dxa"/>
            <w:tcBorders>
              <w:top w:val="nil"/>
              <w:left w:val="nil"/>
              <w:bottom w:val="single" w:sz="12" w:space="0" w:color="000000"/>
              <w:right w:val="single" w:sz="4" w:space="0" w:color="000000"/>
            </w:tcBorders>
            <w:shd w:val="clear" w:color="auto" w:fill="auto"/>
            <w:vAlign w:val="bottom"/>
            <w:hideMark/>
          </w:tcPr>
          <w:p w14:paraId="28F364EB"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0" w:type="dxa"/>
            <w:tcBorders>
              <w:top w:val="nil"/>
              <w:left w:val="nil"/>
              <w:bottom w:val="single" w:sz="12" w:space="0" w:color="000000"/>
              <w:right w:val="single" w:sz="12" w:space="0" w:color="000000"/>
            </w:tcBorders>
            <w:shd w:val="clear" w:color="auto" w:fill="auto"/>
            <w:vAlign w:val="bottom"/>
            <w:hideMark/>
          </w:tcPr>
          <w:p w14:paraId="1C735C85"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C82CBB" w:rsidRPr="00C82CBB" w14:paraId="2ED0CB6D" w14:textId="77777777" w:rsidTr="00C82CBB">
        <w:trPr>
          <w:trHeight w:val="495"/>
        </w:trPr>
        <w:tc>
          <w:tcPr>
            <w:tcW w:w="131" w:type="dxa"/>
            <w:vMerge w:val="restart"/>
            <w:tcBorders>
              <w:top w:val="nil"/>
              <w:left w:val="single" w:sz="12" w:space="0" w:color="000000"/>
              <w:bottom w:val="single" w:sz="12" w:space="0" w:color="000000"/>
              <w:right w:val="nil"/>
            </w:tcBorders>
            <w:shd w:val="clear" w:color="auto" w:fill="auto"/>
            <w:noWrap/>
            <w:hideMark/>
          </w:tcPr>
          <w:p w14:paraId="7789E6F4"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440" w:type="dxa"/>
            <w:tcBorders>
              <w:top w:val="nil"/>
              <w:left w:val="nil"/>
              <w:bottom w:val="nil"/>
              <w:right w:val="single" w:sz="12" w:space="0" w:color="000000"/>
            </w:tcBorders>
            <w:shd w:val="clear" w:color="auto" w:fill="auto"/>
            <w:hideMark/>
          </w:tcPr>
          <w:p w14:paraId="006E0E2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0" w:type="dxa"/>
            <w:tcBorders>
              <w:top w:val="nil"/>
              <w:left w:val="nil"/>
              <w:bottom w:val="nil"/>
              <w:right w:val="single" w:sz="4" w:space="0" w:color="000000"/>
            </w:tcBorders>
            <w:shd w:val="clear" w:color="auto" w:fill="auto"/>
            <w:noWrap/>
            <w:vAlign w:val="center"/>
            <w:hideMark/>
          </w:tcPr>
          <w:p w14:paraId="192112F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-,470</w:t>
            </w:r>
          </w:p>
        </w:tc>
        <w:tc>
          <w:tcPr>
            <w:tcW w:w="1127" w:type="dxa"/>
            <w:tcBorders>
              <w:top w:val="nil"/>
              <w:left w:val="nil"/>
              <w:bottom w:val="nil"/>
              <w:right w:val="single" w:sz="4" w:space="0" w:color="000000"/>
            </w:tcBorders>
            <w:shd w:val="clear" w:color="auto" w:fill="auto"/>
            <w:noWrap/>
            <w:vAlign w:val="center"/>
            <w:hideMark/>
          </w:tcPr>
          <w:p w14:paraId="24E1FED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,671</w:t>
            </w:r>
          </w:p>
        </w:tc>
        <w:tc>
          <w:tcPr>
            <w:tcW w:w="1737" w:type="dxa"/>
            <w:tcBorders>
              <w:top w:val="nil"/>
              <w:left w:val="nil"/>
              <w:bottom w:val="nil"/>
              <w:right w:val="single" w:sz="4" w:space="0" w:color="000000"/>
            </w:tcBorders>
            <w:shd w:val="clear" w:color="auto" w:fill="auto"/>
            <w:vAlign w:val="center"/>
            <w:hideMark/>
          </w:tcPr>
          <w:p w14:paraId="0CFAC41B"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03" w:type="dxa"/>
            <w:tcBorders>
              <w:top w:val="nil"/>
              <w:left w:val="nil"/>
              <w:bottom w:val="nil"/>
              <w:right w:val="single" w:sz="4" w:space="0" w:color="000000"/>
            </w:tcBorders>
            <w:shd w:val="clear" w:color="auto" w:fill="auto"/>
            <w:noWrap/>
            <w:vAlign w:val="center"/>
            <w:hideMark/>
          </w:tcPr>
          <w:p w14:paraId="0B4205E8"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-,700</w:t>
            </w:r>
          </w:p>
        </w:tc>
        <w:tc>
          <w:tcPr>
            <w:tcW w:w="781" w:type="dxa"/>
            <w:tcBorders>
              <w:top w:val="nil"/>
              <w:left w:val="nil"/>
              <w:bottom w:val="nil"/>
              <w:right w:val="single" w:sz="4" w:space="0" w:color="000000"/>
            </w:tcBorders>
            <w:shd w:val="clear" w:color="auto" w:fill="auto"/>
            <w:noWrap/>
            <w:vAlign w:val="center"/>
            <w:hideMark/>
          </w:tcPr>
          <w:p w14:paraId="7EE9590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,487</w:t>
            </w:r>
          </w:p>
        </w:tc>
        <w:tc>
          <w:tcPr>
            <w:tcW w:w="901" w:type="dxa"/>
            <w:tcBorders>
              <w:top w:val="nil"/>
              <w:left w:val="nil"/>
              <w:bottom w:val="nil"/>
              <w:right w:val="single" w:sz="4" w:space="0" w:color="000000"/>
            </w:tcBorders>
            <w:shd w:val="clear" w:color="auto" w:fill="auto"/>
            <w:vAlign w:val="center"/>
            <w:hideMark/>
          </w:tcPr>
          <w:p w14:paraId="590A4005"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0" w:type="dxa"/>
            <w:tcBorders>
              <w:top w:val="nil"/>
              <w:left w:val="nil"/>
              <w:bottom w:val="nil"/>
              <w:right w:val="single" w:sz="12" w:space="0" w:color="000000"/>
            </w:tcBorders>
            <w:shd w:val="clear" w:color="auto" w:fill="auto"/>
            <w:vAlign w:val="center"/>
            <w:hideMark/>
          </w:tcPr>
          <w:p w14:paraId="7946DE7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C82CBB" w:rsidRPr="00C82CBB" w14:paraId="21312DE4"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1B18F2EF"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272C889A"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goals</w:t>
            </w:r>
            <w:proofErr w:type="spellEnd"/>
          </w:p>
        </w:tc>
        <w:tc>
          <w:tcPr>
            <w:tcW w:w="900" w:type="dxa"/>
            <w:tcBorders>
              <w:top w:val="nil"/>
              <w:left w:val="nil"/>
              <w:bottom w:val="nil"/>
              <w:right w:val="single" w:sz="4" w:space="0" w:color="000000"/>
            </w:tcBorders>
            <w:shd w:val="clear" w:color="auto" w:fill="auto"/>
            <w:noWrap/>
            <w:vAlign w:val="center"/>
            <w:hideMark/>
          </w:tcPr>
          <w:p w14:paraId="7281444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-,251</w:t>
            </w:r>
          </w:p>
        </w:tc>
        <w:tc>
          <w:tcPr>
            <w:tcW w:w="1127" w:type="dxa"/>
            <w:tcBorders>
              <w:top w:val="nil"/>
              <w:left w:val="nil"/>
              <w:bottom w:val="nil"/>
              <w:right w:val="single" w:sz="4" w:space="0" w:color="000000"/>
            </w:tcBorders>
            <w:shd w:val="clear" w:color="auto" w:fill="auto"/>
            <w:noWrap/>
            <w:vAlign w:val="center"/>
            <w:hideMark/>
          </w:tcPr>
          <w:p w14:paraId="64242FF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,165</w:t>
            </w:r>
          </w:p>
        </w:tc>
        <w:tc>
          <w:tcPr>
            <w:tcW w:w="1737" w:type="dxa"/>
            <w:tcBorders>
              <w:top w:val="nil"/>
              <w:left w:val="nil"/>
              <w:bottom w:val="nil"/>
              <w:right w:val="single" w:sz="4" w:space="0" w:color="000000"/>
            </w:tcBorders>
            <w:shd w:val="clear" w:color="auto" w:fill="auto"/>
            <w:noWrap/>
            <w:vAlign w:val="center"/>
            <w:hideMark/>
          </w:tcPr>
          <w:p w14:paraId="5B508246"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-,337</w:t>
            </w:r>
          </w:p>
        </w:tc>
        <w:tc>
          <w:tcPr>
            <w:tcW w:w="803" w:type="dxa"/>
            <w:tcBorders>
              <w:top w:val="nil"/>
              <w:left w:val="nil"/>
              <w:bottom w:val="nil"/>
              <w:right w:val="single" w:sz="4" w:space="0" w:color="000000"/>
            </w:tcBorders>
            <w:shd w:val="clear" w:color="auto" w:fill="auto"/>
            <w:noWrap/>
            <w:vAlign w:val="center"/>
            <w:hideMark/>
          </w:tcPr>
          <w:p w14:paraId="3AA2A11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-1,525</w:t>
            </w:r>
          </w:p>
        </w:tc>
        <w:tc>
          <w:tcPr>
            <w:tcW w:w="781" w:type="dxa"/>
            <w:tcBorders>
              <w:top w:val="nil"/>
              <w:left w:val="nil"/>
              <w:bottom w:val="nil"/>
              <w:right w:val="single" w:sz="4" w:space="0" w:color="000000"/>
            </w:tcBorders>
            <w:shd w:val="clear" w:color="auto" w:fill="auto"/>
            <w:noWrap/>
            <w:vAlign w:val="center"/>
            <w:hideMark/>
          </w:tcPr>
          <w:p w14:paraId="0C0A5A7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,133</w:t>
            </w:r>
          </w:p>
        </w:tc>
        <w:tc>
          <w:tcPr>
            <w:tcW w:w="901" w:type="dxa"/>
            <w:tcBorders>
              <w:top w:val="nil"/>
              <w:left w:val="nil"/>
              <w:bottom w:val="nil"/>
              <w:right w:val="single" w:sz="4" w:space="0" w:color="000000"/>
            </w:tcBorders>
            <w:shd w:val="clear" w:color="auto" w:fill="auto"/>
            <w:noWrap/>
            <w:vAlign w:val="center"/>
            <w:hideMark/>
          </w:tcPr>
          <w:p w14:paraId="043CD3F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,159</w:t>
            </w:r>
          </w:p>
        </w:tc>
        <w:tc>
          <w:tcPr>
            <w:tcW w:w="820" w:type="dxa"/>
            <w:tcBorders>
              <w:top w:val="nil"/>
              <w:left w:val="nil"/>
              <w:bottom w:val="nil"/>
              <w:right w:val="single" w:sz="12" w:space="0" w:color="000000"/>
            </w:tcBorders>
            <w:shd w:val="clear" w:color="auto" w:fill="auto"/>
            <w:noWrap/>
            <w:vAlign w:val="center"/>
            <w:hideMark/>
          </w:tcPr>
          <w:p w14:paraId="2C9D14B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6,271</w:t>
            </w:r>
          </w:p>
        </w:tc>
      </w:tr>
      <w:tr w:rsidR="00C82CBB" w:rsidRPr="00C82CBB" w14:paraId="1269989F"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76BA4324"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62AEA893"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trust</w:t>
            </w:r>
            <w:proofErr w:type="spellEnd"/>
          </w:p>
        </w:tc>
        <w:tc>
          <w:tcPr>
            <w:tcW w:w="900" w:type="dxa"/>
            <w:tcBorders>
              <w:top w:val="nil"/>
              <w:left w:val="nil"/>
              <w:bottom w:val="nil"/>
              <w:right w:val="single" w:sz="4" w:space="0" w:color="000000"/>
            </w:tcBorders>
            <w:shd w:val="clear" w:color="auto" w:fill="auto"/>
            <w:noWrap/>
            <w:vAlign w:val="center"/>
            <w:hideMark/>
          </w:tcPr>
          <w:p w14:paraId="6185E9D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,414</w:t>
            </w:r>
          </w:p>
        </w:tc>
        <w:tc>
          <w:tcPr>
            <w:tcW w:w="1127" w:type="dxa"/>
            <w:tcBorders>
              <w:top w:val="nil"/>
              <w:left w:val="nil"/>
              <w:bottom w:val="nil"/>
              <w:right w:val="single" w:sz="4" w:space="0" w:color="000000"/>
            </w:tcBorders>
            <w:shd w:val="clear" w:color="auto" w:fill="auto"/>
            <w:noWrap/>
            <w:vAlign w:val="center"/>
            <w:hideMark/>
          </w:tcPr>
          <w:p w14:paraId="6968C029"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,206</w:t>
            </w:r>
          </w:p>
        </w:tc>
        <w:tc>
          <w:tcPr>
            <w:tcW w:w="1737" w:type="dxa"/>
            <w:tcBorders>
              <w:top w:val="nil"/>
              <w:left w:val="nil"/>
              <w:bottom w:val="nil"/>
              <w:right w:val="single" w:sz="4" w:space="0" w:color="000000"/>
            </w:tcBorders>
            <w:shd w:val="clear" w:color="auto" w:fill="auto"/>
            <w:noWrap/>
            <w:vAlign w:val="center"/>
            <w:hideMark/>
          </w:tcPr>
          <w:p w14:paraId="72A0C3A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,273</w:t>
            </w:r>
          </w:p>
        </w:tc>
        <w:tc>
          <w:tcPr>
            <w:tcW w:w="803" w:type="dxa"/>
            <w:tcBorders>
              <w:top w:val="nil"/>
              <w:left w:val="nil"/>
              <w:bottom w:val="nil"/>
              <w:right w:val="single" w:sz="4" w:space="0" w:color="000000"/>
            </w:tcBorders>
            <w:shd w:val="clear" w:color="auto" w:fill="auto"/>
            <w:noWrap/>
            <w:vAlign w:val="center"/>
            <w:hideMark/>
          </w:tcPr>
          <w:p w14:paraId="1C7FBB7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2,012</w:t>
            </w:r>
          </w:p>
        </w:tc>
        <w:tc>
          <w:tcPr>
            <w:tcW w:w="781" w:type="dxa"/>
            <w:tcBorders>
              <w:top w:val="nil"/>
              <w:left w:val="nil"/>
              <w:bottom w:val="nil"/>
              <w:right w:val="single" w:sz="4" w:space="0" w:color="000000"/>
            </w:tcBorders>
            <w:shd w:val="clear" w:color="auto" w:fill="auto"/>
            <w:noWrap/>
            <w:vAlign w:val="center"/>
            <w:hideMark/>
          </w:tcPr>
          <w:p w14:paraId="6B46674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,049</w:t>
            </w:r>
          </w:p>
        </w:tc>
        <w:tc>
          <w:tcPr>
            <w:tcW w:w="901" w:type="dxa"/>
            <w:tcBorders>
              <w:top w:val="nil"/>
              <w:left w:val="nil"/>
              <w:bottom w:val="nil"/>
              <w:right w:val="single" w:sz="4" w:space="0" w:color="000000"/>
            </w:tcBorders>
            <w:shd w:val="clear" w:color="auto" w:fill="auto"/>
            <w:noWrap/>
            <w:vAlign w:val="center"/>
            <w:hideMark/>
          </w:tcPr>
          <w:p w14:paraId="06F482A9"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,422</w:t>
            </w:r>
          </w:p>
        </w:tc>
        <w:tc>
          <w:tcPr>
            <w:tcW w:w="820" w:type="dxa"/>
            <w:tcBorders>
              <w:top w:val="nil"/>
              <w:left w:val="nil"/>
              <w:bottom w:val="nil"/>
              <w:right w:val="single" w:sz="12" w:space="0" w:color="000000"/>
            </w:tcBorders>
            <w:shd w:val="clear" w:color="auto" w:fill="auto"/>
            <w:noWrap/>
            <w:vAlign w:val="center"/>
            <w:hideMark/>
          </w:tcPr>
          <w:p w14:paraId="6D4530A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2,371</w:t>
            </w:r>
          </w:p>
        </w:tc>
      </w:tr>
      <w:tr w:rsidR="00C82CBB" w:rsidRPr="00C82CBB" w14:paraId="22FEACAA"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7810C6BA"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36A4CBE6"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pers_int</w:t>
            </w:r>
            <w:proofErr w:type="spellEnd"/>
          </w:p>
        </w:tc>
        <w:tc>
          <w:tcPr>
            <w:tcW w:w="900" w:type="dxa"/>
            <w:tcBorders>
              <w:top w:val="nil"/>
              <w:left w:val="nil"/>
              <w:bottom w:val="nil"/>
              <w:right w:val="single" w:sz="4" w:space="0" w:color="000000"/>
            </w:tcBorders>
            <w:shd w:val="clear" w:color="auto" w:fill="auto"/>
            <w:noWrap/>
            <w:vAlign w:val="center"/>
            <w:hideMark/>
          </w:tcPr>
          <w:p w14:paraId="6B2F19F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,029</w:t>
            </w:r>
          </w:p>
        </w:tc>
        <w:tc>
          <w:tcPr>
            <w:tcW w:w="1127" w:type="dxa"/>
            <w:tcBorders>
              <w:top w:val="nil"/>
              <w:left w:val="nil"/>
              <w:bottom w:val="nil"/>
              <w:right w:val="single" w:sz="4" w:space="0" w:color="000000"/>
            </w:tcBorders>
            <w:shd w:val="clear" w:color="auto" w:fill="auto"/>
            <w:noWrap/>
            <w:vAlign w:val="center"/>
            <w:hideMark/>
          </w:tcPr>
          <w:p w14:paraId="0904B3D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,186</w:t>
            </w:r>
          </w:p>
        </w:tc>
        <w:tc>
          <w:tcPr>
            <w:tcW w:w="1737" w:type="dxa"/>
            <w:tcBorders>
              <w:top w:val="nil"/>
              <w:left w:val="nil"/>
              <w:bottom w:val="nil"/>
              <w:right w:val="single" w:sz="4" w:space="0" w:color="000000"/>
            </w:tcBorders>
            <w:shd w:val="clear" w:color="auto" w:fill="auto"/>
            <w:noWrap/>
            <w:vAlign w:val="center"/>
            <w:hideMark/>
          </w:tcPr>
          <w:p w14:paraId="1472EF55"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,025</w:t>
            </w:r>
          </w:p>
        </w:tc>
        <w:tc>
          <w:tcPr>
            <w:tcW w:w="803" w:type="dxa"/>
            <w:tcBorders>
              <w:top w:val="nil"/>
              <w:left w:val="nil"/>
              <w:bottom w:val="nil"/>
              <w:right w:val="single" w:sz="4" w:space="0" w:color="000000"/>
            </w:tcBorders>
            <w:shd w:val="clear" w:color="auto" w:fill="auto"/>
            <w:noWrap/>
            <w:vAlign w:val="center"/>
            <w:hideMark/>
          </w:tcPr>
          <w:p w14:paraId="18544F45"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,157</w:t>
            </w:r>
          </w:p>
        </w:tc>
        <w:tc>
          <w:tcPr>
            <w:tcW w:w="781" w:type="dxa"/>
            <w:tcBorders>
              <w:top w:val="nil"/>
              <w:left w:val="nil"/>
              <w:bottom w:val="nil"/>
              <w:right w:val="single" w:sz="4" w:space="0" w:color="000000"/>
            </w:tcBorders>
            <w:shd w:val="clear" w:color="auto" w:fill="auto"/>
            <w:noWrap/>
            <w:vAlign w:val="center"/>
            <w:hideMark/>
          </w:tcPr>
          <w:p w14:paraId="7571D72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,876</w:t>
            </w:r>
          </w:p>
        </w:tc>
        <w:tc>
          <w:tcPr>
            <w:tcW w:w="901" w:type="dxa"/>
            <w:tcBorders>
              <w:top w:val="nil"/>
              <w:left w:val="nil"/>
              <w:bottom w:val="nil"/>
              <w:right w:val="single" w:sz="4" w:space="0" w:color="000000"/>
            </w:tcBorders>
            <w:shd w:val="clear" w:color="auto" w:fill="auto"/>
            <w:noWrap/>
            <w:vAlign w:val="center"/>
            <w:hideMark/>
          </w:tcPr>
          <w:p w14:paraId="2B5862F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,299</w:t>
            </w:r>
          </w:p>
        </w:tc>
        <w:tc>
          <w:tcPr>
            <w:tcW w:w="820" w:type="dxa"/>
            <w:tcBorders>
              <w:top w:val="nil"/>
              <w:left w:val="nil"/>
              <w:bottom w:val="nil"/>
              <w:right w:val="single" w:sz="12" w:space="0" w:color="000000"/>
            </w:tcBorders>
            <w:shd w:val="clear" w:color="auto" w:fill="auto"/>
            <w:noWrap/>
            <w:vAlign w:val="center"/>
            <w:hideMark/>
          </w:tcPr>
          <w:p w14:paraId="78D8749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3,349</w:t>
            </w:r>
          </w:p>
        </w:tc>
      </w:tr>
      <w:tr w:rsidR="00C82CBB" w:rsidRPr="00C82CBB" w14:paraId="66766213"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1F32B287"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76F7A46E"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joint</w:t>
            </w:r>
            <w:proofErr w:type="spellEnd"/>
          </w:p>
        </w:tc>
        <w:tc>
          <w:tcPr>
            <w:tcW w:w="900" w:type="dxa"/>
            <w:tcBorders>
              <w:top w:val="nil"/>
              <w:left w:val="nil"/>
              <w:bottom w:val="nil"/>
              <w:right w:val="single" w:sz="4" w:space="0" w:color="000000"/>
            </w:tcBorders>
            <w:shd w:val="clear" w:color="auto" w:fill="auto"/>
            <w:noWrap/>
            <w:vAlign w:val="center"/>
            <w:hideMark/>
          </w:tcPr>
          <w:p w14:paraId="156C036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,570</w:t>
            </w:r>
          </w:p>
        </w:tc>
        <w:tc>
          <w:tcPr>
            <w:tcW w:w="1127" w:type="dxa"/>
            <w:tcBorders>
              <w:top w:val="nil"/>
              <w:left w:val="nil"/>
              <w:bottom w:val="nil"/>
              <w:right w:val="single" w:sz="4" w:space="0" w:color="000000"/>
            </w:tcBorders>
            <w:shd w:val="clear" w:color="auto" w:fill="auto"/>
            <w:noWrap/>
            <w:vAlign w:val="center"/>
            <w:hideMark/>
          </w:tcPr>
          <w:p w14:paraId="6BCC42F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,262</w:t>
            </w:r>
          </w:p>
        </w:tc>
        <w:tc>
          <w:tcPr>
            <w:tcW w:w="1737" w:type="dxa"/>
            <w:tcBorders>
              <w:top w:val="nil"/>
              <w:left w:val="nil"/>
              <w:bottom w:val="nil"/>
              <w:right w:val="single" w:sz="4" w:space="0" w:color="000000"/>
            </w:tcBorders>
            <w:shd w:val="clear" w:color="auto" w:fill="auto"/>
            <w:noWrap/>
            <w:vAlign w:val="center"/>
            <w:hideMark/>
          </w:tcPr>
          <w:p w14:paraId="1632CE5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,429</w:t>
            </w:r>
          </w:p>
        </w:tc>
        <w:tc>
          <w:tcPr>
            <w:tcW w:w="803" w:type="dxa"/>
            <w:tcBorders>
              <w:top w:val="nil"/>
              <w:left w:val="nil"/>
              <w:bottom w:val="nil"/>
              <w:right w:val="single" w:sz="4" w:space="0" w:color="000000"/>
            </w:tcBorders>
            <w:shd w:val="clear" w:color="auto" w:fill="auto"/>
            <w:noWrap/>
            <w:vAlign w:val="center"/>
            <w:hideMark/>
          </w:tcPr>
          <w:p w14:paraId="362183D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2,171</w:t>
            </w:r>
          </w:p>
        </w:tc>
        <w:tc>
          <w:tcPr>
            <w:tcW w:w="781" w:type="dxa"/>
            <w:tcBorders>
              <w:top w:val="nil"/>
              <w:left w:val="nil"/>
              <w:bottom w:val="nil"/>
              <w:right w:val="single" w:sz="4" w:space="0" w:color="000000"/>
            </w:tcBorders>
            <w:shd w:val="clear" w:color="auto" w:fill="auto"/>
            <w:noWrap/>
            <w:vAlign w:val="center"/>
            <w:hideMark/>
          </w:tcPr>
          <w:p w14:paraId="3ECBB276"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,034</w:t>
            </w:r>
          </w:p>
        </w:tc>
        <w:tc>
          <w:tcPr>
            <w:tcW w:w="901" w:type="dxa"/>
            <w:tcBorders>
              <w:top w:val="nil"/>
              <w:left w:val="nil"/>
              <w:bottom w:val="nil"/>
              <w:right w:val="single" w:sz="4" w:space="0" w:color="000000"/>
            </w:tcBorders>
            <w:shd w:val="clear" w:color="auto" w:fill="auto"/>
            <w:noWrap/>
            <w:vAlign w:val="center"/>
            <w:hideMark/>
          </w:tcPr>
          <w:p w14:paraId="278A2D2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,200</w:t>
            </w:r>
          </w:p>
        </w:tc>
        <w:tc>
          <w:tcPr>
            <w:tcW w:w="820" w:type="dxa"/>
            <w:tcBorders>
              <w:top w:val="nil"/>
              <w:left w:val="nil"/>
              <w:bottom w:val="nil"/>
              <w:right w:val="single" w:sz="12" w:space="0" w:color="000000"/>
            </w:tcBorders>
            <w:shd w:val="clear" w:color="auto" w:fill="auto"/>
            <w:noWrap/>
            <w:vAlign w:val="center"/>
            <w:hideMark/>
          </w:tcPr>
          <w:p w14:paraId="7AF364FE"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5,007</w:t>
            </w:r>
          </w:p>
        </w:tc>
      </w:tr>
      <w:tr w:rsidR="00C82CBB" w:rsidRPr="00C82CBB" w14:paraId="6072FB27"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669D7234"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4133260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info</w:t>
            </w:r>
            <w:proofErr w:type="spellEnd"/>
          </w:p>
        </w:tc>
        <w:tc>
          <w:tcPr>
            <w:tcW w:w="900" w:type="dxa"/>
            <w:tcBorders>
              <w:top w:val="nil"/>
              <w:left w:val="nil"/>
              <w:bottom w:val="nil"/>
              <w:right w:val="single" w:sz="4" w:space="0" w:color="000000"/>
            </w:tcBorders>
            <w:shd w:val="clear" w:color="auto" w:fill="auto"/>
            <w:noWrap/>
            <w:vAlign w:val="center"/>
            <w:hideMark/>
          </w:tcPr>
          <w:p w14:paraId="6246E562"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,673</w:t>
            </w:r>
          </w:p>
        </w:tc>
        <w:tc>
          <w:tcPr>
            <w:tcW w:w="1127" w:type="dxa"/>
            <w:tcBorders>
              <w:top w:val="nil"/>
              <w:left w:val="nil"/>
              <w:bottom w:val="nil"/>
              <w:right w:val="single" w:sz="4" w:space="0" w:color="000000"/>
            </w:tcBorders>
            <w:shd w:val="clear" w:color="auto" w:fill="auto"/>
            <w:noWrap/>
            <w:vAlign w:val="center"/>
            <w:hideMark/>
          </w:tcPr>
          <w:p w14:paraId="54DAD0B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,367</w:t>
            </w:r>
          </w:p>
        </w:tc>
        <w:tc>
          <w:tcPr>
            <w:tcW w:w="1737" w:type="dxa"/>
            <w:tcBorders>
              <w:top w:val="nil"/>
              <w:left w:val="nil"/>
              <w:bottom w:val="nil"/>
              <w:right w:val="single" w:sz="4" w:space="0" w:color="000000"/>
            </w:tcBorders>
            <w:shd w:val="clear" w:color="auto" w:fill="auto"/>
            <w:noWrap/>
            <w:vAlign w:val="center"/>
            <w:hideMark/>
          </w:tcPr>
          <w:p w14:paraId="69850C5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,464</w:t>
            </w:r>
          </w:p>
        </w:tc>
        <w:tc>
          <w:tcPr>
            <w:tcW w:w="803" w:type="dxa"/>
            <w:tcBorders>
              <w:top w:val="nil"/>
              <w:left w:val="nil"/>
              <w:bottom w:val="nil"/>
              <w:right w:val="single" w:sz="4" w:space="0" w:color="000000"/>
            </w:tcBorders>
            <w:shd w:val="clear" w:color="auto" w:fill="auto"/>
            <w:noWrap/>
            <w:vAlign w:val="center"/>
            <w:hideMark/>
          </w:tcPr>
          <w:p w14:paraId="30363620"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1,836</w:t>
            </w:r>
          </w:p>
        </w:tc>
        <w:tc>
          <w:tcPr>
            <w:tcW w:w="781" w:type="dxa"/>
            <w:tcBorders>
              <w:top w:val="nil"/>
              <w:left w:val="nil"/>
              <w:bottom w:val="nil"/>
              <w:right w:val="single" w:sz="4" w:space="0" w:color="000000"/>
            </w:tcBorders>
            <w:shd w:val="clear" w:color="auto" w:fill="auto"/>
            <w:noWrap/>
            <w:vAlign w:val="center"/>
            <w:hideMark/>
          </w:tcPr>
          <w:p w14:paraId="2AC73408"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,072</w:t>
            </w:r>
          </w:p>
        </w:tc>
        <w:tc>
          <w:tcPr>
            <w:tcW w:w="901" w:type="dxa"/>
            <w:tcBorders>
              <w:top w:val="nil"/>
              <w:left w:val="nil"/>
              <w:bottom w:val="nil"/>
              <w:right w:val="single" w:sz="4" w:space="0" w:color="000000"/>
            </w:tcBorders>
            <w:shd w:val="clear" w:color="auto" w:fill="auto"/>
            <w:noWrap/>
            <w:vAlign w:val="center"/>
            <w:hideMark/>
          </w:tcPr>
          <w:p w14:paraId="3723D88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,122</w:t>
            </w:r>
          </w:p>
        </w:tc>
        <w:tc>
          <w:tcPr>
            <w:tcW w:w="820" w:type="dxa"/>
            <w:tcBorders>
              <w:top w:val="nil"/>
              <w:left w:val="nil"/>
              <w:bottom w:val="nil"/>
              <w:right w:val="single" w:sz="12" w:space="0" w:color="000000"/>
            </w:tcBorders>
            <w:shd w:val="clear" w:color="auto" w:fill="auto"/>
            <w:noWrap/>
            <w:vAlign w:val="center"/>
            <w:hideMark/>
          </w:tcPr>
          <w:p w14:paraId="75372AD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8,221</w:t>
            </w:r>
          </w:p>
        </w:tc>
      </w:tr>
      <w:tr w:rsidR="00C82CBB" w:rsidRPr="00C82CBB" w14:paraId="0D5807C5" w14:textId="77777777" w:rsidTr="00C82CBB">
        <w:trPr>
          <w:trHeight w:val="300"/>
        </w:trPr>
        <w:tc>
          <w:tcPr>
            <w:tcW w:w="131" w:type="dxa"/>
            <w:vMerge/>
            <w:tcBorders>
              <w:top w:val="nil"/>
              <w:left w:val="single" w:sz="12" w:space="0" w:color="000000"/>
              <w:bottom w:val="single" w:sz="12" w:space="0" w:color="000000"/>
              <w:right w:val="nil"/>
            </w:tcBorders>
            <w:vAlign w:val="center"/>
            <w:hideMark/>
          </w:tcPr>
          <w:p w14:paraId="3619F5FD"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nil"/>
              <w:right w:val="single" w:sz="12" w:space="0" w:color="000000"/>
            </w:tcBorders>
            <w:shd w:val="clear" w:color="auto" w:fill="auto"/>
            <w:hideMark/>
          </w:tcPr>
          <w:p w14:paraId="1CFEB73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IT</w:t>
            </w:r>
          </w:p>
        </w:tc>
        <w:tc>
          <w:tcPr>
            <w:tcW w:w="900" w:type="dxa"/>
            <w:tcBorders>
              <w:top w:val="nil"/>
              <w:left w:val="nil"/>
              <w:bottom w:val="nil"/>
              <w:right w:val="single" w:sz="4" w:space="0" w:color="000000"/>
            </w:tcBorders>
            <w:shd w:val="clear" w:color="auto" w:fill="auto"/>
            <w:noWrap/>
            <w:vAlign w:val="center"/>
            <w:hideMark/>
          </w:tcPr>
          <w:p w14:paraId="72C682D4"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,273</w:t>
            </w:r>
          </w:p>
        </w:tc>
        <w:tc>
          <w:tcPr>
            <w:tcW w:w="1127" w:type="dxa"/>
            <w:tcBorders>
              <w:top w:val="nil"/>
              <w:left w:val="nil"/>
              <w:bottom w:val="nil"/>
              <w:right w:val="single" w:sz="4" w:space="0" w:color="000000"/>
            </w:tcBorders>
            <w:shd w:val="clear" w:color="auto" w:fill="auto"/>
            <w:noWrap/>
            <w:vAlign w:val="center"/>
            <w:hideMark/>
          </w:tcPr>
          <w:p w14:paraId="4495E96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,130</w:t>
            </w:r>
          </w:p>
        </w:tc>
        <w:tc>
          <w:tcPr>
            <w:tcW w:w="1737" w:type="dxa"/>
            <w:tcBorders>
              <w:top w:val="nil"/>
              <w:left w:val="nil"/>
              <w:bottom w:val="nil"/>
              <w:right w:val="single" w:sz="4" w:space="0" w:color="000000"/>
            </w:tcBorders>
            <w:shd w:val="clear" w:color="auto" w:fill="auto"/>
            <w:noWrap/>
            <w:vAlign w:val="center"/>
            <w:hideMark/>
          </w:tcPr>
          <w:p w14:paraId="46285EA6"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,466</w:t>
            </w:r>
          </w:p>
        </w:tc>
        <w:tc>
          <w:tcPr>
            <w:tcW w:w="803" w:type="dxa"/>
            <w:tcBorders>
              <w:top w:val="nil"/>
              <w:left w:val="nil"/>
              <w:bottom w:val="nil"/>
              <w:right w:val="single" w:sz="4" w:space="0" w:color="000000"/>
            </w:tcBorders>
            <w:shd w:val="clear" w:color="auto" w:fill="auto"/>
            <w:noWrap/>
            <w:vAlign w:val="center"/>
            <w:hideMark/>
          </w:tcPr>
          <w:p w14:paraId="15C3E9A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2,102</w:t>
            </w:r>
          </w:p>
        </w:tc>
        <w:tc>
          <w:tcPr>
            <w:tcW w:w="781" w:type="dxa"/>
            <w:tcBorders>
              <w:top w:val="nil"/>
              <w:left w:val="nil"/>
              <w:bottom w:val="nil"/>
              <w:right w:val="single" w:sz="4" w:space="0" w:color="000000"/>
            </w:tcBorders>
            <w:shd w:val="clear" w:color="auto" w:fill="auto"/>
            <w:noWrap/>
            <w:vAlign w:val="center"/>
            <w:hideMark/>
          </w:tcPr>
          <w:p w14:paraId="17E7CCB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,040</w:t>
            </w:r>
          </w:p>
        </w:tc>
        <w:tc>
          <w:tcPr>
            <w:tcW w:w="901" w:type="dxa"/>
            <w:tcBorders>
              <w:top w:val="nil"/>
              <w:left w:val="nil"/>
              <w:bottom w:val="nil"/>
              <w:right w:val="single" w:sz="4" w:space="0" w:color="000000"/>
            </w:tcBorders>
            <w:shd w:val="clear" w:color="auto" w:fill="auto"/>
            <w:noWrap/>
            <w:vAlign w:val="center"/>
            <w:hideMark/>
          </w:tcPr>
          <w:p w14:paraId="32A4630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,158</w:t>
            </w:r>
          </w:p>
        </w:tc>
        <w:tc>
          <w:tcPr>
            <w:tcW w:w="820" w:type="dxa"/>
            <w:tcBorders>
              <w:top w:val="nil"/>
              <w:left w:val="nil"/>
              <w:bottom w:val="nil"/>
              <w:right w:val="single" w:sz="12" w:space="0" w:color="000000"/>
            </w:tcBorders>
            <w:shd w:val="clear" w:color="auto" w:fill="auto"/>
            <w:noWrap/>
            <w:vAlign w:val="center"/>
            <w:hideMark/>
          </w:tcPr>
          <w:p w14:paraId="67784E12"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6,316</w:t>
            </w:r>
          </w:p>
        </w:tc>
      </w:tr>
      <w:tr w:rsidR="00C82CBB" w:rsidRPr="00C82CBB" w14:paraId="665475FD" w14:textId="77777777" w:rsidTr="00C82CBB">
        <w:trPr>
          <w:trHeight w:val="315"/>
        </w:trPr>
        <w:tc>
          <w:tcPr>
            <w:tcW w:w="131" w:type="dxa"/>
            <w:vMerge/>
            <w:tcBorders>
              <w:top w:val="nil"/>
              <w:left w:val="single" w:sz="12" w:space="0" w:color="000000"/>
              <w:bottom w:val="single" w:sz="12" w:space="0" w:color="000000"/>
              <w:right w:val="nil"/>
            </w:tcBorders>
            <w:vAlign w:val="center"/>
            <w:hideMark/>
          </w:tcPr>
          <w:p w14:paraId="052ED46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0" w:type="dxa"/>
            <w:tcBorders>
              <w:top w:val="nil"/>
              <w:left w:val="nil"/>
              <w:bottom w:val="single" w:sz="12" w:space="0" w:color="000000"/>
              <w:right w:val="single" w:sz="12" w:space="0" w:color="000000"/>
            </w:tcBorders>
            <w:shd w:val="clear" w:color="auto" w:fill="auto"/>
            <w:hideMark/>
          </w:tcPr>
          <w:p w14:paraId="70964F79"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incent</w:t>
            </w:r>
            <w:proofErr w:type="spellEnd"/>
          </w:p>
        </w:tc>
        <w:tc>
          <w:tcPr>
            <w:tcW w:w="900" w:type="dxa"/>
            <w:tcBorders>
              <w:top w:val="nil"/>
              <w:left w:val="nil"/>
              <w:bottom w:val="single" w:sz="12" w:space="0" w:color="000000"/>
              <w:right w:val="single" w:sz="4" w:space="0" w:color="000000"/>
            </w:tcBorders>
            <w:shd w:val="clear" w:color="auto" w:fill="auto"/>
            <w:noWrap/>
            <w:vAlign w:val="center"/>
            <w:hideMark/>
          </w:tcPr>
          <w:p w14:paraId="5173C4A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-,526</w:t>
            </w:r>
          </w:p>
        </w:tc>
        <w:tc>
          <w:tcPr>
            <w:tcW w:w="1127" w:type="dxa"/>
            <w:tcBorders>
              <w:top w:val="nil"/>
              <w:left w:val="nil"/>
              <w:bottom w:val="single" w:sz="12" w:space="0" w:color="000000"/>
              <w:right w:val="single" w:sz="4" w:space="0" w:color="000000"/>
            </w:tcBorders>
            <w:shd w:val="clear" w:color="auto" w:fill="auto"/>
            <w:noWrap/>
            <w:vAlign w:val="center"/>
            <w:hideMark/>
          </w:tcPr>
          <w:p w14:paraId="614CF41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,233</w:t>
            </w:r>
          </w:p>
        </w:tc>
        <w:tc>
          <w:tcPr>
            <w:tcW w:w="1737" w:type="dxa"/>
            <w:tcBorders>
              <w:top w:val="nil"/>
              <w:left w:val="nil"/>
              <w:bottom w:val="single" w:sz="12" w:space="0" w:color="000000"/>
              <w:right w:val="single" w:sz="4" w:space="0" w:color="000000"/>
            </w:tcBorders>
            <w:shd w:val="clear" w:color="auto" w:fill="auto"/>
            <w:noWrap/>
            <w:vAlign w:val="center"/>
            <w:hideMark/>
          </w:tcPr>
          <w:p w14:paraId="603D0EF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-,390</w:t>
            </w:r>
          </w:p>
        </w:tc>
        <w:tc>
          <w:tcPr>
            <w:tcW w:w="803" w:type="dxa"/>
            <w:tcBorders>
              <w:top w:val="nil"/>
              <w:left w:val="nil"/>
              <w:bottom w:val="single" w:sz="12" w:space="0" w:color="000000"/>
              <w:right w:val="single" w:sz="4" w:space="0" w:color="000000"/>
            </w:tcBorders>
            <w:shd w:val="clear" w:color="auto" w:fill="auto"/>
            <w:noWrap/>
            <w:vAlign w:val="center"/>
            <w:hideMark/>
          </w:tcPr>
          <w:p w14:paraId="2174EAA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-2,262</w:t>
            </w:r>
          </w:p>
        </w:tc>
        <w:tc>
          <w:tcPr>
            <w:tcW w:w="781" w:type="dxa"/>
            <w:tcBorders>
              <w:top w:val="nil"/>
              <w:left w:val="nil"/>
              <w:bottom w:val="single" w:sz="12" w:space="0" w:color="000000"/>
              <w:right w:val="single" w:sz="4" w:space="0" w:color="000000"/>
            </w:tcBorders>
            <w:shd w:val="clear" w:color="auto" w:fill="auto"/>
            <w:noWrap/>
            <w:vAlign w:val="center"/>
            <w:hideMark/>
          </w:tcPr>
          <w:p w14:paraId="1D5C0F32"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,028</w:t>
            </w:r>
          </w:p>
        </w:tc>
        <w:tc>
          <w:tcPr>
            <w:tcW w:w="901" w:type="dxa"/>
            <w:tcBorders>
              <w:top w:val="nil"/>
              <w:left w:val="nil"/>
              <w:bottom w:val="single" w:sz="12" w:space="0" w:color="000000"/>
              <w:right w:val="single" w:sz="4" w:space="0" w:color="000000"/>
            </w:tcBorders>
            <w:shd w:val="clear" w:color="auto" w:fill="auto"/>
            <w:noWrap/>
            <w:vAlign w:val="center"/>
            <w:hideMark/>
          </w:tcPr>
          <w:p w14:paraId="6FBFBFE9"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,262</w:t>
            </w:r>
          </w:p>
        </w:tc>
        <w:tc>
          <w:tcPr>
            <w:tcW w:w="820" w:type="dxa"/>
            <w:tcBorders>
              <w:top w:val="nil"/>
              <w:left w:val="nil"/>
              <w:bottom w:val="single" w:sz="12" w:space="0" w:color="000000"/>
              <w:right w:val="single" w:sz="12" w:space="0" w:color="000000"/>
            </w:tcBorders>
            <w:shd w:val="clear" w:color="auto" w:fill="auto"/>
            <w:noWrap/>
            <w:vAlign w:val="center"/>
            <w:hideMark/>
          </w:tcPr>
          <w:p w14:paraId="2A324A2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3,821</w:t>
            </w:r>
          </w:p>
        </w:tc>
      </w:tr>
      <w:tr w:rsidR="00C82CBB" w:rsidRPr="00C82CBB" w14:paraId="06C6C2B0" w14:textId="77777777" w:rsidTr="00C82CBB">
        <w:trPr>
          <w:trHeight w:val="315"/>
        </w:trPr>
        <w:tc>
          <w:tcPr>
            <w:tcW w:w="8640" w:type="dxa"/>
            <w:gridSpan w:val="9"/>
            <w:tcBorders>
              <w:top w:val="nil"/>
              <w:left w:val="nil"/>
              <w:bottom w:val="nil"/>
              <w:right w:val="nil"/>
            </w:tcBorders>
            <w:shd w:val="clear" w:color="auto" w:fill="auto"/>
            <w:hideMark/>
          </w:tcPr>
          <w:p w14:paraId="513F5C5A"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gen</w:t>
            </w:r>
            <w:proofErr w:type="spellEnd"/>
          </w:p>
        </w:tc>
      </w:tr>
    </w:tbl>
    <w:p w14:paraId="098DB0AF" w14:textId="54DD4D0D" w:rsidR="00C82CBB" w:rsidRPr="00C82CBB" w:rsidRDefault="00C82CBB" w:rsidP="00C82CBB">
      <w:pPr>
        <w:spacing w:after="160" w:line="259" w:lineRule="auto"/>
        <w:ind w:firstLine="0"/>
        <w:jc w:val="left"/>
        <w:rPr>
          <w:rFonts w:ascii="Calibri" w:eastAsia="Calibri" w:hAnsi="Calibri" w:cs="Times New Roman"/>
          <w:sz w:val="22"/>
        </w:rPr>
      </w:pPr>
    </w:p>
    <w:p w14:paraId="1BBFEE49" w14:textId="0392428C" w:rsidR="00C82CBB" w:rsidRPr="00C82CBB" w:rsidRDefault="00140614" w:rsidP="00140614">
      <w:pPr>
        <w:pStyle w:val="a"/>
      </w:pPr>
      <w:r>
        <w:t xml:space="preserve">Сводка для линейной модели зависимости </w:t>
      </w:r>
      <w:r>
        <w:rPr>
          <w:lang w:val="en-US"/>
        </w:rPr>
        <w:t>gen</w:t>
      </w:r>
      <w:r w:rsidRPr="00140614">
        <w:t xml:space="preserve"> </w:t>
      </w:r>
      <w:r>
        <w:t xml:space="preserve">от </w:t>
      </w:r>
      <w:r>
        <w:rPr>
          <w:lang w:val="en-US"/>
        </w:rPr>
        <w:t>log</w:t>
      </w:r>
    </w:p>
    <w:tbl>
      <w:tblPr>
        <w:tblW w:w="7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1029"/>
        <w:gridCol w:w="1184"/>
        <w:gridCol w:w="1476"/>
        <w:gridCol w:w="1476"/>
        <w:gridCol w:w="1476"/>
      </w:tblGrid>
      <w:tr w:rsidR="00C82CBB" w:rsidRPr="00C82CBB" w14:paraId="06A1D7F0"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vAlign w:val="center"/>
          </w:tcPr>
          <w:p w14:paraId="2D252FA7"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b/>
                <w:bCs/>
                <w:color w:val="000000"/>
                <w:sz w:val="18"/>
                <w:szCs w:val="18"/>
              </w:rPr>
              <w:t xml:space="preserve">Сводка для </w:t>
            </w:r>
            <w:proofErr w:type="spellStart"/>
            <w:r w:rsidRPr="00C82CBB">
              <w:rPr>
                <w:rFonts w:ascii="Arial" w:eastAsia="Calibri" w:hAnsi="Arial" w:cs="Arial"/>
                <w:b/>
                <w:bCs/>
                <w:color w:val="000000"/>
                <w:sz w:val="18"/>
                <w:szCs w:val="18"/>
              </w:rPr>
              <w:t>модели</w:t>
            </w:r>
            <w:r w:rsidRPr="00C82CBB">
              <w:rPr>
                <w:rFonts w:ascii="Arial" w:eastAsia="Calibri" w:hAnsi="Arial" w:cs="Arial"/>
                <w:b/>
                <w:bCs/>
                <w:color w:val="000000"/>
                <w:sz w:val="18"/>
                <w:szCs w:val="18"/>
                <w:vertAlign w:val="superscript"/>
              </w:rPr>
              <w:t>b</w:t>
            </w:r>
            <w:proofErr w:type="spellEnd"/>
          </w:p>
        </w:tc>
      </w:tr>
      <w:tr w:rsidR="00C82CBB" w:rsidRPr="00C82CBB" w14:paraId="0BD5B15F" w14:textId="77777777" w:rsidTr="00C82CBB">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9E5C37E"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029" w:type="dxa"/>
            <w:tcBorders>
              <w:top w:val="single" w:sz="16" w:space="0" w:color="000000"/>
              <w:left w:val="single" w:sz="16" w:space="0" w:color="000000"/>
              <w:bottom w:val="single" w:sz="16" w:space="0" w:color="000000"/>
            </w:tcBorders>
            <w:shd w:val="clear" w:color="auto" w:fill="FFFFFF"/>
            <w:vAlign w:val="bottom"/>
          </w:tcPr>
          <w:p w14:paraId="4E89802E"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w:t>
            </w:r>
          </w:p>
        </w:tc>
        <w:tc>
          <w:tcPr>
            <w:tcW w:w="1183" w:type="dxa"/>
            <w:tcBorders>
              <w:top w:val="single" w:sz="16" w:space="0" w:color="000000"/>
              <w:bottom w:val="single" w:sz="16" w:space="0" w:color="000000"/>
            </w:tcBorders>
            <w:shd w:val="clear" w:color="auto" w:fill="FFFFFF"/>
            <w:vAlign w:val="bottom"/>
          </w:tcPr>
          <w:p w14:paraId="0C074286"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R-квадрат</w:t>
            </w:r>
          </w:p>
        </w:tc>
        <w:tc>
          <w:tcPr>
            <w:tcW w:w="1475" w:type="dxa"/>
            <w:tcBorders>
              <w:top w:val="single" w:sz="16" w:space="0" w:color="000000"/>
              <w:bottom w:val="single" w:sz="16" w:space="0" w:color="000000"/>
            </w:tcBorders>
            <w:shd w:val="clear" w:color="auto" w:fill="FFFFFF"/>
            <w:vAlign w:val="bottom"/>
          </w:tcPr>
          <w:p w14:paraId="0D8FD20B"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Скорректированный R-квадрат</w:t>
            </w:r>
          </w:p>
        </w:tc>
        <w:tc>
          <w:tcPr>
            <w:tcW w:w="1475" w:type="dxa"/>
            <w:tcBorders>
              <w:top w:val="single" w:sz="16" w:space="0" w:color="000000"/>
              <w:bottom w:val="single" w:sz="16" w:space="0" w:color="000000"/>
            </w:tcBorders>
            <w:shd w:val="clear" w:color="auto" w:fill="FFFFFF"/>
            <w:vAlign w:val="bottom"/>
          </w:tcPr>
          <w:p w14:paraId="6179AEC9"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Стандартная ошибка оценки</w:t>
            </w:r>
          </w:p>
        </w:tc>
        <w:tc>
          <w:tcPr>
            <w:tcW w:w="1475" w:type="dxa"/>
            <w:tcBorders>
              <w:top w:val="single" w:sz="16" w:space="0" w:color="000000"/>
              <w:bottom w:val="single" w:sz="16" w:space="0" w:color="000000"/>
              <w:right w:val="single" w:sz="16" w:space="0" w:color="000000"/>
            </w:tcBorders>
            <w:shd w:val="clear" w:color="auto" w:fill="FFFFFF"/>
            <w:vAlign w:val="bottom"/>
          </w:tcPr>
          <w:p w14:paraId="1433371B"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Дурбин</w:t>
            </w:r>
            <w:proofErr w:type="spellEnd"/>
            <w:r w:rsidRPr="00C82CBB">
              <w:rPr>
                <w:rFonts w:ascii="Arial" w:eastAsia="Calibri" w:hAnsi="Arial" w:cs="Arial"/>
                <w:color w:val="000000"/>
                <w:sz w:val="18"/>
                <w:szCs w:val="18"/>
              </w:rPr>
              <w:t>-Уотсон</w:t>
            </w:r>
          </w:p>
        </w:tc>
      </w:tr>
      <w:tr w:rsidR="00C82CBB" w:rsidRPr="00C82CBB" w14:paraId="382E7A6B" w14:textId="77777777" w:rsidTr="00C82CBB">
        <w:tblPrEx>
          <w:tblCellMar>
            <w:top w:w="0" w:type="dxa"/>
            <w:bottom w:w="0" w:type="dxa"/>
          </w:tblCellMar>
        </w:tblPrEx>
        <w:trPr>
          <w:cantSplit/>
        </w:trPr>
        <w:tc>
          <w:tcPr>
            <w:tcW w:w="968" w:type="dxa"/>
            <w:tcBorders>
              <w:top w:val="single" w:sz="16" w:space="0" w:color="000000"/>
              <w:left w:val="single" w:sz="16" w:space="0" w:color="000000"/>
              <w:bottom w:val="single" w:sz="16" w:space="0" w:color="000000"/>
              <w:right w:val="single" w:sz="16" w:space="0" w:color="000000"/>
            </w:tcBorders>
            <w:shd w:val="clear" w:color="auto" w:fill="FFFFFF"/>
          </w:tcPr>
          <w:p w14:paraId="20024395"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11E77C34"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,686</w:t>
            </w:r>
            <w:r w:rsidRPr="00C82CBB">
              <w:rPr>
                <w:rFonts w:ascii="Arial" w:eastAsia="Calibri" w:hAnsi="Arial" w:cs="Arial"/>
                <w:color w:val="000000"/>
                <w:sz w:val="18"/>
                <w:szCs w:val="18"/>
                <w:vertAlign w:val="superscript"/>
              </w:rPr>
              <w:t>a</w:t>
            </w:r>
          </w:p>
        </w:tc>
        <w:tc>
          <w:tcPr>
            <w:tcW w:w="1183" w:type="dxa"/>
            <w:tcBorders>
              <w:top w:val="single" w:sz="16" w:space="0" w:color="000000"/>
              <w:bottom w:val="single" w:sz="16" w:space="0" w:color="000000"/>
            </w:tcBorders>
            <w:shd w:val="clear" w:color="auto" w:fill="FFFFFF"/>
            <w:vAlign w:val="center"/>
          </w:tcPr>
          <w:p w14:paraId="78949EE5"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,471</w:t>
            </w:r>
          </w:p>
        </w:tc>
        <w:tc>
          <w:tcPr>
            <w:tcW w:w="1475" w:type="dxa"/>
            <w:tcBorders>
              <w:top w:val="single" w:sz="16" w:space="0" w:color="000000"/>
              <w:bottom w:val="single" w:sz="16" w:space="0" w:color="000000"/>
            </w:tcBorders>
            <w:shd w:val="clear" w:color="auto" w:fill="FFFFFF"/>
            <w:vAlign w:val="center"/>
          </w:tcPr>
          <w:p w14:paraId="78A0A662"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,462</w:t>
            </w:r>
          </w:p>
        </w:tc>
        <w:tc>
          <w:tcPr>
            <w:tcW w:w="1475" w:type="dxa"/>
            <w:tcBorders>
              <w:top w:val="single" w:sz="16" w:space="0" w:color="000000"/>
              <w:bottom w:val="single" w:sz="16" w:space="0" w:color="000000"/>
            </w:tcBorders>
            <w:shd w:val="clear" w:color="auto" w:fill="FFFFFF"/>
            <w:vAlign w:val="center"/>
          </w:tcPr>
          <w:p w14:paraId="461BECB8"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,653547148569248</w:t>
            </w:r>
          </w:p>
        </w:tc>
        <w:tc>
          <w:tcPr>
            <w:tcW w:w="1475" w:type="dxa"/>
            <w:tcBorders>
              <w:top w:val="single" w:sz="16" w:space="0" w:color="000000"/>
              <w:bottom w:val="single" w:sz="16" w:space="0" w:color="000000"/>
              <w:right w:val="single" w:sz="16" w:space="0" w:color="000000"/>
            </w:tcBorders>
            <w:shd w:val="clear" w:color="auto" w:fill="FFFFFF"/>
            <w:vAlign w:val="center"/>
          </w:tcPr>
          <w:p w14:paraId="38553712"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1,672</w:t>
            </w:r>
          </w:p>
        </w:tc>
      </w:tr>
      <w:tr w:rsidR="00C82CBB" w:rsidRPr="00C82CBB" w14:paraId="2D18E5F3"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6A1B1C48"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Предикторы: (константа), </w:t>
            </w:r>
            <w:proofErr w:type="spellStart"/>
            <w:r w:rsidRPr="00C82CBB">
              <w:rPr>
                <w:rFonts w:ascii="Arial" w:eastAsia="Calibri" w:hAnsi="Arial" w:cs="Arial"/>
                <w:color w:val="000000"/>
                <w:sz w:val="18"/>
                <w:szCs w:val="18"/>
              </w:rPr>
              <w:t>log</w:t>
            </w:r>
            <w:proofErr w:type="spellEnd"/>
          </w:p>
        </w:tc>
      </w:tr>
      <w:tr w:rsidR="00C82CBB" w:rsidRPr="00C82CBB" w14:paraId="70B7510D" w14:textId="77777777" w:rsidTr="00C82CBB">
        <w:tblPrEx>
          <w:tblCellMar>
            <w:top w:w="0" w:type="dxa"/>
            <w:bottom w:w="0" w:type="dxa"/>
          </w:tblCellMar>
        </w:tblPrEx>
        <w:trPr>
          <w:cantSplit/>
        </w:trPr>
        <w:tc>
          <w:tcPr>
            <w:tcW w:w="7605" w:type="dxa"/>
            <w:gridSpan w:val="6"/>
            <w:tcBorders>
              <w:top w:val="nil"/>
              <w:left w:val="nil"/>
              <w:bottom w:val="nil"/>
              <w:right w:val="nil"/>
            </w:tcBorders>
            <w:shd w:val="clear" w:color="auto" w:fill="FFFFFF"/>
          </w:tcPr>
          <w:p w14:paraId="2F3A756B"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Зависимая переменная: </w:t>
            </w:r>
            <w:proofErr w:type="spellStart"/>
            <w:r w:rsidRPr="00C82CBB">
              <w:rPr>
                <w:rFonts w:ascii="Arial" w:eastAsia="Calibri" w:hAnsi="Arial" w:cs="Arial"/>
                <w:color w:val="000000"/>
                <w:sz w:val="18"/>
                <w:szCs w:val="18"/>
              </w:rPr>
              <w:t>gen</w:t>
            </w:r>
            <w:proofErr w:type="spellEnd"/>
          </w:p>
        </w:tc>
      </w:tr>
    </w:tbl>
    <w:p w14:paraId="43AD4EFE" w14:textId="77777777" w:rsidR="00C82CBB" w:rsidRPr="00C82CBB" w:rsidRDefault="00C82CBB" w:rsidP="00C82CBB">
      <w:pPr>
        <w:autoSpaceDE w:val="0"/>
        <w:autoSpaceDN w:val="0"/>
        <w:adjustRightInd w:val="0"/>
        <w:spacing w:after="0" w:line="400" w:lineRule="atLeast"/>
        <w:ind w:firstLine="0"/>
        <w:jc w:val="left"/>
        <w:rPr>
          <w:rFonts w:eastAsia="Calibri" w:cs="Times New Roman"/>
          <w:szCs w:val="24"/>
        </w:rPr>
      </w:pPr>
    </w:p>
    <w:p w14:paraId="752B7D16" w14:textId="442F6799" w:rsidR="00140614" w:rsidRPr="00C82CBB" w:rsidRDefault="00140614" w:rsidP="00140614">
      <w:pPr>
        <w:pStyle w:val="a"/>
      </w:pPr>
      <w:r>
        <w:rPr>
          <w:lang w:val="en-US"/>
        </w:rPr>
        <w:t>ANOVA</w:t>
      </w:r>
      <w:r>
        <w:t xml:space="preserve"> для линейной модели зависимости </w:t>
      </w:r>
      <w:r w:rsidRPr="00140614">
        <w:rPr>
          <w:lang w:val="en-US"/>
        </w:rPr>
        <w:t>gen</w:t>
      </w:r>
      <w:r w:rsidRPr="00140614">
        <w:t xml:space="preserve"> </w:t>
      </w:r>
      <w:r>
        <w:t xml:space="preserve">от </w:t>
      </w:r>
      <w:r w:rsidRPr="00140614">
        <w:rPr>
          <w:lang w:val="en-US"/>
        </w:rPr>
        <w:t>log</w:t>
      </w:r>
    </w:p>
    <w:p w14:paraId="6ABC3612"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bl>
      <w:tblPr>
        <w:tblW w:w="7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00"/>
        <w:gridCol w:w="1476"/>
        <w:gridCol w:w="1030"/>
        <w:gridCol w:w="1476"/>
        <w:gridCol w:w="1030"/>
        <w:gridCol w:w="1030"/>
      </w:tblGrid>
      <w:tr w:rsidR="00C82CBB" w:rsidRPr="00C82CBB" w14:paraId="4CBFDF4B"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vAlign w:val="center"/>
          </w:tcPr>
          <w:p w14:paraId="51733B89"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b/>
                <w:bCs/>
                <w:color w:val="000000"/>
                <w:sz w:val="18"/>
                <w:szCs w:val="18"/>
              </w:rPr>
              <w:t>ANOVA</w:t>
            </w:r>
            <w:r w:rsidRPr="00C82CBB">
              <w:rPr>
                <w:rFonts w:ascii="Arial" w:eastAsia="Calibri" w:hAnsi="Arial" w:cs="Arial"/>
                <w:b/>
                <w:bCs/>
                <w:color w:val="000000"/>
                <w:sz w:val="18"/>
                <w:szCs w:val="18"/>
                <w:vertAlign w:val="superscript"/>
              </w:rPr>
              <w:t>a</w:t>
            </w:r>
            <w:proofErr w:type="spellEnd"/>
          </w:p>
        </w:tc>
      </w:tr>
      <w:tr w:rsidR="00C82CBB" w:rsidRPr="00C82CBB" w14:paraId="1FADAA81" w14:textId="77777777" w:rsidTr="00C82CBB">
        <w:tblPrEx>
          <w:tblCellMar>
            <w:top w:w="0" w:type="dxa"/>
            <w:bottom w:w="0" w:type="dxa"/>
          </w:tblCellMar>
        </w:tblPrEx>
        <w:trPr>
          <w:cantSplit/>
        </w:trPr>
        <w:tc>
          <w:tcPr>
            <w:tcW w:w="1936" w:type="dxa"/>
            <w:gridSpan w:val="2"/>
            <w:tcBorders>
              <w:top w:val="single" w:sz="16" w:space="0" w:color="000000"/>
              <w:left w:val="single" w:sz="16" w:space="0" w:color="000000"/>
              <w:bottom w:val="single" w:sz="16" w:space="0" w:color="000000"/>
              <w:right w:val="nil"/>
            </w:tcBorders>
            <w:shd w:val="clear" w:color="auto" w:fill="FFFFFF"/>
            <w:vAlign w:val="bottom"/>
          </w:tcPr>
          <w:p w14:paraId="77E628FE"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Модель</w:t>
            </w:r>
          </w:p>
        </w:tc>
        <w:tc>
          <w:tcPr>
            <w:tcW w:w="1475" w:type="dxa"/>
            <w:tcBorders>
              <w:top w:val="single" w:sz="16" w:space="0" w:color="000000"/>
              <w:left w:val="single" w:sz="16" w:space="0" w:color="000000"/>
              <w:bottom w:val="single" w:sz="16" w:space="0" w:color="000000"/>
            </w:tcBorders>
            <w:shd w:val="clear" w:color="auto" w:fill="FFFFFF"/>
            <w:vAlign w:val="bottom"/>
          </w:tcPr>
          <w:p w14:paraId="53BF95ED"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Сумма квадратов</w:t>
            </w:r>
          </w:p>
        </w:tc>
        <w:tc>
          <w:tcPr>
            <w:tcW w:w="1029" w:type="dxa"/>
            <w:tcBorders>
              <w:top w:val="single" w:sz="16" w:space="0" w:color="000000"/>
              <w:bottom w:val="single" w:sz="16" w:space="0" w:color="000000"/>
            </w:tcBorders>
            <w:shd w:val="clear" w:color="auto" w:fill="FFFFFF"/>
            <w:vAlign w:val="bottom"/>
          </w:tcPr>
          <w:p w14:paraId="77E79676"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proofErr w:type="spellStart"/>
            <w:r w:rsidRPr="00C82CBB">
              <w:rPr>
                <w:rFonts w:ascii="Arial" w:eastAsia="Calibri" w:hAnsi="Arial" w:cs="Arial"/>
                <w:color w:val="000000"/>
                <w:sz w:val="18"/>
                <w:szCs w:val="18"/>
              </w:rPr>
              <w:t>ст.св</w:t>
            </w:r>
            <w:proofErr w:type="spellEnd"/>
            <w:r w:rsidRPr="00C82CBB">
              <w:rPr>
                <w:rFonts w:ascii="Arial" w:eastAsia="Calibri" w:hAnsi="Arial" w:cs="Arial"/>
                <w:color w:val="000000"/>
                <w:sz w:val="18"/>
                <w:szCs w:val="18"/>
              </w:rPr>
              <w:t>.</w:t>
            </w:r>
          </w:p>
        </w:tc>
        <w:tc>
          <w:tcPr>
            <w:tcW w:w="1475" w:type="dxa"/>
            <w:tcBorders>
              <w:top w:val="single" w:sz="16" w:space="0" w:color="000000"/>
              <w:bottom w:val="single" w:sz="16" w:space="0" w:color="000000"/>
            </w:tcBorders>
            <w:shd w:val="clear" w:color="auto" w:fill="FFFFFF"/>
            <w:vAlign w:val="bottom"/>
          </w:tcPr>
          <w:p w14:paraId="0A842641"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Средний квадрат</w:t>
            </w:r>
          </w:p>
        </w:tc>
        <w:tc>
          <w:tcPr>
            <w:tcW w:w="1029" w:type="dxa"/>
            <w:tcBorders>
              <w:top w:val="single" w:sz="16" w:space="0" w:color="000000"/>
              <w:bottom w:val="single" w:sz="16" w:space="0" w:color="000000"/>
            </w:tcBorders>
            <w:shd w:val="clear" w:color="auto" w:fill="FFFFFF"/>
            <w:vAlign w:val="bottom"/>
          </w:tcPr>
          <w:p w14:paraId="0ABC48FC"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14:paraId="744895F4" w14:textId="77777777" w:rsidR="00C82CBB" w:rsidRPr="00C82CBB" w:rsidRDefault="00C82CBB" w:rsidP="00C82CBB">
            <w:pPr>
              <w:autoSpaceDE w:val="0"/>
              <w:autoSpaceDN w:val="0"/>
              <w:adjustRightInd w:val="0"/>
              <w:spacing w:after="0" w:line="320" w:lineRule="atLeast"/>
              <w:ind w:left="60" w:right="60" w:firstLine="0"/>
              <w:jc w:val="center"/>
              <w:rPr>
                <w:rFonts w:ascii="Arial" w:eastAsia="Calibri" w:hAnsi="Arial" w:cs="Arial"/>
                <w:color w:val="000000"/>
                <w:sz w:val="18"/>
                <w:szCs w:val="18"/>
              </w:rPr>
            </w:pPr>
            <w:r w:rsidRPr="00C82CBB">
              <w:rPr>
                <w:rFonts w:ascii="Arial" w:eastAsia="Calibri" w:hAnsi="Arial" w:cs="Arial"/>
                <w:color w:val="000000"/>
                <w:sz w:val="18"/>
                <w:szCs w:val="18"/>
              </w:rPr>
              <w:t>Знач.</w:t>
            </w:r>
          </w:p>
        </w:tc>
      </w:tr>
      <w:tr w:rsidR="00C82CBB" w:rsidRPr="00C82CBB" w14:paraId="5BED9201" w14:textId="77777777" w:rsidTr="00C82CBB">
        <w:tblPrEx>
          <w:tblCellMar>
            <w:top w:w="0" w:type="dxa"/>
            <w:bottom w:w="0" w:type="dxa"/>
          </w:tblCellMar>
        </w:tblPrEx>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472C9E3"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199" w:type="dxa"/>
            <w:tcBorders>
              <w:top w:val="single" w:sz="16" w:space="0" w:color="000000"/>
              <w:left w:val="nil"/>
              <w:bottom w:val="nil"/>
              <w:right w:val="single" w:sz="16" w:space="0" w:color="000000"/>
            </w:tcBorders>
            <w:shd w:val="clear" w:color="auto" w:fill="FFFFFF"/>
          </w:tcPr>
          <w:p w14:paraId="22B7FE0E"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Регрессия</w:t>
            </w:r>
          </w:p>
        </w:tc>
        <w:tc>
          <w:tcPr>
            <w:tcW w:w="1475" w:type="dxa"/>
            <w:tcBorders>
              <w:top w:val="single" w:sz="16" w:space="0" w:color="000000"/>
              <w:left w:val="single" w:sz="16" w:space="0" w:color="000000"/>
              <w:bottom w:val="nil"/>
            </w:tcBorders>
            <w:shd w:val="clear" w:color="auto" w:fill="FFFFFF"/>
            <w:vAlign w:val="center"/>
          </w:tcPr>
          <w:p w14:paraId="079A2AD8"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23,567</w:t>
            </w:r>
          </w:p>
        </w:tc>
        <w:tc>
          <w:tcPr>
            <w:tcW w:w="1029" w:type="dxa"/>
            <w:tcBorders>
              <w:top w:val="single" w:sz="16" w:space="0" w:color="000000"/>
              <w:bottom w:val="nil"/>
            </w:tcBorders>
            <w:shd w:val="clear" w:color="auto" w:fill="FFFFFF"/>
            <w:vAlign w:val="center"/>
          </w:tcPr>
          <w:p w14:paraId="406A4615"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1</w:t>
            </w:r>
          </w:p>
        </w:tc>
        <w:tc>
          <w:tcPr>
            <w:tcW w:w="1475" w:type="dxa"/>
            <w:tcBorders>
              <w:top w:val="single" w:sz="16" w:space="0" w:color="000000"/>
              <w:bottom w:val="nil"/>
            </w:tcBorders>
            <w:shd w:val="clear" w:color="auto" w:fill="FFFFFF"/>
            <w:vAlign w:val="center"/>
          </w:tcPr>
          <w:p w14:paraId="480F7483"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23,567</w:t>
            </w:r>
          </w:p>
        </w:tc>
        <w:tc>
          <w:tcPr>
            <w:tcW w:w="1029" w:type="dxa"/>
            <w:tcBorders>
              <w:top w:val="single" w:sz="16" w:space="0" w:color="000000"/>
              <w:bottom w:val="nil"/>
            </w:tcBorders>
            <w:shd w:val="clear" w:color="auto" w:fill="FFFFFF"/>
            <w:vAlign w:val="center"/>
          </w:tcPr>
          <w:p w14:paraId="13F59A1D"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55,176</w:t>
            </w:r>
          </w:p>
        </w:tc>
        <w:tc>
          <w:tcPr>
            <w:tcW w:w="1029" w:type="dxa"/>
            <w:tcBorders>
              <w:top w:val="single" w:sz="16" w:space="0" w:color="000000"/>
              <w:bottom w:val="nil"/>
              <w:right w:val="single" w:sz="16" w:space="0" w:color="000000"/>
            </w:tcBorders>
            <w:shd w:val="clear" w:color="auto" w:fill="FFFFFF"/>
            <w:vAlign w:val="center"/>
          </w:tcPr>
          <w:p w14:paraId="5025F9D0"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,000</w:t>
            </w:r>
            <w:r w:rsidRPr="00C82CBB">
              <w:rPr>
                <w:rFonts w:ascii="Arial" w:eastAsia="Calibri" w:hAnsi="Arial" w:cs="Arial"/>
                <w:color w:val="000000"/>
                <w:sz w:val="18"/>
                <w:szCs w:val="18"/>
                <w:vertAlign w:val="superscript"/>
              </w:rPr>
              <w:t>b</w:t>
            </w:r>
          </w:p>
        </w:tc>
      </w:tr>
      <w:tr w:rsidR="00C82CBB" w:rsidRPr="00C82CBB" w14:paraId="256209ED" w14:textId="77777777" w:rsidTr="00C82CBB">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4070A5A" w14:textId="77777777" w:rsidR="00C82CBB" w:rsidRPr="00C82CBB" w:rsidRDefault="00C82CBB" w:rsidP="00C82CBB">
            <w:pPr>
              <w:autoSpaceDE w:val="0"/>
              <w:autoSpaceDN w:val="0"/>
              <w:adjustRightInd w:val="0"/>
              <w:spacing w:after="0" w:line="240" w:lineRule="auto"/>
              <w:ind w:firstLine="0"/>
              <w:jc w:val="left"/>
              <w:rPr>
                <w:rFonts w:ascii="Arial" w:eastAsia="Calibri" w:hAnsi="Arial" w:cs="Arial"/>
                <w:color w:val="000000"/>
                <w:sz w:val="18"/>
                <w:szCs w:val="18"/>
              </w:rPr>
            </w:pPr>
          </w:p>
        </w:tc>
        <w:tc>
          <w:tcPr>
            <w:tcW w:w="1199" w:type="dxa"/>
            <w:tcBorders>
              <w:top w:val="nil"/>
              <w:left w:val="nil"/>
              <w:bottom w:val="nil"/>
              <w:right w:val="single" w:sz="16" w:space="0" w:color="000000"/>
            </w:tcBorders>
            <w:shd w:val="clear" w:color="auto" w:fill="FFFFFF"/>
          </w:tcPr>
          <w:p w14:paraId="5D24FE4D"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Остаток</w:t>
            </w:r>
          </w:p>
        </w:tc>
        <w:tc>
          <w:tcPr>
            <w:tcW w:w="1475" w:type="dxa"/>
            <w:tcBorders>
              <w:top w:val="nil"/>
              <w:left w:val="single" w:sz="16" w:space="0" w:color="000000"/>
              <w:bottom w:val="nil"/>
            </w:tcBorders>
            <w:shd w:val="clear" w:color="auto" w:fill="FFFFFF"/>
            <w:vAlign w:val="center"/>
          </w:tcPr>
          <w:p w14:paraId="6F3CC77B"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26,482</w:t>
            </w:r>
          </w:p>
        </w:tc>
        <w:tc>
          <w:tcPr>
            <w:tcW w:w="1029" w:type="dxa"/>
            <w:tcBorders>
              <w:top w:val="nil"/>
              <w:bottom w:val="nil"/>
            </w:tcBorders>
            <w:shd w:val="clear" w:color="auto" w:fill="FFFFFF"/>
            <w:vAlign w:val="center"/>
          </w:tcPr>
          <w:p w14:paraId="09BDAF06"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62</w:t>
            </w:r>
          </w:p>
        </w:tc>
        <w:tc>
          <w:tcPr>
            <w:tcW w:w="1475" w:type="dxa"/>
            <w:tcBorders>
              <w:top w:val="nil"/>
              <w:bottom w:val="nil"/>
            </w:tcBorders>
            <w:shd w:val="clear" w:color="auto" w:fill="FFFFFF"/>
            <w:vAlign w:val="center"/>
          </w:tcPr>
          <w:p w14:paraId="4CF03E0A"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,427</w:t>
            </w:r>
          </w:p>
        </w:tc>
        <w:tc>
          <w:tcPr>
            <w:tcW w:w="1029" w:type="dxa"/>
            <w:tcBorders>
              <w:top w:val="nil"/>
              <w:bottom w:val="nil"/>
            </w:tcBorders>
            <w:shd w:val="clear" w:color="auto" w:fill="FFFFFF"/>
            <w:vAlign w:val="center"/>
          </w:tcPr>
          <w:p w14:paraId="3788DCB3"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nil"/>
              <w:right w:val="single" w:sz="16" w:space="0" w:color="000000"/>
            </w:tcBorders>
            <w:shd w:val="clear" w:color="auto" w:fill="FFFFFF"/>
            <w:vAlign w:val="center"/>
          </w:tcPr>
          <w:p w14:paraId="18879B6B"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1452F13E" w14:textId="77777777" w:rsidTr="00C82CBB">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D238976"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199" w:type="dxa"/>
            <w:tcBorders>
              <w:top w:val="nil"/>
              <w:left w:val="nil"/>
              <w:bottom w:val="single" w:sz="16" w:space="0" w:color="000000"/>
              <w:right w:val="single" w:sz="16" w:space="0" w:color="000000"/>
            </w:tcBorders>
            <w:shd w:val="clear" w:color="auto" w:fill="FFFFFF"/>
          </w:tcPr>
          <w:p w14:paraId="175D4ED5"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Всего</w:t>
            </w:r>
          </w:p>
        </w:tc>
        <w:tc>
          <w:tcPr>
            <w:tcW w:w="1475" w:type="dxa"/>
            <w:tcBorders>
              <w:top w:val="nil"/>
              <w:left w:val="single" w:sz="16" w:space="0" w:color="000000"/>
              <w:bottom w:val="single" w:sz="16" w:space="0" w:color="000000"/>
            </w:tcBorders>
            <w:shd w:val="clear" w:color="auto" w:fill="FFFFFF"/>
            <w:vAlign w:val="center"/>
          </w:tcPr>
          <w:p w14:paraId="71A6087C"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50,049</w:t>
            </w:r>
          </w:p>
        </w:tc>
        <w:tc>
          <w:tcPr>
            <w:tcW w:w="1029" w:type="dxa"/>
            <w:tcBorders>
              <w:top w:val="nil"/>
              <w:bottom w:val="single" w:sz="16" w:space="0" w:color="000000"/>
            </w:tcBorders>
            <w:shd w:val="clear" w:color="auto" w:fill="FFFFFF"/>
            <w:vAlign w:val="center"/>
          </w:tcPr>
          <w:p w14:paraId="09A0655A" w14:textId="77777777" w:rsidR="00C82CBB" w:rsidRPr="00C82CBB" w:rsidRDefault="00C82CBB" w:rsidP="00C82CBB">
            <w:pPr>
              <w:autoSpaceDE w:val="0"/>
              <w:autoSpaceDN w:val="0"/>
              <w:adjustRightInd w:val="0"/>
              <w:spacing w:after="0" w:line="320" w:lineRule="atLeast"/>
              <w:ind w:left="60" w:right="60" w:firstLine="0"/>
              <w:jc w:val="right"/>
              <w:rPr>
                <w:rFonts w:ascii="Arial" w:eastAsia="Calibri" w:hAnsi="Arial" w:cs="Arial"/>
                <w:color w:val="000000"/>
                <w:sz w:val="18"/>
                <w:szCs w:val="18"/>
              </w:rPr>
            </w:pPr>
            <w:r w:rsidRPr="00C82CBB">
              <w:rPr>
                <w:rFonts w:ascii="Arial" w:eastAsia="Calibri" w:hAnsi="Arial" w:cs="Arial"/>
                <w:color w:val="000000"/>
                <w:sz w:val="18"/>
                <w:szCs w:val="18"/>
              </w:rPr>
              <w:t>63</w:t>
            </w:r>
          </w:p>
        </w:tc>
        <w:tc>
          <w:tcPr>
            <w:tcW w:w="1475" w:type="dxa"/>
            <w:tcBorders>
              <w:top w:val="nil"/>
              <w:bottom w:val="single" w:sz="16" w:space="0" w:color="000000"/>
            </w:tcBorders>
            <w:shd w:val="clear" w:color="auto" w:fill="FFFFFF"/>
            <w:vAlign w:val="center"/>
          </w:tcPr>
          <w:p w14:paraId="695CDB2D"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tcBorders>
            <w:shd w:val="clear" w:color="auto" w:fill="FFFFFF"/>
            <w:vAlign w:val="center"/>
          </w:tcPr>
          <w:p w14:paraId="2A513101"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c>
          <w:tcPr>
            <w:tcW w:w="1029" w:type="dxa"/>
            <w:tcBorders>
              <w:top w:val="nil"/>
              <w:bottom w:val="single" w:sz="16" w:space="0" w:color="000000"/>
              <w:right w:val="single" w:sz="16" w:space="0" w:color="000000"/>
            </w:tcBorders>
            <w:shd w:val="clear" w:color="auto" w:fill="FFFFFF"/>
            <w:vAlign w:val="center"/>
          </w:tcPr>
          <w:p w14:paraId="07D1BD2C" w14:textId="77777777" w:rsidR="00C82CBB" w:rsidRPr="00C82CBB" w:rsidRDefault="00C82CBB" w:rsidP="00C82CBB">
            <w:pPr>
              <w:autoSpaceDE w:val="0"/>
              <w:autoSpaceDN w:val="0"/>
              <w:adjustRightInd w:val="0"/>
              <w:spacing w:after="0" w:line="240" w:lineRule="auto"/>
              <w:ind w:firstLine="0"/>
              <w:jc w:val="left"/>
              <w:rPr>
                <w:rFonts w:eastAsia="Calibri" w:cs="Times New Roman"/>
                <w:szCs w:val="24"/>
              </w:rPr>
            </w:pPr>
          </w:p>
        </w:tc>
      </w:tr>
      <w:tr w:rsidR="00C82CBB" w:rsidRPr="00C82CBB" w14:paraId="35A7D23A"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4CFD8A19"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a. Зависимая переменная: </w:t>
            </w:r>
            <w:proofErr w:type="spellStart"/>
            <w:r w:rsidRPr="00C82CBB">
              <w:rPr>
                <w:rFonts w:ascii="Arial" w:eastAsia="Calibri" w:hAnsi="Arial" w:cs="Arial"/>
                <w:color w:val="000000"/>
                <w:sz w:val="18"/>
                <w:szCs w:val="18"/>
              </w:rPr>
              <w:t>gen</w:t>
            </w:r>
            <w:proofErr w:type="spellEnd"/>
          </w:p>
        </w:tc>
      </w:tr>
      <w:tr w:rsidR="00C82CBB" w:rsidRPr="00C82CBB" w14:paraId="5525302A" w14:textId="77777777" w:rsidTr="00C82CBB">
        <w:tblPrEx>
          <w:tblCellMar>
            <w:top w:w="0" w:type="dxa"/>
            <w:bottom w:w="0" w:type="dxa"/>
          </w:tblCellMar>
        </w:tblPrEx>
        <w:trPr>
          <w:cantSplit/>
        </w:trPr>
        <w:tc>
          <w:tcPr>
            <w:tcW w:w="7973" w:type="dxa"/>
            <w:gridSpan w:val="7"/>
            <w:tcBorders>
              <w:top w:val="nil"/>
              <w:left w:val="nil"/>
              <w:bottom w:val="nil"/>
              <w:right w:val="nil"/>
            </w:tcBorders>
            <w:shd w:val="clear" w:color="auto" w:fill="FFFFFF"/>
          </w:tcPr>
          <w:p w14:paraId="0238B931" w14:textId="77777777" w:rsidR="00C82CBB" w:rsidRPr="00C82CBB" w:rsidRDefault="00C82CBB" w:rsidP="00C82CBB">
            <w:pPr>
              <w:autoSpaceDE w:val="0"/>
              <w:autoSpaceDN w:val="0"/>
              <w:adjustRightInd w:val="0"/>
              <w:spacing w:after="0" w:line="320" w:lineRule="atLeast"/>
              <w:ind w:left="60" w:right="60" w:firstLine="0"/>
              <w:jc w:val="left"/>
              <w:rPr>
                <w:rFonts w:ascii="Arial" w:eastAsia="Calibri" w:hAnsi="Arial" w:cs="Arial"/>
                <w:color w:val="000000"/>
                <w:sz w:val="18"/>
                <w:szCs w:val="18"/>
              </w:rPr>
            </w:pPr>
            <w:r w:rsidRPr="00C82CBB">
              <w:rPr>
                <w:rFonts w:ascii="Arial" w:eastAsia="Calibri" w:hAnsi="Arial" w:cs="Arial"/>
                <w:color w:val="000000"/>
                <w:sz w:val="18"/>
                <w:szCs w:val="18"/>
              </w:rPr>
              <w:t xml:space="preserve">b. Предикторы: (константа), </w:t>
            </w:r>
            <w:proofErr w:type="spellStart"/>
            <w:r w:rsidRPr="00C82CBB">
              <w:rPr>
                <w:rFonts w:ascii="Arial" w:eastAsia="Calibri" w:hAnsi="Arial" w:cs="Arial"/>
                <w:color w:val="000000"/>
                <w:sz w:val="18"/>
                <w:szCs w:val="18"/>
              </w:rPr>
              <w:t>log</w:t>
            </w:r>
            <w:proofErr w:type="spellEnd"/>
          </w:p>
        </w:tc>
      </w:tr>
    </w:tbl>
    <w:p w14:paraId="0EB5B147" w14:textId="69A62F6C" w:rsidR="00C82CBB" w:rsidRDefault="00C82CBB" w:rsidP="00C82CBB">
      <w:pPr>
        <w:autoSpaceDE w:val="0"/>
        <w:autoSpaceDN w:val="0"/>
        <w:adjustRightInd w:val="0"/>
        <w:spacing w:after="0" w:line="400" w:lineRule="atLeast"/>
        <w:ind w:firstLine="0"/>
        <w:jc w:val="left"/>
        <w:rPr>
          <w:rFonts w:eastAsia="Calibri" w:cs="Times New Roman"/>
          <w:szCs w:val="24"/>
        </w:rPr>
      </w:pPr>
    </w:p>
    <w:p w14:paraId="27763015" w14:textId="59E8E067" w:rsidR="00140614" w:rsidRPr="00140614" w:rsidRDefault="00140614" w:rsidP="00140614">
      <w:pPr>
        <w:pStyle w:val="a"/>
      </w:pPr>
      <w:r>
        <w:t xml:space="preserve">Коэффициенты для линейной модели зависимости </w:t>
      </w:r>
      <w:r w:rsidRPr="00140614">
        <w:rPr>
          <w:lang w:val="en-US"/>
        </w:rPr>
        <w:t>gen</w:t>
      </w:r>
      <w:r w:rsidRPr="00140614">
        <w:t xml:space="preserve"> </w:t>
      </w:r>
      <w:r>
        <w:t xml:space="preserve">от </w:t>
      </w:r>
      <w:r w:rsidRPr="00140614">
        <w:rPr>
          <w:lang w:val="en-US"/>
        </w:rPr>
        <w:t>log</w:t>
      </w:r>
    </w:p>
    <w:tbl>
      <w:tblPr>
        <w:tblW w:w="8640" w:type="dxa"/>
        <w:tblLook w:val="04A0" w:firstRow="1" w:lastRow="0" w:firstColumn="1" w:lastColumn="0" w:noHBand="0" w:noVBand="1"/>
      </w:tblPr>
      <w:tblGrid>
        <w:gridCol w:w="317"/>
        <w:gridCol w:w="1195"/>
        <w:gridCol w:w="901"/>
        <w:gridCol w:w="1313"/>
        <w:gridCol w:w="1923"/>
        <w:gridCol w:w="785"/>
        <w:gridCol w:w="785"/>
        <w:gridCol w:w="903"/>
        <w:gridCol w:w="824"/>
      </w:tblGrid>
      <w:tr w:rsidR="00C82CBB" w:rsidRPr="00C82CBB" w14:paraId="26FF11B1" w14:textId="77777777" w:rsidTr="00C82CBB">
        <w:trPr>
          <w:trHeight w:val="315"/>
        </w:trPr>
        <w:tc>
          <w:tcPr>
            <w:tcW w:w="8640" w:type="dxa"/>
            <w:gridSpan w:val="9"/>
            <w:tcBorders>
              <w:top w:val="nil"/>
              <w:left w:val="nil"/>
              <w:bottom w:val="nil"/>
              <w:right w:val="nil"/>
            </w:tcBorders>
            <w:shd w:val="clear" w:color="auto" w:fill="auto"/>
            <w:vAlign w:val="center"/>
            <w:hideMark/>
          </w:tcPr>
          <w:p w14:paraId="6B5E9821" w14:textId="77777777" w:rsidR="00C82CBB" w:rsidRPr="00C82CBB" w:rsidRDefault="00C82CBB" w:rsidP="00C82CBB">
            <w:pPr>
              <w:spacing w:after="0" w:line="240" w:lineRule="auto"/>
              <w:ind w:firstLine="0"/>
              <w:jc w:val="center"/>
              <w:rPr>
                <w:rFonts w:ascii="Arial Bold" w:eastAsia="Times New Roman" w:hAnsi="Arial Bold" w:cs="Calibri"/>
                <w:b/>
                <w:bCs/>
                <w:color w:val="000000"/>
                <w:sz w:val="18"/>
                <w:szCs w:val="18"/>
                <w:lang w:eastAsia="ru-RU"/>
              </w:rPr>
            </w:pPr>
            <w:proofErr w:type="spellStart"/>
            <w:r w:rsidRPr="00C82CBB">
              <w:rPr>
                <w:rFonts w:ascii="Arial Bold" w:eastAsia="Times New Roman" w:hAnsi="Arial Bold" w:cs="Calibri"/>
                <w:b/>
                <w:bCs/>
                <w:color w:val="000000"/>
                <w:sz w:val="18"/>
                <w:szCs w:val="18"/>
                <w:lang w:eastAsia="ru-RU"/>
              </w:rPr>
              <w:t>Коэффициенты</w:t>
            </w:r>
            <w:r w:rsidRPr="00C82CBB">
              <w:rPr>
                <w:rFonts w:ascii="Arial Bold" w:eastAsia="Times New Roman" w:hAnsi="Arial Bold" w:cs="Calibri"/>
                <w:b/>
                <w:bCs/>
                <w:color w:val="000000"/>
                <w:sz w:val="18"/>
                <w:szCs w:val="18"/>
                <w:vertAlign w:val="superscript"/>
                <w:lang w:eastAsia="ru-RU"/>
              </w:rPr>
              <w:t>a</w:t>
            </w:r>
            <w:proofErr w:type="spellEnd"/>
          </w:p>
        </w:tc>
      </w:tr>
      <w:tr w:rsidR="00C82CBB" w:rsidRPr="00C82CBB" w14:paraId="5B5DE0B8" w14:textId="77777777" w:rsidTr="00C82CBB">
        <w:trPr>
          <w:trHeight w:val="1230"/>
        </w:trPr>
        <w:tc>
          <w:tcPr>
            <w:tcW w:w="157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25675C4"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Модель</w:t>
            </w:r>
          </w:p>
        </w:tc>
        <w:tc>
          <w:tcPr>
            <w:tcW w:w="2028" w:type="dxa"/>
            <w:gridSpan w:val="2"/>
            <w:tcBorders>
              <w:top w:val="single" w:sz="12" w:space="0" w:color="000000"/>
              <w:left w:val="nil"/>
              <w:bottom w:val="single" w:sz="4" w:space="0" w:color="000000"/>
              <w:right w:val="single" w:sz="4" w:space="0" w:color="000000"/>
            </w:tcBorders>
            <w:shd w:val="clear" w:color="auto" w:fill="auto"/>
            <w:vAlign w:val="bottom"/>
            <w:hideMark/>
          </w:tcPr>
          <w:p w14:paraId="69F09819"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Нестандартизованные</w:t>
            </w:r>
            <w:proofErr w:type="spellEnd"/>
            <w:r w:rsidRPr="00C82CBB">
              <w:rPr>
                <w:rFonts w:ascii="Arial" w:eastAsia="Times New Roman" w:hAnsi="Arial" w:cs="Arial"/>
                <w:color w:val="000000"/>
                <w:sz w:val="18"/>
                <w:szCs w:val="18"/>
                <w:lang w:eastAsia="ru-RU"/>
              </w:rPr>
              <w:t xml:space="preserve"> коэффициенты</w:t>
            </w:r>
          </w:p>
        </w:tc>
        <w:tc>
          <w:tcPr>
            <w:tcW w:w="1737" w:type="dxa"/>
            <w:tcBorders>
              <w:top w:val="single" w:sz="12" w:space="0" w:color="000000"/>
              <w:left w:val="nil"/>
              <w:bottom w:val="single" w:sz="4" w:space="0" w:color="000000"/>
              <w:right w:val="single" w:sz="4" w:space="0" w:color="000000"/>
            </w:tcBorders>
            <w:shd w:val="clear" w:color="auto" w:fill="auto"/>
            <w:vAlign w:val="bottom"/>
            <w:hideMark/>
          </w:tcPr>
          <w:p w14:paraId="4E07E441"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Стандартизованные коэффициенты</w:t>
            </w:r>
          </w:p>
        </w:tc>
        <w:tc>
          <w:tcPr>
            <w:tcW w:w="7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1FCC5E0B"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т</w:t>
            </w:r>
          </w:p>
        </w:tc>
        <w:tc>
          <w:tcPr>
            <w:tcW w:w="7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7E4089F5"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Знач.</w:t>
            </w:r>
          </w:p>
        </w:tc>
        <w:tc>
          <w:tcPr>
            <w:tcW w:w="1727" w:type="dxa"/>
            <w:gridSpan w:val="2"/>
            <w:tcBorders>
              <w:top w:val="single" w:sz="12" w:space="0" w:color="000000"/>
              <w:left w:val="nil"/>
              <w:bottom w:val="single" w:sz="4" w:space="0" w:color="000000"/>
              <w:right w:val="single" w:sz="12" w:space="0" w:color="000000"/>
            </w:tcBorders>
            <w:shd w:val="clear" w:color="auto" w:fill="auto"/>
            <w:vAlign w:val="bottom"/>
            <w:hideMark/>
          </w:tcPr>
          <w:p w14:paraId="0CF98487"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Статистика </w:t>
            </w:r>
            <w:proofErr w:type="spellStart"/>
            <w:r w:rsidRPr="00C82CBB">
              <w:rPr>
                <w:rFonts w:ascii="Arial" w:eastAsia="Times New Roman" w:hAnsi="Arial" w:cs="Arial"/>
                <w:color w:val="000000"/>
                <w:sz w:val="18"/>
                <w:szCs w:val="18"/>
                <w:lang w:eastAsia="ru-RU"/>
              </w:rPr>
              <w:t>коллинеарности</w:t>
            </w:r>
            <w:proofErr w:type="spellEnd"/>
          </w:p>
        </w:tc>
      </w:tr>
      <w:tr w:rsidR="00C82CBB" w:rsidRPr="00C82CBB" w14:paraId="6950C7AB" w14:textId="77777777" w:rsidTr="00C82CBB">
        <w:trPr>
          <w:trHeight w:val="750"/>
        </w:trPr>
        <w:tc>
          <w:tcPr>
            <w:tcW w:w="1578"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3B82DD1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1" w:type="dxa"/>
            <w:tcBorders>
              <w:top w:val="nil"/>
              <w:left w:val="nil"/>
              <w:bottom w:val="single" w:sz="12" w:space="0" w:color="000000"/>
              <w:right w:val="single" w:sz="4" w:space="0" w:color="000000"/>
            </w:tcBorders>
            <w:shd w:val="clear" w:color="auto" w:fill="auto"/>
            <w:vAlign w:val="bottom"/>
            <w:hideMark/>
          </w:tcPr>
          <w:p w14:paraId="2668AAED"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B</w:t>
            </w:r>
          </w:p>
        </w:tc>
        <w:tc>
          <w:tcPr>
            <w:tcW w:w="1127" w:type="dxa"/>
            <w:tcBorders>
              <w:top w:val="nil"/>
              <w:left w:val="nil"/>
              <w:bottom w:val="single" w:sz="12" w:space="0" w:color="000000"/>
              <w:right w:val="single" w:sz="4" w:space="0" w:color="000000"/>
            </w:tcBorders>
            <w:shd w:val="clear" w:color="auto" w:fill="auto"/>
            <w:vAlign w:val="bottom"/>
            <w:hideMark/>
          </w:tcPr>
          <w:p w14:paraId="18720B56"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Стандартная Ошибка</w:t>
            </w:r>
          </w:p>
        </w:tc>
        <w:tc>
          <w:tcPr>
            <w:tcW w:w="1737" w:type="dxa"/>
            <w:tcBorders>
              <w:top w:val="nil"/>
              <w:left w:val="nil"/>
              <w:bottom w:val="single" w:sz="12" w:space="0" w:color="000000"/>
              <w:right w:val="single" w:sz="4" w:space="0" w:color="000000"/>
            </w:tcBorders>
            <w:shd w:val="clear" w:color="auto" w:fill="auto"/>
            <w:vAlign w:val="bottom"/>
            <w:hideMark/>
          </w:tcPr>
          <w:p w14:paraId="6A298F6C"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Бета</w:t>
            </w:r>
          </w:p>
        </w:tc>
        <w:tc>
          <w:tcPr>
            <w:tcW w:w="785" w:type="dxa"/>
            <w:vMerge/>
            <w:tcBorders>
              <w:top w:val="single" w:sz="12" w:space="0" w:color="000000"/>
              <w:left w:val="single" w:sz="4" w:space="0" w:color="000000"/>
              <w:bottom w:val="single" w:sz="12" w:space="0" w:color="000000"/>
              <w:right w:val="single" w:sz="4" w:space="0" w:color="000000"/>
            </w:tcBorders>
            <w:vAlign w:val="center"/>
            <w:hideMark/>
          </w:tcPr>
          <w:p w14:paraId="5770106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785" w:type="dxa"/>
            <w:vMerge/>
            <w:tcBorders>
              <w:top w:val="single" w:sz="12" w:space="0" w:color="000000"/>
              <w:left w:val="single" w:sz="4" w:space="0" w:color="000000"/>
              <w:bottom w:val="single" w:sz="12" w:space="0" w:color="000000"/>
              <w:right w:val="single" w:sz="4" w:space="0" w:color="000000"/>
            </w:tcBorders>
            <w:vAlign w:val="center"/>
            <w:hideMark/>
          </w:tcPr>
          <w:p w14:paraId="0131338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903" w:type="dxa"/>
            <w:tcBorders>
              <w:top w:val="nil"/>
              <w:left w:val="nil"/>
              <w:bottom w:val="single" w:sz="12" w:space="0" w:color="000000"/>
              <w:right w:val="single" w:sz="4" w:space="0" w:color="000000"/>
            </w:tcBorders>
            <w:shd w:val="clear" w:color="auto" w:fill="auto"/>
            <w:vAlign w:val="bottom"/>
            <w:hideMark/>
          </w:tcPr>
          <w:p w14:paraId="57929729"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Допуск</w:t>
            </w:r>
          </w:p>
        </w:tc>
        <w:tc>
          <w:tcPr>
            <w:tcW w:w="824" w:type="dxa"/>
            <w:tcBorders>
              <w:top w:val="nil"/>
              <w:left w:val="nil"/>
              <w:bottom w:val="single" w:sz="12" w:space="0" w:color="000000"/>
              <w:right w:val="single" w:sz="12" w:space="0" w:color="000000"/>
            </w:tcBorders>
            <w:shd w:val="clear" w:color="auto" w:fill="auto"/>
            <w:vAlign w:val="bottom"/>
            <w:hideMark/>
          </w:tcPr>
          <w:p w14:paraId="2DBDE6EC" w14:textId="77777777" w:rsidR="00C82CBB" w:rsidRPr="00C82CBB" w:rsidRDefault="00C82CBB" w:rsidP="00C82CBB">
            <w:pPr>
              <w:spacing w:after="0" w:line="240" w:lineRule="auto"/>
              <w:ind w:firstLine="0"/>
              <w:jc w:val="center"/>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VIF</w:t>
            </w:r>
          </w:p>
        </w:tc>
      </w:tr>
      <w:tr w:rsidR="00C82CBB" w:rsidRPr="00C82CBB" w14:paraId="6837793F" w14:textId="77777777" w:rsidTr="00C82CBB">
        <w:trPr>
          <w:trHeight w:val="495"/>
        </w:trPr>
        <w:tc>
          <w:tcPr>
            <w:tcW w:w="131" w:type="dxa"/>
            <w:vMerge w:val="restart"/>
            <w:tcBorders>
              <w:top w:val="nil"/>
              <w:left w:val="single" w:sz="12" w:space="0" w:color="000000"/>
              <w:bottom w:val="single" w:sz="12" w:space="0" w:color="000000"/>
              <w:right w:val="nil"/>
            </w:tcBorders>
            <w:shd w:val="clear" w:color="auto" w:fill="auto"/>
            <w:noWrap/>
            <w:hideMark/>
          </w:tcPr>
          <w:p w14:paraId="5B08E674"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w:t>
            </w:r>
          </w:p>
        </w:tc>
        <w:tc>
          <w:tcPr>
            <w:tcW w:w="1447" w:type="dxa"/>
            <w:tcBorders>
              <w:top w:val="nil"/>
              <w:left w:val="nil"/>
              <w:bottom w:val="nil"/>
              <w:right w:val="single" w:sz="12" w:space="0" w:color="000000"/>
            </w:tcBorders>
            <w:shd w:val="clear" w:color="auto" w:fill="auto"/>
            <w:hideMark/>
          </w:tcPr>
          <w:p w14:paraId="7F7DC93A"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(Константа)</w:t>
            </w:r>
          </w:p>
        </w:tc>
        <w:tc>
          <w:tcPr>
            <w:tcW w:w="901" w:type="dxa"/>
            <w:tcBorders>
              <w:top w:val="nil"/>
              <w:left w:val="nil"/>
              <w:bottom w:val="nil"/>
              <w:right w:val="single" w:sz="4" w:space="0" w:color="000000"/>
            </w:tcBorders>
            <w:shd w:val="clear" w:color="auto" w:fill="auto"/>
            <w:noWrap/>
            <w:vAlign w:val="center"/>
            <w:hideMark/>
          </w:tcPr>
          <w:p w14:paraId="179DB52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1,298</w:t>
            </w:r>
          </w:p>
        </w:tc>
        <w:tc>
          <w:tcPr>
            <w:tcW w:w="1127" w:type="dxa"/>
            <w:tcBorders>
              <w:top w:val="nil"/>
              <w:left w:val="nil"/>
              <w:bottom w:val="nil"/>
              <w:right w:val="single" w:sz="4" w:space="0" w:color="000000"/>
            </w:tcBorders>
            <w:shd w:val="clear" w:color="auto" w:fill="auto"/>
            <w:noWrap/>
            <w:vAlign w:val="center"/>
            <w:hideMark/>
          </w:tcPr>
          <w:p w14:paraId="183B4F0B"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,269</w:t>
            </w:r>
          </w:p>
        </w:tc>
        <w:tc>
          <w:tcPr>
            <w:tcW w:w="1737" w:type="dxa"/>
            <w:tcBorders>
              <w:top w:val="nil"/>
              <w:left w:val="nil"/>
              <w:bottom w:val="nil"/>
              <w:right w:val="single" w:sz="4" w:space="0" w:color="000000"/>
            </w:tcBorders>
            <w:shd w:val="clear" w:color="auto" w:fill="auto"/>
            <w:vAlign w:val="center"/>
            <w:hideMark/>
          </w:tcPr>
          <w:p w14:paraId="3654237A"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785" w:type="dxa"/>
            <w:tcBorders>
              <w:top w:val="nil"/>
              <w:left w:val="nil"/>
              <w:bottom w:val="nil"/>
              <w:right w:val="single" w:sz="4" w:space="0" w:color="000000"/>
            </w:tcBorders>
            <w:shd w:val="clear" w:color="auto" w:fill="auto"/>
            <w:noWrap/>
            <w:vAlign w:val="center"/>
            <w:hideMark/>
          </w:tcPr>
          <w:p w14:paraId="54E1C7ED"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4,832</w:t>
            </w:r>
          </w:p>
        </w:tc>
        <w:tc>
          <w:tcPr>
            <w:tcW w:w="785" w:type="dxa"/>
            <w:tcBorders>
              <w:top w:val="nil"/>
              <w:left w:val="nil"/>
              <w:bottom w:val="nil"/>
              <w:right w:val="single" w:sz="4" w:space="0" w:color="000000"/>
            </w:tcBorders>
            <w:shd w:val="clear" w:color="auto" w:fill="auto"/>
            <w:noWrap/>
            <w:vAlign w:val="center"/>
            <w:hideMark/>
          </w:tcPr>
          <w:p w14:paraId="74BFA94F"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3" w:type="dxa"/>
            <w:tcBorders>
              <w:top w:val="nil"/>
              <w:left w:val="nil"/>
              <w:bottom w:val="nil"/>
              <w:right w:val="single" w:sz="4" w:space="0" w:color="000000"/>
            </w:tcBorders>
            <w:shd w:val="clear" w:color="auto" w:fill="auto"/>
            <w:vAlign w:val="center"/>
            <w:hideMark/>
          </w:tcPr>
          <w:p w14:paraId="77CF3036"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c>
          <w:tcPr>
            <w:tcW w:w="824" w:type="dxa"/>
            <w:tcBorders>
              <w:top w:val="nil"/>
              <w:left w:val="nil"/>
              <w:bottom w:val="nil"/>
              <w:right w:val="single" w:sz="12" w:space="0" w:color="000000"/>
            </w:tcBorders>
            <w:shd w:val="clear" w:color="auto" w:fill="auto"/>
            <w:vAlign w:val="center"/>
            <w:hideMark/>
          </w:tcPr>
          <w:p w14:paraId="627972D6"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w:t>
            </w:r>
          </w:p>
        </w:tc>
      </w:tr>
      <w:tr w:rsidR="00C82CBB" w:rsidRPr="00C82CBB" w14:paraId="588352DF" w14:textId="77777777" w:rsidTr="00C82CBB">
        <w:trPr>
          <w:trHeight w:val="315"/>
        </w:trPr>
        <w:tc>
          <w:tcPr>
            <w:tcW w:w="131" w:type="dxa"/>
            <w:vMerge/>
            <w:tcBorders>
              <w:top w:val="nil"/>
              <w:left w:val="single" w:sz="12" w:space="0" w:color="000000"/>
              <w:bottom w:val="single" w:sz="12" w:space="0" w:color="000000"/>
              <w:right w:val="nil"/>
            </w:tcBorders>
            <w:vAlign w:val="center"/>
            <w:hideMark/>
          </w:tcPr>
          <w:p w14:paraId="3333493E"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
        </w:tc>
        <w:tc>
          <w:tcPr>
            <w:tcW w:w="1447" w:type="dxa"/>
            <w:tcBorders>
              <w:top w:val="nil"/>
              <w:left w:val="nil"/>
              <w:bottom w:val="single" w:sz="12" w:space="0" w:color="000000"/>
              <w:right w:val="single" w:sz="12" w:space="0" w:color="000000"/>
            </w:tcBorders>
            <w:shd w:val="clear" w:color="auto" w:fill="auto"/>
            <w:hideMark/>
          </w:tcPr>
          <w:p w14:paraId="518DA3D1"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proofErr w:type="spellStart"/>
            <w:r w:rsidRPr="00C82CBB">
              <w:rPr>
                <w:rFonts w:ascii="Arial" w:eastAsia="Times New Roman" w:hAnsi="Arial" w:cs="Arial"/>
                <w:color w:val="000000"/>
                <w:sz w:val="18"/>
                <w:szCs w:val="18"/>
                <w:lang w:eastAsia="ru-RU"/>
              </w:rPr>
              <w:t>log</w:t>
            </w:r>
            <w:proofErr w:type="spellEnd"/>
          </w:p>
        </w:tc>
        <w:tc>
          <w:tcPr>
            <w:tcW w:w="901" w:type="dxa"/>
            <w:tcBorders>
              <w:top w:val="nil"/>
              <w:left w:val="nil"/>
              <w:bottom w:val="single" w:sz="12" w:space="0" w:color="000000"/>
              <w:right w:val="single" w:sz="4" w:space="0" w:color="000000"/>
            </w:tcBorders>
            <w:shd w:val="clear" w:color="auto" w:fill="auto"/>
            <w:noWrap/>
            <w:vAlign w:val="center"/>
            <w:hideMark/>
          </w:tcPr>
          <w:p w14:paraId="41D2700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,575</w:t>
            </w:r>
          </w:p>
        </w:tc>
        <w:tc>
          <w:tcPr>
            <w:tcW w:w="1127" w:type="dxa"/>
            <w:tcBorders>
              <w:top w:val="nil"/>
              <w:left w:val="nil"/>
              <w:bottom w:val="single" w:sz="12" w:space="0" w:color="000000"/>
              <w:right w:val="single" w:sz="4" w:space="0" w:color="000000"/>
            </w:tcBorders>
            <w:shd w:val="clear" w:color="auto" w:fill="auto"/>
            <w:noWrap/>
            <w:vAlign w:val="center"/>
            <w:hideMark/>
          </w:tcPr>
          <w:p w14:paraId="412093FC"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,077</w:t>
            </w:r>
          </w:p>
        </w:tc>
        <w:tc>
          <w:tcPr>
            <w:tcW w:w="1737" w:type="dxa"/>
            <w:tcBorders>
              <w:top w:val="nil"/>
              <w:left w:val="nil"/>
              <w:bottom w:val="single" w:sz="12" w:space="0" w:color="000000"/>
              <w:right w:val="single" w:sz="4" w:space="0" w:color="000000"/>
            </w:tcBorders>
            <w:shd w:val="clear" w:color="auto" w:fill="auto"/>
            <w:noWrap/>
            <w:vAlign w:val="center"/>
            <w:hideMark/>
          </w:tcPr>
          <w:p w14:paraId="19DA036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,686</w:t>
            </w:r>
          </w:p>
        </w:tc>
        <w:tc>
          <w:tcPr>
            <w:tcW w:w="785" w:type="dxa"/>
            <w:tcBorders>
              <w:top w:val="nil"/>
              <w:left w:val="nil"/>
              <w:bottom w:val="single" w:sz="12" w:space="0" w:color="000000"/>
              <w:right w:val="single" w:sz="4" w:space="0" w:color="000000"/>
            </w:tcBorders>
            <w:shd w:val="clear" w:color="auto" w:fill="auto"/>
            <w:noWrap/>
            <w:vAlign w:val="center"/>
            <w:hideMark/>
          </w:tcPr>
          <w:p w14:paraId="5BC1BD51"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7,428</w:t>
            </w:r>
          </w:p>
        </w:tc>
        <w:tc>
          <w:tcPr>
            <w:tcW w:w="785" w:type="dxa"/>
            <w:tcBorders>
              <w:top w:val="nil"/>
              <w:left w:val="nil"/>
              <w:bottom w:val="single" w:sz="12" w:space="0" w:color="000000"/>
              <w:right w:val="single" w:sz="4" w:space="0" w:color="000000"/>
            </w:tcBorders>
            <w:shd w:val="clear" w:color="auto" w:fill="auto"/>
            <w:noWrap/>
            <w:vAlign w:val="center"/>
            <w:hideMark/>
          </w:tcPr>
          <w:p w14:paraId="3288B507"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,000</w:t>
            </w:r>
          </w:p>
        </w:tc>
        <w:tc>
          <w:tcPr>
            <w:tcW w:w="903" w:type="dxa"/>
            <w:tcBorders>
              <w:top w:val="nil"/>
              <w:left w:val="nil"/>
              <w:bottom w:val="single" w:sz="12" w:space="0" w:color="000000"/>
              <w:right w:val="single" w:sz="4" w:space="0" w:color="000000"/>
            </w:tcBorders>
            <w:shd w:val="clear" w:color="auto" w:fill="auto"/>
            <w:noWrap/>
            <w:vAlign w:val="center"/>
            <w:hideMark/>
          </w:tcPr>
          <w:p w14:paraId="419596E6"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1,000</w:t>
            </w:r>
          </w:p>
        </w:tc>
        <w:tc>
          <w:tcPr>
            <w:tcW w:w="824" w:type="dxa"/>
            <w:tcBorders>
              <w:top w:val="nil"/>
              <w:left w:val="nil"/>
              <w:bottom w:val="single" w:sz="12" w:space="0" w:color="000000"/>
              <w:right w:val="single" w:sz="12" w:space="0" w:color="000000"/>
            </w:tcBorders>
            <w:shd w:val="clear" w:color="auto" w:fill="auto"/>
            <w:noWrap/>
            <w:vAlign w:val="center"/>
            <w:hideMark/>
          </w:tcPr>
          <w:p w14:paraId="22CAC8BA" w14:textId="77777777" w:rsidR="00C82CBB" w:rsidRPr="00C82CBB" w:rsidRDefault="00C82CBB" w:rsidP="00C82CBB">
            <w:pPr>
              <w:spacing w:after="0" w:line="240" w:lineRule="auto"/>
              <w:ind w:firstLine="0"/>
              <w:jc w:val="righ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1,000</w:t>
            </w:r>
          </w:p>
        </w:tc>
      </w:tr>
      <w:tr w:rsidR="00C82CBB" w:rsidRPr="00C82CBB" w14:paraId="7CE14E86" w14:textId="77777777" w:rsidTr="00C82CBB">
        <w:trPr>
          <w:trHeight w:val="315"/>
        </w:trPr>
        <w:tc>
          <w:tcPr>
            <w:tcW w:w="8640" w:type="dxa"/>
            <w:gridSpan w:val="9"/>
            <w:tcBorders>
              <w:top w:val="nil"/>
              <w:left w:val="nil"/>
              <w:bottom w:val="nil"/>
              <w:right w:val="nil"/>
            </w:tcBorders>
            <w:shd w:val="clear" w:color="auto" w:fill="auto"/>
            <w:hideMark/>
          </w:tcPr>
          <w:p w14:paraId="410F23E8" w14:textId="77777777" w:rsidR="00C82CBB" w:rsidRPr="00C82CBB" w:rsidRDefault="00C82CBB" w:rsidP="00C82CBB">
            <w:pPr>
              <w:spacing w:after="0" w:line="240" w:lineRule="auto"/>
              <w:ind w:firstLine="0"/>
              <w:jc w:val="left"/>
              <w:rPr>
                <w:rFonts w:ascii="Arial" w:eastAsia="Times New Roman" w:hAnsi="Arial" w:cs="Arial"/>
                <w:color w:val="000000"/>
                <w:sz w:val="18"/>
                <w:szCs w:val="18"/>
                <w:lang w:eastAsia="ru-RU"/>
              </w:rPr>
            </w:pPr>
            <w:r w:rsidRPr="00C82CBB">
              <w:rPr>
                <w:rFonts w:ascii="Arial" w:eastAsia="Times New Roman" w:hAnsi="Arial" w:cs="Arial"/>
                <w:color w:val="000000"/>
                <w:sz w:val="18"/>
                <w:szCs w:val="18"/>
                <w:lang w:eastAsia="ru-RU"/>
              </w:rPr>
              <w:t xml:space="preserve">a. Зависимая переменная: </w:t>
            </w:r>
            <w:proofErr w:type="spellStart"/>
            <w:r w:rsidRPr="00C82CBB">
              <w:rPr>
                <w:rFonts w:ascii="Arial" w:eastAsia="Times New Roman" w:hAnsi="Arial" w:cs="Arial"/>
                <w:color w:val="000000"/>
                <w:sz w:val="18"/>
                <w:szCs w:val="18"/>
                <w:lang w:eastAsia="ru-RU"/>
              </w:rPr>
              <w:t>gen</w:t>
            </w:r>
            <w:proofErr w:type="spellEnd"/>
          </w:p>
        </w:tc>
      </w:tr>
    </w:tbl>
    <w:p w14:paraId="4054BE6E" w14:textId="77777777" w:rsidR="00C82CBB" w:rsidRPr="00C82CBB" w:rsidRDefault="00C82CBB" w:rsidP="00C82CBB">
      <w:pPr>
        <w:autoSpaceDE w:val="0"/>
        <w:autoSpaceDN w:val="0"/>
        <w:adjustRightInd w:val="0"/>
        <w:spacing w:after="0" w:line="400" w:lineRule="atLeast"/>
        <w:ind w:firstLine="0"/>
        <w:jc w:val="left"/>
        <w:rPr>
          <w:rFonts w:eastAsia="Calibri" w:cs="Times New Roman"/>
          <w:szCs w:val="24"/>
        </w:rPr>
      </w:pPr>
      <w:bookmarkStart w:id="29" w:name="_GoBack"/>
      <w:bookmarkEnd w:id="29"/>
    </w:p>
    <w:sectPr w:rsidR="00C82CBB" w:rsidRPr="00C82CBB" w:rsidSect="007B30D9">
      <w:type w:val="continuous"/>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1B18" w14:textId="77777777" w:rsidR="008115B5" w:rsidRDefault="008115B5" w:rsidP="005B5367">
      <w:pPr>
        <w:spacing w:after="0" w:line="240" w:lineRule="auto"/>
      </w:pPr>
      <w:r>
        <w:separator/>
      </w:r>
    </w:p>
  </w:endnote>
  <w:endnote w:type="continuationSeparator" w:id="0">
    <w:p w14:paraId="423891D9" w14:textId="77777777" w:rsidR="008115B5" w:rsidRDefault="008115B5" w:rsidP="005B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8E5" w14:textId="30B95925" w:rsidR="00B97250" w:rsidRDefault="00B97250">
    <w:pPr>
      <w:pStyle w:val="af"/>
      <w:jc w:val="right"/>
    </w:pPr>
  </w:p>
  <w:p w14:paraId="420C87CF" w14:textId="77777777" w:rsidR="00B97250" w:rsidRDefault="00B9725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042954"/>
      <w:docPartObj>
        <w:docPartGallery w:val="Page Numbers (Bottom of Page)"/>
        <w:docPartUnique/>
      </w:docPartObj>
    </w:sdtPr>
    <w:sdtContent>
      <w:p w14:paraId="2AE79294" w14:textId="42D4DFB1" w:rsidR="00B97250" w:rsidRDefault="00B97250" w:rsidP="005E28D5">
        <w:pPr>
          <w:pStyle w:val="af"/>
          <w:jc w:val="right"/>
        </w:pPr>
        <w:r>
          <w:fldChar w:fldCharType="begin"/>
        </w:r>
        <w:r>
          <w:instrText>PAGE   \* MERGEFORMAT</w:instrText>
        </w:r>
        <w:r>
          <w:fldChar w:fldCharType="separate"/>
        </w:r>
        <w:r>
          <w:rPr>
            <w:noProof/>
          </w:rPr>
          <w:t>26</w:t>
        </w:r>
        <w:r>
          <w:fldChar w:fldCharType="end"/>
        </w:r>
      </w:p>
    </w:sdtContent>
  </w:sdt>
  <w:p w14:paraId="36E2931F" w14:textId="77777777" w:rsidR="00B97250" w:rsidRDefault="00B97250">
    <w:pPr>
      <w:pStyle w:val="af"/>
    </w:pPr>
  </w:p>
  <w:p w14:paraId="0A7DBEC0" w14:textId="77777777" w:rsidR="00B97250" w:rsidRDefault="00B97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113B" w14:textId="77777777" w:rsidR="008115B5" w:rsidRDefault="008115B5" w:rsidP="005B5367">
      <w:pPr>
        <w:spacing w:after="0" w:line="240" w:lineRule="auto"/>
      </w:pPr>
      <w:r>
        <w:separator/>
      </w:r>
    </w:p>
  </w:footnote>
  <w:footnote w:type="continuationSeparator" w:id="0">
    <w:p w14:paraId="298657B1" w14:textId="77777777" w:rsidR="008115B5" w:rsidRDefault="008115B5" w:rsidP="005B5367">
      <w:pPr>
        <w:spacing w:after="0" w:line="240" w:lineRule="auto"/>
      </w:pPr>
      <w:r>
        <w:continuationSeparator/>
      </w:r>
    </w:p>
  </w:footnote>
  <w:footnote w:id="1">
    <w:p w14:paraId="1A3C341D" w14:textId="5CAD92E4" w:rsidR="00B97250" w:rsidRPr="007B30D9" w:rsidRDefault="00B97250" w:rsidP="00636A97">
      <w:pPr>
        <w:spacing w:after="0" w:line="240" w:lineRule="auto"/>
        <w:ind w:firstLine="0"/>
        <w:rPr>
          <w:sz w:val="20"/>
          <w:szCs w:val="20"/>
          <w:lang w:val="en-US"/>
        </w:rPr>
      </w:pPr>
      <w:r>
        <w:rPr>
          <w:rStyle w:val="ae"/>
        </w:rPr>
        <w:footnoteRef/>
      </w:r>
      <w:r w:rsidR="006E32C8" w:rsidRPr="006E32C8">
        <w:rPr>
          <w:lang w:val="en-US"/>
        </w:rPr>
        <w:t xml:space="preserve"> </w:t>
      </w:r>
      <w:proofErr w:type="spellStart"/>
      <w:r w:rsidR="006E32C8" w:rsidRPr="006E32C8">
        <w:rPr>
          <w:sz w:val="20"/>
          <w:szCs w:val="20"/>
          <w:lang w:val="en-US"/>
        </w:rPr>
        <w:t>Spekman</w:t>
      </w:r>
      <w:proofErr w:type="spellEnd"/>
      <w:r w:rsidR="006E32C8" w:rsidRPr="006E32C8">
        <w:rPr>
          <w:sz w:val="20"/>
          <w:szCs w:val="20"/>
          <w:lang w:val="en-US"/>
        </w:rPr>
        <w:t xml:space="preserve">, R.E. An empirical investigation into supply chain management: a perspective on partnership / </w:t>
      </w:r>
      <w:proofErr w:type="spellStart"/>
      <w:r w:rsidR="006E32C8" w:rsidRPr="006E32C8">
        <w:rPr>
          <w:sz w:val="20"/>
          <w:szCs w:val="20"/>
          <w:lang w:val="en-US"/>
        </w:rPr>
        <w:t>Spekman</w:t>
      </w:r>
      <w:proofErr w:type="spellEnd"/>
      <w:r w:rsidR="006E32C8" w:rsidRPr="006E32C8">
        <w:rPr>
          <w:sz w:val="20"/>
          <w:szCs w:val="20"/>
          <w:lang w:val="en-US"/>
        </w:rPr>
        <w:t xml:space="preserve">, R.E., </w:t>
      </w:r>
      <w:proofErr w:type="spellStart"/>
      <w:r w:rsidR="006E32C8" w:rsidRPr="006E32C8">
        <w:rPr>
          <w:sz w:val="20"/>
          <w:szCs w:val="20"/>
          <w:lang w:val="en-US"/>
        </w:rPr>
        <w:t>Kamauff</w:t>
      </w:r>
      <w:proofErr w:type="spellEnd"/>
      <w:r w:rsidR="006E32C8" w:rsidRPr="006E32C8">
        <w:rPr>
          <w:sz w:val="20"/>
          <w:szCs w:val="20"/>
          <w:lang w:val="en-US"/>
        </w:rPr>
        <w:t xml:space="preserve">, J.W. and </w:t>
      </w:r>
      <w:proofErr w:type="spellStart"/>
      <w:r w:rsidR="006E32C8" w:rsidRPr="006E32C8">
        <w:rPr>
          <w:sz w:val="20"/>
          <w:szCs w:val="20"/>
          <w:lang w:val="en-US"/>
        </w:rPr>
        <w:t>Myhr</w:t>
      </w:r>
      <w:proofErr w:type="spellEnd"/>
      <w:r w:rsidR="006E32C8" w:rsidRPr="006E32C8">
        <w:rPr>
          <w:sz w:val="20"/>
          <w:szCs w:val="20"/>
          <w:lang w:val="en-US"/>
        </w:rPr>
        <w:t>, N. // Supply Chain Management: An International Journal – 1998 - Vol. 3 No. 2 -  pp. 53‐67.</w:t>
      </w:r>
    </w:p>
  </w:footnote>
  <w:footnote w:id="2">
    <w:p w14:paraId="58298C5A" w14:textId="25BBFDF8" w:rsidR="00B97250" w:rsidRPr="007B30D9" w:rsidRDefault="00B97250" w:rsidP="006E32C8">
      <w:pPr>
        <w:spacing w:after="0" w:line="240" w:lineRule="auto"/>
        <w:rPr>
          <w:lang w:val="en-US"/>
        </w:rPr>
      </w:pPr>
      <w:r>
        <w:rPr>
          <w:rStyle w:val="ae"/>
        </w:rPr>
        <w:footnoteRef/>
      </w:r>
      <w:r w:rsidRPr="007B30D9">
        <w:rPr>
          <w:lang w:val="en-US"/>
        </w:rPr>
        <w:t xml:space="preserve"> </w:t>
      </w:r>
      <w:proofErr w:type="spellStart"/>
      <w:r w:rsidR="006E32C8" w:rsidRPr="006E32C8">
        <w:rPr>
          <w:sz w:val="20"/>
          <w:szCs w:val="20"/>
          <w:lang w:val="en-US"/>
        </w:rPr>
        <w:t>Spekman</w:t>
      </w:r>
      <w:proofErr w:type="spellEnd"/>
      <w:r w:rsidR="006E32C8" w:rsidRPr="006E32C8">
        <w:rPr>
          <w:sz w:val="20"/>
          <w:szCs w:val="20"/>
          <w:lang w:val="en-US"/>
        </w:rPr>
        <w:t xml:space="preserve">, R.E. An empirical investigation into supply chain management: a perspective on partnership / </w:t>
      </w:r>
      <w:proofErr w:type="spellStart"/>
      <w:r w:rsidR="006E32C8" w:rsidRPr="006E32C8">
        <w:rPr>
          <w:sz w:val="20"/>
          <w:szCs w:val="20"/>
          <w:lang w:val="en-US"/>
        </w:rPr>
        <w:t>Spekman</w:t>
      </w:r>
      <w:proofErr w:type="spellEnd"/>
      <w:r w:rsidR="006E32C8" w:rsidRPr="006E32C8">
        <w:rPr>
          <w:sz w:val="20"/>
          <w:szCs w:val="20"/>
          <w:lang w:val="en-US"/>
        </w:rPr>
        <w:t xml:space="preserve">, R.E., </w:t>
      </w:r>
      <w:proofErr w:type="spellStart"/>
      <w:r w:rsidR="006E32C8" w:rsidRPr="006E32C8">
        <w:rPr>
          <w:sz w:val="20"/>
          <w:szCs w:val="20"/>
          <w:lang w:val="en-US"/>
        </w:rPr>
        <w:t>Kamauff</w:t>
      </w:r>
      <w:proofErr w:type="spellEnd"/>
      <w:r w:rsidR="006E32C8" w:rsidRPr="006E32C8">
        <w:rPr>
          <w:sz w:val="20"/>
          <w:szCs w:val="20"/>
          <w:lang w:val="en-US"/>
        </w:rPr>
        <w:t xml:space="preserve">, J.W. and </w:t>
      </w:r>
      <w:proofErr w:type="spellStart"/>
      <w:r w:rsidR="006E32C8" w:rsidRPr="006E32C8">
        <w:rPr>
          <w:sz w:val="20"/>
          <w:szCs w:val="20"/>
          <w:lang w:val="en-US"/>
        </w:rPr>
        <w:t>Myhr</w:t>
      </w:r>
      <w:proofErr w:type="spellEnd"/>
      <w:r w:rsidR="006E32C8" w:rsidRPr="006E32C8">
        <w:rPr>
          <w:sz w:val="20"/>
          <w:szCs w:val="20"/>
          <w:lang w:val="en-US"/>
        </w:rPr>
        <w:t>, N. // Supply Chain Management: An International Journal – 1998 - Vol. 3 No. 2 -  pp. 53‐67.</w:t>
      </w:r>
    </w:p>
  </w:footnote>
  <w:footnote w:id="3">
    <w:p w14:paraId="37975F48" w14:textId="39F55F51" w:rsidR="00B97250" w:rsidRPr="00ED5701" w:rsidRDefault="00B97250" w:rsidP="00636A97">
      <w:pPr>
        <w:spacing w:after="0" w:line="240" w:lineRule="auto"/>
        <w:ind w:firstLine="0"/>
        <w:rPr>
          <w:sz w:val="20"/>
          <w:szCs w:val="20"/>
          <w:lang w:val="en-US"/>
        </w:rPr>
      </w:pPr>
      <w:r>
        <w:rPr>
          <w:vertAlign w:val="superscript"/>
        </w:rPr>
        <w:footnoteRef/>
      </w:r>
      <w:proofErr w:type="spellStart"/>
      <w:r w:rsidR="006E32C8" w:rsidRPr="006E32C8">
        <w:rPr>
          <w:sz w:val="20"/>
          <w:szCs w:val="20"/>
          <w:lang w:val="en-US"/>
        </w:rPr>
        <w:t>Spekman</w:t>
      </w:r>
      <w:proofErr w:type="spellEnd"/>
      <w:r w:rsidR="006E32C8" w:rsidRPr="006E32C8">
        <w:rPr>
          <w:sz w:val="20"/>
          <w:szCs w:val="20"/>
          <w:lang w:val="en-US"/>
        </w:rPr>
        <w:t xml:space="preserve">, R.E. An empirical investigation into supply chain management: a perspective on partnership / </w:t>
      </w:r>
      <w:proofErr w:type="spellStart"/>
      <w:r w:rsidR="006E32C8" w:rsidRPr="006E32C8">
        <w:rPr>
          <w:sz w:val="20"/>
          <w:szCs w:val="20"/>
          <w:lang w:val="en-US"/>
        </w:rPr>
        <w:t>Spekman</w:t>
      </w:r>
      <w:proofErr w:type="spellEnd"/>
      <w:r w:rsidR="006E32C8" w:rsidRPr="006E32C8">
        <w:rPr>
          <w:sz w:val="20"/>
          <w:szCs w:val="20"/>
          <w:lang w:val="en-US"/>
        </w:rPr>
        <w:t xml:space="preserve">, R.E., </w:t>
      </w:r>
      <w:proofErr w:type="spellStart"/>
      <w:r w:rsidR="006E32C8" w:rsidRPr="006E32C8">
        <w:rPr>
          <w:sz w:val="20"/>
          <w:szCs w:val="20"/>
          <w:lang w:val="en-US"/>
        </w:rPr>
        <w:t>Kamauff</w:t>
      </w:r>
      <w:proofErr w:type="spellEnd"/>
      <w:r w:rsidR="006E32C8" w:rsidRPr="006E32C8">
        <w:rPr>
          <w:sz w:val="20"/>
          <w:szCs w:val="20"/>
          <w:lang w:val="en-US"/>
        </w:rPr>
        <w:t xml:space="preserve">, J.W. and </w:t>
      </w:r>
      <w:proofErr w:type="spellStart"/>
      <w:r w:rsidR="006E32C8" w:rsidRPr="006E32C8">
        <w:rPr>
          <w:sz w:val="20"/>
          <w:szCs w:val="20"/>
          <w:lang w:val="en-US"/>
        </w:rPr>
        <w:t>Myhr</w:t>
      </w:r>
      <w:proofErr w:type="spellEnd"/>
      <w:r w:rsidR="006E32C8" w:rsidRPr="006E32C8">
        <w:rPr>
          <w:sz w:val="20"/>
          <w:szCs w:val="20"/>
          <w:lang w:val="en-US"/>
        </w:rPr>
        <w:t>, N. // Supply Chain Management: An International Journal – 1998 - Vol. 3 No. 2 -  pp. 53‐67.</w:t>
      </w:r>
    </w:p>
  </w:footnote>
  <w:footnote w:id="4">
    <w:p w14:paraId="452F1564" w14:textId="5DAE68E6" w:rsidR="00B97250" w:rsidRPr="007B30D9" w:rsidRDefault="00B97250" w:rsidP="00636A97">
      <w:pPr>
        <w:spacing w:after="0" w:line="240" w:lineRule="auto"/>
        <w:ind w:firstLine="0"/>
        <w:jc w:val="left"/>
        <w:rPr>
          <w:rFonts w:cs="Times New Roman"/>
          <w:sz w:val="20"/>
          <w:szCs w:val="16"/>
          <w:lang w:val="en-US"/>
        </w:rPr>
      </w:pPr>
      <w:r>
        <w:rPr>
          <w:vertAlign w:val="superscript"/>
        </w:rPr>
        <w:footnoteRef/>
      </w:r>
      <w:r w:rsidRPr="00D27133">
        <w:rPr>
          <w:sz w:val="20"/>
          <w:szCs w:val="20"/>
          <w:lang w:val="en-US"/>
        </w:rPr>
        <w:t xml:space="preserve"> </w:t>
      </w:r>
      <w:r w:rsidR="006E32C8" w:rsidRPr="006E32C8">
        <w:rPr>
          <w:rFonts w:eastAsia="Arial" w:cs="Times New Roman"/>
          <w:sz w:val="20"/>
          <w:szCs w:val="16"/>
          <w:lang w:val="en-US"/>
        </w:rPr>
        <w:t xml:space="preserve">Disney, S.M. The effect of vendor managed inventory (VMI) dynamics on the Bullwhip Effect in supply chains / </w:t>
      </w:r>
      <w:proofErr w:type="spellStart"/>
      <w:r w:rsidR="006E32C8" w:rsidRPr="006E32C8">
        <w:rPr>
          <w:rFonts w:eastAsia="Arial" w:cs="Times New Roman"/>
          <w:sz w:val="20"/>
          <w:szCs w:val="16"/>
          <w:lang w:val="en-US"/>
        </w:rPr>
        <w:t>S.</w:t>
      </w:r>
      <w:proofErr w:type="gramStart"/>
      <w:r w:rsidR="006E32C8" w:rsidRPr="006E32C8">
        <w:rPr>
          <w:rFonts w:eastAsia="Arial" w:cs="Times New Roman"/>
          <w:sz w:val="20"/>
          <w:szCs w:val="16"/>
          <w:lang w:val="en-US"/>
        </w:rPr>
        <w:t>M.Disney</w:t>
      </w:r>
      <w:proofErr w:type="spellEnd"/>
      <w:proofErr w:type="gramEnd"/>
      <w:r w:rsidR="006E32C8" w:rsidRPr="006E32C8">
        <w:rPr>
          <w:rFonts w:eastAsia="Arial" w:cs="Times New Roman"/>
          <w:sz w:val="20"/>
          <w:szCs w:val="16"/>
          <w:lang w:val="en-US"/>
        </w:rPr>
        <w:t xml:space="preserve">, </w:t>
      </w:r>
      <w:proofErr w:type="spellStart"/>
      <w:r w:rsidR="006E32C8" w:rsidRPr="006E32C8">
        <w:rPr>
          <w:rFonts w:eastAsia="Arial" w:cs="Times New Roman"/>
          <w:sz w:val="20"/>
          <w:szCs w:val="16"/>
          <w:lang w:val="en-US"/>
        </w:rPr>
        <w:t>D.R.Towill</w:t>
      </w:r>
      <w:proofErr w:type="spellEnd"/>
      <w:r w:rsidR="006E32C8" w:rsidRPr="006E32C8">
        <w:rPr>
          <w:rFonts w:eastAsia="Arial" w:cs="Times New Roman"/>
          <w:sz w:val="20"/>
          <w:szCs w:val="16"/>
          <w:lang w:val="en-US"/>
        </w:rPr>
        <w:t xml:space="preserve"> // International Journal of Production Economics International Journal of Production Economics - 11 August 2003. - Vol. 85 Issue: 2 – pp. 199-215.</w:t>
      </w:r>
    </w:p>
  </w:footnote>
  <w:footnote w:id="5">
    <w:p w14:paraId="53B4B214" w14:textId="07912E4B" w:rsidR="00B97250" w:rsidRPr="006E32C8" w:rsidRDefault="00B97250" w:rsidP="00636A97">
      <w:pPr>
        <w:spacing w:after="0" w:line="240" w:lineRule="auto"/>
        <w:ind w:firstLine="0"/>
        <w:rPr>
          <w:sz w:val="20"/>
          <w:szCs w:val="20"/>
        </w:rPr>
      </w:pPr>
      <w:r>
        <w:rPr>
          <w:vertAlign w:val="superscript"/>
        </w:rPr>
        <w:footnoteRef/>
      </w:r>
      <w:r w:rsidRPr="006E32C8">
        <w:rPr>
          <w:sz w:val="20"/>
          <w:szCs w:val="20"/>
        </w:rPr>
        <w:t xml:space="preserve"> </w:t>
      </w:r>
      <w:r w:rsidR="006E32C8" w:rsidRPr="006E32C8">
        <w:rPr>
          <w:sz w:val="20"/>
          <w:szCs w:val="20"/>
          <w:lang w:val="en-US"/>
        </w:rPr>
        <w:t>ECR</w:t>
      </w:r>
      <w:r w:rsidR="006E32C8" w:rsidRPr="006E32C8">
        <w:rPr>
          <w:sz w:val="20"/>
          <w:szCs w:val="20"/>
        </w:rPr>
        <w:t xml:space="preserve"> (</w:t>
      </w:r>
      <w:r w:rsidR="006E32C8" w:rsidRPr="006E32C8">
        <w:rPr>
          <w:sz w:val="20"/>
          <w:szCs w:val="20"/>
          <w:lang w:val="en-US"/>
        </w:rPr>
        <w:t>Efficient</w:t>
      </w:r>
      <w:r w:rsidR="006E32C8" w:rsidRPr="006E32C8">
        <w:rPr>
          <w:sz w:val="20"/>
          <w:szCs w:val="20"/>
        </w:rPr>
        <w:t xml:space="preserve"> </w:t>
      </w:r>
      <w:r w:rsidR="006E32C8" w:rsidRPr="006E32C8">
        <w:rPr>
          <w:sz w:val="20"/>
          <w:szCs w:val="20"/>
          <w:lang w:val="en-US"/>
        </w:rPr>
        <w:t>Consumer</w:t>
      </w:r>
      <w:r w:rsidR="006E32C8" w:rsidRPr="006E32C8">
        <w:rPr>
          <w:sz w:val="20"/>
          <w:szCs w:val="20"/>
        </w:rPr>
        <w:t xml:space="preserve"> </w:t>
      </w:r>
      <w:r w:rsidR="006E32C8" w:rsidRPr="006E32C8">
        <w:rPr>
          <w:sz w:val="20"/>
          <w:szCs w:val="20"/>
          <w:lang w:val="en-US"/>
        </w:rPr>
        <w:t>Response</w:t>
      </w:r>
      <w:r w:rsidR="006E32C8" w:rsidRPr="006E32C8">
        <w:rPr>
          <w:sz w:val="20"/>
          <w:szCs w:val="20"/>
        </w:rPr>
        <w:t xml:space="preserve">) [Электронный ресурс] - Режим доступа: </w:t>
      </w:r>
      <w:r w:rsidR="006E32C8" w:rsidRPr="006E32C8">
        <w:rPr>
          <w:sz w:val="20"/>
          <w:szCs w:val="20"/>
          <w:lang w:val="en-US"/>
        </w:rPr>
        <w:t>http</w:t>
      </w:r>
      <w:r w:rsidR="006E32C8" w:rsidRPr="006E32C8">
        <w:rPr>
          <w:sz w:val="20"/>
          <w:szCs w:val="20"/>
        </w:rPr>
        <w:t>://</w:t>
      </w:r>
      <w:r w:rsidR="006E32C8" w:rsidRPr="006E32C8">
        <w:rPr>
          <w:sz w:val="20"/>
          <w:szCs w:val="20"/>
          <w:lang w:val="en-US"/>
        </w:rPr>
        <w:t>www</w:t>
      </w:r>
      <w:r w:rsidR="006E32C8" w:rsidRPr="006E32C8">
        <w:rPr>
          <w:sz w:val="20"/>
          <w:szCs w:val="20"/>
        </w:rPr>
        <w:t>.</w:t>
      </w:r>
      <w:r w:rsidR="006E32C8" w:rsidRPr="006E32C8">
        <w:rPr>
          <w:sz w:val="20"/>
          <w:szCs w:val="20"/>
          <w:lang w:val="en-US"/>
        </w:rPr>
        <w:t>lean</w:t>
      </w:r>
      <w:r w:rsidR="006E32C8" w:rsidRPr="006E32C8">
        <w:rPr>
          <w:sz w:val="20"/>
          <w:szCs w:val="20"/>
        </w:rPr>
        <w:t>-</w:t>
      </w:r>
      <w:r w:rsidR="006E32C8" w:rsidRPr="006E32C8">
        <w:rPr>
          <w:sz w:val="20"/>
          <w:szCs w:val="20"/>
          <w:lang w:val="en-US"/>
        </w:rPr>
        <w:t>manufacturing</w:t>
      </w:r>
      <w:r w:rsidR="006E32C8" w:rsidRPr="006E32C8">
        <w:rPr>
          <w:sz w:val="20"/>
          <w:szCs w:val="20"/>
        </w:rPr>
        <w:t>-</w:t>
      </w:r>
      <w:r w:rsidR="006E32C8" w:rsidRPr="006E32C8">
        <w:rPr>
          <w:sz w:val="20"/>
          <w:szCs w:val="20"/>
          <w:lang w:val="en-US"/>
        </w:rPr>
        <w:t>japan</w:t>
      </w:r>
      <w:r w:rsidR="006E32C8" w:rsidRPr="006E32C8">
        <w:rPr>
          <w:sz w:val="20"/>
          <w:szCs w:val="20"/>
        </w:rPr>
        <w:t>.</w:t>
      </w:r>
      <w:r w:rsidR="006E32C8" w:rsidRPr="006E32C8">
        <w:rPr>
          <w:sz w:val="20"/>
          <w:szCs w:val="20"/>
          <w:lang w:val="en-US"/>
        </w:rPr>
        <w:t>com</w:t>
      </w:r>
      <w:r w:rsidR="006E32C8" w:rsidRPr="006E32C8">
        <w:rPr>
          <w:sz w:val="20"/>
          <w:szCs w:val="20"/>
        </w:rPr>
        <w:t>/</w:t>
      </w:r>
      <w:proofErr w:type="spellStart"/>
      <w:r w:rsidR="006E32C8" w:rsidRPr="006E32C8">
        <w:rPr>
          <w:sz w:val="20"/>
          <w:szCs w:val="20"/>
          <w:lang w:val="en-US"/>
        </w:rPr>
        <w:t>scm</w:t>
      </w:r>
      <w:proofErr w:type="spellEnd"/>
      <w:r w:rsidR="006E32C8" w:rsidRPr="006E32C8">
        <w:rPr>
          <w:sz w:val="20"/>
          <w:szCs w:val="20"/>
        </w:rPr>
        <w:t>-</w:t>
      </w:r>
      <w:r w:rsidR="006E32C8" w:rsidRPr="006E32C8">
        <w:rPr>
          <w:sz w:val="20"/>
          <w:szCs w:val="20"/>
          <w:lang w:val="en-US"/>
        </w:rPr>
        <w:t>terminology</w:t>
      </w:r>
      <w:r w:rsidR="006E32C8" w:rsidRPr="006E32C8">
        <w:rPr>
          <w:sz w:val="20"/>
          <w:szCs w:val="20"/>
        </w:rPr>
        <w:t>/</w:t>
      </w:r>
      <w:proofErr w:type="spellStart"/>
      <w:r w:rsidR="006E32C8" w:rsidRPr="006E32C8">
        <w:rPr>
          <w:sz w:val="20"/>
          <w:szCs w:val="20"/>
          <w:lang w:val="en-US"/>
        </w:rPr>
        <w:t>ecr</w:t>
      </w:r>
      <w:proofErr w:type="spellEnd"/>
      <w:r w:rsidR="006E32C8" w:rsidRPr="006E32C8">
        <w:rPr>
          <w:sz w:val="20"/>
          <w:szCs w:val="20"/>
        </w:rPr>
        <w:t>-</w:t>
      </w:r>
      <w:r w:rsidR="006E32C8" w:rsidRPr="006E32C8">
        <w:rPr>
          <w:sz w:val="20"/>
          <w:szCs w:val="20"/>
          <w:lang w:val="en-US"/>
        </w:rPr>
        <w:t>efficient</w:t>
      </w:r>
      <w:r w:rsidR="006E32C8" w:rsidRPr="006E32C8">
        <w:rPr>
          <w:sz w:val="20"/>
          <w:szCs w:val="20"/>
        </w:rPr>
        <w:t>-</w:t>
      </w:r>
      <w:r w:rsidR="006E32C8" w:rsidRPr="006E32C8">
        <w:rPr>
          <w:sz w:val="20"/>
          <w:szCs w:val="20"/>
          <w:lang w:val="en-US"/>
        </w:rPr>
        <w:t>consumer</w:t>
      </w:r>
      <w:r w:rsidR="006E32C8" w:rsidRPr="006E32C8">
        <w:rPr>
          <w:sz w:val="20"/>
          <w:szCs w:val="20"/>
        </w:rPr>
        <w:t>-</w:t>
      </w:r>
      <w:r w:rsidR="006E32C8" w:rsidRPr="006E32C8">
        <w:rPr>
          <w:sz w:val="20"/>
          <w:szCs w:val="20"/>
          <w:lang w:val="en-US"/>
        </w:rPr>
        <w:t>response</w:t>
      </w:r>
      <w:r w:rsidR="006E32C8" w:rsidRPr="006E32C8">
        <w:rPr>
          <w:sz w:val="20"/>
          <w:szCs w:val="20"/>
        </w:rPr>
        <w:t>.</w:t>
      </w:r>
      <w:r w:rsidR="006E32C8" w:rsidRPr="006E32C8">
        <w:rPr>
          <w:sz w:val="20"/>
          <w:szCs w:val="20"/>
          <w:lang w:val="en-US"/>
        </w:rPr>
        <w:t>html</w:t>
      </w:r>
      <w:r w:rsidR="006E32C8" w:rsidRPr="006E32C8">
        <w:rPr>
          <w:sz w:val="20"/>
          <w:szCs w:val="20"/>
        </w:rPr>
        <w:t xml:space="preserve"> (дата обращения: 20.05.2018)</w:t>
      </w:r>
    </w:p>
  </w:footnote>
  <w:footnote w:id="6">
    <w:p w14:paraId="3AC2386B" w14:textId="744543AB" w:rsidR="00B97250" w:rsidRPr="00ED5701" w:rsidRDefault="00B97250" w:rsidP="00636A97">
      <w:pPr>
        <w:spacing w:after="0" w:line="240" w:lineRule="auto"/>
        <w:ind w:firstLine="0"/>
        <w:rPr>
          <w:sz w:val="20"/>
          <w:szCs w:val="20"/>
          <w:lang w:val="en-US"/>
        </w:rPr>
      </w:pPr>
      <w:r>
        <w:rPr>
          <w:vertAlign w:val="superscript"/>
        </w:rPr>
        <w:footnoteRef/>
      </w:r>
      <w:r w:rsidRPr="00ED5701">
        <w:rPr>
          <w:sz w:val="20"/>
          <w:szCs w:val="20"/>
          <w:lang w:val="en-US"/>
        </w:rPr>
        <w:t xml:space="preserve"> </w:t>
      </w:r>
      <w:proofErr w:type="spellStart"/>
      <w:r w:rsidRPr="00ED5701">
        <w:rPr>
          <w:sz w:val="20"/>
          <w:szCs w:val="20"/>
          <w:lang w:val="en-US"/>
        </w:rPr>
        <w:t>Syncra</w:t>
      </w:r>
      <w:proofErr w:type="spellEnd"/>
      <w:r w:rsidRPr="00ED5701">
        <w:rPr>
          <w:sz w:val="20"/>
          <w:szCs w:val="20"/>
          <w:lang w:val="en-US"/>
        </w:rPr>
        <w:t xml:space="preserve"> Systems Inc. (1999), Collaborative Planning, Forecasting, &amp; Replenishment (CPFR),</w:t>
      </w:r>
      <w:r w:rsidR="006E32C8" w:rsidRPr="006E32C8">
        <w:rPr>
          <w:sz w:val="20"/>
          <w:szCs w:val="20"/>
          <w:lang w:val="en-US"/>
        </w:rPr>
        <w:t xml:space="preserve"> </w:t>
      </w:r>
      <w:proofErr w:type="spellStart"/>
      <w:r w:rsidRPr="00ED5701">
        <w:rPr>
          <w:sz w:val="20"/>
          <w:szCs w:val="20"/>
          <w:lang w:val="en-US"/>
        </w:rPr>
        <w:t>Syncra</w:t>
      </w:r>
      <w:proofErr w:type="spellEnd"/>
      <w:r w:rsidRPr="00ED5701">
        <w:rPr>
          <w:sz w:val="20"/>
          <w:szCs w:val="20"/>
          <w:lang w:val="en-US"/>
        </w:rPr>
        <w:t xml:space="preserve"> Systems Inc., Waltham, MA.</w:t>
      </w:r>
    </w:p>
  </w:footnote>
  <w:footnote w:id="7">
    <w:p w14:paraId="4FC5DFB3" w14:textId="4BD065A7" w:rsidR="00B97250" w:rsidRPr="009D60A3" w:rsidRDefault="00B97250" w:rsidP="006E32C8">
      <w:pPr>
        <w:spacing w:after="0" w:line="240" w:lineRule="auto"/>
        <w:ind w:firstLine="0"/>
        <w:rPr>
          <w:sz w:val="20"/>
          <w:szCs w:val="20"/>
          <w:lang w:val="en-US"/>
        </w:rPr>
      </w:pPr>
      <w:r>
        <w:rPr>
          <w:vertAlign w:val="superscript"/>
        </w:rPr>
        <w:footnoteRef/>
      </w:r>
      <w:r w:rsidRPr="00ED5701">
        <w:rPr>
          <w:sz w:val="20"/>
          <w:szCs w:val="20"/>
          <w:lang w:val="en-US"/>
        </w:rPr>
        <w:t xml:space="preserve"> </w:t>
      </w:r>
      <w:proofErr w:type="spellStart"/>
      <w:r w:rsidR="006E32C8" w:rsidRPr="006E32C8">
        <w:rPr>
          <w:sz w:val="20"/>
          <w:szCs w:val="20"/>
          <w:lang w:val="en-US"/>
        </w:rPr>
        <w:t>Attaran</w:t>
      </w:r>
      <w:proofErr w:type="spellEnd"/>
      <w:r w:rsidR="006E32C8" w:rsidRPr="006E32C8">
        <w:rPr>
          <w:sz w:val="20"/>
          <w:szCs w:val="20"/>
          <w:lang w:val="en-US"/>
        </w:rPr>
        <w:t xml:space="preserve">, M. Collaborative supply chain management: The most promising practice for building efficient and sustainable supply chains / Mohsen </w:t>
      </w:r>
      <w:proofErr w:type="spellStart"/>
      <w:r w:rsidR="006E32C8" w:rsidRPr="006E32C8">
        <w:rPr>
          <w:sz w:val="20"/>
          <w:szCs w:val="20"/>
          <w:lang w:val="en-US"/>
        </w:rPr>
        <w:t>Attaran</w:t>
      </w:r>
      <w:proofErr w:type="spellEnd"/>
      <w:r w:rsidR="006E32C8" w:rsidRPr="006E32C8">
        <w:rPr>
          <w:sz w:val="20"/>
          <w:szCs w:val="20"/>
          <w:lang w:val="en-US"/>
        </w:rPr>
        <w:t xml:space="preserve">, </w:t>
      </w:r>
      <w:proofErr w:type="spellStart"/>
      <w:r w:rsidR="006E32C8" w:rsidRPr="006E32C8">
        <w:rPr>
          <w:sz w:val="20"/>
          <w:szCs w:val="20"/>
          <w:lang w:val="en-US"/>
        </w:rPr>
        <w:t>Sharmin</w:t>
      </w:r>
      <w:proofErr w:type="spellEnd"/>
      <w:r w:rsidR="006E32C8" w:rsidRPr="006E32C8">
        <w:rPr>
          <w:sz w:val="20"/>
          <w:szCs w:val="20"/>
          <w:lang w:val="en-US"/>
        </w:rPr>
        <w:t xml:space="preserve"> </w:t>
      </w:r>
      <w:proofErr w:type="spellStart"/>
      <w:r w:rsidR="006E32C8" w:rsidRPr="006E32C8">
        <w:rPr>
          <w:sz w:val="20"/>
          <w:szCs w:val="20"/>
          <w:lang w:val="en-US"/>
        </w:rPr>
        <w:t>Attaran</w:t>
      </w:r>
      <w:proofErr w:type="spellEnd"/>
      <w:r w:rsidR="006E32C8" w:rsidRPr="006E32C8">
        <w:rPr>
          <w:sz w:val="20"/>
          <w:szCs w:val="20"/>
          <w:lang w:val="en-US"/>
        </w:rPr>
        <w:t xml:space="preserve"> // Business Process Management Journal. - 2007. - Vol. 13 Issue: 3. - pp. 390-404.</w:t>
      </w:r>
    </w:p>
  </w:footnote>
  <w:footnote w:id="8">
    <w:p w14:paraId="0DA06111" w14:textId="2DFB22AF" w:rsidR="00B97250" w:rsidRPr="009D60A3" w:rsidRDefault="00B97250" w:rsidP="006E32C8">
      <w:pPr>
        <w:spacing w:after="0" w:line="240" w:lineRule="auto"/>
        <w:ind w:firstLine="0"/>
        <w:rPr>
          <w:lang w:val="en-US"/>
        </w:rPr>
      </w:pPr>
      <w:r>
        <w:rPr>
          <w:rStyle w:val="ae"/>
        </w:rPr>
        <w:footnoteRef/>
      </w:r>
      <w:r w:rsidRPr="00CD5872">
        <w:rPr>
          <w:lang w:val="en-US"/>
        </w:rPr>
        <w:t xml:space="preserve"> </w:t>
      </w:r>
      <w:proofErr w:type="spellStart"/>
      <w:r w:rsidR="006E32C8" w:rsidRPr="006E32C8">
        <w:rPr>
          <w:sz w:val="20"/>
          <w:szCs w:val="20"/>
          <w:lang w:val="en-US"/>
        </w:rPr>
        <w:t>Attaran</w:t>
      </w:r>
      <w:proofErr w:type="spellEnd"/>
      <w:r w:rsidR="006E32C8" w:rsidRPr="006E32C8">
        <w:rPr>
          <w:sz w:val="20"/>
          <w:szCs w:val="20"/>
          <w:lang w:val="en-US"/>
        </w:rPr>
        <w:t xml:space="preserve">, M. Collaborative supply chain management: The most promising practice for building efficient and sustainable supply chains / Mohsen </w:t>
      </w:r>
      <w:proofErr w:type="spellStart"/>
      <w:r w:rsidR="006E32C8" w:rsidRPr="006E32C8">
        <w:rPr>
          <w:sz w:val="20"/>
          <w:szCs w:val="20"/>
          <w:lang w:val="en-US"/>
        </w:rPr>
        <w:t>Attaran</w:t>
      </w:r>
      <w:proofErr w:type="spellEnd"/>
      <w:r w:rsidR="006E32C8" w:rsidRPr="006E32C8">
        <w:rPr>
          <w:sz w:val="20"/>
          <w:szCs w:val="20"/>
          <w:lang w:val="en-US"/>
        </w:rPr>
        <w:t xml:space="preserve">, </w:t>
      </w:r>
      <w:proofErr w:type="spellStart"/>
      <w:r w:rsidR="006E32C8" w:rsidRPr="006E32C8">
        <w:rPr>
          <w:sz w:val="20"/>
          <w:szCs w:val="20"/>
          <w:lang w:val="en-US"/>
        </w:rPr>
        <w:t>Sharmin</w:t>
      </w:r>
      <w:proofErr w:type="spellEnd"/>
      <w:r w:rsidR="006E32C8" w:rsidRPr="006E32C8">
        <w:rPr>
          <w:sz w:val="20"/>
          <w:szCs w:val="20"/>
          <w:lang w:val="en-US"/>
        </w:rPr>
        <w:t xml:space="preserve"> </w:t>
      </w:r>
      <w:proofErr w:type="spellStart"/>
      <w:r w:rsidR="006E32C8" w:rsidRPr="006E32C8">
        <w:rPr>
          <w:sz w:val="20"/>
          <w:szCs w:val="20"/>
          <w:lang w:val="en-US"/>
        </w:rPr>
        <w:t>Attaran</w:t>
      </w:r>
      <w:proofErr w:type="spellEnd"/>
      <w:r w:rsidR="006E32C8" w:rsidRPr="006E32C8">
        <w:rPr>
          <w:sz w:val="20"/>
          <w:szCs w:val="20"/>
          <w:lang w:val="en-US"/>
        </w:rPr>
        <w:t xml:space="preserve"> // Business Process Management Journal. - 2007. - Vol. 13 Issue: 3. - pp. 390-404.</w:t>
      </w:r>
    </w:p>
  </w:footnote>
  <w:footnote w:id="9">
    <w:p w14:paraId="5D142CF9" w14:textId="76CC5DA0" w:rsidR="00B97250" w:rsidRPr="00AE227F" w:rsidRDefault="00B97250" w:rsidP="006E32C8">
      <w:pPr>
        <w:pStyle w:val="af7"/>
        <w:rPr>
          <w:lang w:val="en-US"/>
        </w:rPr>
      </w:pPr>
      <w:r>
        <w:rPr>
          <w:rStyle w:val="ae"/>
        </w:rPr>
        <w:footnoteRef/>
      </w:r>
      <w:r w:rsidRPr="00AE227F">
        <w:rPr>
          <w:lang w:val="en-US"/>
        </w:rPr>
        <w:t xml:space="preserve"> </w:t>
      </w:r>
      <w:proofErr w:type="spellStart"/>
      <w:r w:rsidR="006E32C8" w:rsidRPr="006E32C8">
        <w:rPr>
          <w:lang w:val="en-US"/>
        </w:rPr>
        <w:t>Inderfurth</w:t>
      </w:r>
      <w:proofErr w:type="spellEnd"/>
      <w:r w:rsidR="006E32C8" w:rsidRPr="006E32C8">
        <w:rPr>
          <w:lang w:val="en-US"/>
        </w:rPr>
        <w:t xml:space="preserve">. The Impact of Information Sharing on Supply Chain Performance Production and Operations Management / </w:t>
      </w:r>
      <w:proofErr w:type="spellStart"/>
      <w:r w:rsidR="006E32C8" w:rsidRPr="006E32C8">
        <w:rPr>
          <w:lang w:val="en-US"/>
        </w:rPr>
        <w:t>Inderfurth</w:t>
      </w:r>
      <w:proofErr w:type="spellEnd"/>
      <w:r w:rsidR="006E32C8" w:rsidRPr="006E32C8">
        <w:rPr>
          <w:lang w:val="en-US"/>
        </w:rPr>
        <w:t xml:space="preserve">, </w:t>
      </w:r>
      <w:proofErr w:type="spellStart"/>
      <w:r w:rsidR="006E32C8" w:rsidRPr="006E32C8">
        <w:rPr>
          <w:lang w:val="en-US"/>
        </w:rPr>
        <w:t>Sadrieh</w:t>
      </w:r>
      <w:proofErr w:type="spellEnd"/>
      <w:r w:rsidR="006E32C8" w:rsidRPr="006E32C8">
        <w:rPr>
          <w:lang w:val="en-US"/>
        </w:rPr>
        <w:t>, Voigt. - Production and Operations Management Society, 2012. - 22(2) – pp. 410–425</w:t>
      </w:r>
    </w:p>
  </w:footnote>
  <w:footnote w:id="10">
    <w:p w14:paraId="2E75CB70" w14:textId="10C7843E" w:rsidR="00B97250" w:rsidRPr="00707223" w:rsidRDefault="00B97250" w:rsidP="00CD5872">
      <w:pPr>
        <w:pStyle w:val="af7"/>
        <w:rPr>
          <w:lang w:val="en-US"/>
        </w:rPr>
      </w:pPr>
      <w:r>
        <w:rPr>
          <w:rStyle w:val="ae"/>
        </w:rPr>
        <w:footnoteRef/>
      </w:r>
      <w:r w:rsidRPr="00707223">
        <w:rPr>
          <w:lang w:val="en-US"/>
        </w:rPr>
        <w:t xml:space="preserve"> </w:t>
      </w:r>
      <w:proofErr w:type="spellStart"/>
      <w:r w:rsidR="006E32C8" w:rsidRPr="006E32C8">
        <w:rPr>
          <w:lang w:val="en-US"/>
        </w:rPr>
        <w:t>Simatupang</w:t>
      </w:r>
      <w:proofErr w:type="spellEnd"/>
      <w:r w:rsidR="006E32C8" w:rsidRPr="006E32C8">
        <w:rPr>
          <w:lang w:val="en-US"/>
        </w:rPr>
        <w:t xml:space="preserve">, T.M. Design for supply chain collaboration / </w:t>
      </w:r>
      <w:proofErr w:type="spellStart"/>
      <w:r w:rsidR="006E32C8" w:rsidRPr="006E32C8">
        <w:rPr>
          <w:lang w:val="en-US"/>
        </w:rPr>
        <w:t>Togar</w:t>
      </w:r>
      <w:proofErr w:type="spellEnd"/>
      <w:r w:rsidR="006E32C8" w:rsidRPr="006E32C8">
        <w:rPr>
          <w:lang w:val="en-US"/>
        </w:rPr>
        <w:t xml:space="preserve"> M. </w:t>
      </w:r>
      <w:proofErr w:type="spellStart"/>
      <w:r w:rsidR="006E32C8" w:rsidRPr="006E32C8">
        <w:rPr>
          <w:lang w:val="en-US"/>
        </w:rPr>
        <w:t>Simatupang</w:t>
      </w:r>
      <w:proofErr w:type="spellEnd"/>
      <w:r w:rsidR="006E32C8" w:rsidRPr="006E32C8">
        <w:rPr>
          <w:lang w:val="en-US"/>
        </w:rPr>
        <w:t xml:space="preserve">, </w:t>
      </w:r>
      <w:proofErr w:type="spellStart"/>
      <w:r w:rsidR="006E32C8" w:rsidRPr="006E32C8">
        <w:rPr>
          <w:lang w:val="en-US"/>
        </w:rPr>
        <w:t>Ramaswami</w:t>
      </w:r>
      <w:proofErr w:type="spellEnd"/>
      <w:r w:rsidR="006E32C8" w:rsidRPr="006E32C8">
        <w:rPr>
          <w:lang w:val="en-US"/>
        </w:rPr>
        <w:t xml:space="preserve"> Sridharan // Business Process Management Journal. - 2008. - Vol. 14 Issue: 3 – pp.401-418.</w:t>
      </w:r>
    </w:p>
  </w:footnote>
  <w:footnote w:id="11">
    <w:p w14:paraId="41FE81B2" w14:textId="59230A87" w:rsidR="00B97250" w:rsidRPr="00E9207F" w:rsidRDefault="00B97250" w:rsidP="00CD5872">
      <w:pPr>
        <w:pStyle w:val="af7"/>
        <w:rPr>
          <w:lang w:val="en-US"/>
        </w:rPr>
      </w:pPr>
      <w:r>
        <w:rPr>
          <w:rStyle w:val="ae"/>
        </w:rPr>
        <w:footnoteRef/>
      </w:r>
      <w:r w:rsidRPr="00E9207F">
        <w:rPr>
          <w:lang w:val="en-US"/>
        </w:rPr>
        <w:t xml:space="preserve"> </w:t>
      </w:r>
      <w:r w:rsidR="006E32C8" w:rsidRPr="006E32C8">
        <w:rPr>
          <w:lang w:val="en-US"/>
        </w:rPr>
        <w:t xml:space="preserve">Cui, L., A novel locust swarm algorithm for the joint replenishment problem considering multiple discounts simultaneously </w:t>
      </w:r>
      <w:proofErr w:type="gramStart"/>
      <w:r w:rsidR="006E32C8" w:rsidRPr="006E32C8">
        <w:rPr>
          <w:lang w:val="en-US"/>
        </w:rPr>
        <w:t xml:space="preserve">/  </w:t>
      </w:r>
      <w:proofErr w:type="spellStart"/>
      <w:r w:rsidR="006E32C8" w:rsidRPr="006E32C8">
        <w:rPr>
          <w:lang w:val="en-US"/>
        </w:rPr>
        <w:t>Ligang</w:t>
      </w:r>
      <w:proofErr w:type="spellEnd"/>
      <w:proofErr w:type="gramEnd"/>
      <w:r w:rsidR="006E32C8" w:rsidRPr="006E32C8">
        <w:rPr>
          <w:lang w:val="en-US"/>
        </w:rPr>
        <w:t xml:space="preserve"> Cui, </w:t>
      </w:r>
      <w:proofErr w:type="spellStart"/>
      <w:r w:rsidR="006E32C8" w:rsidRPr="006E32C8">
        <w:rPr>
          <w:lang w:val="en-US"/>
        </w:rPr>
        <w:t>Jie</w:t>
      </w:r>
      <w:proofErr w:type="spellEnd"/>
      <w:r w:rsidR="006E32C8" w:rsidRPr="006E32C8">
        <w:rPr>
          <w:lang w:val="en-US"/>
        </w:rPr>
        <w:t xml:space="preserve"> Deng, Lin Wang, </w:t>
      </w:r>
      <w:proofErr w:type="spellStart"/>
      <w:r w:rsidR="006E32C8" w:rsidRPr="006E32C8">
        <w:rPr>
          <w:lang w:val="en-US"/>
        </w:rPr>
        <w:t>Maozeng</w:t>
      </w:r>
      <w:proofErr w:type="spellEnd"/>
      <w:r w:rsidR="006E32C8" w:rsidRPr="006E32C8">
        <w:rPr>
          <w:lang w:val="en-US"/>
        </w:rPr>
        <w:t xml:space="preserve"> Xu, </w:t>
      </w:r>
      <w:proofErr w:type="spellStart"/>
      <w:r w:rsidR="006E32C8" w:rsidRPr="006E32C8">
        <w:rPr>
          <w:lang w:val="en-US"/>
        </w:rPr>
        <w:t>Yajun</w:t>
      </w:r>
      <w:proofErr w:type="spellEnd"/>
      <w:r w:rsidR="006E32C8" w:rsidRPr="006E32C8">
        <w:rPr>
          <w:lang w:val="en-US"/>
        </w:rPr>
        <w:t xml:space="preserve"> Zhang // Knowledge-Based Systems. - 2016 – Vol. 111. - pp. 51-62.</w:t>
      </w:r>
    </w:p>
  </w:footnote>
  <w:footnote w:id="12">
    <w:p w14:paraId="5CE0020A" w14:textId="61582717" w:rsidR="00B97250" w:rsidRPr="00CD5872" w:rsidRDefault="00B97250" w:rsidP="006E32C8">
      <w:pPr>
        <w:pStyle w:val="af7"/>
        <w:rPr>
          <w:lang w:val="en-US"/>
        </w:rPr>
      </w:pPr>
      <w:r>
        <w:rPr>
          <w:rStyle w:val="ae"/>
        </w:rPr>
        <w:footnoteRef/>
      </w:r>
      <w:r w:rsidRPr="00C450DE">
        <w:rPr>
          <w:lang w:val="en-US"/>
        </w:rPr>
        <w:t xml:space="preserve"> </w:t>
      </w:r>
      <w:proofErr w:type="spellStart"/>
      <w:r w:rsidR="006E32C8" w:rsidRPr="006E32C8">
        <w:rPr>
          <w:lang w:val="en-US"/>
        </w:rPr>
        <w:t>Lehoux</w:t>
      </w:r>
      <w:proofErr w:type="spellEnd"/>
      <w:r w:rsidR="006E32C8" w:rsidRPr="006E32C8">
        <w:rPr>
          <w:lang w:val="en-US"/>
        </w:rPr>
        <w:t xml:space="preserve">, N. Inter-firm collaborations and supply chain coordination: review of key elements and case study </w:t>
      </w:r>
      <w:proofErr w:type="gramStart"/>
      <w:r w:rsidR="006E32C8" w:rsidRPr="006E32C8">
        <w:rPr>
          <w:lang w:val="en-US"/>
        </w:rPr>
        <w:t>/  Nadia</w:t>
      </w:r>
      <w:proofErr w:type="gramEnd"/>
      <w:r w:rsidR="006E32C8" w:rsidRPr="006E32C8">
        <w:rPr>
          <w:lang w:val="en-US"/>
        </w:rPr>
        <w:t xml:space="preserve"> </w:t>
      </w:r>
      <w:proofErr w:type="spellStart"/>
      <w:r w:rsidR="006E32C8" w:rsidRPr="006E32C8">
        <w:rPr>
          <w:lang w:val="en-US"/>
        </w:rPr>
        <w:t>Lehoux</w:t>
      </w:r>
      <w:proofErr w:type="spellEnd"/>
      <w:r w:rsidR="006E32C8" w:rsidRPr="006E32C8">
        <w:rPr>
          <w:lang w:val="en-US"/>
        </w:rPr>
        <w:t xml:space="preserve">, Sophie </w:t>
      </w:r>
      <w:proofErr w:type="spellStart"/>
      <w:r w:rsidR="006E32C8" w:rsidRPr="006E32C8">
        <w:rPr>
          <w:lang w:val="en-US"/>
        </w:rPr>
        <w:t>D’Amours</w:t>
      </w:r>
      <w:proofErr w:type="spellEnd"/>
      <w:r w:rsidR="006E32C8" w:rsidRPr="006E32C8">
        <w:rPr>
          <w:lang w:val="en-US"/>
        </w:rPr>
        <w:t xml:space="preserve"> &amp; André Langevin // Production Planning &amp; Control. - 2014. -  Vol. 25 Issue:10. - pp. 858-872.</w:t>
      </w:r>
    </w:p>
  </w:footnote>
  <w:footnote w:id="13">
    <w:p w14:paraId="1EB2CE42" w14:textId="69435C8A" w:rsidR="0056360A" w:rsidRPr="0056360A" w:rsidRDefault="0056360A">
      <w:pPr>
        <w:pStyle w:val="af7"/>
        <w:rPr>
          <w:lang w:val="en-US"/>
        </w:rPr>
      </w:pPr>
      <w:r>
        <w:rPr>
          <w:rStyle w:val="ae"/>
        </w:rPr>
        <w:footnoteRef/>
      </w:r>
      <w:r w:rsidRPr="0056360A">
        <w:rPr>
          <w:lang w:val="en-US"/>
        </w:rPr>
        <w:t xml:space="preserve"> </w:t>
      </w:r>
      <w:r w:rsidRPr="0056360A">
        <w:rPr>
          <w:lang w:val="en-US"/>
        </w:rPr>
        <w:t xml:space="preserve">Stanley E. </w:t>
      </w:r>
      <w:proofErr w:type="gramStart"/>
      <w:r w:rsidRPr="0056360A">
        <w:rPr>
          <w:lang w:val="en-US"/>
        </w:rPr>
        <w:t>Fawcett ,</w:t>
      </w:r>
      <w:proofErr w:type="gramEnd"/>
      <w:r w:rsidRPr="0056360A">
        <w:rPr>
          <w:lang w:val="en-US"/>
        </w:rPr>
        <w:t xml:space="preserve"> Matthew W. McCarter , </w:t>
      </w:r>
      <w:proofErr w:type="spellStart"/>
      <w:r w:rsidRPr="0056360A">
        <w:rPr>
          <w:lang w:val="en-US"/>
        </w:rPr>
        <w:t>Amydee</w:t>
      </w:r>
      <w:proofErr w:type="spellEnd"/>
      <w:r w:rsidRPr="0056360A">
        <w:rPr>
          <w:lang w:val="en-US"/>
        </w:rPr>
        <w:t xml:space="preserve"> M Fawcett , G Scott Webb , Gregory </w:t>
      </w:r>
      <w:proofErr w:type="spellStart"/>
      <w:r w:rsidRPr="0056360A">
        <w:rPr>
          <w:lang w:val="en-US"/>
        </w:rPr>
        <w:t>Magnan</w:t>
      </w:r>
      <w:proofErr w:type="spellEnd"/>
      <w:r w:rsidRPr="0056360A">
        <w:rPr>
          <w:lang w:val="en-US"/>
        </w:rPr>
        <w:t xml:space="preserve"> , (2015) "Why supply chain collaboration fails: the socio-structural view of resistance to relational strategies", Supply Chain Management, Vol. 20 </w:t>
      </w:r>
      <w:proofErr w:type="spellStart"/>
      <w:r w:rsidRPr="0056360A">
        <w:rPr>
          <w:lang w:val="en-US"/>
        </w:rPr>
        <w:t>Iss</w:t>
      </w:r>
      <w:proofErr w:type="spellEnd"/>
      <w:r w:rsidRPr="0056360A">
        <w:rPr>
          <w:lang w:val="en-US"/>
        </w:rPr>
        <w:t>: 6, pp</w:t>
      </w:r>
    </w:p>
  </w:footnote>
  <w:footnote w:id="14">
    <w:p w14:paraId="1793C4C6" w14:textId="709C984B" w:rsidR="00B97250" w:rsidRPr="004A20D5" w:rsidRDefault="00B97250">
      <w:pPr>
        <w:pStyle w:val="af7"/>
        <w:rPr>
          <w:lang w:val="en-US"/>
        </w:rPr>
      </w:pPr>
      <w:r>
        <w:rPr>
          <w:rStyle w:val="ae"/>
        </w:rPr>
        <w:footnoteRef/>
      </w:r>
      <w:r w:rsidRPr="004A20D5">
        <w:rPr>
          <w:lang w:val="en-US"/>
        </w:rPr>
        <w:t xml:space="preserve"> </w:t>
      </w:r>
      <w:r w:rsidR="004A20D5" w:rsidRPr="004A20D5">
        <w:rPr>
          <w:lang w:val="en-US"/>
        </w:rPr>
        <w:t xml:space="preserve">Evelien </w:t>
      </w:r>
      <w:proofErr w:type="spellStart"/>
      <w:r w:rsidR="004A20D5" w:rsidRPr="004A20D5">
        <w:rPr>
          <w:lang w:val="en-US"/>
        </w:rPr>
        <w:t>Vanderhasselt</w:t>
      </w:r>
      <w:proofErr w:type="spellEnd"/>
      <w:r w:rsidR="004A20D5" w:rsidRPr="004A20D5">
        <w:rPr>
          <w:lang w:val="en-US"/>
        </w:rPr>
        <w:t xml:space="preserve">, </w:t>
      </w:r>
      <w:proofErr w:type="gramStart"/>
      <w:r w:rsidR="004A20D5" w:rsidRPr="004A20D5">
        <w:rPr>
          <w:lang w:val="en-US"/>
        </w:rPr>
        <w:t>An</w:t>
      </w:r>
      <w:proofErr w:type="gramEnd"/>
      <w:r w:rsidR="004A20D5" w:rsidRPr="004A20D5">
        <w:rPr>
          <w:lang w:val="en-US"/>
        </w:rPr>
        <w:t xml:space="preserve"> Van </w:t>
      </w:r>
      <w:proofErr w:type="spellStart"/>
      <w:r w:rsidR="004A20D5" w:rsidRPr="004A20D5">
        <w:rPr>
          <w:lang w:val="en-US"/>
        </w:rPr>
        <w:t>Esser</w:t>
      </w:r>
      <w:proofErr w:type="spellEnd"/>
      <w:r w:rsidR="004A20D5" w:rsidRPr="004A20D5">
        <w:rPr>
          <w:lang w:val="en-US"/>
        </w:rPr>
        <w:t xml:space="preserve">: Supply Chain challenges in Russia / Evelien </w:t>
      </w:r>
      <w:proofErr w:type="spellStart"/>
      <w:r w:rsidR="004A20D5" w:rsidRPr="004A20D5">
        <w:rPr>
          <w:lang w:val="en-US"/>
        </w:rPr>
        <w:t>Vanderhasselt</w:t>
      </w:r>
      <w:proofErr w:type="spellEnd"/>
      <w:r w:rsidR="004A20D5" w:rsidRPr="004A20D5">
        <w:rPr>
          <w:lang w:val="en-US"/>
        </w:rPr>
        <w:t xml:space="preserve">, An Van </w:t>
      </w:r>
      <w:proofErr w:type="spellStart"/>
      <w:r w:rsidR="004A20D5" w:rsidRPr="004A20D5">
        <w:rPr>
          <w:lang w:val="en-US"/>
        </w:rPr>
        <w:t>Esser</w:t>
      </w:r>
      <w:proofErr w:type="spellEnd"/>
      <w:r w:rsidR="004A20D5" w:rsidRPr="004A20D5">
        <w:rPr>
          <w:lang w:val="en-US"/>
        </w:rPr>
        <w:t>. - ACADEMIEJAAR 2008 - 2009 - 129 pages.</w:t>
      </w:r>
    </w:p>
  </w:footnote>
  <w:footnote w:id="15">
    <w:p w14:paraId="6C3DF4B1" w14:textId="4BF84BC9" w:rsidR="00B97250" w:rsidRPr="001A5FAA" w:rsidRDefault="00B97250">
      <w:pPr>
        <w:pStyle w:val="af7"/>
        <w:rPr>
          <w:lang w:val="en-US"/>
        </w:rPr>
      </w:pPr>
      <w:r>
        <w:rPr>
          <w:rStyle w:val="ae"/>
        </w:rPr>
        <w:footnoteRef/>
      </w:r>
      <w:r w:rsidRPr="001A5FAA">
        <w:rPr>
          <w:lang w:val="en-US"/>
        </w:rPr>
        <w:t xml:space="preserve"> </w:t>
      </w:r>
      <w:proofErr w:type="spellStart"/>
      <w:r w:rsidR="004A20D5" w:rsidRPr="004A20D5">
        <w:rPr>
          <w:lang w:val="en-US"/>
        </w:rPr>
        <w:t>Danese</w:t>
      </w:r>
      <w:proofErr w:type="spellEnd"/>
      <w:r w:rsidR="004A20D5" w:rsidRPr="004A20D5">
        <w:rPr>
          <w:lang w:val="en-US"/>
        </w:rPr>
        <w:t xml:space="preserve">, P. The extended VMI for coordinating the whole supply network / Pamela </w:t>
      </w:r>
      <w:proofErr w:type="spellStart"/>
      <w:r w:rsidR="004A20D5" w:rsidRPr="004A20D5">
        <w:rPr>
          <w:lang w:val="en-US"/>
        </w:rPr>
        <w:t>Danese</w:t>
      </w:r>
      <w:proofErr w:type="spellEnd"/>
      <w:r w:rsidR="004A20D5" w:rsidRPr="004A20D5">
        <w:rPr>
          <w:lang w:val="en-US"/>
        </w:rPr>
        <w:t xml:space="preserve"> /</w:t>
      </w:r>
      <w:proofErr w:type="gramStart"/>
      <w:r w:rsidR="004A20D5" w:rsidRPr="004A20D5">
        <w:rPr>
          <w:lang w:val="en-US"/>
        </w:rPr>
        <w:t>/  Journal</w:t>
      </w:r>
      <w:proofErr w:type="gramEnd"/>
      <w:r w:rsidR="004A20D5" w:rsidRPr="004A20D5">
        <w:rPr>
          <w:lang w:val="en-US"/>
        </w:rPr>
        <w:t xml:space="preserve"> of Manufacturing Technology Management – 2006 - Vol. 17 No. 7 - pp. 1-20.</w:t>
      </w:r>
    </w:p>
  </w:footnote>
  <w:footnote w:id="16">
    <w:p w14:paraId="39EEE08E" w14:textId="465A2BFB" w:rsidR="00B97250" w:rsidRPr="000076C8" w:rsidRDefault="00B97250">
      <w:pPr>
        <w:pStyle w:val="af7"/>
        <w:rPr>
          <w:lang w:val="en-US"/>
        </w:rPr>
      </w:pPr>
      <w:r>
        <w:rPr>
          <w:rStyle w:val="ae"/>
        </w:rPr>
        <w:footnoteRef/>
      </w:r>
      <w:r w:rsidRPr="000076C8">
        <w:rPr>
          <w:lang w:val="en-US"/>
        </w:rPr>
        <w:t xml:space="preserve"> </w:t>
      </w:r>
      <w:proofErr w:type="spellStart"/>
      <w:r w:rsidR="004A20D5" w:rsidRPr="004A20D5">
        <w:rPr>
          <w:lang w:val="en-US"/>
        </w:rPr>
        <w:t>Steermann</w:t>
      </w:r>
      <w:proofErr w:type="spellEnd"/>
      <w:r w:rsidR="004A20D5" w:rsidRPr="004A20D5">
        <w:rPr>
          <w:lang w:val="en-US"/>
        </w:rPr>
        <w:t xml:space="preserve">, </w:t>
      </w:r>
      <w:proofErr w:type="gramStart"/>
      <w:r w:rsidR="004A20D5" w:rsidRPr="004A20D5">
        <w:rPr>
          <w:lang w:val="en-US"/>
        </w:rPr>
        <w:t>H. ,</w:t>
      </w:r>
      <w:proofErr w:type="gramEnd"/>
      <w:r w:rsidR="004A20D5" w:rsidRPr="004A20D5">
        <w:rPr>
          <w:lang w:val="en-US"/>
        </w:rPr>
        <w:t xml:space="preserve"> A Practical Look at CPFR: The </w:t>
      </w:r>
      <w:proofErr w:type="spellStart"/>
      <w:r w:rsidR="004A20D5" w:rsidRPr="004A20D5">
        <w:rPr>
          <w:lang w:val="en-US"/>
        </w:rPr>
        <w:t>SearsMichelin</w:t>
      </w:r>
      <w:proofErr w:type="spellEnd"/>
      <w:r w:rsidR="004A20D5" w:rsidRPr="004A20D5">
        <w:rPr>
          <w:lang w:val="en-US"/>
        </w:rPr>
        <w:t xml:space="preserve"> Experience / </w:t>
      </w:r>
      <w:proofErr w:type="spellStart"/>
      <w:r w:rsidR="004A20D5" w:rsidRPr="004A20D5">
        <w:rPr>
          <w:lang w:val="en-US"/>
        </w:rPr>
        <w:t>Steermann</w:t>
      </w:r>
      <w:proofErr w:type="spellEnd"/>
      <w:r w:rsidR="004A20D5" w:rsidRPr="004A20D5">
        <w:rPr>
          <w:lang w:val="en-US"/>
        </w:rPr>
        <w:t>, H. // Supply Chain Management Review. - 2003. - Vol. 7 No. 4 — pp. 46–53.</w:t>
      </w:r>
    </w:p>
  </w:footnote>
  <w:footnote w:id="17">
    <w:p w14:paraId="31C8CDC5" w14:textId="330EBA87" w:rsidR="00B97250" w:rsidRPr="00FF3A56" w:rsidRDefault="00B97250">
      <w:pPr>
        <w:pStyle w:val="af7"/>
        <w:rPr>
          <w:lang w:val="en-US"/>
        </w:rPr>
      </w:pPr>
      <w:r>
        <w:rPr>
          <w:rStyle w:val="ae"/>
        </w:rPr>
        <w:footnoteRef/>
      </w:r>
      <w:r w:rsidRPr="00FF3A56">
        <w:rPr>
          <w:lang w:val="en-US"/>
        </w:rPr>
        <w:t xml:space="preserve"> </w:t>
      </w:r>
      <w:proofErr w:type="spellStart"/>
      <w:r w:rsidR="004A20D5" w:rsidRPr="004A20D5">
        <w:rPr>
          <w:lang w:val="en-US"/>
        </w:rPr>
        <w:t>Cederlund</w:t>
      </w:r>
      <w:proofErr w:type="spellEnd"/>
      <w:r w:rsidR="004A20D5" w:rsidRPr="004A20D5">
        <w:rPr>
          <w:lang w:val="en-US"/>
        </w:rPr>
        <w:t xml:space="preserve">, J. P., How Motorola put CPFR into action. / </w:t>
      </w:r>
      <w:proofErr w:type="spellStart"/>
      <w:r w:rsidR="004A20D5" w:rsidRPr="004A20D5">
        <w:rPr>
          <w:lang w:val="en-US"/>
        </w:rPr>
        <w:t>Cederlund</w:t>
      </w:r>
      <w:proofErr w:type="spellEnd"/>
      <w:r w:rsidR="004A20D5" w:rsidRPr="004A20D5">
        <w:rPr>
          <w:lang w:val="en-US"/>
        </w:rPr>
        <w:t>, J. P., R. Kohli, S. A. Sherer, and Y. Yao. // Supply Chain Management Review – 2007. - Vol. 11 No. 7 – pp.28–35.</w:t>
      </w:r>
    </w:p>
  </w:footnote>
  <w:footnote w:id="18">
    <w:p w14:paraId="342FE806" w14:textId="54226639" w:rsidR="00B97250" w:rsidRPr="00FF3A56" w:rsidRDefault="00B97250">
      <w:pPr>
        <w:pStyle w:val="af7"/>
        <w:rPr>
          <w:lang w:val="en-US"/>
        </w:rPr>
      </w:pPr>
      <w:r>
        <w:rPr>
          <w:rStyle w:val="ae"/>
        </w:rPr>
        <w:footnoteRef/>
      </w:r>
      <w:r w:rsidRPr="00FF3A56">
        <w:rPr>
          <w:lang w:val="en-US"/>
        </w:rPr>
        <w:t xml:space="preserve"> </w:t>
      </w:r>
      <w:r w:rsidR="004A20D5" w:rsidRPr="004A20D5">
        <w:rPr>
          <w:lang w:val="en-US"/>
        </w:rPr>
        <w:t>Min, H., Collaborative Planning, Forecasting and Replenishment: Demand Planning in Supply Chain Management / Min, H., and W. B. Yu. // International Journal — 2008 - Vol. 7, No. 1 -  pp.4–20.</w:t>
      </w:r>
    </w:p>
  </w:footnote>
  <w:footnote w:id="19">
    <w:p w14:paraId="613E69E6" w14:textId="2AF8BD09" w:rsidR="00B97250" w:rsidRPr="006F622C" w:rsidRDefault="00B97250">
      <w:pPr>
        <w:pStyle w:val="af7"/>
        <w:rPr>
          <w:lang w:val="en-US"/>
        </w:rPr>
      </w:pPr>
      <w:r>
        <w:rPr>
          <w:rStyle w:val="ae"/>
        </w:rPr>
        <w:footnoteRef/>
      </w:r>
      <w:r w:rsidRPr="004A20D5">
        <w:t xml:space="preserve"> </w:t>
      </w:r>
      <w:r w:rsidR="004A20D5" w:rsidRPr="004A20D5">
        <w:t xml:space="preserve">Ткач, В.В. Элементы контрактной стратегии управления цепями поставок // Научно-технические ведомости Санкт-Петербургского государственного политехнического университета. </w:t>
      </w:r>
      <w:proofErr w:type="spellStart"/>
      <w:r w:rsidR="004A20D5" w:rsidRPr="004A20D5">
        <w:rPr>
          <w:lang w:val="en-US"/>
        </w:rPr>
        <w:t>Экономические</w:t>
      </w:r>
      <w:proofErr w:type="spellEnd"/>
      <w:r w:rsidR="004A20D5" w:rsidRPr="004A20D5">
        <w:rPr>
          <w:lang w:val="en-US"/>
        </w:rPr>
        <w:t xml:space="preserve"> </w:t>
      </w:r>
      <w:proofErr w:type="spellStart"/>
      <w:r w:rsidR="004A20D5" w:rsidRPr="004A20D5">
        <w:rPr>
          <w:lang w:val="en-US"/>
        </w:rPr>
        <w:t>науки</w:t>
      </w:r>
      <w:proofErr w:type="spellEnd"/>
      <w:r w:rsidR="004A20D5" w:rsidRPr="004A20D5">
        <w:rPr>
          <w:lang w:val="en-US"/>
        </w:rPr>
        <w:t>. 2012. №5 (156).</w:t>
      </w:r>
    </w:p>
  </w:footnote>
  <w:footnote w:id="20">
    <w:p w14:paraId="119817C3" w14:textId="4778FAFA" w:rsidR="00B97250" w:rsidRPr="00445ADF" w:rsidRDefault="00B97250">
      <w:pPr>
        <w:pStyle w:val="af7"/>
        <w:rPr>
          <w:lang w:val="en-US"/>
        </w:rPr>
      </w:pPr>
      <w:r>
        <w:rPr>
          <w:rStyle w:val="ae"/>
        </w:rPr>
        <w:footnoteRef/>
      </w:r>
      <w:r w:rsidRPr="00445ADF">
        <w:rPr>
          <w:lang w:val="en-US"/>
        </w:rPr>
        <w:t xml:space="preserve"> </w:t>
      </w:r>
      <w:r w:rsidR="004A20D5" w:rsidRPr="004A20D5">
        <w:rPr>
          <w:lang w:val="en-US"/>
        </w:rPr>
        <w:t xml:space="preserve">Evelien </w:t>
      </w:r>
      <w:proofErr w:type="spellStart"/>
      <w:r w:rsidR="004A20D5" w:rsidRPr="004A20D5">
        <w:rPr>
          <w:lang w:val="en-US"/>
        </w:rPr>
        <w:t>Vanderhasselt</w:t>
      </w:r>
      <w:proofErr w:type="spellEnd"/>
      <w:r w:rsidR="004A20D5" w:rsidRPr="004A20D5">
        <w:rPr>
          <w:lang w:val="en-US"/>
        </w:rPr>
        <w:t xml:space="preserve">, </w:t>
      </w:r>
      <w:proofErr w:type="gramStart"/>
      <w:r w:rsidR="004A20D5" w:rsidRPr="004A20D5">
        <w:rPr>
          <w:lang w:val="en-US"/>
        </w:rPr>
        <w:t>An</w:t>
      </w:r>
      <w:proofErr w:type="gramEnd"/>
      <w:r w:rsidR="004A20D5" w:rsidRPr="004A20D5">
        <w:rPr>
          <w:lang w:val="en-US"/>
        </w:rPr>
        <w:t xml:space="preserve"> Van </w:t>
      </w:r>
      <w:proofErr w:type="spellStart"/>
      <w:r w:rsidR="004A20D5" w:rsidRPr="004A20D5">
        <w:rPr>
          <w:lang w:val="en-US"/>
        </w:rPr>
        <w:t>Esser</w:t>
      </w:r>
      <w:proofErr w:type="spellEnd"/>
      <w:r w:rsidR="004A20D5" w:rsidRPr="004A20D5">
        <w:rPr>
          <w:lang w:val="en-US"/>
        </w:rPr>
        <w:t xml:space="preserve">: Supply Chain challenges in Russia / Evelien </w:t>
      </w:r>
      <w:proofErr w:type="spellStart"/>
      <w:r w:rsidR="004A20D5" w:rsidRPr="004A20D5">
        <w:rPr>
          <w:lang w:val="en-US"/>
        </w:rPr>
        <w:t>Vanderhasselt</w:t>
      </w:r>
      <w:proofErr w:type="spellEnd"/>
      <w:r w:rsidR="004A20D5" w:rsidRPr="004A20D5">
        <w:rPr>
          <w:lang w:val="en-US"/>
        </w:rPr>
        <w:t xml:space="preserve">, An Van </w:t>
      </w:r>
      <w:proofErr w:type="spellStart"/>
      <w:r w:rsidR="004A20D5" w:rsidRPr="004A20D5">
        <w:rPr>
          <w:lang w:val="en-US"/>
        </w:rPr>
        <w:t>Esser</w:t>
      </w:r>
      <w:proofErr w:type="spellEnd"/>
      <w:r w:rsidR="004A20D5" w:rsidRPr="004A20D5">
        <w:rPr>
          <w:lang w:val="en-US"/>
        </w:rPr>
        <w:t>. - ACADEMIEJAAR 2008 - 2009 - 129 pages.</w:t>
      </w:r>
    </w:p>
  </w:footnote>
  <w:footnote w:id="21">
    <w:p w14:paraId="3E8E331F" w14:textId="01A9B3D1" w:rsidR="00B97250" w:rsidRPr="00BB2E87" w:rsidRDefault="00B97250">
      <w:pPr>
        <w:pStyle w:val="af7"/>
        <w:rPr>
          <w:lang w:val="en-US"/>
        </w:rPr>
      </w:pPr>
      <w:r>
        <w:rPr>
          <w:rStyle w:val="ae"/>
        </w:rPr>
        <w:footnoteRef/>
      </w:r>
      <w:r w:rsidRPr="00BB2E87">
        <w:rPr>
          <w:lang w:val="en-US"/>
        </w:rPr>
        <w:t xml:space="preserve"> </w:t>
      </w:r>
      <w:r w:rsidR="004A20D5" w:rsidRPr="004A20D5">
        <w:rPr>
          <w:lang w:val="en-US"/>
        </w:rPr>
        <w:t xml:space="preserve">Lorentz, H. Collaboration in Finnish‐Russian supply chains: Effects on performance and the role of experience / </w:t>
      </w:r>
      <w:proofErr w:type="spellStart"/>
      <w:r w:rsidR="004A20D5" w:rsidRPr="004A20D5">
        <w:rPr>
          <w:lang w:val="en-US"/>
        </w:rPr>
        <w:t>Harri</w:t>
      </w:r>
      <w:proofErr w:type="spellEnd"/>
      <w:r w:rsidR="004A20D5" w:rsidRPr="004A20D5">
        <w:rPr>
          <w:lang w:val="en-US"/>
        </w:rPr>
        <w:t xml:space="preserve"> Lorentz // Baltic Journal of Management. - 2008. - Vol. 3 Issue: 3 — pp.246-265.</w:t>
      </w:r>
    </w:p>
  </w:footnote>
  <w:footnote w:id="22">
    <w:p w14:paraId="5225DCA9" w14:textId="5FD9CA12" w:rsidR="00B97250" w:rsidRPr="009011BC" w:rsidRDefault="00B97250" w:rsidP="00517AE7">
      <w:pPr>
        <w:pStyle w:val="af7"/>
        <w:rPr>
          <w:lang w:val="en-US"/>
        </w:rPr>
      </w:pPr>
      <w:r>
        <w:rPr>
          <w:rStyle w:val="ae"/>
        </w:rPr>
        <w:footnoteRef/>
      </w:r>
      <w:r w:rsidRPr="009011BC">
        <w:rPr>
          <w:lang w:val="en-US"/>
        </w:rPr>
        <w:t xml:space="preserve"> </w:t>
      </w:r>
      <w:r w:rsidR="004A20D5" w:rsidRPr="004A20D5">
        <w:rPr>
          <w:lang w:val="en-US"/>
        </w:rPr>
        <w:t xml:space="preserve">Stank, T.P, Supply Chain collaboration and logistical service </w:t>
      </w:r>
      <w:proofErr w:type="spellStart"/>
      <w:r w:rsidR="004A20D5" w:rsidRPr="004A20D5">
        <w:rPr>
          <w:lang w:val="en-US"/>
        </w:rPr>
        <w:t>perfomance</w:t>
      </w:r>
      <w:proofErr w:type="spellEnd"/>
      <w:r w:rsidR="004A20D5" w:rsidRPr="004A20D5">
        <w:rPr>
          <w:lang w:val="en-US"/>
        </w:rPr>
        <w:t xml:space="preserve"> / Theodore P. Stank // Journal of </w:t>
      </w:r>
      <w:proofErr w:type="spellStart"/>
      <w:r w:rsidR="004A20D5" w:rsidRPr="004A20D5">
        <w:rPr>
          <w:lang w:val="en-US"/>
        </w:rPr>
        <w:t>buisness</w:t>
      </w:r>
      <w:proofErr w:type="spellEnd"/>
      <w:r w:rsidR="004A20D5" w:rsidRPr="004A20D5">
        <w:rPr>
          <w:lang w:val="en-US"/>
        </w:rPr>
        <w:t xml:space="preserve"> logistic – 2001. - Vol. </w:t>
      </w:r>
      <w:proofErr w:type="gramStart"/>
      <w:r w:rsidR="004A20D5" w:rsidRPr="004A20D5">
        <w:rPr>
          <w:lang w:val="en-US"/>
        </w:rPr>
        <w:t>22  No.</w:t>
      </w:r>
      <w:proofErr w:type="gramEnd"/>
      <w:r w:rsidR="004A20D5" w:rsidRPr="004A20D5">
        <w:rPr>
          <w:lang w:val="en-US"/>
        </w:rPr>
        <w:t>1 – pp. 29-48.</w:t>
      </w:r>
    </w:p>
  </w:footnote>
  <w:footnote w:id="23">
    <w:p w14:paraId="118F1BC9" w14:textId="3A748FE2" w:rsidR="00B97250" w:rsidRPr="003C0646" w:rsidRDefault="00B97250" w:rsidP="00517AE7">
      <w:pPr>
        <w:pStyle w:val="af7"/>
        <w:rPr>
          <w:lang w:val="en-US"/>
        </w:rPr>
      </w:pPr>
      <w:r>
        <w:rPr>
          <w:rStyle w:val="ae"/>
        </w:rPr>
        <w:footnoteRef/>
      </w:r>
      <w:r w:rsidRPr="003C0646">
        <w:rPr>
          <w:lang w:val="en-US"/>
        </w:rPr>
        <w:t xml:space="preserve"> </w:t>
      </w:r>
      <w:r w:rsidR="004A20D5" w:rsidRPr="004A20D5">
        <w:rPr>
          <w:lang w:val="en-US"/>
        </w:rPr>
        <w:t>Adams, F.G. Supply Chain Collaboration, Integration, and Relational Technology: How Complex Operant Resources Increase Performance Outcomes / Frank G. Adams and all // Journal of Business Logistics – 2014 – Vol. 35 No. 4 – pp. 299–317.</w:t>
      </w:r>
    </w:p>
  </w:footnote>
  <w:footnote w:id="24">
    <w:p w14:paraId="3A29A013" w14:textId="412F33B6" w:rsidR="00B97250" w:rsidRPr="003C0646" w:rsidRDefault="00B97250" w:rsidP="00517AE7">
      <w:pPr>
        <w:pStyle w:val="af7"/>
        <w:rPr>
          <w:lang w:val="en-US"/>
        </w:rPr>
      </w:pPr>
      <w:r>
        <w:rPr>
          <w:rStyle w:val="ae"/>
        </w:rPr>
        <w:footnoteRef/>
      </w:r>
      <w:r w:rsidRPr="003C0646">
        <w:rPr>
          <w:lang w:val="en-US"/>
        </w:rPr>
        <w:t xml:space="preserve"> </w:t>
      </w:r>
      <w:proofErr w:type="spellStart"/>
      <w:r w:rsidR="004A20D5" w:rsidRPr="004A20D5">
        <w:rPr>
          <w:lang w:val="en-US"/>
        </w:rPr>
        <w:t>Rashed</w:t>
      </w:r>
      <w:proofErr w:type="spellEnd"/>
      <w:r w:rsidR="004A20D5" w:rsidRPr="004A20D5">
        <w:rPr>
          <w:lang w:val="en-US"/>
        </w:rPr>
        <w:t xml:space="preserve">, C. A. A. Effect Of Information And Knowledge Sharing On Supply Chain Performance </w:t>
      </w:r>
      <w:proofErr w:type="gramStart"/>
      <w:r w:rsidR="004A20D5" w:rsidRPr="004A20D5">
        <w:rPr>
          <w:lang w:val="en-US"/>
        </w:rPr>
        <w:t xml:space="preserve">/  </w:t>
      </w:r>
      <w:proofErr w:type="spellStart"/>
      <w:r w:rsidR="004A20D5" w:rsidRPr="004A20D5">
        <w:rPr>
          <w:lang w:val="en-US"/>
        </w:rPr>
        <w:t>Rashed</w:t>
      </w:r>
      <w:proofErr w:type="spellEnd"/>
      <w:proofErr w:type="gramEnd"/>
      <w:r w:rsidR="004A20D5" w:rsidRPr="004A20D5">
        <w:rPr>
          <w:lang w:val="en-US"/>
        </w:rPr>
        <w:t>, C. A. A., Azeem, A., Halim, Z. // A Survey Based Approach Journal of Operations and Supply Chain Management – 2010. – Vol. 3 No. 2 – pp. 61 – 77.</w:t>
      </w:r>
    </w:p>
  </w:footnote>
  <w:footnote w:id="25">
    <w:p w14:paraId="69EEB943" w14:textId="46B66029" w:rsidR="00B97250" w:rsidRPr="005B6AAE" w:rsidRDefault="00B97250" w:rsidP="00517AE7">
      <w:pPr>
        <w:pStyle w:val="af7"/>
        <w:rPr>
          <w:lang w:val="en-US"/>
        </w:rPr>
      </w:pPr>
      <w:r>
        <w:rPr>
          <w:rStyle w:val="ae"/>
        </w:rPr>
        <w:footnoteRef/>
      </w:r>
      <w:r w:rsidRPr="005B6AAE">
        <w:rPr>
          <w:lang w:val="en-US"/>
        </w:rPr>
        <w:t xml:space="preserve"> </w:t>
      </w:r>
      <w:r w:rsidR="004A20D5" w:rsidRPr="004A20D5">
        <w:rPr>
          <w:lang w:val="en-US"/>
        </w:rPr>
        <w:t>Adams, F.G. Supply Chain Collaboration, Integration, and Relational Technology: How Complex Operant Resources Increase Performance Outcomes / Frank G. Adams and all // Journal of Business Logistics – 2014 – Vol. 35 No. 4 – pp. 299–317.</w:t>
      </w:r>
    </w:p>
  </w:footnote>
  <w:footnote w:id="26">
    <w:p w14:paraId="35BB445F" w14:textId="4D730C4E" w:rsidR="00B97250" w:rsidRPr="00BA1B09" w:rsidRDefault="00B97250" w:rsidP="004A20D5">
      <w:pPr>
        <w:pStyle w:val="af7"/>
        <w:rPr>
          <w:lang w:val="en-US"/>
        </w:rPr>
      </w:pPr>
      <w:r>
        <w:rPr>
          <w:rStyle w:val="ae"/>
        </w:rPr>
        <w:footnoteRef/>
      </w:r>
      <w:r w:rsidRPr="00BA1B09">
        <w:rPr>
          <w:lang w:val="en-US"/>
        </w:rPr>
        <w:t xml:space="preserve"> </w:t>
      </w:r>
      <w:r w:rsidR="004A20D5" w:rsidRPr="004A20D5">
        <w:rPr>
          <w:lang w:val="en-US"/>
        </w:rPr>
        <w:t xml:space="preserve">Kohli, A.S. Assessing Effectiveness of Supply Chain Collaboration: An Empirical Study / </w:t>
      </w:r>
      <w:proofErr w:type="spellStart"/>
      <w:r w:rsidR="004A20D5" w:rsidRPr="004A20D5">
        <w:rPr>
          <w:lang w:val="en-US"/>
        </w:rPr>
        <w:t>Amarpreet</w:t>
      </w:r>
      <w:proofErr w:type="spellEnd"/>
      <w:r w:rsidR="004A20D5" w:rsidRPr="004A20D5">
        <w:rPr>
          <w:lang w:val="en-US"/>
        </w:rPr>
        <w:t xml:space="preserve"> S. Kohli &amp; John B. Jensen // Supply Chain Forum: An International Journal. – 2010. – Vol. 11 Issue: 2 – pp. 2-16.</w:t>
      </w:r>
    </w:p>
  </w:footnote>
  <w:footnote w:id="27">
    <w:p w14:paraId="6C3AC45B" w14:textId="6E3D5DC6" w:rsidR="00B97250" w:rsidRPr="007A5056" w:rsidRDefault="00B97250" w:rsidP="00517AE7">
      <w:pPr>
        <w:pStyle w:val="af7"/>
        <w:rPr>
          <w:lang w:val="en-US"/>
        </w:rPr>
      </w:pPr>
      <w:r>
        <w:rPr>
          <w:rStyle w:val="ae"/>
        </w:rPr>
        <w:footnoteRef/>
      </w:r>
      <w:r w:rsidRPr="007A5056">
        <w:rPr>
          <w:lang w:val="en-US"/>
        </w:rPr>
        <w:t xml:space="preserve"> </w:t>
      </w:r>
      <w:proofErr w:type="spellStart"/>
      <w:r w:rsidR="004A20D5" w:rsidRPr="004A20D5">
        <w:rPr>
          <w:lang w:val="en-US"/>
        </w:rPr>
        <w:t>Goffin</w:t>
      </w:r>
      <w:proofErr w:type="spellEnd"/>
      <w:r w:rsidR="004A20D5" w:rsidRPr="004A20D5">
        <w:rPr>
          <w:lang w:val="en-US"/>
        </w:rPr>
        <w:t xml:space="preserve">, K. Journal of Operations Management / K. </w:t>
      </w:r>
      <w:proofErr w:type="spellStart"/>
      <w:r w:rsidR="004A20D5" w:rsidRPr="004A20D5">
        <w:rPr>
          <w:lang w:val="en-US"/>
        </w:rPr>
        <w:t>Goffin</w:t>
      </w:r>
      <w:proofErr w:type="spellEnd"/>
      <w:r w:rsidR="004A20D5" w:rsidRPr="004A20D5">
        <w:rPr>
          <w:lang w:val="en-US"/>
        </w:rPr>
        <w:t xml:space="preserve"> et al. – Vol. 24 – 2006. - pp.189–209</w:t>
      </w:r>
    </w:p>
  </w:footnote>
  <w:footnote w:id="28">
    <w:p w14:paraId="258BBAB7" w14:textId="19232542" w:rsidR="00B97250" w:rsidRPr="00553748" w:rsidRDefault="00B97250" w:rsidP="00517AE7">
      <w:pPr>
        <w:pStyle w:val="af7"/>
        <w:rPr>
          <w:lang w:val="en-US"/>
        </w:rPr>
      </w:pPr>
      <w:r>
        <w:rPr>
          <w:rStyle w:val="ae"/>
        </w:rPr>
        <w:footnoteRef/>
      </w:r>
      <w:r w:rsidRPr="00553748">
        <w:rPr>
          <w:lang w:val="en-US"/>
        </w:rPr>
        <w:t xml:space="preserve"> </w:t>
      </w:r>
      <w:proofErr w:type="spellStart"/>
      <w:r w:rsidR="004A20D5" w:rsidRPr="004A20D5">
        <w:rPr>
          <w:lang w:val="en-US"/>
        </w:rPr>
        <w:t>Simatupang</w:t>
      </w:r>
      <w:proofErr w:type="spellEnd"/>
      <w:r w:rsidR="004A20D5" w:rsidRPr="004A20D5">
        <w:rPr>
          <w:lang w:val="en-US"/>
        </w:rPr>
        <w:t xml:space="preserve">, T.M. Benchmarking supply chain collaboration: An empirical study / </w:t>
      </w:r>
      <w:proofErr w:type="spellStart"/>
      <w:r w:rsidR="004A20D5" w:rsidRPr="004A20D5">
        <w:rPr>
          <w:lang w:val="en-US"/>
        </w:rPr>
        <w:t>Togar</w:t>
      </w:r>
      <w:proofErr w:type="spellEnd"/>
      <w:r w:rsidR="004A20D5" w:rsidRPr="004A20D5">
        <w:rPr>
          <w:lang w:val="en-US"/>
        </w:rPr>
        <w:t xml:space="preserve"> M. </w:t>
      </w:r>
      <w:proofErr w:type="spellStart"/>
      <w:r w:rsidR="004A20D5" w:rsidRPr="004A20D5">
        <w:rPr>
          <w:lang w:val="en-US"/>
        </w:rPr>
        <w:t>Simatupang</w:t>
      </w:r>
      <w:proofErr w:type="spellEnd"/>
      <w:r w:rsidR="004A20D5" w:rsidRPr="004A20D5">
        <w:rPr>
          <w:lang w:val="en-US"/>
        </w:rPr>
        <w:t xml:space="preserve">, </w:t>
      </w:r>
      <w:proofErr w:type="spellStart"/>
      <w:r w:rsidR="004A20D5" w:rsidRPr="004A20D5">
        <w:rPr>
          <w:lang w:val="en-US"/>
        </w:rPr>
        <w:t>Ramaswami</w:t>
      </w:r>
      <w:proofErr w:type="spellEnd"/>
      <w:r w:rsidR="004A20D5" w:rsidRPr="004A20D5">
        <w:rPr>
          <w:lang w:val="en-US"/>
        </w:rPr>
        <w:t xml:space="preserve"> Sridharan // Benchmarking: An International Journal. - 2004. - Vol. 11 Issue: 5 -  pp.484-503.</w:t>
      </w:r>
    </w:p>
  </w:footnote>
  <w:footnote w:id="29">
    <w:p w14:paraId="7C86C86E" w14:textId="5051F959" w:rsidR="00B97250" w:rsidRPr="000C5ED2" w:rsidRDefault="00B97250" w:rsidP="00517AE7">
      <w:pPr>
        <w:pStyle w:val="af7"/>
        <w:rPr>
          <w:lang w:val="en-US"/>
        </w:rPr>
      </w:pPr>
      <w:r>
        <w:rPr>
          <w:rStyle w:val="ae"/>
        </w:rPr>
        <w:footnoteRef/>
      </w:r>
      <w:r w:rsidRPr="000C5ED2">
        <w:rPr>
          <w:lang w:val="en-US"/>
        </w:rPr>
        <w:t xml:space="preserve"> </w:t>
      </w:r>
      <w:r w:rsidR="004A20D5" w:rsidRPr="00B97250">
        <w:rPr>
          <w:lang w:val="en-US" w:eastAsia="ru-RU"/>
        </w:rPr>
        <w:t>Malhotra</w:t>
      </w:r>
      <w:r w:rsidR="004A20D5">
        <w:rPr>
          <w:lang w:val="en-US" w:eastAsia="ru-RU"/>
        </w:rPr>
        <w:t xml:space="preserve">, A., </w:t>
      </w:r>
      <w:r w:rsidR="004A20D5" w:rsidRPr="00B97250">
        <w:rPr>
          <w:lang w:val="en-US" w:eastAsia="ru-RU"/>
        </w:rPr>
        <w:t xml:space="preserve">Absorptive capacity configurations in supply chains: Gearing for partner-enabled market knowledge creation. / Arvind Malhotra, Sanjay </w:t>
      </w:r>
      <w:proofErr w:type="spellStart"/>
      <w:r w:rsidR="004A20D5" w:rsidRPr="00B97250">
        <w:rPr>
          <w:lang w:val="en-US" w:eastAsia="ru-RU"/>
        </w:rPr>
        <w:t>Gosain</w:t>
      </w:r>
      <w:proofErr w:type="spellEnd"/>
      <w:r w:rsidR="004A20D5" w:rsidRPr="00B97250">
        <w:rPr>
          <w:lang w:val="en-US" w:eastAsia="ru-RU"/>
        </w:rPr>
        <w:t xml:space="preserve">, Omar A. El </w:t>
      </w:r>
      <w:proofErr w:type="spellStart"/>
      <w:r w:rsidR="004A20D5" w:rsidRPr="00B97250">
        <w:rPr>
          <w:lang w:val="en-US" w:eastAsia="ru-RU"/>
        </w:rPr>
        <w:t>Sawy</w:t>
      </w:r>
      <w:proofErr w:type="spellEnd"/>
      <w:r w:rsidR="004A20D5" w:rsidRPr="00B97250">
        <w:rPr>
          <w:lang w:val="en-US" w:eastAsia="ru-RU"/>
        </w:rPr>
        <w:t xml:space="preserve"> // Management Information Systems Research Center, University of Minnesota. - 2005. - Vol. 29, No. 1 - pp. 145-187</w:t>
      </w:r>
    </w:p>
  </w:footnote>
  <w:footnote w:id="30">
    <w:p w14:paraId="59C42EE0" w14:textId="1B25148E" w:rsidR="00B97250" w:rsidRPr="000306A9" w:rsidRDefault="00B97250" w:rsidP="00517AE7">
      <w:pPr>
        <w:pStyle w:val="af7"/>
        <w:rPr>
          <w:lang w:val="en-US"/>
        </w:rPr>
      </w:pPr>
      <w:r>
        <w:rPr>
          <w:rStyle w:val="ae"/>
        </w:rPr>
        <w:footnoteRef/>
      </w:r>
      <w:r w:rsidRPr="000306A9">
        <w:rPr>
          <w:lang w:val="en-US"/>
        </w:rPr>
        <w:t xml:space="preserve"> </w:t>
      </w:r>
      <w:proofErr w:type="spellStart"/>
      <w:r w:rsidR="004A20D5" w:rsidRPr="004A20D5">
        <w:rPr>
          <w:lang w:val="en-US"/>
        </w:rPr>
        <w:t>Landeros</w:t>
      </w:r>
      <w:proofErr w:type="spellEnd"/>
      <w:r w:rsidR="004A20D5" w:rsidRPr="004A20D5">
        <w:rPr>
          <w:lang w:val="en-US"/>
        </w:rPr>
        <w:t xml:space="preserve">, R. Maintaining buyer – supplier partnerships / </w:t>
      </w:r>
      <w:proofErr w:type="spellStart"/>
      <w:r w:rsidR="004A20D5" w:rsidRPr="004A20D5">
        <w:rPr>
          <w:lang w:val="en-US"/>
        </w:rPr>
        <w:t>Landeros</w:t>
      </w:r>
      <w:proofErr w:type="spellEnd"/>
      <w:r w:rsidR="004A20D5" w:rsidRPr="004A20D5">
        <w:rPr>
          <w:lang w:val="en-US"/>
        </w:rPr>
        <w:t xml:space="preserve">, R., </w:t>
      </w:r>
      <w:proofErr w:type="spellStart"/>
      <w:r w:rsidR="004A20D5" w:rsidRPr="004A20D5">
        <w:rPr>
          <w:lang w:val="en-US"/>
        </w:rPr>
        <w:t>Reck</w:t>
      </w:r>
      <w:proofErr w:type="spellEnd"/>
      <w:r w:rsidR="004A20D5" w:rsidRPr="004A20D5">
        <w:rPr>
          <w:lang w:val="en-US"/>
        </w:rPr>
        <w:t>, R., Plank, R.E., /</w:t>
      </w:r>
      <w:proofErr w:type="gramStart"/>
      <w:r w:rsidR="004A20D5" w:rsidRPr="004A20D5">
        <w:rPr>
          <w:lang w:val="en-US"/>
        </w:rPr>
        <w:t>/  International</w:t>
      </w:r>
      <w:proofErr w:type="gramEnd"/>
      <w:r w:rsidR="004A20D5" w:rsidRPr="004A20D5">
        <w:rPr>
          <w:lang w:val="en-US"/>
        </w:rPr>
        <w:t xml:space="preserve"> Journal of Purchasing and Materials Management. - 1995. - Vol. 31 No. 3 – pp. 3–11.</w:t>
      </w:r>
    </w:p>
  </w:footnote>
  <w:footnote w:id="31">
    <w:p w14:paraId="56473E96" w14:textId="240E2861" w:rsidR="00B97250" w:rsidRPr="00E52256" w:rsidRDefault="00B97250" w:rsidP="00517AE7">
      <w:pPr>
        <w:pStyle w:val="af7"/>
        <w:rPr>
          <w:lang w:val="en-US"/>
        </w:rPr>
      </w:pPr>
      <w:r>
        <w:rPr>
          <w:rStyle w:val="ae"/>
        </w:rPr>
        <w:footnoteRef/>
      </w:r>
      <w:r w:rsidRPr="00E52256">
        <w:rPr>
          <w:lang w:val="en-US"/>
        </w:rPr>
        <w:t xml:space="preserve"> </w:t>
      </w:r>
      <w:proofErr w:type="spellStart"/>
      <w:r w:rsidR="004A20D5" w:rsidRPr="004A20D5">
        <w:rPr>
          <w:lang w:val="en-US"/>
        </w:rPr>
        <w:t>Baihaqi</w:t>
      </w:r>
      <w:proofErr w:type="spellEnd"/>
      <w:r w:rsidR="004A20D5" w:rsidRPr="004A20D5">
        <w:rPr>
          <w:lang w:val="en-US"/>
        </w:rPr>
        <w:t xml:space="preserve">, I. The impact of information sharing in supply chains on </w:t>
      </w:r>
      <w:proofErr w:type="spellStart"/>
      <w:r w:rsidR="004A20D5" w:rsidRPr="004A20D5">
        <w:rPr>
          <w:lang w:val="en-US"/>
        </w:rPr>
        <w:t>organisational</w:t>
      </w:r>
      <w:proofErr w:type="spellEnd"/>
      <w:r w:rsidR="004A20D5" w:rsidRPr="004A20D5">
        <w:rPr>
          <w:lang w:val="en-US"/>
        </w:rPr>
        <w:t xml:space="preserve"> performance: an empirical study </w:t>
      </w:r>
      <w:proofErr w:type="gramStart"/>
      <w:r w:rsidR="004A20D5" w:rsidRPr="004A20D5">
        <w:rPr>
          <w:lang w:val="en-US"/>
        </w:rPr>
        <w:t>/  Imam</w:t>
      </w:r>
      <w:proofErr w:type="gramEnd"/>
      <w:r w:rsidR="004A20D5" w:rsidRPr="004A20D5">
        <w:rPr>
          <w:lang w:val="en-US"/>
        </w:rPr>
        <w:t xml:space="preserve"> </w:t>
      </w:r>
      <w:proofErr w:type="spellStart"/>
      <w:r w:rsidR="004A20D5" w:rsidRPr="004A20D5">
        <w:rPr>
          <w:lang w:val="en-US"/>
        </w:rPr>
        <w:t>Baihaqi</w:t>
      </w:r>
      <w:proofErr w:type="spellEnd"/>
      <w:r w:rsidR="004A20D5" w:rsidRPr="004A20D5">
        <w:rPr>
          <w:lang w:val="en-US"/>
        </w:rPr>
        <w:t xml:space="preserve"> &amp; </w:t>
      </w:r>
      <w:proofErr w:type="spellStart"/>
      <w:r w:rsidR="004A20D5" w:rsidRPr="004A20D5">
        <w:rPr>
          <w:lang w:val="en-US"/>
        </w:rPr>
        <w:t>Amrik</w:t>
      </w:r>
      <w:proofErr w:type="spellEnd"/>
      <w:r w:rsidR="004A20D5" w:rsidRPr="004A20D5">
        <w:rPr>
          <w:lang w:val="en-US"/>
        </w:rPr>
        <w:t xml:space="preserve"> S. </w:t>
      </w:r>
      <w:proofErr w:type="spellStart"/>
      <w:r w:rsidR="004A20D5" w:rsidRPr="004A20D5">
        <w:rPr>
          <w:lang w:val="en-US"/>
        </w:rPr>
        <w:t>Sohal</w:t>
      </w:r>
      <w:proofErr w:type="spellEnd"/>
      <w:r w:rsidR="004A20D5" w:rsidRPr="004A20D5">
        <w:rPr>
          <w:lang w:val="en-US"/>
        </w:rPr>
        <w:t xml:space="preserve"> // Production Planning &amp; Control. - 2013. - Vol. 24 No. 8-9 – pp.743-758.</w:t>
      </w:r>
    </w:p>
  </w:footnote>
  <w:footnote w:id="32">
    <w:p w14:paraId="4E0E6132" w14:textId="171B6007" w:rsidR="00B97250" w:rsidRPr="00E52256" w:rsidRDefault="00B97250" w:rsidP="004A20D5">
      <w:pPr>
        <w:pStyle w:val="af7"/>
        <w:rPr>
          <w:lang w:val="en-US"/>
        </w:rPr>
      </w:pPr>
      <w:r>
        <w:rPr>
          <w:rStyle w:val="ae"/>
        </w:rPr>
        <w:footnoteRef/>
      </w:r>
      <w:r w:rsidRPr="00E52256">
        <w:rPr>
          <w:lang w:val="en-US"/>
        </w:rPr>
        <w:t xml:space="preserve"> </w:t>
      </w:r>
      <w:r w:rsidR="004A20D5" w:rsidRPr="004A20D5">
        <w:rPr>
          <w:lang w:val="en-US"/>
        </w:rPr>
        <w:t xml:space="preserve">Huang, G.Q. The impact of sharing production information on supply chain dynamics: a review of the literature / Huang, G.Q., Lau, J.S.K., </w:t>
      </w:r>
      <w:proofErr w:type="spellStart"/>
      <w:r w:rsidR="004A20D5" w:rsidRPr="004A20D5">
        <w:rPr>
          <w:lang w:val="en-US"/>
        </w:rPr>
        <w:t>Mak</w:t>
      </w:r>
      <w:proofErr w:type="spellEnd"/>
      <w:r w:rsidR="004A20D5" w:rsidRPr="004A20D5">
        <w:rPr>
          <w:lang w:val="en-US"/>
        </w:rPr>
        <w:t>, K.L. // International Journal of Production Research. - 2003. - Vol. 41 No.7 – pp. 1483–1517.</w:t>
      </w:r>
    </w:p>
  </w:footnote>
  <w:footnote w:id="33">
    <w:p w14:paraId="18B3A929" w14:textId="7ED9B707" w:rsidR="00B97250" w:rsidRPr="00991D68" w:rsidRDefault="00B97250" w:rsidP="00517AE7">
      <w:pPr>
        <w:pStyle w:val="af7"/>
        <w:rPr>
          <w:lang w:val="en-US"/>
        </w:rPr>
      </w:pPr>
      <w:r>
        <w:rPr>
          <w:rStyle w:val="ae"/>
        </w:rPr>
        <w:footnoteRef/>
      </w:r>
      <w:r w:rsidRPr="00991D68">
        <w:rPr>
          <w:lang w:val="en-US"/>
        </w:rPr>
        <w:t xml:space="preserve"> </w:t>
      </w:r>
      <w:r w:rsidR="004A20D5" w:rsidRPr="004A20D5">
        <w:rPr>
          <w:lang w:val="en-US"/>
        </w:rPr>
        <w:t xml:space="preserve">Kohli, A.S. Assessing Effectiveness of Supply Chain Collaboration: An Empirical Study / </w:t>
      </w:r>
      <w:proofErr w:type="spellStart"/>
      <w:r w:rsidR="004A20D5" w:rsidRPr="004A20D5">
        <w:rPr>
          <w:lang w:val="en-US"/>
        </w:rPr>
        <w:t>Amarpreet</w:t>
      </w:r>
      <w:proofErr w:type="spellEnd"/>
      <w:r w:rsidR="004A20D5" w:rsidRPr="004A20D5">
        <w:rPr>
          <w:lang w:val="en-US"/>
        </w:rPr>
        <w:t xml:space="preserve"> S. Kohli &amp; John B. Jensen // Supply Chain Forum: An International Journal. – 2010. – Vol. 11 Issue: 2 – pp. 2-16.</w:t>
      </w:r>
    </w:p>
  </w:footnote>
  <w:footnote w:id="34">
    <w:p w14:paraId="3F6D563F" w14:textId="05D152AB" w:rsidR="00B97250" w:rsidRPr="00FE1B78" w:rsidRDefault="00B97250" w:rsidP="00517AE7">
      <w:pPr>
        <w:pStyle w:val="af7"/>
        <w:rPr>
          <w:lang w:val="en-US"/>
        </w:rPr>
      </w:pPr>
      <w:r>
        <w:rPr>
          <w:rStyle w:val="ae"/>
        </w:rPr>
        <w:footnoteRef/>
      </w:r>
      <w:r w:rsidRPr="00FE1B78">
        <w:rPr>
          <w:lang w:val="en-US"/>
        </w:rPr>
        <w:t xml:space="preserve"> </w:t>
      </w:r>
      <w:r w:rsidR="004A20D5" w:rsidRPr="004A20D5">
        <w:rPr>
          <w:lang w:val="en-US"/>
        </w:rPr>
        <w:t>Adams, F.G. Supply Chain Collaboration, Integration, and Relational Technology: How Complex Operant Resources Increase Performance Outcomes / Frank G. Adams and all // Journal of Business Logistics – 2014 – Vol. 35 No. 4 – pp. 299–317.</w:t>
      </w:r>
    </w:p>
  </w:footnote>
  <w:footnote w:id="35">
    <w:p w14:paraId="711B3329" w14:textId="674073B8" w:rsidR="00B97250" w:rsidRPr="00474D15" w:rsidRDefault="00B97250" w:rsidP="00F559DA">
      <w:pPr>
        <w:pStyle w:val="af7"/>
        <w:rPr>
          <w:lang w:val="en-US"/>
        </w:rPr>
      </w:pPr>
      <w:r>
        <w:rPr>
          <w:rStyle w:val="ae"/>
        </w:rPr>
        <w:footnoteRef/>
      </w:r>
      <w:r w:rsidRPr="00474D15">
        <w:rPr>
          <w:lang w:val="en-US"/>
        </w:rPr>
        <w:t xml:space="preserve"> </w:t>
      </w:r>
      <w:r w:rsidR="00F559DA" w:rsidRPr="00B97250">
        <w:rPr>
          <w:lang w:val="en-US" w:eastAsia="ru-RU"/>
        </w:rPr>
        <w:t>Barratt, M. Understanding the meaning of collaboration in the supply chain / Barratt, M. // Supply Chain Management: An International Journal. – 2004. - Vol. 9 No. 1 - pp. 30-42.</w:t>
      </w:r>
    </w:p>
  </w:footnote>
  <w:footnote w:id="36">
    <w:p w14:paraId="08C04EE5" w14:textId="63E6A5E3" w:rsidR="00B97250" w:rsidRPr="003E2502" w:rsidRDefault="00B97250" w:rsidP="00F559DA">
      <w:pPr>
        <w:pStyle w:val="af7"/>
        <w:rPr>
          <w:lang w:val="en-US"/>
        </w:rPr>
      </w:pPr>
      <w:r>
        <w:rPr>
          <w:rStyle w:val="ae"/>
        </w:rPr>
        <w:footnoteRef/>
      </w:r>
      <w:r w:rsidRPr="003E2502">
        <w:rPr>
          <w:lang w:val="en-US"/>
        </w:rPr>
        <w:t xml:space="preserve"> </w:t>
      </w:r>
      <w:r w:rsidR="00F559DA" w:rsidRPr="004A20D5">
        <w:rPr>
          <w:lang w:val="en-US"/>
        </w:rPr>
        <w:t xml:space="preserve">Kohli, A.S. Assessing Effectiveness of Supply Chain Collaboration: An Empirical Study / </w:t>
      </w:r>
      <w:proofErr w:type="spellStart"/>
      <w:r w:rsidR="00F559DA" w:rsidRPr="004A20D5">
        <w:rPr>
          <w:lang w:val="en-US"/>
        </w:rPr>
        <w:t>Amarpreet</w:t>
      </w:r>
      <w:proofErr w:type="spellEnd"/>
      <w:r w:rsidR="00F559DA" w:rsidRPr="004A20D5">
        <w:rPr>
          <w:lang w:val="en-US"/>
        </w:rPr>
        <w:t xml:space="preserve"> S. Kohli &amp; John B. Jensen // Supply Chain Forum: An International Journal. – 2010. – Vol. 11 Issue: 2 – pp. 2-16</w:t>
      </w:r>
    </w:p>
  </w:footnote>
  <w:footnote w:id="37">
    <w:p w14:paraId="02AAC9AC" w14:textId="1425328B" w:rsidR="00B97250" w:rsidRPr="003E2502" w:rsidRDefault="00B97250" w:rsidP="00F559DA">
      <w:pPr>
        <w:pStyle w:val="af7"/>
        <w:rPr>
          <w:lang w:val="en-US"/>
        </w:rPr>
      </w:pPr>
      <w:r>
        <w:rPr>
          <w:rStyle w:val="ae"/>
        </w:rPr>
        <w:footnoteRef/>
      </w:r>
      <w:r w:rsidRPr="003E2502">
        <w:rPr>
          <w:lang w:val="en-US"/>
        </w:rPr>
        <w:t xml:space="preserve"> </w:t>
      </w:r>
      <w:r w:rsidR="00F559DA" w:rsidRPr="00B97250">
        <w:rPr>
          <w:lang w:val="en-US" w:eastAsia="ru-RU"/>
        </w:rPr>
        <w:t xml:space="preserve">Petersen, K. J. An examination of collaborative planning effectiveness and supply chain performance. / Petersen, K. J., Ragatz, G. L., &amp; </w:t>
      </w:r>
      <w:proofErr w:type="spellStart"/>
      <w:r w:rsidR="00F559DA" w:rsidRPr="00B97250">
        <w:rPr>
          <w:lang w:val="en-US" w:eastAsia="ru-RU"/>
        </w:rPr>
        <w:t>Monczka</w:t>
      </w:r>
      <w:proofErr w:type="spellEnd"/>
      <w:r w:rsidR="00F559DA" w:rsidRPr="00B97250">
        <w:rPr>
          <w:lang w:val="en-US" w:eastAsia="ru-RU"/>
        </w:rPr>
        <w:t>, R. M. // The Journal of Supply Chain Management: A Global Review of Purchasing and Supply. - 2005. -  Vol. 41 No. 2 – pp.14-32.</w:t>
      </w:r>
    </w:p>
  </w:footnote>
  <w:footnote w:id="38">
    <w:p w14:paraId="1363ED6F" w14:textId="405A5787" w:rsidR="00F559DA" w:rsidRPr="005E0CBD" w:rsidRDefault="00B97250" w:rsidP="00F559DA">
      <w:pPr>
        <w:pStyle w:val="af7"/>
        <w:rPr>
          <w:lang w:val="en-US"/>
        </w:rPr>
      </w:pPr>
      <w:r>
        <w:rPr>
          <w:rStyle w:val="ae"/>
        </w:rPr>
        <w:footnoteRef/>
      </w:r>
      <w:r w:rsidRPr="005E0CBD">
        <w:rPr>
          <w:lang w:val="en-US"/>
        </w:rPr>
        <w:t xml:space="preserve"> </w:t>
      </w:r>
      <w:proofErr w:type="spellStart"/>
      <w:r w:rsidR="00F559DA" w:rsidRPr="00F559DA">
        <w:rPr>
          <w:lang w:val="en-US"/>
        </w:rPr>
        <w:t>Pradabwong</w:t>
      </w:r>
      <w:proofErr w:type="spellEnd"/>
      <w:r w:rsidR="00F559DA" w:rsidRPr="00F559DA">
        <w:rPr>
          <w:lang w:val="en-US"/>
        </w:rPr>
        <w:t xml:space="preserve">, J. Business process management and supply chain collaboration: effects on performance and competitiveness / </w:t>
      </w:r>
      <w:proofErr w:type="spellStart"/>
      <w:r w:rsidR="00F559DA" w:rsidRPr="00F559DA">
        <w:rPr>
          <w:lang w:val="en-US"/>
        </w:rPr>
        <w:t>Jiraporn</w:t>
      </w:r>
      <w:proofErr w:type="spellEnd"/>
      <w:r w:rsidR="00F559DA" w:rsidRPr="00F559DA">
        <w:rPr>
          <w:lang w:val="en-US"/>
        </w:rPr>
        <w:t xml:space="preserve"> </w:t>
      </w:r>
      <w:proofErr w:type="spellStart"/>
      <w:r w:rsidR="00F559DA" w:rsidRPr="00F559DA">
        <w:rPr>
          <w:lang w:val="en-US"/>
        </w:rPr>
        <w:t>Pradabwong</w:t>
      </w:r>
      <w:proofErr w:type="spellEnd"/>
      <w:r w:rsidR="00F559DA" w:rsidRPr="00F559DA">
        <w:rPr>
          <w:lang w:val="en-US"/>
        </w:rPr>
        <w:t xml:space="preserve">, Christos </w:t>
      </w:r>
      <w:proofErr w:type="spellStart"/>
      <w:r w:rsidR="00F559DA" w:rsidRPr="00F559DA">
        <w:rPr>
          <w:lang w:val="en-US"/>
        </w:rPr>
        <w:t>Braziotis</w:t>
      </w:r>
      <w:proofErr w:type="spellEnd"/>
      <w:r w:rsidR="00F559DA" w:rsidRPr="00F559DA">
        <w:rPr>
          <w:lang w:val="en-US"/>
        </w:rPr>
        <w:t xml:space="preserve">, James D.T. </w:t>
      </w:r>
      <w:proofErr w:type="spellStart"/>
      <w:r w:rsidR="00F559DA" w:rsidRPr="00F559DA">
        <w:rPr>
          <w:lang w:val="en-US"/>
        </w:rPr>
        <w:t>Tannock</w:t>
      </w:r>
      <w:proofErr w:type="spellEnd"/>
      <w:r w:rsidR="00F559DA" w:rsidRPr="00F559DA">
        <w:rPr>
          <w:lang w:val="en-US"/>
        </w:rPr>
        <w:t xml:space="preserve">, Kulwant S. </w:t>
      </w:r>
      <w:proofErr w:type="spellStart"/>
      <w:r w:rsidR="00F559DA" w:rsidRPr="00F559DA">
        <w:rPr>
          <w:lang w:val="en-US"/>
        </w:rPr>
        <w:t>Pawar</w:t>
      </w:r>
      <w:proofErr w:type="spellEnd"/>
      <w:r w:rsidR="00F559DA" w:rsidRPr="00F559DA">
        <w:rPr>
          <w:lang w:val="en-US"/>
        </w:rPr>
        <w:t xml:space="preserve"> // Supply Chain Management: An International Journal – 2017. - Vol. 22 Issue: 2 – pp.107-121.</w:t>
      </w:r>
    </w:p>
    <w:p w14:paraId="249FC076" w14:textId="64DCAD8F" w:rsidR="00B97250" w:rsidRPr="005E0CBD" w:rsidRDefault="00B97250" w:rsidP="00517AE7">
      <w:pPr>
        <w:pStyle w:val="af7"/>
        <w:rPr>
          <w:lang w:val="en-US"/>
        </w:rPr>
      </w:pPr>
    </w:p>
  </w:footnote>
  <w:footnote w:id="39">
    <w:p w14:paraId="46E10E57" w14:textId="1309CB3C" w:rsidR="00B97250" w:rsidRPr="00253BF8" w:rsidRDefault="00B97250">
      <w:pPr>
        <w:pStyle w:val="af7"/>
        <w:rPr>
          <w:lang w:val="en-US"/>
        </w:rPr>
      </w:pPr>
      <w:r>
        <w:rPr>
          <w:rStyle w:val="ae"/>
        </w:rPr>
        <w:footnoteRef/>
      </w:r>
      <w:r w:rsidRPr="00C51FE1">
        <w:rPr>
          <w:lang w:val="en-US"/>
        </w:rPr>
        <w:t xml:space="preserve"> </w:t>
      </w:r>
      <w:r w:rsidR="00F559DA" w:rsidRPr="00B97250">
        <w:rPr>
          <w:lang w:val="en-US" w:eastAsia="ru-RU"/>
        </w:rPr>
        <w:t xml:space="preserve">George, D., SPSS for Windows Step by Step: A Simple Guide and Reference / George, D., &amp; Mallery, M. - 17.0 update (10a ed.) - Boston </w:t>
      </w:r>
      <w:proofErr w:type="gramStart"/>
      <w:r w:rsidR="00F559DA" w:rsidRPr="00B97250">
        <w:rPr>
          <w:lang w:val="en-US" w:eastAsia="ru-RU"/>
        </w:rPr>
        <w:t>etc. :</w:t>
      </w:r>
      <w:proofErr w:type="gramEnd"/>
      <w:r w:rsidR="00F559DA" w:rsidRPr="00B97250">
        <w:rPr>
          <w:lang w:val="en-US" w:eastAsia="ru-RU"/>
        </w:rPr>
        <w:t xml:space="preserve"> Pearson, 2010.</w:t>
      </w:r>
    </w:p>
  </w:footnote>
  <w:footnote w:id="40">
    <w:p w14:paraId="46FF8B7F" w14:textId="17B1D527" w:rsidR="00B97250" w:rsidRPr="00F559DA" w:rsidRDefault="00B97250">
      <w:pPr>
        <w:pStyle w:val="af7"/>
      </w:pPr>
      <w:r>
        <w:rPr>
          <w:rStyle w:val="ae"/>
        </w:rPr>
        <w:footnoteRef/>
      </w:r>
      <w:r w:rsidRPr="008154B3">
        <w:rPr>
          <w:lang w:val="en-US"/>
        </w:rPr>
        <w:t xml:space="preserve"> </w:t>
      </w:r>
      <w:r w:rsidR="00F559DA" w:rsidRPr="00B97250">
        <w:rPr>
          <w:lang w:val="en-US" w:eastAsia="ru-RU"/>
        </w:rPr>
        <w:t>Hair, J. F. Jr., Multivariate Data Analysis / Hair, J. F. Jr., Anderson, R. E., Tatham, R. L. &amp; Black, W. C - 3rd ed. - New York: Macmillan, 1995.</w:t>
      </w:r>
    </w:p>
  </w:footnote>
  <w:footnote w:id="41">
    <w:p w14:paraId="05C6552E" w14:textId="1B4E9F4E" w:rsidR="00F559DA" w:rsidRDefault="00F559DA">
      <w:pPr>
        <w:pStyle w:val="af7"/>
      </w:pPr>
      <w:r>
        <w:rPr>
          <w:rStyle w:val="ae"/>
        </w:rPr>
        <w:footnoteRef/>
      </w:r>
      <w:r>
        <w:t xml:space="preserve"> </w:t>
      </w:r>
      <w:r w:rsidRPr="00F559DA">
        <w:t>Таблица критических значений t-критерия Стьюдента [Электронный ресурс]. - Режим доступа: http://statpsy.ru/t-student/t-test-tablica/ (дата обращения: 20.05.2018)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CD6"/>
    <w:multiLevelType w:val="multilevel"/>
    <w:tmpl w:val="0BC001C4"/>
    <w:lvl w:ilvl="0">
      <w:start w:val="1"/>
      <w:numFmt w:val="decimal"/>
      <w:pStyle w:val="1"/>
      <w:lvlText w:val="Глава %1."/>
      <w:lvlJc w:val="left"/>
      <w:pPr>
        <w:ind w:left="0" w:firstLine="0"/>
      </w:pPr>
      <w:rPr>
        <w:rFonts w:ascii="Times New Roman" w:hAnsi="Times New Roman" w:hint="default"/>
        <w:b/>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709"/>
        </w:tabs>
        <w:ind w:left="0" w:firstLine="709"/>
      </w:pPr>
      <w:rPr>
        <w:rFonts w:hint="default"/>
      </w:rPr>
    </w:lvl>
    <w:lvl w:ilvl="2">
      <w:start w:val="1"/>
      <w:numFmt w:val="decimal"/>
      <w:pStyle w:val="3"/>
      <w:suff w:val="space"/>
      <w:lvlText w:val="%1.%2.%3."/>
      <w:lvlJc w:val="right"/>
      <w:pPr>
        <w:ind w:left="0" w:firstLine="709"/>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 w15:restartNumberingAfterBreak="0">
    <w:nsid w:val="0D176582"/>
    <w:multiLevelType w:val="hybridMultilevel"/>
    <w:tmpl w:val="28F497D8"/>
    <w:lvl w:ilvl="0" w:tplc="19E25A9C">
      <w:start w:val="1"/>
      <w:numFmt w:val="decimal"/>
      <w:pStyle w:val="a"/>
      <w:lvlText w:val="Таблица %1"/>
      <w:lvlJc w:val="right"/>
      <w:pPr>
        <w:ind w:left="1432" w:hanging="36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0B3165"/>
    <w:multiLevelType w:val="hybridMultilevel"/>
    <w:tmpl w:val="4548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E6764A"/>
    <w:multiLevelType w:val="multilevel"/>
    <w:tmpl w:val="9ED4A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72715F"/>
    <w:multiLevelType w:val="hybridMultilevel"/>
    <w:tmpl w:val="133E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609FC"/>
    <w:multiLevelType w:val="hybridMultilevel"/>
    <w:tmpl w:val="7992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DF5022"/>
    <w:multiLevelType w:val="hybridMultilevel"/>
    <w:tmpl w:val="EF2A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F4837"/>
    <w:multiLevelType w:val="hybridMultilevel"/>
    <w:tmpl w:val="3CA0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5E2B4E"/>
    <w:multiLevelType w:val="hybridMultilevel"/>
    <w:tmpl w:val="23EC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491078"/>
    <w:multiLevelType w:val="hybridMultilevel"/>
    <w:tmpl w:val="66DA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C6DE3"/>
    <w:multiLevelType w:val="hybridMultilevel"/>
    <w:tmpl w:val="C08E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C37E9A"/>
    <w:multiLevelType w:val="hybridMultilevel"/>
    <w:tmpl w:val="D5688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3C2B06"/>
    <w:multiLevelType w:val="multilevel"/>
    <w:tmpl w:val="5AEA4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856EDA"/>
    <w:multiLevelType w:val="hybridMultilevel"/>
    <w:tmpl w:val="E086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047E57"/>
    <w:multiLevelType w:val="hybridMultilevel"/>
    <w:tmpl w:val="5AA4A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7E6725"/>
    <w:multiLevelType w:val="hybridMultilevel"/>
    <w:tmpl w:val="9A8E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AD149F"/>
    <w:multiLevelType w:val="hybridMultilevel"/>
    <w:tmpl w:val="146A7A28"/>
    <w:lvl w:ilvl="0" w:tplc="A82E80EA">
      <w:start w:val="1"/>
      <w:numFmt w:val="decimal"/>
      <w:pStyle w:val="a0"/>
      <w:lvlText w:val="Рис. %1"/>
      <w:lvlJc w:val="right"/>
      <w:pPr>
        <w:ind w:left="717"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8A26D5"/>
    <w:multiLevelType w:val="hybridMultilevel"/>
    <w:tmpl w:val="030A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30FBA"/>
    <w:multiLevelType w:val="hybridMultilevel"/>
    <w:tmpl w:val="ED12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2253F"/>
    <w:multiLevelType w:val="hybridMultilevel"/>
    <w:tmpl w:val="460C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15C1B"/>
    <w:multiLevelType w:val="hybridMultilevel"/>
    <w:tmpl w:val="A33A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5E95"/>
    <w:multiLevelType w:val="hybridMultilevel"/>
    <w:tmpl w:val="8CEC9F46"/>
    <w:lvl w:ilvl="0" w:tplc="BAB657E8">
      <w:start w:val="1"/>
      <w:numFmt w:val="bullet"/>
      <w:lvlText w:val="•"/>
      <w:lvlJc w:val="left"/>
      <w:pPr>
        <w:tabs>
          <w:tab w:val="num" w:pos="720"/>
        </w:tabs>
        <w:ind w:left="720" w:hanging="360"/>
      </w:pPr>
      <w:rPr>
        <w:rFonts w:ascii="Arial" w:hAnsi="Arial" w:hint="default"/>
      </w:rPr>
    </w:lvl>
    <w:lvl w:ilvl="1" w:tplc="B7721D7E" w:tentative="1">
      <w:start w:val="1"/>
      <w:numFmt w:val="bullet"/>
      <w:lvlText w:val="•"/>
      <w:lvlJc w:val="left"/>
      <w:pPr>
        <w:tabs>
          <w:tab w:val="num" w:pos="1440"/>
        </w:tabs>
        <w:ind w:left="1440" w:hanging="360"/>
      </w:pPr>
      <w:rPr>
        <w:rFonts w:ascii="Arial" w:hAnsi="Arial" w:hint="default"/>
      </w:rPr>
    </w:lvl>
    <w:lvl w:ilvl="2" w:tplc="B92A1150" w:tentative="1">
      <w:start w:val="1"/>
      <w:numFmt w:val="bullet"/>
      <w:lvlText w:val="•"/>
      <w:lvlJc w:val="left"/>
      <w:pPr>
        <w:tabs>
          <w:tab w:val="num" w:pos="2160"/>
        </w:tabs>
        <w:ind w:left="2160" w:hanging="360"/>
      </w:pPr>
      <w:rPr>
        <w:rFonts w:ascii="Arial" w:hAnsi="Arial" w:hint="default"/>
      </w:rPr>
    </w:lvl>
    <w:lvl w:ilvl="3" w:tplc="6F4E6836" w:tentative="1">
      <w:start w:val="1"/>
      <w:numFmt w:val="bullet"/>
      <w:lvlText w:val="•"/>
      <w:lvlJc w:val="left"/>
      <w:pPr>
        <w:tabs>
          <w:tab w:val="num" w:pos="2880"/>
        </w:tabs>
        <w:ind w:left="2880" w:hanging="360"/>
      </w:pPr>
      <w:rPr>
        <w:rFonts w:ascii="Arial" w:hAnsi="Arial" w:hint="default"/>
      </w:rPr>
    </w:lvl>
    <w:lvl w:ilvl="4" w:tplc="68B2115A" w:tentative="1">
      <w:start w:val="1"/>
      <w:numFmt w:val="bullet"/>
      <w:lvlText w:val="•"/>
      <w:lvlJc w:val="left"/>
      <w:pPr>
        <w:tabs>
          <w:tab w:val="num" w:pos="3600"/>
        </w:tabs>
        <w:ind w:left="3600" w:hanging="360"/>
      </w:pPr>
      <w:rPr>
        <w:rFonts w:ascii="Arial" w:hAnsi="Arial" w:hint="default"/>
      </w:rPr>
    </w:lvl>
    <w:lvl w:ilvl="5" w:tplc="1A044BCE" w:tentative="1">
      <w:start w:val="1"/>
      <w:numFmt w:val="bullet"/>
      <w:lvlText w:val="•"/>
      <w:lvlJc w:val="left"/>
      <w:pPr>
        <w:tabs>
          <w:tab w:val="num" w:pos="4320"/>
        </w:tabs>
        <w:ind w:left="4320" w:hanging="360"/>
      </w:pPr>
      <w:rPr>
        <w:rFonts w:ascii="Arial" w:hAnsi="Arial" w:hint="default"/>
      </w:rPr>
    </w:lvl>
    <w:lvl w:ilvl="6" w:tplc="B4FCD476" w:tentative="1">
      <w:start w:val="1"/>
      <w:numFmt w:val="bullet"/>
      <w:lvlText w:val="•"/>
      <w:lvlJc w:val="left"/>
      <w:pPr>
        <w:tabs>
          <w:tab w:val="num" w:pos="5040"/>
        </w:tabs>
        <w:ind w:left="5040" w:hanging="360"/>
      </w:pPr>
      <w:rPr>
        <w:rFonts w:ascii="Arial" w:hAnsi="Arial" w:hint="default"/>
      </w:rPr>
    </w:lvl>
    <w:lvl w:ilvl="7" w:tplc="528C2ED2" w:tentative="1">
      <w:start w:val="1"/>
      <w:numFmt w:val="bullet"/>
      <w:lvlText w:val="•"/>
      <w:lvlJc w:val="left"/>
      <w:pPr>
        <w:tabs>
          <w:tab w:val="num" w:pos="5760"/>
        </w:tabs>
        <w:ind w:left="5760" w:hanging="360"/>
      </w:pPr>
      <w:rPr>
        <w:rFonts w:ascii="Arial" w:hAnsi="Arial" w:hint="default"/>
      </w:rPr>
    </w:lvl>
    <w:lvl w:ilvl="8" w:tplc="A54014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B22BAC"/>
    <w:multiLevelType w:val="hybridMultilevel"/>
    <w:tmpl w:val="37E2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B8161C"/>
    <w:multiLevelType w:val="hybridMultilevel"/>
    <w:tmpl w:val="AC48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4273D"/>
    <w:multiLevelType w:val="hybridMultilevel"/>
    <w:tmpl w:val="30DEF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2"/>
  </w:num>
  <w:num w:numId="5">
    <w:abstractNumId w:val="3"/>
  </w:num>
  <w:num w:numId="6">
    <w:abstractNumId w:val="15"/>
  </w:num>
  <w:num w:numId="7">
    <w:abstractNumId w:val="6"/>
  </w:num>
  <w:num w:numId="8">
    <w:abstractNumId w:val="5"/>
  </w:num>
  <w:num w:numId="9">
    <w:abstractNumId w:val="8"/>
  </w:num>
  <w:num w:numId="10">
    <w:abstractNumId w:val="18"/>
  </w:num>
  <w:num w:numId="11">
    <w:abstractNumId w:val="10"/>
  </w:num>
  <w:num w:numId="12">
    <w:abstractNumId w:val="19"/>
  </w:num>
  <w:num w:numId="13">
    <w:abstractNumId w:val="1"/>
  </w:num>
  <w:num w:numId="14">
    <w:abstractNumId w:val="9"/>
  </w:num>
  <w:num w:numId="15">
    <w:abstractNumId w:val="4"/>
  </w:num>
  <w:num w:numId="16">
    <w:abstractNumId w:val="17"/>
  </w:num>
  <w:num w:numId="17">
    <w:abstractNumId w:val="2"/>
  </w:num>
  <w:num w:numId="18">
    <w:abstractNumId w:val="7"/>
  </w:num>
  <w:num w:numId="19">
    <w:abstractNumId w:val="23"/>
  </w:num>
  <w:num w:numId="20">
    <w:abstractNumId w:val="24"/>
  </w:num>
  <w:num w:numId="21">
    <w:abstractNumId w:val="13"/>
  </w:num>
  <w:num w:numId="22">
    <w:abstractNumId w:val="20"/>
  </w:num>
  <w:num w:numId="23">
    <w:abstractNumId w:val="11"/>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67"/>
    <w:rsid w:val="000076C8"/>
    <w:rsid w:val="00011D05"/>
    <w:rsid w:val="0001665F"/>
    <w:rsid w:val="00027BF2"/>
    <w:rsid w:val="00042DB0"/>
    <w:rsid w:val="00056303"/>
    <w:rsid w:val="000702E8"/>
    <w:rsid w:val="00077469"/>
    <w:rsid w:val="00096C17"/>
    <w:rsid w:val="000B3B0F"/>
    <w:rsid w:val="000C0D8F"/>
    <w:rsid w:val="000C1D2C"/>
    <w:rsid w:val="000C25CA"/>
    <w:rsid w:val="000C538F"/>
    <w:rsid w:val="000D78A0"/>
    <w:rsid w:val="00111A1C"/>
    <w:rsid w:val="00115E4C"/>
    <w:rsid w:val="00117114"/>
    <w:rsid w:val="00124959"/>
    <w:rsid w:val="001311EE"/>
    <w:rsid w:val="0013221E"/>
    <w:rsid w:val="00140614"/>
    <w:rsid w:val="00154925"/>
    <w:rsid w:val="00171077"/>
    <w:rsid w:val="00175EFB"/>
    <w:rsid w:val="001915A9"/>
    <w:rsid w:val="00192138"/>
    <w:rsid w:val="001A5FAA"/>
    <w:rsid w:val="001B5F76"/>
    <w:rsid w:val="001C2FE6"/>
    <w:rsid w:val="001C6885"/>
    <w:rsid w:val="001C694C"/>
    <w:rsid w:val="001C6FD7"/>
    <w:rsid w:val="001E6B55"/>
    <w:rsid w:val="001F7455"/>
    <w:rsid w:val="002010B8"/>
    <w:rsid w:val="00202D5A"/>
    <w:rsid w:val="00216AD4"/>
    <w:rsid w:val="00217039"/>
    <w:rsid w:val="00225CC6"/>
    <w:rsid w:val="00235311"/>
    <w:rsid w:val="00253BF8"/>
    <w:rsid w:val="002568E2"/>
    <w:rsid w:val="002605B2"/>
    <w:rsid w:val="00260D6D"/>
    <w:rsid w:val="0026394F"/>
    <w:rsid w:val="00271693"/>
    <w:rsid w:val="00271A05"/>
    <w:rsid w:val="00271F0D"/>
    <w:rsid w:val="002765DA"/>
    <w:rsid w:val="00282863"/>
    <w:rsid w:val="00286F13"/>
    <w:rsid w:val="00290A82"/>
    <w:rsid w:val="002A66E5"/>
    <w:rsid w:val="002B4853"/>
    <w:rsid w:val="002C332F"/>
    <w:rsid w:val="003159BC"/>
    <w:rsid w:val="003401F9"/>
    <w:rsid w:val="00353B06"/>
    <w:rsid w:val="0035455F"/>
    <w:rsid w:val="00354F1E"/>
    <w:rsid w:val="0035796A"/>
    <w:rsid w:val="003A5AE7"/>
    <w:rsid w:val="003B55D1"/>
    <w:rsid w:val="003D2104"/>
    <w:rsid w:val="003E2C45"/>
    <w:rsid w:val="003F17D7"/>
    <w:rsid w:val="003F787A"/>
    <w:rsid w:val="004009A3"/>
    <w:rsid w:val="00413B9D"/>
    <w:rsid w:val="00427CD3"/>
    <w:rsid w:val="00435285"/>
    <w:rsid w:val="0044273F"/>
    <w:rsid w:val="00445ADF"/>
    <w:rsid w:val="00465C2A"/>
    <w:rsid w:val="004713A8"/>
    <w:rsid w:val="00492D58"/>
    <w:rsid w:val="00494E25"/>
    <w:rsid w:val="00497316"/>
    <w:rsid w:val="004A20D5"/>
    <w:rsid w:val="004A451E"/>
    <w:rsid w:val="004D3CC8"/>
    <w:rsid w:val="004D3DE6"/>
    <w:rsid w:val="00502351"/>
    <w:rsid w:val="00511563"/>
    <w:rsid w:val="0051784A"/>
    <w:rsid w:val="00517AE7"/>
    <w:rsid w:val="00522BBB"/>
    <w:rsid w:val="00524380"/>
    <w:rsid w:val="00527A7A"/>
    <w:rsid w:val="0053025E"/>
    <w:rsid w:val="00534375"/>
    <w:rsid w:val="00534F9D"/>
    <w:rsid w:val="00541E56"/>
    <w:rsid w:val="00555CC5"/>
    <w:rsid w:val="005561B2"/>
    <w:rsid w:val="005572E1"/>
    <w:rsid w:val="0056205F"/>
    <w:rsid w:val="0056360A"/>
    <w:rsid w:val="0058216D"/>
    <w:rsid w:val="00583B85"/>
    <w:rsid w:val="005B5367"/>
    <w:rsid w:val="005C10B2"/>
    <w:rsid w:val="005D3C9B"/>
    <w:rsid w:val="005D5204"/>
    <w:rsid w:val="005E06E4"/>
    <w:rsid w:val="005E28D5"/>
    <w:rsid w:val="005E2EBA"/>
    <w:rsid w:val="005F0B8E"/>
    <w:rsid w:val="00606E31"/>
    <w:rsid w:val="00636A97"/>
    <w:rsid w:val="0064253B"/>
    <w:rsid w:val="006455C6"/>
    <w:rsid w:val="00645A1B"/>
    <w:rsid w:val="006462B9"/>
    <w:rsid w:val="0065595C"/>
    <w:rsid w:val="0066082A"/>
    <w:rsid w:val="0067299B"/>
    <w:rsid w:val="006739AD"/>
    <w:rsid w:val="006837B5"/>
    <w:rsid w:val="00684B1D"/>
    <w:rsid w:val="006A573E"/>
    <w:rsid w:val="006A6619"/>
    <w:rsid w:val="006C44DC"/>
    <w:rsid w:val="006E32C8"/>
    <w:rsid w:val="006E41FD"/>
    <w:rsid w:val="006E54C4"/>
    <w:rsid w:val="006F622C"/>
    <w:rsid w:val="006F6673"/>
    <w:rsid w:val="0070403B"/>
    <w:rsid w:val="007313EA"/>
    <w:rsid w:val="00731934"/>
    <w:rsid w:val="00732EA3"/>
    <w:rsid w:val="00747BC9"/>
    <w:rsid w:val="00757A7B"/>
    <w:rsid w:val="00762FF3"/>
    <w:rsid w:val="00764161"/>
    <w:rsid w:val="0076420D"/>
    <w:rsid w:val="007807F0"/>
    <w:rsid w:val="007A5869"/>
    <w:rsid w:val="007B30D9"/>
    <w:rsid w:val="007B3D16"/>
    <w:rsid w:val="007B56CE"/>
    <w:rsid w:val="007C2384"/>
    <w:rsid w:val="007D56E6"/>
    <w:rsid w:val="007E2044"/>
    <w:rsid w:val="007E3DC8"/>
    <w:rsid w:val="0080372D"/>
    <w:rsid w:val="008115B5"/>
    <w:rsid w:val="008154B3"/>
    <w:rsid w:val="00823145"/>
    <w:rsid w:val="008248E2"/>
    <w:rsid w:val="008348D2"/>
    <w:rsid w:val="00837432"/>
    <w:rsid w:val="00840E33"/>
    <w:rsid w:val="00866560"/>
    <w:rsid w:val="00876650"/>
    <w:rsid w:val="00883A69"/>
    <w:rsid w:val="00892627"/>
    <w:rsid w:val="008966A2"/>
    <w:rsid w:val="008A2AD3"/>
    <w:rsid w:val="008B6BB6"/>
    <w:rsid w:val="008D3377"/>
    <w:rsid w:val="008E39DF"/>
    <w:rsid w:val="008E66CB"/>
    <w:rsid w:val="008E686F"/>
    <w:rsid w:val="008E7CC9"/>
    <w:rsid w:val="008E7EA1"/>
    <w:rsid w:val="008F1D36"/>
    <w:rsid w:val="00907EFB"/>
    <w:rsid w:val="00910458"/>
    <w:rsid w:val="00917C56"/>
    <w:rsid w:val="00923D72"/>
    <w:rsid w:val="009377CD"/>
    <w:rsid w:val="00962DA0"/>
    <w:rsid w:val="00963F33"/>
    <w:rsid w:val="00976A3C"/>
    <w:rsid w:val="009A4492"/>
    <w:rsid w:val="009B325A"/>
    <w:rsid w:val="009C14A2"/>
    <w:rsid w:val="009C2932"/>
    <w:rsid w:val="009C4329"/>
    <w:rsid w:val="009D40C2"/>
    <w:rsid w:val="009D60A3"/>
    <w:rsid w:val="009E172A"/>
    <w:rsid w:val="009F6EA8"/>
    <w:rsid w:val="009F789E"/>
    <w:rsid w:val="00A0441A"/>
    <w:rsid w:val="00A0564A"/>
    <w:rsid w:val="00A12AC3"/>
    <w:rsid w:val="00A15A5B"/>
    <w:rsid w:val="00A1659B"/>
    <w:rsid w:val="00A26E56"/>
    <w:rsid w:val="00A32E32"/>
    <w:rsid w:val="00A4360A"/>
    <w:rsid w:val="00A62438"/>
    <w:rsid w:val="00A7055C"/>
    <w:rsid w:val="00A93BE6"/>
    <w:rsid w:val="00A971D0"/>
    <w:rsid w:val="00AA3816"/>
    <w:rsid w:val="00AA62C8"/>
    <w:rsid w:val="00AA765A"/>
    <w:rsid w:val="00AE48DB"/>
    <w:rsid w:val="00AF15A5"/>
    <w:rsid w:val="00B01BC7"/>
    <w:rsid w:val="00B04814"/>
    <w:rsid w:val="00B12F68"/>
    <w:rsid w:val="00B232E1"/>
    <w:rsid w:val="00B30180"/>
    <w:rsid w:val="00B30D4F"/>
    <w:rsid w:val="00B31EC0"/>
    <w:rsid w:val="00B3631C"/>
    <w:rsid w:val="00B43900"/>
    <w:rsid w:val="00B46104"/>
    <w:rsid w:val="00B47132"/>
    <w:rsid w:val="00B479E2"/>
    <w:rsid w:val="00B77443"/>
    <w:rsid w:val="00B82A8B"/>
    <w:rsid w:val="00B97250"/>
    <w:rsid w:val="00BB2E87"/>
    <w:rsid w:val="00BB3D19"/>
    <w:rsid w:val="00BD6D29"/>
    <w:rsid w:val="00BD7331"/>
    <w:rsid w:val="00BD7654"/>
    <w:rsid w:val="00BE5EA4"/>
    <w:rsid w:val="00BF0780"/>
    <w:rsid w:val="00BF17EF"/>
    <w:rsid w:val="00C01E9D"/>
    <w:rsid w:val="00C161B8"/>
    <w:rsid w:val="00C16689"/>
    <w:rsid w:val="00C31B4E"/>
    <w:rsid w:val="00C509D0"/>
    <w:rsid w:val="00C51FE1"/>
    <w:rsid w:val="00C55367"/>
    <w:rsid w:val="00C55CF4"/>
    <w:rsid w:val="00C60F79"/>
    <w:rsid w:val="00C71375"/>
    <w:rsid w:val="00C82CBB"/>
    <w:rsid w:val="00C83550"/>
    <w:rsid w:val="00CA0B5D"/>
    <w:rsid w:val="00CB3AFB"/>
    <w:rsid w:val="00CC280C"/>
    <w:rsid w:val="00CD5872"/>
    <w:rsid w:val="00CD74DE"/>
    <w:rsid w:val="00CE2B05"/>
    <w:rsid w:val="00CE2C44"/>
    <w:rsid w:val="00CE72D3"/>
    <w:rsid w:val="00CF021E"/>
    <w:rsid w:val="00D23402"/>
    <w:rsid w:val="00D2516D"/>
    <w:rsid w:val="00D27133"/>
    <w:rsid w:val="00D27A44"/>
    <w:rsid w:val="00D50C87"/>
    <w:rsid w:val="00D55533"/>
    <w:rsid w:val="00D610EF"/>
    <w:rsid w:val="00D61438"/>
    <w:rsid w:val="00D63234"/>
    <w:rsid w:val="00D64FF3"/>
    <w:rsid w:val="00D673DB"/>
    <w:rsid w:val="00D75FBB"/>
    <w:rsid w:val="00D76E67"/>
    <w:rsid w:val="00D92A21"/>
    <w:rsid w:val="00DA410B"/>
    <w:rsid w:val="00DA4D15"/>
    <w:rsid w:val="00DB5666"/>
    <w:rsid w:val="00DC5272"/>
    <w:rsid w:val="00DD4C1C"/>
    <w:rsid w:val="00DE2F77"/>
    <w:rsid w:val="00DE55CC"/>
    <w:rsid w:val="00DF7CAF"/>
    <w:rsid w:val="00E2255D"/>
    <w:rsid w:val="00E258BB"/>
    <w:rsid w:val="00E26C23"/>
    <w:rsid w:val="00E32258"/>
    <w:rsid w:val="00E34CC1"/>
    <w:rsid w:val="00E47650"/>
    <w:rsid w:val="00E5079C"/>
    <w:rsid w:val="00E555A2"/>
    <w:rsid w:val="00E55C3E"/>
    <w:rsid w:val="00E604BF"/>
    <w:rsid w:val="00E664BC"/>
    <w:rsid w:val="00E70CAF"/>
    <w:rsid w:val="00E82FCD"/>
    <w:rsid w:val="00E924B0"/>
    <w:rsid w:val="00EA045C"/>
    <w:rsid w:val="00EA2246"/>
    <w:rsid w:val="00EB4E5B"/>
    <w:rsid w:val="00EC18C7"/>
    <w:rsid w:val="00ED553B"/>
    <w:rsid w:val="00F006B3"/>
    <w:rsid w:val="00F01A61"/>
    <w:rsid w:val="00F032F7"/>
    <w:rsid w:val="00F0710A"/>
    <w:rsid w:val="00F149C7"/>
    <w:rsid w:val="00F3741A"/>
    <w:rsid w:val="00F4232D"/>
    <w:rsid w:val="00F559DA"/>
    <w:rsid w:val="00F667CF"/>
    <w:rsid w:val="00F746F4"/>
    <w:rsid w:val="00F76475"/>
    <w:rsid w:val="00F84A2A"/>
    <w:rsid w:val="00F959C6"/>
    <w:rsid w:val="00F966D0"/>
    <w:rsid w:val="00FA5995"/>
    <w:rsid w:val="00FB794A"/>
    <w:rsid w:val="00FE2808"/>
    <w:rsid w:val="00FE4B7D"/>
    <w:rsid w:val="00FE5F93"/>
    <w:rsid w:val="00FE6AB3"/>
    <w:rsid w:val="00FF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952D"/>
  <w15:docId w15:val="{D46CBB91-33B1-4E0C-A069-AB9182C8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572E1"/>
    <w:pPr>
      <w:spacing w:line="360" w:lineRule="auto"/>
      <w:ind w:firstLine="709"/>
      <w:jc w:val="both"/>
    </w:pPr>
    <w:rPr>
      <w:rFonts w:ascii="Times New Roman" w:hAnsi="Times New Roman"/>
      <w:sz w:val="24"/>
    </w:rPr>
  </w:style>
  <w:style w:type="paragraph" w:styleId="1">
    <w:name w:val="heading 1"/>
    <w:basedOn w:val="a1"/>
    <w:next w:val="a1"/>
    <w:link w:val="10"/>
    <w:uiPriority w:val="9"/>
    <w:qFormat/>
    <w:rsid w:val="00E604BF"/>
    <w:pPr>
      <w:keepNext/>
      <w:keepLines/>
      <w:pageBreakBefore/>
      <w:numPr>
        <w:numId w:val="1"/>
      </w:numPr>
      <w:spacing w:after="240"/>
      <w:outlineLvl w:val="0"/>
    </w:pPr>
    <w:rPr>
      <w:rFonts w:eastAsiaTheme="majorEastAsia" w:cstheme="majorBidi"/>
      <w:b/>
      <w:bCs/>
      <w:caps/>
      <w:szCs w:val="28"/>
    </w:rPr>
  </w:style>
  <w:style w:type="paragraph" w:styleId="2">
    <w:name w:val="heading 2"/>
    <w:basedOn w:val="a1"/>
    <w:next w:val="a1"/>
    <w:link w:val="20"/>
    <w:uiPriority w:val="9"/>
    <w:unhideWhenUsed/>
    <w:qFormat/>
    <w:rsid w:val="00762FF3"/>
    <w:pPr>
      <w:keepNext/>
      <w:keepLines/>
      <w:numPr>
        <w:ilvl w:val="1"/>
        <w:numId w:val="1"/>
      </w:numPr>
      <w:spacing w:before="200" w:after="120"/>
      <w:outlineLvl w:val="1"/>
    </w:pPr>
    <w:rPr>
      <w:rFonts w:eastAsiaTheme="majorEastAsia" w:cstheme="majorBidi"/>
      <w:b/>
      <w:bCs/>
      <w:sz w:val="28"/>
      <w:szCs w:val="26"/>
    </w:rPr>
  </w:style>
  <w:style w:type="paragraph" w:styleId="3">
    <w:name w:val="heading 3"/>
    <w:basedOn w:val="a1"/>
    <w:next w:val="a1"/>
    <w:link w:val="30"/>
    <w:uiPriority w:val="9"/>
    <w:unhideWhenUsed/>
    <w:qFormat/>
    <w:rsid w:val="00E604BF"/>
    <w:pPr>
      <w:keepNext/>
      <w:numPr>
        <w:ilvl w:val="2"/>
        <w:numId w:val="1"/>
      </w:numPr>
      <w:spacing w:before="200" w:after="120"/>
      <w:outlineLvl w:val="2"/>
    </w:pPr>
    <w:rPr>
      <w:b/>
      <w:bCs/>
    </w:rPr>
  </w:style>
  <w:style w:type="paragraph" w:styleId="4">
    <w:name w:val="heading 4"/>
    <w:next w:val="a1"/>
    <w:link w:val="40"/>
    <w:uiPriority w:val="9"/>
    <w:unhideWhenUsed/>
    <w:qFormat/>
    <w:rsid w:val="00E604BF"/>
    <w:pPr>
      <w:keepNext/>
      <w:spacing w:before="200" w:after="120"/>
      <w:ind w:firstLine="709"/>
      <w:outlineLvl w:val="3"/>
    </w:pPr>
    <w:rPr>
      <w:rFonts w:ascii="Times New Roman" w:hAnsi="Times New Roman"/>
      <w:b/>
      <w:i/>
      <w:iCs/>
      <w:sz w:val="24"/>
    </w:rPr>
  </w:style>
  <w:style w:type="paragraph" w:styleId="5">
    <w:name w:val="heading 5"/>
    <w:basedOn w:val="4"/>
    <w:next w:val="a1"/>
    <w:link w:val="50"/>
    <w:uiPriority w:val="9"/>
    <w:unhideWhenUsed/>
    <w:qFormat/>
    <w:rsid w:val="00E604BF"/>
    <w:pPr>
      <w:outlineLvl w:val="4"/>
    </w:pPr>
    <w:rPr>
      <w:b w:val="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216D"/>
    <w:pPr>
      <w:spacing w:after="0"/>
      <w:ind w:left="720"/>
      <w:contextualSpacing/>
    </w:pPr>
  </w:style>
  <w:style w:type="paragraph" w:styleId="a6">
    <w:name w:val="No Spacing"/>
    <w:uiPriority w:val="1"/>
    <w:qFormat/>
    <w:rsid w:val="0058216D"/>
    <w:pPr>
      <w:spacing w:after="0" w:line="240" w:lineRule="auto"/>
      <w:ind w:firstLine="709"/>
      <w:jc w:val="both"/>
    </w:pPr>
    <w:rPr>
      <w:rFonts w:ascii="Times New Roman" w:hAnsi="Times New Roman"/>
      <w:sz w:val="24"/>
    </w:rPr>
  </w:style>
  <w:style w:type="paragraph" w:styleId="a7">
    <w:name w:val="header"/>
    <w:basedOn w:val="a1"/>
    <w:link w:val="a8"/>
    <w:uiPriority w:val="99"/>
    <w:unhideWhenUsed/>
    <w:rsid w:val="0058216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216D"/>
    <w:rPr>
      <w:rFonts w:ascii="Times New Roman" w:hAnsi="Times New Roman"/>
      <w:sz w:val="24"/>
    </w:rPr>
  </w:style>
  <w:style w:type="character" w:styleId="a9">
    <w:name w:val="Hyperlink"/>
    <w:basedOn w:val="a2"/>
    <w:uiPriority w:val="99"/>
    <w:unhideWhenUsed/>
    <w:rsid w:val="0058216D"/>
    <w:rPr>
      <w:color w:val="0563C1" w:themeColor="hyperlink"/>
      <w:u w:val="single"/>
    </w:rPr>
  </w:style>
  <w:style w:type="character" w:customStyle="1" w:styleId="10">
    <w:name w:val="Заголовок 1 Знак"/>
    <w:basedOn w:val="a2"/>
    <w:link w:val="1"/>
    <w:uiPriority w:val="9"/>
    <w:rsid w:val="00E604BF"/>
    <w:rPr>
      <w:rFonts w:ascii="Times New Roman" w:eastAsiaTheme="majorEastAsia" w:hAnsi="Times New Roman" w:cstheme="majorBidi"/>
      <w:b/>
      <w:bCs/>
      <w:caps/>
      <w:sz w:val="24"/>
      <w:szCs w:val="28"/>
    </w:rPr>
  </w:style>
  <w:style w:type="character" w:customStyle="1" w:styleId="20">
    <w:name w:val="Заголовок 2 Знак"/>
    <w:basedOn w:val="a2"/>
    <w:link w:val="2"/>
    <w:uiPriority w:val="9"/>
    <w:rsid w:val="00762FF3"/>
    <w:rPr>
      <w:rFonts w:ascii="Times New Roman" w:eastAsiaTheme="majorEastAsia" w:hAnsi="Times New Roman" w:cstheme="majorBidi"/>
      <w:b/>
      <w:bCs/>
      <w:sz w:val="28"/>
      <w:szCs w:val="26"/>
    </w:rPr>
  </w:style>
  <w:style w:type="character" w:customStyle="1" w:styleId="30">
    <w:name w:val="Заголовок 3 Знак"/>
    <w:basedOn w:val="a2"/>
    <w:link w:val="3"/>
    <w:uiPriority w:val="9"/>
    <w:rsid w:val="00E604BF"/>
    <w:rPr>
      <w:rFonts w:ascii="Times New Roman" w:hAnsi="Times New Roman"/>
      <w:b/>
      <w:bCs/>
      <w:sz w:val="24"/>
    </w:rPr>
  </w:style>
  <w:style w:type="character" w:customStyle="1" w:styleId="40">
    <w:name w:val="Заголовок 4 Знак"/>
    <w:basedOn w:val="a2"/>
    <w:link w:val="4"/>
    <w:uiPriority w:val="9"/>
    <w:rsid w:val="00E604BF"/>
    <w:rPr>
      <w:rFonts w:ascii="Times New Roman" w:hAnsi="Times New Roman"/>
      <w:b/>
      <w:i/>
      <w:iCs/>
      <w:sz w:val="24"/>
    </w:rPr>
  </w:style>
  <w:style w:type="paragraph" w:styleId="aa">
    <w:name w:val="TOC Heading"/>
    <w:basedOn w:val="1"/>
    <w:next w:val="a1"/>
    <w:uiPriority w:val="39"/>
    <w:unhideWhenUsed/>
    <w:qFormat/>
    <w:rsid w:val="0058216D"/>
    <w:pPr>
      <w:jc w:val="left"/>
      <w:outlineLvl w:val="9"/>
    </w:pPr>
    <w:rPr>
      <w:lang w:eastAsia="ru-RU"/>
    </w:rPr>
  </w:style>
  <w:style w:type="character" w:styleId="ab">
    <w:name w:val="Placeholder Text"/>
    <w:basedOn w:val="a2"/>
    <w:uiPriority w:val="99"/>
    <w:semiHidden/>
    <w:rsid w:val="0058216D"/>
    <w:rPr>
      <w:color w:val="808080"/>
    </w:rPr>
  </w:style>
  <w:style w:type="character" w:styleId="ac">
    <w:name w:val="endnote reference"/>
    <w:basedOn w:val="a2"/>
    <w:uiPriority w:val="99"/>
    <w:semiHidden/>
    <w:unhideWhenUsed/>
    <w:rsid w:val="0058216D"/>
    <w:rPr>
      <w:vertAlign w:val="superscript"/>
    </w:rPr>
  </w:style>
  <w:style w:type="character" w:styleId="ad">
    <w:name w:val="annotation reference"/>
    <w:basedOn w:val="a2"/>
    <w:uiPriority w:val="99"/>
    <w:semiHidden/>
    <w:unhideWhenUsed/>
    <w:rsid w:val="0058216D"/>
    <w:rPr>
      <w:sz w:val="16"/>
      <w:szCs w:val="16"/>
    </w:rPr>
  </w:style>
  <w:style w:type="character" w:styleId="ae">
    <w:name w:val="footnote reference"/>
    <w:basedOn w:val="a2"/>
    <w:uiPriority w:val="99"/>
    <w:unhideWhenUsed/>
    <w:rsid w:val="009E172A"/>
    <w:rPr>
      <w:sz w:val="20"/>
      <w:vertAlign w:val="superscript"/>
    </w:rPr>
  </w:style>
  <w:style w:type="paragraph" w:styleId="af">
    <w:name w:val="footer"/>
    <w:basedOn w:val="a1"/>
    <w:link w:val="af0"/>
    <w:uiPriority w:val="99"/>
    <w:unhideWhenUsed/>
    <w:rsid w:val="0058216D"/>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58216D"/>
    <w:rPr>
      <w:rFonts w:ascii="Times New Roman" w:hAnsi="Times New Roman"/>
      <w:sz w:val="24"/>
    </w:rPr>
  </w:style>
  <w:style w:type="paragraph" w:customStyle="1" w:styleId="a0">
    <w:name w:val="Рисунок"/>
    <w:basedOn w:val="a1"/>
    <w:qFormat/>
    <w:rsid w:val="008966A2"/>
    <w:pPr>
      <w:numPr>
        <w:numId w:val="2"/>
      </w:numPr>
      <w:tabs>
        <w:tab w:val="left" w:pos="7753"/>
      </w:tabs>
      <w:spacing w:after="120"/>
      <w:jc w:val="center"/>
    </w:pPr>
    <w:rPr>
      <w:rFonts w:eastAsia="Calibri" w:cs="Times New Roman"/>
      <w:i/>
    </w:rPr>
  </w:style>
  <w:style w:type="paragraph" w:customStyle="1" w:styleId="a">
    <w:name w:val="Таблица"/>
    <w:basedOn w:val="a1"/>
    <w:qFormat/>
    <w:rsid w:val="00225CC6"/>
    <w:pPr>
      <w:keepNext/>
      <w:numPr>
        <w:numId w:val="13"/>
      </w:numPr>
      <w:spacing w:before="120" w:after="120"/>
      <w:jc w:val="right"/>
    </w:pPr>
  </w:style>
  <w:style w:type="paragraph" w:styleId="af1">
    <w:name w:val="Balloon Text"/>
    <w:basedOn w:val="a1"/>
    <w:link w:val="af2"/>
    <w:uiPriority w:val="99"/>
    <w:semiHidden/>
    <w:unhideWhenUsed/>
    <w:rsid w:val="0058216D"/>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58216D"/>
    <w:rPr>
      <w:rFonts w:ascii="Tahoma" w:hAnsi="Tahoma" w:cs="Tahoma"/>
      <w:sz w:val="16"/>
      <w:szCs w:val="16"/>
    </w:rPr>
  </w:style>
  <w:style w:type="paragraph" w:styleId="af3">
    <w:name w:val="endnote text"/>
    <w:basedOn w:val="a1"/>
    <w:link w:val="af4"/>
    <w:uiPriority w:val="99"/>
    <w:semiHidden/>
    <w:unhideWhenUsed/>
    <w:rsid w:val="0058216D"/>
    <w:pPr>
      <w:spacing w:after="0" w:line="240" w:lineRule="auto"/>
    </w:pPr>
    <w:rPr>
      <w:sz w:val="20"/>
      <w:szCs w:val="20"/>
    </w:rPr>
  </w:style>
  <w:style w:type="character" w:customStyle="1" w:styleId="af4">
    <w:name w:val="Текст концевой сноски Знак"/>
    <w:basedOn w:val="a2"/>
    <w:link w:val="af3"/>
    <w:uiPriority w:val="99"/>
    <w:semiHidden/>
    <w:rsid w:val="0058216D"/>
    <w:rPr>
      <w:rFonts w:ascii="Times New Roman" w:hAnsi="Times New Roman"/>
      <w:sz w:val="20"/>
      <w:szCs w:val="20"/>
    </w:rPr>
  </w:style>
  <w:style w:type="paragraph" w:styleId="af5">
    <w:name w:val="annotation text"/>
    <w:basedOn w:val="a1"/>
    <w:link w:val="af6"/>
    <w:uiPriority w:val="99"/>
    <w:semiHidden/>
    <w:unhideWhenUsed/>
    <w:rsid w:val="0058216D"/>
    <w:pPr>
      <w:spacing w:line="240" w:lineRule="auto"/>
    </w:pPr>
    <w:rPr>
      <w:sz w:val="20"/>
      <w:szCs w:val="20"/>
    </w:rPr>
  </w:style>
  <w:style w:type="character" w:customStyle="1" w:styleId="af6">
    <w:name w:val="Текст примечания Знак"/>
    <w:basedOn w:val="a2"/>
    <w:link w:val="af5"/>
    <w:uiPriority w:val="99"/>
    <w:semiHidden/>
    <w:rsid w:val="0058216D"/>
    <w:rPr>
      <w:rFonts w:ascii="Times New Roman" w:hAnsi="Times New Roman"/>
      <w:sz w:val="20"/>
      <w:szCs w:val="20"/>
    </w:rPr>
  </w:style>
  <w:style w:type="paragraph" w:styleId="af7">
    <w:name w:val="footnote text"/>
    <w:basedOn w:val="a1"/>
    <w:link w:val="af8"/>
    <w:uiPriority w:val="99"/>
    <w:unhideWhenUsed/>
    <w:rsid w:val="00F4232D"/>
    <w:pPr>
      <w:spacing w:after="0" w:line="240" w:lineRule="auto"/>
      <w:ind w:firstLine="0"/>
    </w:pPr>
    <w:rPr>
      <w:sz w:val="20"/>
      <w:szCs w:val="20"/>
    </w:rPr>
  </w:style>
  <w:style w:type="character" w:customStyle="1" w:styleId="af8">
    <w:name w:val="Текст сноски Знак"/>
    <w:basedOn w:val="a2"/>
    <w:link w:val="af7"/>
    <w:uiPriority w:val="99"/>
    <w:rsid w:val="00F4232D"/>
    <w:rPr>
      <w:rFonts w:ascii="Times New Roman" w:hAnsi="Times New Roman"/>
      <w:sz w:val="20"/>
      <w:szCs w:val="20"/>
    </w:rPr>
  </w:style>
  <w:style w:type="table" w:styleId="af9">
    <w:name w:val="Table Grid"/>
    <w:basedOn w:val="a3"/>
    <w:uiPriority w:val="59"/>
    <w:rsid w:val="0064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uiPriority w:val="9"/>
    <w:rsid w:val="00E604BF"/>
    <w:rPr>
      <w:rFonts w:ascii="Times New Roman" w:hAnsi="Times New Roman"/>
      <w:i/>
      <w:iCs/>
      <w:sz w:val="24"/>
    </w:rPr>
  </w:style>
  <w:style w:type="paragraph" w:styleId="afa">
    <w:name w:val="annotation subject"/>
    <w:basedOn w:val="af5"/>
    <w:next w:val="af5"/>
    <w:link w:val="afb"/>
    <w:uiPriority w:val="99"/>
    <w:semiHidden/>
    <w:unhideWhenUsed/>
    <w:rsid w:val="00271F0D"/>
    <w:rPr>
      <w:b/>
      <w:bCs/>
    </w:rPr>
  </w:style>
  <w:style w:type="character" w:customStyle="1" w:styleId="afb">
    <w:name w:val="Тема примечания Знак"/>
    <w:basedOn w:val="af6"/>
    <w:link w:val="afa"/>
    <w:uiPriority w:val="99"/>
    <w:semiHidden/>
    <w:rsid w:val="00271F0D"/>
    <w:rPr>
      <w:rFonts w:ascii="Times New Roman" w:hAnsi="Times New Roman"/>
      <w:b/>
      <w:bCs/>
      <w:sz w:val="20"/>
      <w:szCs w:val="20"/>
    </w:rPr>
  </w:style>
  <w:style w:type="paragraph" w:styleId="afc">
    <w:name w:val="caption"/>
    <w:basedOn w:val="a1"/>
    <w:next w:val="a1"/>
    <w:uiPriority w:val="35"/>
    <w:unhideWhenUsed/>
    <w:qFormat/>
    <w:rsid w:val="00D673DB"/>
    <w:pPr>
      <w:spacing w:line="240" w:lineRule="auto"/>
    </w:pPr>
    <w:rPr>
      <w:b/>
      <w:bCs/>
      <w:color w:val="5B9BD5" w:themeColor="accent1"/>
      <w:sz w:val="18"/>
      <w:szCs w:val="18"/>
    </w:rPr>
  </w:style>
  <w:style w:type="table" w:customStyle="1" w:styleId="11">
    <w:name w:val="Сетка таблицы1"/>
    <w:basedOn w:val="a3"/>
    <w:next w:val="af9"/>
    <w:uiPriority w:val="39"/>
    <w:rsid w:val="00290A82"/>
    <w:pPr>
      <w:pBdr>
        <w:top w:val="nil"/>
        <w:left w:val="nil"/>
        <w:bottom w:val="nil"/>
        <w:right w:val="nil"/>
        <w:between w:val="nil"/>
      </w:pBdr>
      <w:spacing w:after="0" w:line="240" w:lineRule="auto"/>
    </w:pPr>
    <w:rPr>
      <w:rFonts w:ascii="Arial" w:eastAsia="Arial" w:hAnsi="Arial" w:cs="Arial"/>
      <w:color w:val="000000"/>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D64FF3"/>
    <w:pPr>
      <w:tabs>
        <w:tab w:val="right" w:leader="dot" w:pos="9345"/>
      </w:tabs>
      <w:spacing w:after="100"/>
      <w:ind w:firstLine="0"/>
    </w:pPr>
    <w:rPr>
      <w:b/>
    </w:rPr>
  </w:style>
  <w:style w:type="paragraph" w:styleId="21">
    <w:name w:val="toc 2"/>
    <w:basedOn w:val="a1"/>
    <w:next w:val="a1"/>
    <w:autoRedefine/>
    <w:uiPriority w:val="39"/>
    <w:unhideWhenUsed/>
    <w:rsid w:val="00883A69"/>
    <w:pPr>
      <w:spacing w:after="100"/>
      <w:ind w:left="240"/>
    </w:pPr>
  </w:style>
  <w:style w:type="paragraph" w:styleId="31">
    <w:name w:val="toc 3"/>
    <w:basedOn w:val="a1"/>
    <w:next w:val="a1"/>
    <w:autoRedefine/>
    <w:uiPriority w:val="39"/>
    <w:unhideWhenUsed/>
    <w:rsid w:val="00883A69"/>
    <w:pPr>
      <w:spacing w:after="100"/>
      <w:ind w:left="480"/>
    </w:pPr>
  </w:style>
  <w:style w:type="paragraph" w:customStyle="1" w:styleId="afd">
    <w:name w:val="Составлено по/Источник"/>
    <w:next w:val="a1"/>
    <w:qFormat/>
    <w:rsid w:val="00E664BC"/>
    <w:pPr>
      <w:keepNext/>
      <w:jc w:val="right"/>
    </w:pPr>
    <w:rPr>
      <w:rFonts w:ascii="Times New Roman" w:hAnsi="Times New Roman"/>
      <w:bCs/>
      <w:sz w:val="24"/>
      <w:szCs w:val="18"/>
    </w:rPr>
  </w:style>
  <w:style w:type="paragraph" w:styleId="afe">
    <w:name w:val="Normal (Web)"/>
    <w:basedOn w:val="a1"/>
    <w:uiPriority w:val="99"/>
    <w:semiHidden/>
    <w:unhideWhenUsed/>
    <w:rsid w:val="00E2255D"/>
    <w:pPr>
      <w:spacing w:before="100" w:beforeAutospacing="1" w:after="100" w:afterAutospacing="1" w:line="240" w:lineRule="auto"/>
      <w:ind w:firstLine="0"/>
      <w:jc w:val="left"/>
    </w:pPr>
    <w:rPr>
      <w:rFonts w:eastAsia="Times New Roman" w:cs="Times New Roman"/>
      <w:szCs w:val="24"/>
      <w:lang w:eastAsia="ru-RU"/>
    </w:rPr>
  </w:style>
  <w:style w:type="character" w:styleId="aff">
    <w:name w:val="Unresolved Mention"/>
    <w:basedOn w:val="a2"/>
    <w:uiPriority w:val="99"/>
    <w:semiHidden/>
    <w:unhideWhenUsed/>
    <w:rsid w:val="006E3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37">
      <w:bodyDiv w:val="1"/>
      <w:marLeft w:val="0"/>
      <w:marRight w:val="0"/>
      <w:marTop w:val="0"/>
      <w:marBottom w:val="0"/>
      <w:divBdr>
        <w:top w:val="none" w:sz="0" w:space="0" w:color="auto"/>
        <w:left w:val="none" w:sz="0" w:space="0" w:color="auto"/>
        <w:bottom w:val="none" w:sz="0" w:space="0" w:color="auto"/>
        <w:right w:val="none" w:sz="0" w:space="0" w:color="auto"/>
      </w:divBdr>
    </w:div>
    <w:div w:id="64958613">
      <w:bodyDiv w:val="1"/>
      <w:marLeft w:val="0"/>
      <w:marRight w:val="0"/>
      <w:marTop w:val="0"/>
      <w:marBottom w:val="0"/>
      <w:divBdr>
        <w:top w:val="none" w:sz="0" w:space="0" w:color="auto"/>
        <w:left w:val="none" w:sz="0" w:space="0" w:color="auto"/>
        <w:bottom w:val="none" w:sz="0" w:space="0" w:color="auto"/>
        <w:right w:val="none" w:sz="0" w:space="0" w:color="auto"/>
      </w:divBdr>
    </w:div>
    <w:div w:id="84738789">
      <w:bodyDiv w:val="1"/>
      <w:marLeft w:val="0"/>
      <w:marRight w:val="0"/>
      <w:marTop w:val="0"/>
      <w:marBottom w:val="0"/>
      <w:divBdr>
        <w:top w:val="none" w:sz="0" w:space="0" w:color="auto"/>
        <w:left w:val="none" w:sz="0" w:space="0" w:color="auto"/>
        <w:bottom w:val="none" w:sz="0" w:space="0" w:color="auto"/>
        <w:right w:val="none" w:sz="0" w:space="0" w:color="auto"/>
      </w:divBdr>
    </w:div>
    <w:div w:id="123738919">
      <w:bodyDiv w:val="1"/>
      <w:marLeft w:val="0"/>
      <w:marRight w:val="0"/>
      <w:marTop w:val="0"/>
      <w:marBottom w:val="0"/>
      <w:divBdr>
        <w:top w:val="none" w:sz="0" w:space="0" w:color="auto"/>
        <w:left w:val="none" w:sz="0" w:space="0" w:color="auto"/>
        <w:bottom w:val="none" w:sz="0" w:space="0" w:color="auto"/>
        <w:right w:val="none" w:sz="0" w:space="0" w:color="auto"/>
      </w:divBdr>
    </w:div>
    <w:div w:id="133913746">
      <w:bodyDiv w:val="1"/>
      <w:marLeft w:val="0"/>
      <w:marRight w:val="0"/>
      <w:marTop w:val="0"/>
      <w:marBottom w:val="0"/>
      <w:divBdr>
        <w:top w:val="none" w:sz="0" w:space="0" w:color="auto"/>
        <w:left w:val="none" w:sz="0" w:space="0" w:color="auto"/>
        <w:bottom w:val="none" w:sz="0" w:space="0" w:color="auto"/>
        <w:right w:val="none" w:sz="0" w:space="0" w:color="auto"/>
      </w:divBdr>
    </w:div>
    <w:div w:id="151065925">
      <w:bodyDiv w:val="1"/>
      <w:marLeft w:val="0"/>
      <w:marRight w:val="0"/>
      <w:marTop w:val="0"/>
      <w:marBottom w:val="0"/>
      <w:divBdr>
        <w:top w:val="none" w:sz="0" w:space="0" w:color="auto"/>
        <w:left w:val="none" w:sz="0" w:space="0" w:color="auto"/>
        <w:bottom w:val="none" w:sz="0" w:space="0" w:color="auto"/>
        <w:right w:val="none" w:sz="0" w:space="0" w:color="auto"/>
      </w:divBdr>
    </w:div>
    <w:div w:id="208615613">
      <w:bodyDiv w:val="1"/>
      <w:marLeft w:val="0"/>
      <w:marRight w:val="0"/>
      <w:marTop w:val="0"/>
      <w:marBottom w:val="0"/>
      <w:divBdr>
        <w:top w:val="none" w:sz="0" w:space="0" w:color="auto"/>
        <w:left w:val="none" w:sz="0" w:space="0" w:color="auto"/>
        <w:bottom w:val="none" w:sz="0" w:space="0" w:color="auto"/>
        <w:right w:val="none" w:sz="0" w:space="0" w:color="auto"/>
      </w:divBdr>
    </w:div>
    <w:div w:id="209731422">
      <w:bodyDiv w:val="1"/>
      <w:marLeft w:val="0"/>
      <w:marRight w:val="0"/>
      <w:marTop w:val="0"/>
      <w:marBottom w:val="0"/>
      <w:divBdr>
        <w:top w:val="none" w:sz="0" w:space="0" w:color="auto"/>
        <w:left w:val="none" w:sz="0" w:space="0" w:color="auto"/>
        <w:bottom w:val="none" w:sz="0" w:space="0" w:color="auto"/>
        <w:right w:val="none" w:sz="0" w:space="0" w:color="auto"/>
      </w:divBdr>
    </w:div>
    <w:div w:id="283730527">
      <w:bodyDiv w:val="1"/>
      <w:marLeft w:val="0"/>
      <w:marRight w:val="0"/>
      <w:marTop w:val="0"/>
      <w:marBottom w:val="0"/>
      <w:divBdr>
        <w:top w:val="none" w:sz="0" w:space="0" w:color="auto"/>
        <w:left w:val="none" w:sz="0" w:space="0" w:color="auto"/>
        <w:bottom w:val="none" w:sz="0" w:space="0" w:color="auto"/>
        <w:right w:val="none" w:sz="0" w:space="0" w:color="auto"/>
      </w:divBdr>
    </w:div>
    <w:div w:id="290209229">
      <w:bodyDiv w:val="1"/>
      <w:marLeft w:val="0"/>
      <w:marRight w:val="0"/>
      <w:marTop w:val="0"/>
      <w:marBottom w:val="0"/>
      <w:divBdr>
        <w:top w:val="none" w:sz="0" w:space="0" w:color="auto"/>
        <w:left w:val="none" w:sz="0" w:space="0" w:color="auto"/>
        <w:bottom w:val="none" w:sz="0" w:space="0" w:color="auto"/>
        <w:right w:val="none" w:sz="0" w:space="0" w:color="auto"/>
      </w:divBdr>
      <w:divsChild>
        <w:div w:id="58871366">
          <w:marLeft w:val="446"/>
          <w:marRight w:val="0"/>
          <w:marTop w:val="0"/>
          <w:marBottom w:val="0"/>
          <w:divBdr>
            <w:top w:val="none" w:sz="0" w:space="0" w:color="auto"/>
            <w:left w:val="none" w:sz="0" w:space="0" w:color="auto"/>
            <w:bottom w:val="none" w:sz="0" w:space="0" w:color="auto"/>
            <w:right w:val="none" w:sz="0" w:space="0" w:color="auto"/>
          </w:divBdr>
        </w:div>
        <w:div w:id="1820069275">
          <w:marLeft w:val="446"/>
          <w:marRight w:val="0"/>
          <w:marTop w:val="0"/>
          <w:marBottom w:val="0"/>
          <w:divBdr>
            <w:top w:val="none" w:sz="0" w:space="0" w:color="auto"/>
            <w:left w:val="none" w:sz="0" w:space="0" w:color="auto"/>
            <w:bottom w:val="none" w:sz="0" w:space="0" w:color="auto"/>
            <w:right w:val="none" w:sz="0" w:space="0" w:color="auto"/>
          </w:divBdr>
        </w:div>
        <w:div w:id="1215972034">
          <w:marLeft w:val="446"/>
          <w:marRight w:val="0"/>
          <w:marTop w:val="0"/>
          <w:marBottom w:val="0"/>
          <w:divBdr>
            <w:top w:val="none" w:sz="0" w:space="0" w:color="auto"/>
            <w:left w:val="none" w:sz="0" w:space="0" w:color="auto"/>
            <w:bottom w:val="none" w:sz="0" w:space="0" w:color="auto"/>
            <w:right w:val="none" w:sz="0" w:space="0" w:color="auto"/>
          </w:divBdr>
        </w:div>
        <w:div w:id="342976070">
          <w:marLeft w:val="446"/>
          <w:marRight w:val="0"/>
          <w:marTop w:val="0"/>
          <w:marBottom w:val="0"/>
          <w:divBdr>
            <w:top w:val="none" w:sz="0" w:space="0" w:color="auto"/>
            <w:left w:val="none" w:sz="0" w:space="0" w:color="auto"/>
            <w:bottom w:val="none" w:sz="0" w:space="0" w:color="auto"/>
            <w:right w:val="none" w:sz="0" w:space="0" w:color="auto"/>
          </w:divBdr>
        </w:div>
        <w:div w:id="217936690">
          <w:marLeft w:val="446"/>
          <w:marRight w:val="0"/>
          <w:marTop w:val="0"/>
          <w:marBottom w:val="0"/>
          <w:divBdr>
            <w:top w:val="none" w:sz="0" w:space="0" w:color="auto"/>
            <w:left w:val="none" w:sz="0" w:space="0" w:color="auto"/>
            <w:bottom w:val="none" w:sz="0" w:space="0" w:color="auto"/>
            <w:right w:val="none" w:sz="0" w:space="0" w:color="auto"/>
          </w:divBdr>
        </w:div>
        <w:div w:id="125123819">
          <w:marLeft w:val="446"/>
          <w:marRight w:val="0"/>
          <w:marTop w:val="0"/>
          <w:marBottom w:val="0"/>
          <w:divBdr>
            <w:top w:val="none" w:sz="0" w:space="0" w:color="auto"/>
            <w:left w:val="none" w:sz="0" w:space="0" w:color="auto"/>
            <w:bottom w:val="none" w:sz="0" w:space="0" w:color="auto"/>
            <w:right w:val="none" w:sz="0" w:space="0" w:color="auto"/>
          </w:divBdr>
        </w:div>
        <w:div w:id="2087221864">
          <w:marLeft w:val="446"/>
          <w:marRight w:val="0"/>
          <w:marTop w:val="0"/>
          <w:marBottom w:val="0"/>
          <w:divBdr>
            <w:top w:val="none" w:sz="0" w:space="0" w:color="auto"/>
            <w:left w:val="none" w:sz="0" w:space="0" w:color="auto"/>
            <w:bottom w:val="none" w:sz="0" w:space="0" w:color="auto"/>
            <w:right w:val="none" w:sz="0" w:space="0" w:color="auto"/>
          </w:divBdr>
        </w:div>
      </w:divsChild>
    </w:div>
    <w:div w:id="355235570">
      <w:bodyDiv w:val="1"/>
      <w:marLeft w:val="0"/>
      <w:marRight w:val="0"/>
      <w:marTop w:val="0"/>
      <w:marBottom w:val="0"/>
      <w:divBdr>
        <w:top w:val="none" w:sz="0" w:space="0" w:color="auto"/>
        <w:left w:val="none" w:sz="0" w:space="0" w:color="auto"/>
        <w:bottom w:val="none" w:sz="0" w:space="0" w:color="auto"/>
        <w:right w:val="none" w:sz="0" w:space="0" w:color="auto"/>
      </w:divBdr>
    </w:div>
    <w:div w:id="373233113">
      <w:bodyDiv w:val="1"/>
      <w:marLeft w:val="0"/>
      <w:marRight w:val="0"/>
      <w:marTop w:val="0"/>
      <w:marBottom w:val="0"/>
      <w:divBdr>
        <w:top w:val="none" w:sz="0" w:space="0" w:color="auto"/>
        <w:left w:val="none" w:sz="0" w:space="0" w:color="auto"/>
        <w:bottom w:val="none" w:sz="0" w:space="0" w:color="auto"/>
        <w:right w:val="none" w:sz="0" w:space="0" w:color="auto"/>
      </w:divBdr>
    </w:div>
    <w:div w:id="381100486">
      <w:bodyDiv w:val="1"/>
      <w:marLeft w:val="0"/>
      <w:marRight w:val="0"/>
      <w:marTop w:val="0"/>
      <w:marBottom w:val="0"/>
      <w:divBdr>
        <w:top w:val="none" w:sz="0" w:space="0" w:color="auto"/>
        <w:left w:val="none" w:sz="0" w:space="0" w:color="auto"/>
        <w:bottom w:val="none" w:sz="0" w:space="0" w:color="auto"/>
        <w:right w:val="none" w:sz="0" w:space="0" w:color="auto"/>
      </w:divBdr>
    </w:div>
    <w:div w:id="550772832">
      <w:bodyDiv w:val="1"/>
      <w:marLeft w:val="0"/>
      <w:marRight w:val="0"/>
      <w:marTop w:val="0"/>
      <w:marBottom w:val="0"/>
      <w:divBdr>
        <w:top w:val="none" w:sz="0" w:space="0" w:color="auto"/>
        <w:left w:val="none" w:sz="0" w:space="0" w:color="auto"/>
        <w:bottom w:val="none" w:sz="0" w:space="0" w:color="auto"/>
        <w:right w:val="none" w:sz="0" w:space="0" w:color="auto"/>
      </w:divBdr>
    </w:div>
    <w:div w:id="591279260">
      <w:bodyDiv w:val="1"/>
      <w:marLeft w:val="0"/>
      <w:marRight w:val="0"/>
      <w:marTop w:val="0"/>
      <w:marBottom w:val="0"/>
      <w:divBdr>
        <w:top w:val="none" w:sz="0" w:space="0" w:color="auto"/>
        <w:left w:val="none" w:sz="0" w:space="0" w:color="auto"/>
        <w:bottom w:val="none" w:sz="0" w:space="0" w:color="auto"/>
        <w:right w:val="none" w:sz="0" w:space="0" w:color="auto"/>
      </w:divBdr>
    </w:div>
    <w:div w:id="645549863">
      <w:bodyDiv w:val="1"/>
      <w:marLeft w:val="0"/>
      <w:marRight w:val="0"/>
      <w:marTop w:val="0"/>
      <w:marBottom w:val="0"/>
      <w:divBdr>
        <w:top w:val="none" w:sz="0" w:space="0" w:color="auto"/>
        <w:left w:val="none" w:sz="0" w:space="0" w:color="auto"/>
        <w:bottom w:val="none" w:sz="0" w:space="0" w:color="auto"/>
        <w:right w:val="none" w:sz="0" w:space="0" w:color="auto"/>
      </w:divBdr>
    </w:div>
    <w:div w:id="670837675">
      <w:bodyDiv w:val="1"/>
      <w:marLeft w:val="0"/>
      <w:marRight w:val="0"/>
      <w:marTop w:val="0"/>
      <w:marBottom w:val="0"/>
      <w:divBdr>
        <w:top w:val="none" w:sz="0" w:space="0" w:color="auto"/>
        <w:left w:val="none" w:sz="0" w:space="0" w:color="auto"/>
        <w:bottom w:val="none" w:sz="0" w:space="0" w:color="auto"/>
        <w:right w:val="none" w:sz="0" w:space="0" w:color="auto"/>
      </w:divBdr>
    </w:div>
    <w:div w:id="698703343">
      <w:bodyDiv w:val="1"/>
      <w:marLeft w:val="0"/>
      <w:marRight w:val="0"/>
      <w:marTop w:val="0"/>
      <w:marBottom w:val="0"/>
      <w:divBdr>
        <w:top w:val="none" w:sz="0" w:space="0" w:color="auto"/>
        <w:left w:val="none" w:sz="0" w:space="0" w:color="auto"/>
        <w:bottom w:val="none" w:sz="0" w:space="0" w:color="auto"/>
        <w:right w:val="none" w:sz="0" w:space="0" w:color="auto"/>
      </w:divBdr>
    </w:div>
    <w:div w:id="893001270">
      <w:bodyDiv w:val="1"/>
      <w:marLeft w:val="0"/>
      <w:marRight w:val="0"/>
      <w:marTop w:val="0"/>
      <w:marBottom w:val="0"/>
      <w:divBdr>
        <w:top w:val="none" w:sz="0" w:space="0" w:color="auto"/>
        <w:left w:val="none" w:sz="0" w:space="0" w:color="auto"/>
        <w:bottom w:val="none" w:sz="0" w:space="0" w:color="auto"/>
        <w:right w:val="none" w:sz="0" w:space="0" w:color="auto"/>
      </w:divBdr>
    </w:div>
    <w:div w:id="966398487">
      <w:bodyDiv w:val="1"/>
      <w:marLeft w:val="0"/>
      <w:marRight w:val="0"/>
      <w:marTop w:val="0"/>
      <w:marBottom w:val="0"/>
      <w:divBdr>
        <w:top w:val="none" w:sz="0" w:space="0" w:color="auto"/>
        <w:left w:val="none" w:sz="0" w:space="0" w:color="auto"/>
        <w:bottom w:val="none" w:sz="0" w:space="0" w:color="auto"/>
        <w:right w:val="none" w:sz="0" w:space="0" w:color="auto"/>
      </w:divBdr>
    </w:div>
    <w:div w:id="983005574">
      <w:bodyDiv w:val="1"/>
      <w:marLeft w:val="0"/>
      <w:marRight w:val="0"/>
      <w:marTop w:val="0"/>
      <w:marBottom w:val="0"/>
      <w:divBdr>
        <w:top w:val="none" w:sz="0" w:space="0" w:color="auto"/>
        <w:left w:val="none" w:sz="0" w:space="0" w:color="auto"/>
        <w:bottom w:val="none" w:sz="0" w:space="0" w:color="auto"/>
        <w:right w:val="none" w:sz="0" w:space="0" w:color="auto"/>
      </w:divBdr>
    </w:div>
    <w:div w:id="1010833638">
      <w:bodyDiv w:val="1"/>
      <w:marLeft w:val="0"/>
      <w:marRight w:val="0"/>
      <w:marTop w:val="0"/>
      <w:marBottom w:val="0"/>
      <w:divBdr>
        <w:top w:val="none" w:sz="0" w:space="0" w:color="auto"/>
        <w:left w:val="none" w:sz="0" w:space="0" w:color="auto"/>
        <w:bottom w:val="none" w:sz="0" w:space="0" w:color="auto"/>
        <w:right w:val="none" w:sz="0" w:space="0" w:color="auto"/>
      </w:divBdr>
    </w:div>
    <w:div w:id="1055198824">
      <w:bodyDiv w:val="1"/>
      <w:marLeft w:val="0"/>
      <w:marRight w:val="0"/>
      <w:marTop w:val="0"/>
      <w:marBottom w:val="0"/>
      <w:divBdr>
        <w:top w:val="none" w:sz="0" w:space="0" w:color="auto"/>
        <w:left w:val="none" w:sz="0" w:space="0" w:color="auto"/>
        <w:bottom w:val="none" w:sz="0" w:space="0" w:color="auto"/>
        <w:right w:val="none" w:sz="0" w:space="0" w:color="auto"/>
      </w:divBdr>
    </w:div>
    <w:div w:id="1077676949">
      <w:bodyDiv w:val="1"/>
      <w:marLeft w:val="0"/>
      <w:marRight w:val="0"/>
      <w:marTop w:val="0"/>
      <w:marBottom w:val="0"/>
      <w:divBdr>
        <w:top w:val="none" w:sz="0" w:space="0" w:color="auto"/>
        <w:left w:val="none" w:sz="0" w:space="0" w:color="auto"/>
        <w:bottom w:val="none" w:sz="0" w:space="0" w:color="auto"/>
        <w:right w:val="none" w:sz="0" w:space="0" w:color="auto"/>
      </w:divBdr>
    </w:div>
    <w:div w:id="1077677870">
      <w:bodyDiv w:val="1"/>
      <w:marLeft w:val="0"/>
      <w:marRight w:val="0"/>
      <w:marTop w:val="0"/>
      <w:marBottom w:val="0"/>
      <w:divBdr>
        <w:top w:val="none" w:sz="0" w:space="0" w:color="auto"/>
        <w:left w:val="none" w:sz="0" w:space="0" w:color="auto"/>
        <w:bottom w:val="none" w:sz="0" w:space="0" w:color="auto"/>
        <w:right w:val="none" w:sz="0" w:space="0" w:color="auto"/>
      </w:divBdr>
      <w:divsChild>
        <w:div w:id="994722539">
          <w:marLeft w:val="806"/>
          <w:marRight w:val="0"/>
          <w:marTop w:val="130"/>
          <w:marBottom w:val="0"/>
          <w:divBdr>
            <w:top w:val="none" w:sz="0" w:space="0" w:color="auto"/>
            <w:left w:val="none" w:sz="0" w:space="0" w:color="auto"/>
            <w:bottom w:val="none" w:sz="0" w:space="0" w:color="auto"/>
            <w:right w:val="none" w:sz="0" w:space="0" w:color="auto"/>
          </w:divBdr>
        </w:div>
        <w:div w:id="1358121526">
          <w:marLeft w:val="806"/>
          <w:marRight w:val="0"/>
          <w:marTop w:val="130"/>
          <w:marBottom w:val="0"/>
          <w:divBdr>
            <w:top w:val="none" w:sz="0" w:space="0" w:color="auto"/>
            <w:left w:val="none" w:sz="0" w:space="0" w:color="auto"/>
            <w:bottom w:val="none" w:sz="0" w:space="0" w:color="auto"/>
            <w:right w:val="none" w:sz="0" w:space="0" w:color="auto"/>
          </w:divBdr>
        </w:div>
        <w:div w:id="360055904">
          <w:marLeft w:val="806"/>
          <w:marRight w:val="0"/>
          <w:marTop w:val="130"/>
          <w:marBottom w:val="0"/>
          <w:divBdr>
            <w:top w:val="none" w:sz="0" w:space="0" w:color="auto"/>
            <w:left w:val="none" w:sz="0" w:space="0" w:color="auto"/>
            <w:bottom w:val="none" w:sz="0" w:space="0" w:color="auto"/>
            <w:right w:val="none" w:sz="0" w:space="0" w:color="auto"/>
          </w:divBdr>
        </w:div>
        <w:div w:id="59252478">
          <w:marLeft w:val="1166"/>
          <w:marRight w:val="0"/>
          <w:marTop w:val="115"/>
          <w:marBottom w:val="0"/>
          <w:divBdr>
            <w:top w:val="none" w:sz="0" w:space="0" w:color="auto"/>
            <w:left w:val="none" w:sz="0" w:space="0" w:color="auto"/>
            <w:bottom w:val="none" w:sz="0" w:space="0" w:color="auto"/>
            <w:right w:val="none" w:sz="0" w:space="0" w:color="auto"/>
          </w:divBdr>
        </w:div>
        <w:div w:id="64690134">
          <w:marLeft w:val="1166"/>
          <w:marRight w:val="0"/>
          <w:marTop w:val="115"/>
          <w:marBottom w:val="0"/>
          <w:divBdr>
            <w:top w:val="none" w:sz="0" w:space="0" w:color="auto"/>
            <w:left w:val="none" w:sz="0" w:space="0" w:color="auto"/>
            <w:bottom w:val="none" w:sz="0" w:space="0" w:color="auto"/>
            <w:right w:val="none" w:sz="0" w:space="0" w:color="auto"/>
          </w:divBdr>
        </w:div>
        <w:div w:id="222184686">
          <w:marLeft w:val="1166"/>
          <w:marRight w:val="0"/>
          <w:marTop w:val="115"/>
          <w:marBottom w:val="0"/>
          <w:divBdr>
            <w:top w:val="none" w:sz="0" w:space="0" w:color="auto"/>
            <w:left w:val="none" w:sz="0" w:space="0" w:color="auto"/>
            <w:bottom w:val="none" w:sz="0" w:space="0" w:color="auto"/>
            <w:right w:val="none" w:sz="0" w:space="0" w:color="auto"/>
          </w:divBdr>
        </w:div>
        <w:div w:id="858547146">
          <w:marLeft w:val="1166"/>
          <w:marRight w:val="0"/>
          <w:marTop w:val="115"/>
          <w:marBottom w:val="0"/>
          <w:divBdr>
            <w:top w:val="none" w:sz="0" w:space="0" w:color="auto"/>
            <w:left w:val="none" w:sz="0" w:space="0" w:color="auto"/>
            <w:bottom w:val="none" w:sz="0" w:space="0" w:color="auto"/>
            <w:right w:val="none" w:sz="0" w:space="0" w:color="auto"/>
          </w:divBdr>
        </w:div>
        <w:div w:id="535240256">
          <w:marLeft w:val="806"/>
          <w:marRight w:val="0"/>
          <w:marTop w:val="130"/>
          <w:marBottom w:val="0"/>
          <w:divBdr>
            <w:top w:val="none" w:sz="0" w:space="0" w:color="auto"/>
            <w:left w:val="none" w:sz="0" w:space="0" w:color="auto"/>
            <w:bottom w:val="none" w:sz="0" w:space="0" w:color="auto"/>
            <w:right w:val="none" w:sz="0" w:space="0" w:color="auto"/>
          </w:divBdr>
        </w:div>
        <w:div w:id="1778405819">
          <w:marLeft w:val="806"/>
          <w:marRight w:val="0"/>
          <w:marTop w:val="130"/>
          <w:marBottom w:val="0"/>
          <w:divBdr>
            <w:top w:val="none" w:sz="0" w:space="0" w:color="auto"/>
            <w:left w:val="none" w:sz="0" w:space="0" w:color="auto"/>
            <w:bottom w:val="none" w:sz="0" w:space="0" w:color="auto"/>
            <w:right w:val="none" w:sz="0" w:space="0" w:color="auto"/>
          </w:divBdr>
        </w:div>
        <w:div w:id="834757864">
          <w:marLeft w:val="806"/>
          <w:marRight w:val="0"/>
          <w:marTop w:val="130"/>
          <w:marBottom w:val="0"/>
          <w:divBdr>
            <w:top w:val="none" w:sz="0" w:space="0" w:color="auto"/>
            <w:left w:val="none" w:sz="0" w:space="0" w:color="auto"/>
            <w:bottom w:val="none" w:sz="0" w:space="0" w:color="auto"/>
            <w:right w:val="none" w:sz="0" w:space="0" w:color="auto"/>
          </w:divBdr>
        </w:div>
      </w:divsChild>
    </w:div>
    <w:div w:id="1078475546">
      <w:bodyDiv w:val="1"/>
      <w:marLeft w:val="0"/>
      <w:marRight w:val="0"/>
      <w:marTop w:val="0"/>
      <w:marBottom w:val="0"/>
      <w:divBdr>
        <w:top w:val="none" w:sz="0" w:space="0" w:color="auto"/>
        <w:left w:val="none" w:sz="0" w:space="0" w:color="auto"/>
        <w:bottom w:val="none" w:sz="0" w:space="0" w:color="auto"/>
        <w:right w:val="none" w:sz="0" w:space="0" w:color="auto"/>
      </w:divBdr>
    </w:div>
    <w:div w:id="10864592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263">
          <w:marLeft w:val="806"/>
          <w:marRight w:val="0"/>
          <w:marTop w:val="130"/>
          <w:marBottom w:val="0"/>
          <w:divBdr>
            <w:top w:val="none" w:sz="0" w:space="0" w:color="auto"/>
            <w:left w:val="none" w:sz="0" w:space="0" w:color="auto"/>
            <w:bottom w:val="none" w:sz="0" w:space="0" w:color="auto"/>
            <w:right w:val="none" w:sz="0" w:space="0" w:color="auto"/>
          </w:divBdr>
        </w:div>
        <w:div w:id="379748290">
          <w:marLeft w:val="806"/>
          <w:marRight w:val="0"/>
          <w:marTop w:val="130"/>
          <w:marBottom w:val="0"/>
          <w:divBdr>
            <w:top w:val="none" w:sz="0" w:space="0" w:color="auto"/>
            <w:left w:val="none" w:sz="0" w:space="0" w:color="auto"/>
            <w:bottom w:val="none" w:sz="0" w:space="0" w:color="auto"/>
            <w:right w:val="none" w:sz="0" w:space="0" w:color="auto"/>
          </w:divBdr>
        </w:div>
        <w:div w:id="1271858549">
          <w:marLeft w:val="806"/>
          <w:marRight w:val="0"/>
          <w:marTop w:val="130"/>
          <w:marBottom w:val="0"/>
          <w:divBdr>
            <w:top w:val="none" w:sz="0" w:space="0" w:color="auto"/>
            <w:left w:val="none" w:sz="0" w:space="0" w:color="auto"/>
            <w:bottom w:val="none" w:sz="0" w:space="0" w:color="auto"/>
            <w:right w:val="none" w:sz="0" w:space="0" w:color="auto"/>
          </w:divBdr>
        </w:div>
        <w:div w:id="1576623429">
          <w:marLeft w:val="1166"/>
          <w:marRight w:val="0"/>
          <w:marTop w:val="115"/>
          <w:marBottom w:val="0"/>
          <w:divBdr>
            <w:top w:val="none" w:sz="0" w:space="0" w:color="auto"/>
            <w:left w:val="none" w:sz="0" w:space="0" w:color="auto"/>
            <w:bottom w:val="none" w:sz="0" w:space="0" w:color="auto"/>
            <w:right w:val="none" w:sz="0" w:space="0" w:color="auto"/>
          </w:divBdr>
        </w:div>
        <w:div w:id="719480403">
          <w:marLeft w:val="1166"/>
          <w:marRight w:val="0"/>
          <w:marTop w:val="115"/>
          <w:marBottom w:val="0"/>
          <w:divBdr>
            <w:top w:val="none" w:sz="0" w:space="0" w:color="auto"/>
            <w:left w:val="none" w:sz="0" w:space="0" w:color="auto"/>
            <w:bottom w:val="none" w:sz="0" w:space="0" w:color="auto"/>
            <w:right w:val="none" w:sz="0" w:space="0" w:color="auto"/>
          </w:divBdr>
        </w:div>
        <w:div w:id="1410693338">
          <w:marLeft w:val="1166"/>
          <w:marRight w:val="0"/>
          <w:marTop w:val="115"/>
          <w:marBottom w:val="0"/>
          <w:divBdr>
            <w:top w:val="none" w:sz="0" w:space="0" w:color="auto"/>
            <w:left w:val="none" w:sz="0" w:space="0" w:color="auto"/>
            <w:bottom w:val="none" w:sz="0" w:space="0" w:color="auto"/>
            <w:right w:val="none" w:sz="0" w:space="0" w:color="auto"/>
          </w:divBdr>
        </w:div>
        <w:div w:id="1237939171">
          <w:marLeft w:val="1166"/>
          <w:marRight w:val="0"/>
          <w:marTop w:val="115"/>
          <w:marBottom w:val="0"/>
          <w:divBdr>
            <w:top w:val="none" w:sz="0" w:space="0" w:color="auto"/>
            <w:left w:val="none" w:sz="0" w:space="0" w:color="auto"/>
            <w:bottom w:val="none" w:sz="0" w:space="0" w:color="auto"/>
            <w:right w:val="none" w:sz="0" w:space="0" w:color="auto"/>
          </w:divBdr>
        </w:div>
        <w:div w:id="1373847795">
          <w:marLeft w:val="806"/>
          <w:marRight w:val="0"/>
          <w:marTop w:val="130"/>
          <w:marBottom w:val="0"/>
          <w:divBdr>
            <w:top w:val="none" w:sz="0" w:space="0" w:color="auto"/>
            <w:left w:val="none" w:sz="0" w:space="0" w:color="auto"/>
            <w:bottom w:val="none" w:sz="0" w:space="0" w:color="auto"/>
            <w:right w:val="none" w:sz="0" w:space="0" w:color="auto"/>
          </w:divBdr>
        </w:div>
        <w:div w:id="357241083">
          <w:marLeft w:val="806"/>
          <w:marRight w:val="0"/>
          <w:marTop w:val="130"/>
          <w:marBottom w:val="0"/>
          <w:divBdr>
            <w:top w:val="none" w:sz="0" w:space="0" w:color="auto"/>
            <w:left w:val="none" w:sz="0" w:space="0" w:color="auto"/>
            <w:bottom w:val="none" w:sz="0" w:space="0" w:color="auto"/>
            <w:right w:val="none" w:sz="0" w:space="0" w:color="auto"/>
          </w:divBdr>
        </w:div>
        <w:div w:id="937102375">
          <w:marLeft w:val="806"/>
          <w:marRight w:val="0"/>
          <w:marTop w:val="130"/>
          <w:marBottom w:val="0"/>
          <w:divBdr>
            <w:top w:val="none" w:sz="0" w:space="0" w:color="auto"/>
            <w:left w:val="none" w:sz="0" w:space="0" w:color="auto"/>
            <w:bottom w:val="none" w:sz="0" w:space="0" w:color="auto"/>
            <w:right w:val="none" w:sz="0" w:space="0" w:color="auto"/>
          </w:divBdr>
        </w:div>
      </w:divsChild>
    </w:div>
    <w:div w:id="1185367113">
      <w:bodyDiv w:val="1"/>
      <w:marLeft w:val="0"/>
      <w:marRight w:val="0"/>
      <w:marTop w:val="0"/>
      <w:marBottom w:val="0"/>
      <w:divBdr>
        <w:top w:val="none" w:sz="0" w:space="0" w:color="auto"/>
        <w:left w:val="none" w:sz="0" w:space="0" w:color="auto"/>
        <w:bottom w:val="none" w:sz="0" w:space="0" w:color="auto"/>
        <w:right w:val="none" w:sz="0" w:space="0" w:color="auto"/>
      </w:divBdr>
    </w:div>
    <w:div w:id="1192186996">
      <w:bodyDiv w:val="1"/>
      <w:marLeft w:val="0"/>
      <w:marRight w:val="0"/>
      <w:marTop w:val="0"/>
      <w:marBottom w:val="0"/>
      <w:divBdr>
        <w:top w:val="none" w:sz="0" w:space="0" w:color="auto"/>
        <w:left w:val="none" w:sz="0" w:space="0" w:color="auto"/>
        <w:bottom w:val="none" w:sz="0" w:space="0" w:color="auto"/>
        <w:right w:val="none" w:sz="0" w:space="0" w:color="auto"/>
      </w:divBdr>
    </w:div>
    <w:div w:id="1214654690">
      <w:bodyDiv w:val="1"/>
      <w:marLeft w:val="0"/>
      <w:marRight w:val="0"/>
      <w:marTop w:val="0"/>
      <w:marBottom w:val="0"/>
      <w:divBdr>
        <w:top w:val="none" w:sz="0" w:space="0" w:color="auto"/>
        <w:left w:val="none" w:sz="0" w:space="0" w:color="auto"/>
        <w:bottom w:val="none" w:sz="0" w:space="0" w:color="auto"/>
        <w:right w:val="none" w:sz="0" w:space="0" w:color="auto"/>
      </w:divBdr>
    </w:div>
    <w:div w:id="1233737037">
      <w:bodyDiv w:val="1"/>
      <w:marLeft w:val="0"/>
      <w:marRight w:val="0"/>
      <w:marTop w:val="0"/>
      <w:marBottom w:val="0"/>
      <w:divBdr>
        <w:top w:val="none" w:sz="0" w:space="0" w:color="auto"/>
        <w:left w:val="none" w:sz="0" w:space="0" w:color="auto"/>
        <w:bottom w:val="none" w:sz="0" w:space="0" w:color="auto"/>
        <w:right w:val="none" w:sz="0" w:space="0" w:color="auto"/>
      </w:divBdr>
    </w:div>
    <w:div w:id="1264604120">
      <w:bodyDiv w:val="1"/>
      <w:marLeft w:val="0"/>
      <w:marRight w:val="0"/>
      <w:marTop w:val="0"/>
      <w:marBottom w:val="0"/>
      <w:divBdr>
        <w:top w:val="none" w:sz="0" w:space="0" w:color="auto"/>
        <w:left w:val="none" w:sz="0" w:space="0" w:color="auto"/>
        <w:bottom w:val="none" w:sz="0" w:space="0" w:color="auto"/>
        <w:right w:val="none" w:sz="0" w:space="0" w:color="auto"/>
      </w:divBdr>
    </w:div>
    <w:div w:id="1339818854">
      <w:bodyDiv w:val="1"/>
      <w:marLeft w:val="0"/>
      <w:marRight w:val="0"/>
      <w:marTop w:val="0"/>
      <w:marBottom w:val="0"/>
      <w:divBdr>
        <w:top w:val="none" w:sz="0" w:space="0" w:color="auto"/>
        <w:left w:val="none" w:sz="0" w:space="0" w:color="auto"/>
        <w:bottom w:val="none" w:sz="0" w:space="0" w:color="auto"/>
        <w:right w:val="none" w:sz="0" w:space="0" w:color="auto"/>
      </w:divBdr>
      <w:divsChild>
        <w:div w:id="468785122">
          <w:marLeft w:val="0"/>
          <w:marRight w:val="0"/>
          <w:marTop w:val="0"/>
          <w:marBottom w:val="0"/>
          <w:divBdr>
            <w:top w:val="none" w:sz="0" w:space="0" w:color="auto"/>
            <w:left w:val="none" w:sz="0" w:space="0" w:color="auto"/>
            <w:bottom w:val="none" w:sz="0" w:space="0" w:color="auto"/>
            <w:right w:val="none" w:sz="0" w:space="0" w:color="auto"/>
          </w:divBdr>
        </w:div>
        <w:div w:id="1289973740">
          <w:marLeft w:val="0"/>
          <w:marRight w:val="0"/>
          <w:marTop w:val="0"/>
          <w:marBottom w:val="0"/>
          <w:divBdr>
            <w:top w:val="none" w:sz="0" w:space="0" w:color="auto"/>
            <w:left w:val="none" w:sz="0" w:space="0" w:color="auto"/>
            <w:bottom w:val="none" w:sz="0" w:space="0" w:color="auto"/>
            <w:right w:val="none" w:sz="0" w:space="0" w:color="auto"/>
          </w:divBdr>
        </w:div>
      </w:divsChild>
    </w:div>
    <w:div w:id="1385135478">
      <w:bodyDiv w:val="1"/>
      <w:marLeft w:val="0"/>
      <w:marRight w:val="0"/>
      <w:marTop w:val="0"/>
      <w:marBottom w:val="0"/>
      <w:divBdr>
        <w:top w:val="none" w:sz="0" w:space="0" w:color="auto"/>
        <w:left w:val="none" w:sz="0" w:space="0" w:color="auto"/>
        <w:bottom w:val="none" w:sz="0" w:space="0" w:color="auto"/>
        <w:right w:val="none" w:sz="0" w:space="0" w:color="auto"/>
      </w:divBdr>
    </w:div>
    <w:div w:id="1463688908">
      <w:bodyDiv w:val="1"/>
      <w:marLeft w:val="0"/>
      <w:marRight w:val="0"/>
      <w:marTop w:val="0"/>
      <w:marBottom w:val="0"/>
      <w:divBdr>
        <w:top w:val="none" w:sz="0" w:space="0" w:color="auto"/>
        <w:left w:val="none" w:sz="0" w:space="0" w:color="auto"/>
        <w:bottom w:val="none" w:sz="0" w:space="0" w:color="auto"/>
        <w:right w:val="none" w:sz="0" w:space="0" w:color="auto"/>
      </w:divBdr>
    </w:div>
    <w:div w:id="1475681355">
      <w:bodyDiv w:val="1"/>
      <w:marLeft w:val="0"/>
      <w:marRight w:val="0"/>
      <w:marTop w:val="0"/>
      <w:marBottom w:val="0"/>
      <w:divBdr>
        <w:top w:val="none" w:sz="0" w:space="0" w:color="auto"/>
        <w:left w:val="none" w:sz="0" w:space="0" w:color="auto"/>
        <w:bottom w:val="none" w:sz="0" w:space="0" w:color="auto"/>
        <w:right w:val="none" w:sz="0" w:space="0" w:color="auto"/>
      </w:divBdr>
    </w:div>
    <w:div w:id="1517647183">
      <w:bodyDiv w:val="1"/>
      <w:marLeft w:val="0"/>
      <w:marRight w:val="0"/>
      <w:marTop w:val="0"/>
      <w:marBottom w:val="0"/>
      <w:divBdr>
        <w:top w:val="none" w:sz="0" w:space="0" w:color="auto"/>
        <w:left w:val="none" w:sz="0" w:space="0" w:color="auto"/>
        <w:bottom w:val="none" w:sz="0" w:space="0" w:color="auto"/>
        <w:right w:val="none" w:sz="0" w:space="0" w:color="auto"/>
      </w:divBdr>
    </w:div>
    <w:div w:id="1568303737">
      <w:bodyDiv w:val="1"/>
      <w:marLeft w:val="0"/>
      <w:marRight w:val="0"/>
      <w:marTop w:val="0"/>
      <w:marBottom w:val="0"/>
      <w:divBdr>
        <w:top w:val="none" w:sz="0" w:space="0" w:color="auto"/>
        <w:left w:val="none" w:sz="0" w:space="0" w:color="auto"/>
        <w:bottom w:val="none" w:sz="0" w:space="0" w:color="auto"/>
        <w:right w:val="none" w:sz="0" w:space="0" w:color="auto"/>
      </w:divBdr>
    </w:div>
    <w:div w:id="1575433181">
      <w:bodyDiv w:val="1"/>
      <w:marLeft w:val="0"/>
      <w:marRight w:val="0"/>
      <w:marTop w:val="0"/>
      <w:marBottom w:val="0"/>
      <w:divBdr>
        <w:top w:val="none" w:sz="0" w:space="0" w:color="auto"/>
        <w:left w:val="none" w:sz="0" w:space="0" w:color="auto"/>
        <w:bottom w:val="none" w:sz="0" w:space="0" w:color="auto"/>
        <w:right w:val="none" w:sz="0" w:space="0" w:color="auto"/>
      </w:divBdr>
    </w:div>
    <w:div w:id="1597707376">
      <w:bodyDiv w:val="1"/>
      <w:marLeft w:val="0"/>
      <w:marRight w:val="0"/>
      <w:marTop w:val="0"/>
      <w:marBottom w:val="0"/>
      <w:divBdr>
        <w:top w:val="none" w:sz="0" w:space="0" w:color="auto"/>
        <w:left w:val="none" w:sz="0" w:space="0" w:color="auto"/>
        <w:bottom w:val="none" w:sz="0" w:space="0" w:color="auto"/>
        <w:right w:val="none" w:sz="0" w:space="0" w:color="auto"/>
      </w:divBdr>
    </w:div>
    <w:div w:id="1766144284">
      <w:bodyDiv w:val="1"/>
      <w:marLeft w:val="0"/>
      <w:marRight w:val="0"/>
      <w:marTop w:val="0"/>
      <w:marBottom w:val="0"/>
      <w:divBdr>
        <w:top w:val="none" w:sz="0" w:space="0" w:color="auto"/>
        <w:left w:val="none" w:sz="0" w:space="0" w:color="auto"/>
        <w:bottom w:val="none" w:sz="0" w:space="0" w:color="auto"/>
        <w:right w:val="none" w:sz="0" w:space="0" w:color="auto"/>
      </w:divBdr>
    </w:div>
    <w:div w:id="1782257128">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8547468">
      <w:bodyDiv w:val="1"/>
      <w:marLeft w:val="0"/>
      <w:marRight w:val="0"/>
      <w:marTop w:val="0"/>
      <w:marBottom w:val="0"/>
      <w:divBdr>
        <w:top w:val="none" w:sz="0" w:space="0" w:color="auto"/>
        <w:left w:val="none" w:sz="0" w:space="0" w:color="auto"/>
        <w:bottom w:val="none" w:sz="0" w:space="0" w:color="auto"/>
        <w:right w:val="none" w:sz="0" w:space="0" w:color="auto"/>
      </w:divBdr>
    </w:div>
    <w:div w:id="1821457661">
      <w:bodyDiv w:val="1"/>
      <w:marLeft w:val="0"/>
      <w:marRight w:val="0"/>
      <w:marTop w:val="0"/>
      <w:marBottom w:val="0"/>
      <w:divBdr>
        <w:top w:val="none" w:sz="0" w:space="0" w:color="auto"/>
        <w:left w:val="none" w:sz="0" w:space="0" w:color="auto"/>
        <w:bottom w:val="none" w:sz="0" w:space="0" w:color="auto"/>
        <w:right w:val="none" w:sz="0" w:space="0" w:color="auto"/>
      </w:divBdr>
    </w:div>
    <w:div w:id="1856068757">
      <w:bodyDiv w:val="1"/>
      <w:marLeft w:val="0"/>
      <w:marRight w:val="0"/>
      <w:marTop w:val="0"/>
      <w:marBottom w:val="0"/>
      <w:divBdr>
        <w:top w:val="none" w:sz="0" w:space="0" w:color="auto"/>
        <w:left w:val="none" w:sz="0" w:space="0" w:color="auto"/>
        <w:bottom w:val="none" w:sz="0" w:space="0" w:color="auto"/>
        <w:right w:val="none" w:sz="0" w:space="0" w:color="auto"/>
      </w:divBdr>
    </w:div>
    <w:div w:id="1870677385">
      <w:bodyDiv w:val="1"/>
      <w:marLeft w:val="0"/>
      <w:marRight w:val="0"/>
      <w:marTop w:val="0"/>
      <w:marBottom w:val="0"/>
      <w:divBdr>
        <w:top w:val="none" w:sz="0" w:space="0" w:color="auto"/>
        <w:left w:val="none" w:sz="0" w:space="0" w:color="auto"/>
        <w:bottom w:val="none" w:sz="0" w:space="0" w:color="auto"/>
        <w:right w:val="none" w:sz="0" w:space="0" w:color="auto"/>
      </w:divBdr>
    </w:div>
    <w:div w:id="1878928818">
      <w:bodyDiv w:val="1"/>
      <w:marLeft w:val="0"/>
      <w:marRight w:val="0"/>
      <w:marTop w:val="0"/>
      <w:marBottom w:val="0"/>
      <w:divBdr>
        <w:top w:val="none" w:sz="0" w:space="0" w:color="auto"/>
        <w:left w:val="none" w:sz="0" w:space="0" w:color="auto"/>
        <w:bottom w:val="none" w:sz="0" w:space="0" w:color="auto"/>
        <w:right w:val="none" w:sz="0" w:space="0" w:color="auto"/>
      </w:divBdr>
    </w:div>
    <w:div w:id="1941448353">
      <w:bodyDiv w:val="1"/>
      <w:marLeft w:val="0"/>
      <w:marRight w:val="0"/>
      <w:marTop w:val="0"/>
      <w:marBottom w:val="0"/>
      <w:divBdr>
        <w:top w:val="none" w:sz="0" w:space="0" w:color="auto"/>
        <w:left w:val="none" w:sz="0" w:space="0" w:color="auto"/>
        <w:bottom w:val="none" w:sz="0" w:space="0" w:color="auto"/>
        <w:right w:val="none" w:sz="0" w:space="0" w:color="auto"/>
      </w:divBdr>
    </w:div>
    <w:div w:id="1959330779">
      <w:bodyDiv w:val="1"/>
      <w:marLeft w:val="0"/>
      <w:marRight w:val="0"/>
      <w:marTop w:val="0"/>
      <w:marBottom w:val="0"/>
      <w:divBdr>
        <w:top w:val="none" w:sz="0" w:space="0" w:color="auto"/>
        <w:left w:val="none" w:sz="0" w:space="0" w:color="auto"/>
        <w:bottom w:val="none" w:sz="0" w:space="0" w:color="auto"/>
        <w:right w:val="none" w:sz="0" w:space="0" w:color="auto"/>
      </w:divBdr>
    </w:div>
    <w:div w:id="1969697560">
      <w:bodyDiv w:val="1"/>
      <w:marLeft w:val="0"/>
      <w:marRight w:val="0"/>
      <w:marTop w:val="0"/>
      <w:marBottom w:val="0"/>
      <w:divBdr>
        <w:top w:val="none" w:sz="0" w:space="0" w:color="auto"/>
        <w:left w:val="none" w:sz="0" w:space="0" w:color="auto"/>
        <w:bottom w:val="none" w:sz="0" w:space="0" w:color="auto"/>
        <w:right w:val="none" w:sz="0" w:space="0" w:color="auto"/>
      </w:divBdr>
      <w:divsChild>
        <w:div w:id="1063870561">
          <w:marLeft w:val="806"/>
          <w:marRight w:val="0"/>
          <w:marTop w:val="130"/>
          <w:marBottom w:val="0"/>
          <w:divBdr>
            <w:top w:val="none" w:sz="0" w:space="0" w:color="auto"/>
            <w:left w:val="none" w:sz="0" w:space="0" w:color="auto"/>
            <w:bottom w:val="none" w:sz="0" w:space="0" w:color="auto"/>
            <w:right w:val="none" w:sz="0" w:space="0" w:color="auto"/>
          </w:divBdr>
        </w:div>
        <w:div w:id="2140301477">
          <w:marLeft w:val="806"/>
          <w:marRight w:val="0"/>
          <w:marTop w:val="130"/>
          <w:marBottom w:val="0"/>
          <w:divBdr>
            <w:top w:val="none" w:sz="0" w:space="0" w:color="auto"/>
            <w:left w:val="none" w:sz="0" w:space="0" w:color="auto"/>
            <w:bottom w:val="none" w:sz="0" w:space="0" w:color="auto"/>
            <w:right w:val="none" w:sz="0" w:space="0" w:color="auto"/>
          </w:divBdr>
        </w:div>
        <w:div w:id="462620481">
          <w:marLeft w:val="806"/>
          <w:marRight w:val="0"/>
          <w:marTop w:val="130"/>
          <w:marBottom w:val="0"/>
          <w:divBdr>
            <w:top w:val="none" w:sz="0" w:space="0" w:color="auto"/>
            <w:left w:val="none" w:sz="0" w:space="0" w:color="auto"/>
            <w:bottom w:val="none" w:sz="0" w:space="0" w:color="auto"/>
            <w:right w:val="none" w:sz="0" w:space="0" w:color="auto"/>
          </w:divBdr>
        </w:div>
        <w:div w:id="664017135">
          <w:marLeft w:val="1166"/>
          <w:marRight w:val="0"/>
          <w:marTop w:val="115"/>
          <w:marBottom w:val="0"/>
          <w:divBdr>
            <w:top w:val="none" w:sz="0" w:space="0" w:color="auto"/>
            <w:left w:val="none" w:sz="0" w:space="0" w:color="auto"/>
            <w:bottom w:val="none" w:sz="0" w:space="0" w:color="auto"/>
            <w:right w:val="none" w:sz="0" w:space="0" w:color="auto"/>
          </w:divBdr>
        </w:div>
        <w:div w:id="1600943976">
          <w:marLeft w:val="1166"/>
          <w:marRight w:val="0"/>
          <w:marTop w:val="115"/>
          <w:marBottom w:val="0"/>
          <w:divBdr>
            <w:top w:val="none" w:sz="0" w:space="0" w:color="auto"/>
            <w:left w:val="none" w:sz="0" w:space="0" w:color="auto"/>
            <w:bottom w:val="none" w:sz="0" w:space="0" w:color="auto"/>
            <w:right w:val="none" w:sz="0" w:space="0" w:color="auto"/>
          </w:divBdr>
        </w:div>
        <w:div w:id="1600720188">
          <w:marLeft w:val="1166"/>
          <w:marRight w:val="0"/>
          <w:marTop w:val="115"/>
          <w:marBottom w:val="0"/>
          <w:divBdr>
            <w:top w:val="none" w:sz="0" w:space="0" w:color="auto"/>
            <w:left w:val="none" w:sz="0" w:space="0" w:color="auto"/>
            <w:bottom w:val="none" w:sz="0" w:space="0" w:color="auto"/>
            <w:right w:val="none" w:sz="0" w:space="0" w:color="auto"/>
          </w:divBdr>
        </w:div>
        <w:div w:id="1483741007">
          <w:marLeft w:val="1166"/>
          <w:marRight w:val="0"/>
          <w:marTop w:val="115"/>
          <w:marBottom w:val="0"/>
          <w:divBdr>
            <w:top w:val="none" w:sz="0" w:space="0" w:color="auto"/>
            <w:left w:val="none" w:sz="0" w:space="0" w:color="auto"/>
            <w:bottom w:val="none" w:sz="0" w:space="0" w:color="auto"/>
            <w:right w:val="none" w:sz="0" w:space="0" w:color="auto"/>
          </w:divBdr>
        </w:div>
        <w:div w:id="1318924477">
          <w:marLeft w:val="806"/>
          <w:marRight w:val="0"/>
          <w:marTop w:val="130"/>
          <w:marBottom w:val="0"/>
          <w:divBdr>
            <w:top w:val="none" w:sz="0" w:space="0" w:color="auto"/>
            <w:left w:val="none" w:sz="0" w:space="0" w:color="auto"/>
            <w:bottom w:val="none" w:sz="0" w:space="0" w:color="auto"/>
            <w:right w:val="none" w:sz="0" w:space="0" w:color="auto"/>
          </w:divBdr>
        </w:div>
        <w:div w:id="1802842077">
          <w:marLeft w:val="806"/>
          <w:marRight w:val="0"/>
          <w:marTop w:val="130"/>
          <w:marBottom w:val="0"/>
          <w:divBdr>
            <w:top w:val="none" w:sz="0" w:space="0" w:color="auto"/>
            <w:left w:val="none" w:sz="0" w:space="0" w:color="auto"/>
            <w:bottom w:val="none" w:sz="0" w:space="0" w:color="auto"/>
            <w:right w:val="none" w:sz="0" w:space="0" w:color="auto"/>
          </w:divBdr>
        </w:div>
        <w:div w:id="131947820">
          <w:marLeft w:val="806"/>
          <w:marRight w:val="0"/>
          <w:marTop w:val="130"/>
          <w:marBottom w:val="0"/>
          <w:divBdr>
            <w:top w:val="none" w:sz="0" w:space="0" w:color="auto"/>
            <w:left w:val="none" w:sz="0" w:space="0" w:color="auto"/>
            <w:bottom w:val="none" w:sz="0" w:space="0" w:color="auto"/>
            <w:right w:val="none" w:sz="0" w:space="0" w:color="auto"/>
          </w:divBdr>
        </w:div>
      </w:divsChild>
    </w:div>
    <w:div w:id="1984264830">
      <w:bodyDiv w:val="1"/>
      <w:marLeft w:val="0"/>
      <w:marRight w:val="0"/>
      <w:marTop w:val="0"/>
      <w:marBottom w:val="0"/>
      <w:divBdr>
        <w:top w:val="none" w:sz="0" w:space="0" w:color="auto"/>
        <w:left w:val="none" w:sz="0" w:space="0" w:color="auto"/>
        <w:bottom w:val="none" w:sz="0" w:space="0" w:color="auto"/>
        <w:right w:val="none" w:sz="0" w:space="0" w:color="auto"/>
      </w:divBdr>
    </w:div>
    <w:div w:id="1998265116">
      <w:bodyDiv w:val="1"/>
      <w:marLeft w:val="0"/>
      <w:marRight w:val="0"/>
      <w:marTop w:val="0"/>
      <w:marBottom w:val="0"/>
      <w:divBdr>
        <w:top w:val="none" w:sz="0" w:space="0" w:color="auto"/>
        <w:left w:val="none" w:sz="0" w:space="0" w:color="auto"/>
        <w:bottom w:val="none" w:sz="0" w:space="0" w:color="auto"/>
        <w:right w:val="none" w:sz="0" w:space="0" w:color="auto"/>
      </w:divBdr>
    </w:div>
    <w:div w:id="2029140286">
      <w:bodyDiv w:val="1"/>
      <w:marLeft w:val="0"/>
      <w:marRight w:val="0"/>
      <w:marTop w:val="0"/>
      <w:marBottom w:val="0"/>
      <w:divBdr>
        <w:top w:val="none" w:sz="0" w:space="0" w:color="auto"/>
        <w:left w:val="none" w:sz="0" w:space="0" w:color="auto"/>
        <w:bottom w:val="none" w:sz="0" w:space="0" w:color="auto"/>
        <w:right w:val="none" w:sz="0" w:space="0" w:color="auto"/>
      </w:divBdr>
    </w:div>
    <w:div w:id="2036495265">
      <w:bodyDiv w:val="1"/>
      <w:marLeft w:val="0"/>
      <w:marRight w:val="0"/>
      <w:marTop w:val="0"/>
      <w:marBottom w:val="0"/>
      <w:divBdr>
        <w:top w:val="none" w:sz="0" w:space="0" w:color="auto"/>
        <w:left w:val="none" w:sz="0" w:space="0" w:color="auto"/>
        <w:bottom w:val="none" w:sz="0" w:space="0" w:color="auto"/>
        <w:right w:val="none" w:sz="0" w:space="0" w:color="auto"/>
      </w:divBdr>
    </w:div>
    <w:div w:id="2069918071">
      <w:bodyDiv w:val="1"/>
      <w:marLeft w:val="0"/>
      <w:marRight w:val="0"/>
      <w:marTop w:val="0"/>
      <w:marBottom w:val="0"/>
      <w:divBdr>
        <w:top w:val="none" w:sz="0" w:space="0" w:color="auto"/>
        <w:left w:val="none" w:sz="0" w:space="0" w:color="auto"/>
        <w:bottom w:val="none" w:sz="0" w:space="0" w:color="auto"/>
        <w:right w:val="none" w:sz="0" w:space="0" w:color="auto"/>
      </w:divBdr>
      <w:divsChild>
        <w:div w:id="358699468">
          <w:marLeft w:val="806"/>
          <w:marRight w:val="0"/>
          <w:marTop w:val="130"/>
          <w:marBottom w:val="0"/>
          <w:divBdr>
            <w:top w:val="none" w:sz="0" w:space="0" w:color="auto"/>
            <w:left w:val="none" w:sz="0" w:space="0" w:color="auto"/>
            <w:bottom w:val="none" w:sz="0" w:space="0" w:color="auto"/>
            <w:right w:val="none" w:sz="0" w:space="0" w:color="auto"/>
          </w:divBdr>
        </w:div>
        <w:div w:id="270012608">
          <w:marLeft w:val="806"/>
          <w:marRight w:val="0"/>
          <w:marTop w:val="130"/>
          <w:marBottom w:val="0"/>
          <w:divBdr>
            <w:top w:val="none" w:sz="0" w:space="0" w:color="auto"/>
            <w:left w:val="none" w:sz="0" w:space="0" w:color="auto"/>
            <w:bottom w:val="none" w:sz="0" w:space="0" w:color="auto"/>
            <w:right w:val="none" w:sz="0" w:space="0" w:color="auto"/>
          </w:divBdr>
        </w:div>
        <w:div w:id="1579823488">
          <w:marLeft w:val="806"/>
          <w:marRight w:val="0"/>
          <w:marTop w:val="130"/>
          <w:marBottom w:val="0"/>
          <w:divBdr>
            <w:top w:val="none" w:sz="0" w:space="0" w:color="auto"/>
            <w:left w:val="none" w:sz="0" w:space="0" w:color="auto"/>
            <w:bottom w:val="none" w:sz="0" w:space="0" w:color="auto"/>
            <w:right w:val="none" w:sz="0" w:space="0" w:color="auto"/>
          </w:divBdr>
        </w:div>
        <w:div w:id="1782800443">
          <w:marLeft w:val="1166"/>
          <w:marRight w:val="0"/>
          <w:marTop w:val="115"/>
          <w:marBottom w:val="0"/>
          <w:divBdr>
            <w:top w:val="none" w:sz="0" w:space="0" w:color="auto"/>
            <w:left w:val="none" w:sz="0" w:space="0" w:color="auto"/>
            <w:bottom w:val="none" w:sz="0" w:space="0" w:color="auto"/>
            <w:right w:val="none" w:sz="0" w:space="0" w:color="auto"/>
          </w:divBdr>
        </w:div>
        <w:div w:id="874776259">
          <w:marLeft w:val="1166"/>
          <w:marRight w:val="0"/>
          <w:marTop w:val="115"/>
          <w:marBottom w:val="0"/>
          <w:divBdr>
            <w:top w:val="none" w:sz="0" w:space="0" w:color="auto"/>
            <w:left w:val="none" w:sz="0" w:space="0" w:color="auto"/>
            <w:bottom w:val="none" w:sz="0" w:space="0" w:color="auto"/>
            <w:right w:val="none" w:sz="0" w:space="0" w:color="auto"/>
          </w:divBdr>
        </w:div>
        <w:div w:id="493839104">
          <w:marLeft w:val="1166"/>
          <w:marRight w:val="0"/>
          <w:marTop w:val="115"/>
          <w:marBottom w:val="0"/>
          <w:divBdr>
            <w:top w:val="none" w:sz="0" w:space="0" w:color="auto"/>
            <w:left w:val="none" w:sz="0" w:space="0" w:color="auto"/>
            <w:bottom w:val="none" w:sz="0" w:space="0" w:color="auto"/>
            <w:right w:val="none" w:sz="0" w:space="0" w:color="auto"/>
          </w:divBdr>
        </w:div>
        <w:div w:id="1815833550">
          <w:marLeft w:val="1166"/>
          <w:marRight w:val="0"/>
          <w:marTop w:val="115"/>
          <w:marBottom w:val="0"/>
          <w:divBdr>
            <w:top w:val="none" w:sz="0" w:space="0" w:color="auto"/>
            <w:left w:val="none" w:sz="0" w:space="0" w:color="auto"/>
            <w:bottom w:val="none" w:sz="0" w:space="0" w:color="auto"/>
            <w:right w:val="none" w:sz="0" w:space="0" w:color="auto"/>
          </w:divBdr>
        </w:div>
        <w:div w:id="1381438221">
          <w:marLeft w:val="806"/>
          <w:marRight w:val="0"/>
          <w:marTop w:val="130"/>
          <w:marBottom w:val="0"/>
          <w:divBdr>
            <w:top w:val="none" w:sz="0" w:space="0" w:color="auto"/>
            <w:left w:val="none" w:sz="0" w:space="0" w:color="auto"/>
            <w:bottom w:val="none" w:sz="0" w:space="0" w:color="auto"/>
            <w:right w:val="none" w:sz="0" w:space="0" w:color="auto"/>
          </w:divBdr>
        </w:div>
        <w:div w:id="1303804957">
          <w:marLeft w:val="806"/>
          <w:marRight w:val="0"/>
          <w:marTop w:val="130"/>
          <w:marBottom w:val="0"/>
          <w:divBdr>
            <w:top w:val="none" w:sz="0" w:space="0" w:color="auto"/>
            <w:left w:val="none" w:sz="0" w:space="0" w:color="auto"/>
            <w:bottom w:val="none" w:sz="0" w:space="0" w:color="auto"/>
            <w:right w:val="none" w:sz="0" w:space="0" w:color="auto"/>
          </w:divBdr>
        </w:div>
        <w:div w:id="1237129798">
          <w:marLeft w:val="806"/>
          <w:marRight w:val="0"/>
          <w:marTop w:val="130"/>
          <w:marBottom w:val="0"/>
          <w:divBdr>
            <w:top w:val="none" w:sz="0" w:space="0" w:color="auto"/>
            <w:left w:val="none" w:sz="0" w:space="0" w:color="auto"/>
            <w:bottom w:val="none" w:sz="0" w:space="0" w:color="auto"/>
            <w:right w:val="none" w:sz="0" w:space="0" w:color="auto"/>
          </w:divBdr>
        </w:div>
      </w:divsChild>
    </w:div>
    <w:div w:id="2090690693">
      <w:bodyDiv w:val="1"/>
      <w:marLeft w:val="0"/>
      <w:marRight w:val="0"/>
      <w:marTop w:val="0"/>
      <w:marBottom w:val="0"/>
      <w:divBdr>
        <w:top w:val="none" w:sz="0" w:space="0" w:color="auto"/>
        <w:left w:val="none" w:sz="0" w:space="0" w:color="auto"/>
        <w:bottom w:val="none" w:sz="0" w:space="0" w:color="auto"/>
        <w:right w:val="none" w:sz="0" w:space="0" w:color="auto"/>
      </w:divBdr>
    </w:div>
    <w:div w:id="2108693131">
      <w:bodyDiv w:val="1"/>
      <w:marLeft w:val="0"/>
      <w:marRight w:val="0"/>
      <w:marTop w:val="0"/>
      <w:marBottom w:val="0"/>
      <w:divBdr>
        <w:top w:val="none" w:sz="0" w:space="0" w:color="auto"/>
        <w:left w:val="none" w:sz="0" w:space="0" w:color="auto"/>
        <w:bottom w:val="none" w:sz="0" w:space="0" w:color="auto"/>
        <w:right w:val="none" w:sz="0" w:space="0" w:color="auto"/>
      </w:divBdr>
    </w:div>
    <w:div w:id="21147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C6EF1-D0ED-47F8-A408-9B8D5B349CE4}" type="doc">
      <dgm:prSet loTypeId="urn:microsoft.com/office/officeart/2005/8/layout/chevron1" loCatId="process" qsTypeId="urn:microsoft.com/office/officeart/2005/8/quickstyle/simple1" qsCatId="simple" csTypeId="urn:microsoft.com/office/officeart/2005/8/colors/accent0_1" csCatId="mainScheme" phldr="1"/>
      <dgm:spPr/>
    </dgm:pt>
    <dgm:pt modelId="{F4D1E7B2-F1D8-4E43-980A-C226A732D3A4}">
      <dgm:prSet phldrT="[Текст]" custT="1"/>
      <dgm:spPr/>
      <dgm:t>
        <a:bodyPr/>
        <a:lstStyle/>
        <a:p>
          <a:r>
            <a:rPr lang="ru-RU" sz="1050"/>
            <a:t>Рыночные переговоры</a:t>
          </a:r>
        </a:p>
      </dgm:t>
    </dgm:pt>
    <dgm:pt modelId="{B19A40F9-6647-46AB-868D-E565D5669A9C}" type="parTrans" cxnId="{FFEB7318-4A1A-49C0-AFFF-D5BBF2C69126}">
      <dgm:prSet/>
      <dgm:spPr/>
      <dgm:t>
        <a:bodyPr/>
        <a:lstStyle/>
        <a:p>
          <a:endParaRPr lang="ru-RU" sz="2400"/>
        </a:p>
      </dgm:t>
    </dgm:pt>
    <dgm:pt modelId="{27279D7D-F2EF-4E47-AD66-0A75E9F8FECD}" type="sibTrans" cxnId="{FFEB7318-4A1A-49C0-AFFF-D5BBF2C69126}">
      <dgm:prSet/>
      <dgm:spPr/>
      <dgm:t>
        <a:bodyPr/>
        <a:lstStyle/>
        <a:p>
          <a:endParaRPr lang="ru-RU" sz="2400"/>
        </a:p>
      </dgm:t>
    </dgm:pt>
    <dgm:pt modelId="{1206E1BC-3D13-48D8-91FC-618B2F76072D}">
      <dgm:prSet phldrT="[Текст]" custT="1"/>
      <dgm:spPr/>
      <dgm:t>
        <a:bodyPr/>
        <a:lstStyle/>
        <a:p>
          <a:r>
            <a:rPr lang="ru-RU" sz="1050"/>
            <a:t>Координация</a:t>
          </a:r>
        </a:p>
      </dgm:t>
    </dgm:pt>
    <dgm:pt modelId="{39F0F04B-A44D-4872-9B39-2696FB77B816}" type="parTrans" cxnId="{40B934C5-22F2-48FD-871C-B670EC5DF16D}">
      <dgm:prSet/>
      <dgm:spPr/>
      <dgm:t>
        <a:bodyPr/>
        <a:lstStyle/>
        <a:p>
          <a:endParaRPr lang="ru-RU" sz="2400"/>
        </a:p>
      </dgm:t>
    </dgm:pt>
    <dgm:pt modelId="{6F0B5666-51F1-4DCA-81FB-F292261A4084}" type="sibTrans" cxnId="{40B934C5-22F2-48FD-871C-B670EC5DF16D}">
      <dgm:prSet/>
      <dgm:spPr/>
      <dgm:t>
        <a:bodyPr/>
        <a:lstStyle/>
        <a:p>
          <a:endParaRPr lang="ru-RU" sz="2400"/>
        </a:p>
      </dgm:t>
    </dgm:pt>
    <dgm:pt modelId="{8490FAE2-3D0D-4607-ABC6-74C01B9B33FB}">
      <dgm:prSet phldrT="[Текст]" custT="1"/>
      <dgm:spPr/>
      <dgm:t>
        <a:bodyPr/>
        <a:lstStyle/>
        <a:p>
          <a:r>
            <a:rPr lang="ru-RU" sz="1050"/>
            <a:t>Коллаборация</a:t>
          </a:r>
        </a:p>
      </dgm:t>
    </dgm:pt>
    <dgm:pt modelId="{F2A35950-D82F-404E-B107-DE060C3F9887}" type="parTrans" cxnId="{C38DCB70-0FC6-4889-AA5F-C67D1D0A216D}">
      <dgm:prSet/>
      <dgm:spPr/>
      <dgm:t>
        <a:bodyPr/>
        <a:lstStyle/>
        <a:p>
          <a:endParaRPr lang="ru-RU" sz="2400"/>
        </a:p>
      </dgm:t>
    </dgm:pt>
    <dgm:pt modelId="{5ECDB2EF-7F48-42DC-AE5A-D28E15E0039A}" type="sibTrans" cxnId="{C38DCB70-0FC6-4889-AA5F-C67D1D0A216D}">
      <dgm:prSet/>
      <dgm:spPr/>
      <dgm:t>
        <a:bodyPr/>
        <a:lstStyle/>
        <a:p>
          <a:endParaRPr lang="ru-RU" sz="2400"/>
        </a:p>
      </dgm:t>
    </dgm:pt>
    <dgm:pt modelId="{2560B02C-1F30-4D45-B8B5-339900C59C67}">
      <dgm:prSet phldrT="[Текст]" custT="1"/>
      <dgm:spPr/>
      <dgm:t>
        <a:bodyPr/>
        <a:lstStyle/>
        <a:p>
          <a:r>
            <a:rPr lang="ru-RU" sz="1050"/>
            <a:t>Кооперация</a:t>
          </a:r>
        </a:p>
      </dgm:t>
    </dgm:pt>
    <dgm:pt modelId="{D7C6096F-9033-4503-9EDB-BC4B2C414004}" type="parTrans" cxnId="{E77ED7BF-A44C-47AB-9EB1-84FF7DFA0355}">
      <dgm:prSet/>
      <dgm:spPr/>
      <dgm:t>
        <a:bodyPr/>
        <a:lstStyle/>
        <a:p>
          <a:endParaRPr lang="ru-RU" sz="2400"/>
        </a:p>
      </dgm:t>
    </dgm:pt>
    <dgm:pt modelId="{1E1EB533-B135-4FAC-91FA-5506BCFB89ED}" type="sibTrans" cxnId="{E77ED7BF-A44C-47AB-9EB1-84FF7DFA0355}">
      <dgm:prSet/>
      <dgm:spPr/>
      <dgm:t>
        <a:bodyPr/>
        <a:lstStyle/>
        <a:p>
          <a:endParaRPr lang="ru-RU" sz="2400"/>
        </a:p>
      </dgm:t>
    </dgm:pt>
    <dgm:pt modelId="{2B929870-1358-4AE4-A23E-D035E9D17EEE}" type="pres">
      <dgm:prSet presAssocID="{FFDC6EF1-D0ED-47F8-A408-9B8D5B349CE4}" presName="Name0" presStyleCnt="0">
        <dgm:presLayoutVars>
          <dgm:dir/>
          <dgm:animLvl val="lvl"/>
          <dgm:resizeHandles val="exact"/>
        </dgm:presLayoutVars>
      </dgm:prSet>
      <dgm:spPr/>
    </dgm:pt>
    <dgm:pt modelId="{66BC468A-8BF0-44C6-AEF9-CC2DA9697406}" type="pres">
      <dgm:prSet presAssocID="{F4D1E7B2-F1D8-4E43-980A-C226A732D3A4}" presName="parTxOnly" presStyleLbl="node1" presStyleIdx="0" presStyleCnt="4">
        <dgm:presLayoutVars>
          <dgm:chMax val="0"/>
          <dgm:chPref val="0"/>
          <dgm:bulletEnabled val="1"/>
        </dgm:presLayoutVars>
      </dgm:prSet>
      <dgm:spPr/>
    </dgm:pt>
    <dgm:pt modelId="{35FC9D1A-5BBE-4718-B205-BD23E1C03F0B}" type="pres">
      <dgm:prSet presAssocID="{27279D7D-F2EF-4E47-AD66-0A75E9F8FECD}" presName="parTxOnlySpace" presStyleCnt="0"/>
      <dgm:spPr/>
    </dgm:pt>
    <dgm:pt modelId="{7E005180-F9A7-4F37-936F-3E01F01197D5}" type="pres">
      <dgm:prSet presAssocID="{2560B02C-1F30-4D45-B8B5-339900C59C67}" presName="parTxOnly" presStyleLbl="node1" presStyleIdx="1" presStyleCnt="4">
        <dgm:presLayoutVars>
          <dgm:chMax val="0"/>
          <dgm:chPref val="0"/>
          <dgm:bulletEnabled val="1"/>
        </dgm:presLayoutVars>
      </dgm:prSet>
      <dgm:spPr/>
    </dgm:pt>
    <dgm:pt modelId="{D2BE5A75-7E50-4C06-A30A-976B11EFFD31}" type="pres">
      <dgm:prSet presAssocID="{1E1EB533-B135-4FAC-91FA-5506BCFB89ED}" presName="parTxOnlySpace" presStyleCnt="0"/>
      <dgm:spPr/>
    </dgm:pt>
    <dgm:pt modelId="{91BEA5B9-91B4-479E-8688-B3774EE82A5B}" type="pres">
      <dgm:prSet presAssocID="{1206E1BC-3D13-48D8-91FC-618B2F76072D}" presName="parTxOnly" presStyleLbl="node1" presStyleIdx="2" presStyleCnt="4">
        <dgm:presLayoutVars>
          <dgm:chMax val="0"/>
          <dgm:chPref val="0"/>
          <dgm:bulletEnabled val="1"/>
        </dgm:presLayoutVars>
      </dgm:prSet>
      <dgm:spPr/>
    </dgm:pt>
    <dgm:pt modelId="{BB2B45AD-788C-48B6-BFFE-130405D6430D}" type="pres">
      <dgm:prSet presAssocID="{6F0B5666-51F1-4DCA-81FB-F292261A4084}" presName="parTxOnlySpace" presStyleCnt="0"/>
      <dgm:spPr/>
    </dgm:pt>
    <dgm:pt modelId="{5CADDD5D-E9BC-4A29-ABA3-D358F6699130}" type="pres">
      <dgm:prSet presAssocID="{8490FAE2-3D0D-4607-ABC6-74C01B9B33FB}" presName="parTxOnly" presStyleLbl="node1" presStyleIdx="3" presStyleCnt="4">
        <dgm:presLayoutVars>
          <dgm:chMax val="0"/>
          <dgm:chPref val="0"/>
          <dgm:bulletEnabled val="1"/>
        </dgm:presLayoutVars>
      </dgm:prSet>
      <dgm:spPr/>
    </dgm:pt>
  </dgm:ptLst>
  <dgm:cxnLst>
    <dgm:cxn modelId="{992E7907-165B-4C85-89F3-8FCBA7EEE087}" type="presOf" srcId="{F4D1E7B2-F1D8-4E43-980A-C226A732D3A4}" destId="{66BC468A-8BF0-44C6-AEF9-CC2DA9697406}" srcOrd="0" destOrd="0" presId="urn:microsoft.com/office/officeart/2005/8/layout/chevron1"/>
    <dgm:cxn modelId="{FFEB7318-4A1A-49C0-AFFF-D5BBF2C69126}" srcId="{FFDC6EF1-D0ED-47F8-A408-9B8D5B349CE4}" destId="{F4D1E7B2-F1D8-4E43-980A-C226A732D3A4}" srcOrd="0" destOrd="0" parTransId="{B19A40F9-6647-46AB-868D-E565D5669A9C}" sibTransId="{27279D7D-F2EF-4E47-AD66-0A75E9F8FECD}"/>
    <dgm:cxn modelId="{92010E20-12DD-41AA-AEDC-59BBE1E2804B}" type="presOf" srcId="{1206E1BC-3D13-48D8-91FC-618B2F76072D}" destId="{91BEA5B9-91B4-479E-8688-B3774EE82A5B}" srcOrd="0" destOrd="0" presId="urn:microsoft.com/office/officeart/2005/8/layout/chevron1"/>
    <dgm:cxn modelId="{C38DCB70-0FC6-4889-AA5F-C67D1D0A216D}" srcId="{FFDC6EF1-D0ED-47F8-A408-9B8D5B349CE4}" destId="{8490FAE2-3D0D-4607-ABC6-74C01B9B33FB}" srcOrd="3" destOrd="0" parTransId="{F2A35950-D82F-404E-B107-DE060C3F9887}" sibTransId="{5ECDB2EF-7F48-42DC-AE5A-D28E15E0039A}"/>
    <dgm:cxn modelId="{4213167E-C561-481E-93F6-180A42315724}" type="presOf" srcId="{2560B02C-1F30-4D45-B8B5-339900C59C67}" destId="{7E005180-F9A7-4F37-936F-3E01F01197D5}" srcOrd="0" destOrd="0" presId="urn:microsoft.com/office/officeart/2005/8/layout/chevron1"/>
    <dgm:cxn modelId="{9DBD9FBF-C3C1-4501-8D60-97C1377EB139}" type="presOf" srcId="{8490FAE2-3D0D-4607-ABC6-74C01B9B33FB}" destId="{5CADDD5D-E9BC-4A29-ABA3-D358F6699130}" srcOrd="0" destOrd="0" presId="urn:microsoft.com/office/officeart/2005/8/layout/chevron1"/>
    <dgm:cxn modelId="{E77ED7BF-A44C-47AB-9EB1-84FF7DFA0355}" srcId="{FFDC6EF1-D0ED-47F8-A408-9B8D5B349CE4}" destId="{2560B02C-1F30-4D45-B8B5-339900C59C67}" srcOrd="1" destOrd="0" parTransId="{D7C6096F-9033-4503-9EDB-BC4B2C414004}" sibTransId="{1E1EB533-B135-4FAC-91FA-5506BCFB89ED}"/>
    <dgm:cxn modelId="{40B934C5-22F2-48FD-871C-B670EC5DF16D}" srcId="{FFDC6EF1-D0ED-47F8-A408-9B8D5B349CE4}" destId="{1206E1BC-3D13-48D8-91FC-618B2F76072D}" srcOrd="2" destOrd="0" parTransId="{39F0F04B-A44D-4872-9B39-2696FB77B816}" sibTransId="{6F0B5666-51F1-4DCA-81FB-F292261A4084}"/>
    <dgm:cxn modelId="{38A2FDC5-B00B-4785-A186-8F73DDDB693A}" type="presOf" srcId="{FFDC6EF1-D0ED-47F8-A408-9B8D5B349CE4}" destId="{2B929870-1358-4AE4-A23E-D035E9D17EEE}" srcOrd="0" destOrd="0" presId="urn:microsoft.com/office/officeart/2005/8/layout/chevron1"/>
    <dgm:cxn modelId="{9B117013-73A6-44FB-9807-A94311CC77F1}" type="presParOf" srcId="{2B929870-1358-4AE4-A23E-D035E9D17EEE}" destId="{66BC468A-8BF0-44C6-AEF9-CC2DA9697406}" srcOrd="0" destOrd="0" presId="urn:microsoft.com/office/officeart/2005/8/layout/chevron1"/>
    <dgm:cxn modelId="{A25C6ED9-6AE8-454C-A6D2-180E2018C905}" type="presParOf" srcId="{2B929870-1358-4AE4-A23E-D035E9D17EEE}" destId="{35FC9D1A-5BBE-4718-B205-BD23E1C03F0B}" srcOrd="1" destOrd="0" presId="urn:microsoft.com/office/officeart/2005/8/layout/chevron1"/>
    <dgm:cxn modelId="{91FD03DD-C3D4-4E5A-B75E-24740B74D194}" type="presParOf" srcId="{2B929870-1358-4AE4-A23E-D035E9D17EEE}" destId="{7E005180-F9A7-4F37-936F-3E01F01197D5}" srcOrd="2" destOrd="0" presId="urn:microsoft.com/office/officeart/2005/8/layout/chevron1"/>
    <dgm:cxn modelId="{EAA6C9F8-DBC6-40B3-88A1-3AEA0BB32CE8}" type="presParOf" srcId="{2B929870-1358-4AE4-A23E-D035E9D17EEE}" destId="{D2BE5A75-7E50-4C06-A30A-976B11EFFD31}" srcOrd="3" destOrd="0" presId="urn:microsoft.com/office/officeart/2005/8/layout/chevron1"/>
    <dgm:cxn modelId="{65D6484D-AC5B-4940-B9CB-88DC5C08C151}" type="presParOf" srcId="{2B929870-1358-4AE4-A23E-D035E9D17EEE}" destId="{91BEA5B9-91B4-479E-8688-B3774EE82A5B}" srcOrd="4" destOrd="0" presId="urn:microsoft.com/office/officeart/2005/8/layout/chevron1"/>
    <dgm:cxn modelId="{C01F4484-36F9-4C36-8E50-974341FDE1A7}" type="presParOf" srcId="{2B929870-1358-4AE4-A23E-D035E9D17EEE}" destId="{BB2B45AD-788C-48B6-BFFE-130405D6430D}" srcOrd="5" destOrd="0" presId="urn:microsoft.com/office/officeart/2005/8/layout/chevron1"/>
    <dgm:cxn modelId="{94CB1E08-B8E6-468A-8F56-9C8BA4D86875}" type="presParOf" srcId="{2B929870-1358-4AE4-A23E-D035E9D17EEE}" destId="{5CADDD5D-E9BC-4A29-ABA3-D358F6699130}"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C468A-8BF0-44C6-AEF9-CC2DA9697406}">
      <dsp:nvSpPr>
        <dsp:cNvPr id="0" name=""/>
        <dsp:cNvSpPr/>
      </dsp:nvSpPr>
      <dsp:spPr>
        <a:xfrm>
          <a:off x="2743" y="80615"/>
          <a:ext cx="1597172" cy="63886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ru-RU" sz="1050" kern="1200"/>
            <a:t>Рыночные переговоры</a:t>
          </a:r>
        </a:p>
      </dsp:txBody>
      <dsp:txXfrm>
        <a:off x="322177" y="80615"/>
        <a:ext cx="958304" cy="638868"/>
      </dsp:txXfrm>
    </dsp:sp>
    <dsp:sp modelId="{7E005180-F9A7-4F37-936F-3E01F01197D5}">
      <dsp:nvSpPr>
        <dsp:cNvPr id="0" name=""/>
        <dsp:cNvSpPr/>
      </dsp:nvSpPr>
      <dsp:spPr>
        <a:xfrm>
          <a:off x="1440198" y="80615"/>
          <a:ext cx="1597172" cy="63886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ru-RU" sz="1050" kern="1200"/>
            <a:t>Кооперация</a:t>
          </a:r>
        </a:p>
      </dsp:txBody>
      <dsp:txXfrm>
        <a:off x="1759632" y="80615"/>
        <a:ext cx="958304" cy="638868"/>
      </dsp:txXfrm>
    </dsp:sp>
    <dsp:sp modelId="{91BEA5B9-91B4-479E-8688-B3774EE82A5B}">
      <dsp:nvSpPr>
        <dsp:cNvPr id="0" name=""/>
        <dsp:cNvSpPr/>
      </dsp:nvSpPr>
      <dsp:spPr>
        <a:xfrm>
          <a:off x="2877653" y="80615"/>
          <a:ext cx="1597172" cy="63886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ru-RU" sz="1050" kern="1200"/>
            <a:t>Координация</a:t>
          </a:r>
        </a:p>
      </dsp:txBody>
      <dsp:txXfrm>
        <a:off x="3197087" y="80615"/>
        <a:ext cx="958304" cy="638868"/>
      </dsp:txXfrm>
    </dsp:sp>
    <dsp:sp modelId="{5CADDD5D-E9BC-4A29-ABA3-D358F6699130}">
      <dsp:nvSpPr>
        <dsp:cNvPr id="0" name=""/>
        <dsp:cNvSpPr/>
      </dsp:nvSpPr>
      <dsp:spPr>
        <a:xfrm>
          <a:off x="4315108" y="80615"/>
          <a:ext cx="1597172" cy="63886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ru-RU" sz="1050" kern="1200"/>
            <a:t>Коллаборация</a:t>
          </a:r>
        </a:p>
      </dsp:txBody>
      <dsp:txXfrm>
        <a:off x="4634542" y="80615"/>
        <a:ext cx="958304"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FB93-046A-415D-B015-B36B6F88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10369</TotalTime>
  <Pages>55</Pages>
  <Words>9530</Words>
  <Characters>65097</Characters>
  <Application>Microsoft Office Word</Application>
  <DocSecurity>0</DocSecurity>
  <Lines>2169</Lines>
  <Paragraphs>1381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Лера</dc:creator>
  <cp:lastModifiedBy>Полина Горностаева</cp:lastModifiedBy>
  <cp:revision>29</cp:revision>
  <cp:lastPrinted>2018-05-16T04:54:00Z</cp:lastPrinted>
  <dcterms:created xsi:type="dcterms:W3CDTF">2018-05-06T23:15:00Z</dcterms:created>
  <dcterms:modified xsi:type="dcterms:W3CDTF">2018-05-20T20:38:00Z</dcterms:modified>
</cp:coreProperties>
</file>