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8F" w:rsidRDefault="008E178F" w:rsidP="008E178F">
      <w:pPr>
        <w:spacing w:after="0" w:line="240" w:lineRule="auto"/>
        <w:ind w:right="42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 xml:space="preserve">                                                          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8E178F" w:rsidRDefault="008E178F" w:rsidP="008E178F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работу студентки 4 курса </w:t>
      </w:r>
    </w:p>
    <w:p w:rsidR="008E178F" w:rsidRDefault="008E178F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:rsidR="008E178F" w:rsidRDefault="008E178F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:rsidR="00FA6751" w:rsidRDefault="000A6B38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БАБИЧ Анастасии Кирилловны</w:t>
      </w:r>
      <w:r w:rsidR="00951D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</w:p>
    <w:p w:rsidR="008E178F" w:rsidRDefault="008E178F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над выпускной квалификационной работой по направлени</w:t>
      </w:r>
      <w:r w:rsidR="00FD1A0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ю 080200 – Менеджмент, профиль  Маркетинг </w:t>
      </w:r>
    </w:p>
    <w:p w:rsidR="000A6B38" w:rsidRPr="000A6B38" w:rsidRDefault="008E178F" w:rsidP="000A6B38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A6B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тему </w:t>
      </w:r>
      <w:r w:rsidR="000A6B38" w:rsidRPr="000A6B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0A6B38" w:rsidRPr="000A6B3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ВЛИЯНИЕ ЭФФЕКТА СТРАНЫ ПРОИСХОЖДЕНИЯ НА ОЦЕНКУ</w:t>
      </w:r>
    </w:p>
    <w:p w:rsidR="00951D6E" w:rsidRPr="000A6B38" w:rsidRDefault="000A6B38" w:rsidP="000A6B38">
      <w:pPr>
        <w:spacing w:line="240" w:lineRule="auto"/>
        <w:ind w:left="2135" w:right="2197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0A6B3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ПОТРЕБИТЕЛЯМИ ТОВАРОВ ФИНСКОГО ПРОИСХОЖДЕНИЯ»</w:t>
      </w:r>
    </w:p>
    <w:p w:rsidR="00951D6E" w:rsidRPr="00951D6E" w:rsidRDefault="00951D6E" w:rsidP="00951D6E">
      <w:pPr>
        <w:spacing w:line="360" w:lineRule="auto"/>
        <w:ind w:left="2135" w:right="2197"/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spacing w:val="2"/>
          <w:lang w:val="ru-RU"/>
        </w:rPr>
        <w:t xml:space="preserve"> </w:t>
      </w:r>
    </w:p>
    <w:p w:rsidR="00FD1A05" w:rsidRPr="004060E2" w:rsidRDefault="00FD1A05" w:rsidP="008E178F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E178F" w:rsidRPr="003B47AF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8E178F" w:rsidRPr="00FD1A05" w:rsidRDefault="008E178F" w:rsidP="00003413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E178F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Интенсивность взаимодействия с научным руководителем: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Pr="00FD1A05" w:rsidRDefault="008E178F" w:rsidP="008E178F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8E178F" w:rsidRDefault="008E178F" w:rsidP="004142EF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E178F" w:rsidTr="008E178F">
        <w:trPr>
          <w:trHeight w:val="9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Pr="00EF0999" w:rsidRDefault="008E178F" w:rsidP="00003413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E178F" w:rsidRPr="003B47AF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Pr="00FD1A05" w:rsidRDefault="008E178F" w:rsidP="00FD1A05">
            <w:pPr>
              <w:pStyle w:val="a3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FD1A05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8E178F" w:rsidRPr="00FD1A05" w:rsidRDefault="008E178F" w:rsidP="00FD1A05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8E178F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Pr="00FD1A05" w:rsidRDefault="008E178F" w:rsidP="00003413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E178F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Pr="00EF0999" w:rsidRDefault="008E178F" w:rsidP="00003413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E178F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8F" w:rsidRDefault="00860C3A" w:rsidP="00860C3A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8E178F" w:rsidRPr="00860C3A" w:rsidRDefault="00860C3A" w:rsidP="00860C3A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FD1A05" w:rsidRDefault="00FD1A05" w:rsidP="005F702C">
      <w:p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D1A05" w:rsidRDefault="00FD1A05" w:rsidP="008E178F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55C58" w:rsidRDefault="00B55C58" w:rsidP="007475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55C58" w:rsidRDefault="00B55C58" w:rsidP="007475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B51A0" w:rsidRDefault="009B51A0" w:rsidP="0028576C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475A6" w:rsidRDefault="008E178F" w:rsidP="0028576C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8576C" w:rsidRDefault="0028576C" w:rsidP="000A6B38">
      <w:pPr>
        <w:pStyle w:val="a8"/>
        <w:spacing w:before="0" w:beforeAutospacing="0" w:after="0" w:afterAutospacing="0" w:line="360" w:lineRule="auto"/>
        <w:ind w:firstLine="708"/>
        <w:jc w:val="both"/>
      </w:pPr>
    </w:p>
    <w:p w:rsidR="00B55C58" w:rsidRDefault="00E92286" w:rsidP="000A6B38">
      <w:pPr>
        <w:pStyle w:val="a8"/>
        <w:spacing w:before="0" w:beforeAutospacing="0" w:after="0" w:afterAutospacing="0" w:line="360" w:lineRule="auto"/>
        <w:ind w:firstLine="708"/>
        <w:jc w:val="both"/>
      </w:pPr>
      <w:r w:rsidRPr="004E2056">
        <w:t>В процессе</w:t>
      </w:r>
      <w:r w:rsidR="005C0902">
        <w:t xml:space="preserve"> подготовки и написания </w:t>
      </w:r>
      <w:r w:rsidR="00B55C58">
        <w:t xml:space="preserve">выпускной квалификационной </w:t>
      </w:r>
      <w:r w:rsidR="005C0902">
        <w:t>работы</w:t>
      </w:r>
      <w:r w:rsidR="000A6B38">
        <w:t xml:space="preserve"> </w:t>
      </w:r>
      <w:r w:rsidR="003B47AF">
        <w:t xml:space="preserve">                 </w:t>
      </w:r>
      <w:r w:rsidR="000A6B38">
        <w:t>Бабич А.К.</w:t>
      </w:r>
      <w:r w:rsidRPr="004E2056">
        <w:t xml:space="preserve"> </w:t>
      </w:r>
      <w:r w:rsidR="005C0902">
        <w:t xml:space="preserve"> строго </w:t>
      </w:r>
      <w:r w:rsidRPr="004E2056">
        <w:t>соблюдала сроки выполнения календарного графика и проявила отличные навыки в работе с теорет</w:t>
      </w:r>
      <w:r w:rsidR="005C0902">
        <w:t xml:space="preserve">ическими источниками и обработки </w:t>
      </w:r>
      <w:r w:rsidR="00B55C58">
        <w:t xml:space="preserve"> внушительного массива </w:t>
      </w:r>
      <w:r w:rsidR="005C0902">
        <w:t>первичной информации</w:t>
      </w:r>
      <w:r w:rsidR="000A6B38">
        <w:t xml:space="preserve">, посвященной проблематике территориального </w:t>
      </w:r>
      <w:proofErr w:type="spellStart"/>
      <w:r w:rsidR="000A6B38">
        <w:t>брендинга</w:t>
      </w:r>
      <w:proofErr w:type="spellEnd"/>
      <w:r w:rsidR="000A6B38">
        <w:t>.</w:t>
      </w:r>
    </w:p>
    <w:p w:rsidR="0028576C" w:rsidRDefault="0028576C" w:rsidP="003B47AF">
      <w:pPr>
        <w:widowControl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5C58" w:rsidRDefault="00693CAB" w:rsidP="003B47AF">
      <w:pPr>
        <w:widowControl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Автор дипломного проекта смог систематизировать новейшие научные труды ведущих </w:t>
      </w:r>
      <w:r w:rsidR="00B55C58"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зарубежных и отечественных специалистов </w:t>
      </w:r>
      <w:r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10E4"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области</w:t>
      </w:r>
      <w:r w:rsidR="00B55C58"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6B38"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 эффекта  страны происхождения </w:t>
      </w:r>
      <w:r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</w:t>
      </w:r>
      <w:r w:rsidR="00B55C58"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высоком профессиональном уровне применить их </w:t>
      </w:r>
      <w:r w:rsidR="000A6B38"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построению </w:t>
      </w:r>
      <w:r w:rsid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эмпирической </w:t>
      </w:r>
      <w:r w:rsidR="000A6B38" w:rsidRPr="000A6B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модели.</w:t>
      </w:r>
      <w:r w:rsidR="000A6B38" w:rsidRPr="000A6B38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</w:t>
      </w:r>
      <w:r w:rsidR="000A6B38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осуществленного автором исследования  </w:t>
      </w:r>
      <w:r w:rsidR="000A6B38" w:rsidRPr="000A6B38">
        <w:rPr>
          <w:rFonts w:ascii="Times New Roman" w:hAnsi="Times New Roman" w:cs="Times New Roman"/>
          <w:sz w:val="24"/>
          <w:szCs w:val="24"/>
          <w:lang w:val="ru-RU"/>
        </w:rPr>
        <w:t xml:space="preserve">можно </w:t>
      </w:r>
      <w:r w:rsidR="000A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6B38" w:rsidRPr="000A6B38">
        <w:rPr>
          <w:rFonts w:ascii="Times New Roman" w:hAnsi="Times New Roman" w:cs="Times New Roman"/>
          <w:sz w:val="24"/>
          <w:szCs w:val="24"/>
          <w:lang w:val="ru-RU"/>
        </w:rPr>
        <w:t xml:space="preserve">утверждать, что страна происхождения 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0A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>эффективным маркетинговым</w:t>
      </w:r>
      <w:r w:rsidR="000A6B38" w:rsidRPr="000A6B38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0A6B38" w:rsidRPr="000A6B38">
        <w:rPr>
          <w:rFonts w:ascii="Times New Roman" w:hAnsi="Times New Roman" w:cs="Times New Roman"/>
          <w:sz w:val="24"/>
          <w:szCs w:val="24"/>
          <w:lang w:val="ru-RU"/>
        </w:rPr>
        <w:t>, позволяю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 xml:space="preserve">щим </w:t>
      </w:r>
      <w:r w:rsidR="000A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47AF">
        <w:rPr>
          <w:rFonts w:ascii="Times New Roman" w:hAnsi="Times New Roman" w:cs="Times New Roman"/>
          <w:sz w:val="24"/>
          <w:szCs w:val="24"/>
          <w:lang w:val="ru-RU"/>
        </w:rPr>
        <w:t xml:space="preserve">успешно </w:t>
      </w:r>
      <w:r w:rsidR="000A6B38">
        <w:rPr>
          <w:rFonts w:ascii="Times New Roman" w:hAnsi="Times New Roman" w:cs="Times New Roman"/>
          <w:sz w:val="24"/>
          <w:szCs w:val="24"/>
          <w:lang w:val="ru-RU"/>
        </w:rPr>
        <w:t>позиционировать</w:t>
      </w:r>
      <w:r w:rsidR="000A6B38">
        <w:rPr>
          <w:rFonts w:ascii="TimesNewRomanPSMT" w:hAnsi="TimesNewRomanPSMT" w:cs="TimesNewRomanPSMT"/>
          <w:sz w:val="24"/>
          <w:szCs w:val="24"/>
          <w:lang w:val="ru-RU"/>
        </w:rPr>
        <w:t xml:space="preserve"> бренд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6B38">
        <w:rPr>
          <w:rFonts w:ascii="TimesNewRomanPSMT" w:hAnsi="TimesNewRomanPSMT" w:cs="TimesNewRomanPSMT"/>
          <w:sz w:val="24"/>
          <w:szCs w:val="24"/>
          <w:lang w:val="ru-RU"/>
        </w:rPr>
        <w:t>с целью достижения устойчивого конкурентного преимущества</w:t>
      </w:r>
      <w:r w:rsidR="000A6B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224A0" w:rsidRPr="001224A0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1F1082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3B47AF">
        <w:rPr>
          <w:rFonts w:ascii="TimesNewRomanPSMT" w:hAnsi="TimesNewRomanPSMT" w:cs="TimesNewRomanPSMT"/>
          <w:sz w:val="24"/>
          <w:szCs w:val="24"/>
          <w:lang w:val="ru-RU"/>
        </w:rPr>
        <w:t xml:space="preserve">Бабич А.К. </w:t>
      </w:r>
      <w:r w:rsidR="001F1082">
        <w:rPr>
          <w:rFonts w:ascii="TimesNewRomanPSMT" w:hAnsi="TimesNewRomanPSMT" w:cs="TimesNewRomanPSMT"/>
          <w:sz w:val="24"/>
          <w:szCs w:val="24"/>
          <w:lang w:val="ru-RU"/>
        </w:rPr>
        <w:t xml:space="preserve">последовательно доказывает, что в целях успешного применения  </w:t>
      </w:r>
      <w:r w:rsidR="001224A0">
        <w:rPr>
          <w:rFonts w:ascii="TimesNewRomanPSMT" w:hAnsi="TimesNewRomanPSMT" w:cs="TimesNewRomanPSMT"/>
          <w:sz w:val="24"/>
          <w:szCs w:val="24"/>
          <w:lang w:val="ru-RU"/>
        </w:rPr>
        <w:t>эффект</w:t>
      </w:r>
      <w:r w:rsidR="001F1082">
        <w:rPr>
          <w:rFonts w:ascii="TimesNewRomanPSMT" w:hAnsi="TimesNewRomanPSMT" w:cs="TimesNewRomanPSMT"/>
          <w:sz w:val="24"/>
          <w:szCs w:val="24"/>
          <w:lang w:val="ru-RU"/>
        </w:rPr>
        <w:t>а</w:t>
      </w:r>
      <w:r w:rsidR="001224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24A0">
        <w:rPr>
          <w:rFonts w:ascii="TimesNewRomanPSMT" w:hAnsi="TimesNewRomanPSMT" w:cs="TimesNewRomanPSMT"/>
          <w:sz w:val="24"/>
          <w:szCs w:val="24"/>
          <w:lang w:val="ru-RU"/>
        </w:rPr>
        <w:t>позитивный ими</w:t>
      </w:r>
      <w:proofErr w:type="gramStart"/>
      <w:r w:rsidR="001224A0">
        <w:rPr>
          <w:rFonts w:ascii="TimesNewRomanPSMT" w:hAnsi="TimesNewRomanPSMT" w:cs="TimesNewRomanPSMT"/>
          <w:sz w:val="24"/>
          <w:szCs w:val="24"/>
          <w:lang w:val="ru-RU"/>
        </w:rPr>
        <w:t>дж стр</w:t>
      </w:r>
      <w:proofErr w:type="gramEnd"/>
      <w:r w:rsidR="001224A0">
        <w:rPr>
          <w:rFonts w:ascii="TimesNewRomanPSMT" w:hAnsi="TimesNewRomanPSMT" w:cs="TimesNewRomanPSMT"/>
          <w:sz w:val="24"/>
          <w:szCs w:val="24"/>
          <w:lang w:val="ru-RU"/>
        </w:rPr>
        <w:t xml:space="preserve">аны происхождения должен </w:t>
      </w:r>
      <w:r w:rsidR="003B47AF">
        <w:rPr>
          <w:rFonts w:ascii="TimesNewRomanPSMT" w:hAnsi="TimesNewRomanPSMT" w:cs="TimesNewRomanPSMT"/>
          <w:sz w:val="24"/>
          <w:szCs w:val="24"/>
          <w:lang w:val="ru-RU"/>
        </w:rPr>
        <w:t xml:space="preserve"> целостно </w:t>
      </w:r>
      <w:r w:rsidR="001224A0">
        <w:rPr>
          <w:rFonts w:ascii="TimesNewRomanPSMT" w:hAnsi="TimesNewRomanPSMT" w:cs="TimesNewRomanPSMT"/>
          <w:sz w:val="24"/>
          <w:szCs w:val="24"/>
          <w:lang w:val="ru-RU"/>
        </w:rPr>
        <w:t>применяться во всех элементах стратегии бренда</w:t>
      </w:r>
      <w:r w:rsidR="001224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24A0">
        <w:rPr>
          <w:rFonts w:ascii="TimesNewRomanPSMT" w:hAnsi="TimesNewRomanPSMT" w:cs="TimesNewRomanPSMT"/>
          <w:sz w:val="24"/>
          <w:szCs w:val="24"/>
          <w:lang w:val="ru-RU"/>
        </w:rPr>
        <w:t>особенно</w:t>
      </w:r>
      <w:r w:rsidR="001224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24A0">
        <w:rPr>
          <w:rFonts w:ascii="TimesNewRomanPSMT" w:hAnsi="TimesNewRomanPSMT" w:cs="TimesNewRomanPSMT"/>
          <w:sz w:val="24"/>
          <w:szCs w:val="24"/>
          <w:lang w:val="ru-RU"/>
        </w:rPr>
        <w:t xml:space="preserve">когда дело касается определения идентичности бренда и </w:t>
      </w:r>
      <w:r w:rsidR="003B47AF">
        <w:rPr>
          <w:rFonts w:ascii="TimesNewRomanPSMT" w:hAnsi="TimesNewRomanPSMT" w:cs="TimesNewRomanPSMT"/>
          <w:sz w:val="24"/>
          <w:szCs w:val="24"/>
          <w:lang w:val="ru-RU"/>
        </w:rPr>
        <w:t xml:space="preserve">его </w:t>
      </w:r>
      <w:r w:rsidR="001224A0">
        <w:rPr>
          <w:rFonts w:ascii="TimesNewRomanPSMT" w:hAnsi="TimesNewRomanPSMT" w:cs="TimesNewRomanPSMT"/>
          <w:sz w:val="24"/>
          <w:szCs w:val="24"/>
          <w:lang w:val="ru-RU"/>
        </w:rPr>
        <w:t>позиционирования</w:t>
      </w:r>
      <w:r w:rsidR="001224A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="003B47AF">
        <w:rPr>
          <w:rFonts w:ascii="Times New Roman" w:hAnsi="Times New Roman" w:cs="Times New Roman"/>
          <w:sz w:val="24"/>
          <w:szCs w:val="24"/>
          <w:lang w:val="ru-RU"/>
        </w:rPr>
        <w:t xml:space="preserve"> автор справедливо отмечает, что </w:t>
      </w:r>
      <w:r w:rsidR="001F1082">
        <w:rPr>
          <w:rFonts w:ascii="TimesNewRomanPSMT" w:hAnsi="TimesNewRomanPSMT" w:cs="TimesNewRomanPSMT"/>
          <w:sz w:val="24"/>
          <w:szCs w:val="24"/>
          <w:lang w:val="ru-RU"/>
        </w:rPr>
        <w:t>п</w:t>
      </w:r>
      <w:r w:rsidR="001224A0">
        <w:rPr>
          <w:rFonts w:ascii="TimesNewRomanPSMT" w:hAnsi="TimesNewRomanPSMT" w:cs="TimesNewRomanPSMT"/>
          <w:sz w:val="24"/>
          <w:szCs w:val="24"/>
          <w:lang w:val="ru-RU"/>
        </w:rPr>
        <w:t>отребители должны получить недвусмысленное сообщение о положительных эффектах страны происхождения по важным характеристикам бренда</w:t>
      </w:r>
      <w:r w:rsidR="001224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576C" w:rsidRPr="001224A0" w:rsidRDefault="0028576C" w:rsidP="003B47AF">
      <w:pPr>
        <w:widowControl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28576C" w:rsidRDefault="00E92286" w:rsidP="0028576C">
      <w:pPr>
        <w:widowControl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082">
        <w:rPr>
          <w:rFonts w:ascii="Times New Roman" w:hAnsi="Times New Roman" w:cs="Times New Roman"/>
          <w:sz w:val="24"/>
          <w:szCs w:val="24"/>
          <w:lang w:val="ru-RU"/>
        </w:rPr>
        <w:t>Практическая значимость работы заключается в разработке конкретных рекомендаций и мероприятий по</w:t>
      </w:r>
      <w:r w:rsidR="00B55C58" w:rsidRPr="001F1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082" w:rsidRPr="001F1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4A0" w:rsidRPr="001F1082">
        <w:rPr>
          <w:rFonts w:ascii="Times New Roman" w:hAnsi="Times New Roman" w:cs="Times New Roman"/>
          <w:sz w:val="24"/>
          <w:szCs w:val="24"/>
          <w:lang w:val="ru-RU"/>
        </w:rPr>
        <w:t>усилению и применению положительного эффекта страны</w:t>
      </w:r>
      <w:r w:rsidR="001F1082" w:rsidRPr="001F1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4A0" w:rsidRPr="001F1082">
        <w:rPr>
          <w:rFonts w:ascii="Times New Roman" w:hAnsi="Times New Roman" w:cs="Times New Roman"/>
          <w:sz w:val="24"/>
          <w:szCs w:val="24"/>
          <w:lang w:val="ru-RU"/>
        </w:rPr>
        <w:t>происхождения для данной</w:t>
      </w:r>
      <w:r w:rsidR="001F1082" w:rsidRPr="001F1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4A0" w:rsidRPr="001F1082">
        <w:rPr>
          <w:rFonts w:ascii="Times New Roman" w:hAnsi="Times New Roman" w:cs="Times New Roman"/>
          <w:sz w:val="24"/>
          <w:szCs w:val="24"/>
          <w:lang w:val="ru-RU"/>
        </w:rPr>
        <w:t>конкретной страны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1082" w:rsidRPr="001F1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 xml:space="preserve"> Автор отмечает</w:t>
      </w:r>
      <w:r w:rsidR="00CF75FD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 э</w:t>
      </w:r>
      <w:r w:rsidR="001F1082" w:rsidRPr="001F1082">
        <w:rPr>
          <w:rFonts w:ascii="Times New Roman" w:hAnsi="Times New Roman" w:cs="Times New Roman"/>
          <w:sz w:val="24"/>
          <w:szCs w:val="24"/>
          <w:lang w:val="ru-RU"/>
        </w:rPr>
        <w:t>ффект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F1082" w:rsidRPr="001F1082">
        <w:rPr>
          <w:rFonts w:ascii="Times New Roman" w:hAnsi="Times New Roman" w:cs="Times New Roman"/>
          <w:sz w:val="24"/>
          <w:szCs w:val="24"/>
          <w:lang w:val="ru-RU"/>
        </w:rPr>
        <w:t xml:space="preserve"> страны происхождения</w:t>
      </w:r>
      <w:r w:rsidR="00CF75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1082" w:rsidRPr="001F1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5FD">
        <w:rPr>
          <w:rFonts w:ascii="Times New Roman" w:hAnsi="Times New Roman" w:cs="Times New Roman"/>
          <w:sz w:val="24"/>
          <w:szCs w:val="24"/>
          <w:lang w:val="ru-RU"/>
        </w:rPr>
        <w:t xml:space="preserve"> сильно влияя</w:t>
      </w:r>
      <w:r w:rsidR="001F1082" w:rsidRPr="001F1082">
        <w:rPr>
          <w:rFonts w:ascii="Times New Roman" w:hAnsi="Times New Roman" w:cs="Times New Roman"/>
          <w:sz w:val="24"/>
          <w:szCs w:val="24"/>
          <w:lang w:val="ru-RU"/>
        </w:rPr>
        <w:t xml:space="preserve"> на потребительскую оценку товаров</w:t>
      </w:r>
      <w:r w:rsidR="00CF75F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5FD">
        <w:rPr>
          <w:rFonts w:ascii="Times New Roman" w:hAnsi="Times New Roman" w:cs="Times New Roman"/>
          <w:sz w:val="24"/>
          <w:szCs w:val="24"/>
          <w:lang w:val="ru-RU"/>
        </w:rPr>
        <w:t xml:space="preserve">  важен для  практического </w:t>
      </w:r>
      <w:proofErr w:type="spellStart"/>
      <w:r w:rsidR="00CF75FD">
        <w:rPr>
          <w:rFonts w:ascii="Times New Roman" w:hAnsi="Times New Roman" w:cs="Times New Roman"/>
          <w:sz w:val="24"/>
          <w:szCs w:val="24"/>
          <w:lang w:val="ru-RU"/>
        </w:rPr>
        <w:t>брендинга</w:t>
      </w:r>
      <w:proofErr w:type="spellEnd"/>
      <w:r w:rsidR="00CF75FD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компаний, особенно тех,  которые </w:t>
      </w:r>
      <w:r w:rsidR="001F1082" w:rsidRPr="001F1082">
        <w:rPr>
          <w:rFonts w:ascii="Times New Roman" w:hAnsi="Times New Roman" w:cs="Times New Roman"/>
          <w:sz w:val="24"/>
          <w:szCs w:val="24"/>
          <w:lang w:val="ru-RU"/>
        </w:rPr>
        <w:t xml:space="preserve">планирует вывод </w:t>
      </w:r>
      <w:r w:rsidR="001F1082">
        <w:rPr>
          <w:rFonts w:ascii="Times New Roman" w:hAnsi="Times New Roman" w:cs="Times New Roman"/>
          <w:sz w:val="24"/>
          <w:szCs w:val="24"/>
          <w:lang w:val="ru-RU"/>
        </w:rPr>
        <w:t xml:space="preserve">нового международного бренда на </w:t>
      </w:r>
      <w:r w:rsidR="003B47AF">
        <w:rPr>
          <w:rFonts w:ascii="Times New Roman" w:hAnsi="Times New Roman" w:cs="Times New Roman"/>
          <w:sz w:val="24"/>
          <w:szCs w:val="24"/>
          <w:lang w:val="ru-RU"/>
        </w:rPr>
        <w:t>рынок.</w:t>
      </w:r>
    </w:p>
    <w:p w:rsidR="0028576C" w:rsidRPr="0028576C" w:rsidRDefault="003B47AF" w:rsidP="0028576C">
      <w:pPr>
        <w:widowControl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082" w:rsidRPr="001F1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576C" w:rsidRDefault="0028576C" w:rsidP="009B51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B51A0" w:rsidRDefault="009B51A0" w:rsidP="009B51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B51A0" w:rsidRDefault="009B51A0" w:rsidP="009B51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B51A0" w:rsidRDefault="009B51A0" w:rsidP="009B51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56D73" w:rsidRPr="003B47AF" w:rsidRDefault="00956D73" w:rsidP="003B47AF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509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Бабич Анастасии Кирилловны </w:t>
      </w:r>
      <w:r w:rsidR="001524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D24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полностью </w:t>
      </w:r>
      <w:r w:rsidRPr="004D24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4D240E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D240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4D240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4D24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4D24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</w:t>
      </w:r>
      <w:r w:rsidRPr="004D24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ае</w:t>
      </w:r>
      <w:r w:rsidRPr="004D24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="00152495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4D240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4D24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Pr="004D24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4D240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D240E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D240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4D24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4D240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Pr="004D240E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я</w:t>
      </w:r>
      <w:r w:rsidRPr="004D240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080200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Маркетинг</w:t>
      </w:r>
      <w:r w:rsidR="008440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152495" w:rsidRDefault="00152495" w:rsidP="00956D73">
      <w:pPr>
        <w:spacing w:after="0" w:line="240" w:lineRule="auto"/>
        <w:ind w:left="119" w:right="-20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152495" w:rsidRDefault="00152495" w:rsidP="00956D73">
      <w:pPr>
        <w:spacing w:after="0" w:line="240" w:lineRule="auto"/>
        <w:ind w:left="119" w:right="-20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ль:    </w:t>
      </w:r>
    </w:p>
    <w:p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6D73" w:rsidRDefault="00956D73" w:rsidP="00956D73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D1A05">
        <w:rPr>
          <w:rFonts w:ascii="Times New Roman" w:eastAsia="Calibri" w:hAnsi="Times New Roman" w:cs="Times New Roman"/>
          <w:sz w:val="24"/>
          <w:szCs w:val="24"/>
          <w:lang w:val="ru-RU"/>
        </w:rPr>
        <w:t>д.э.н.,</w:t>
      </w:r>
      <w:r w:rsidR="00860C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профессор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кафедры маркетинга</w:t>
      </w:r>
    </w:p>
    <w:p w:rsidR="00956D73" w:rsidRDefault="00956D73" w:rsidP="00956D73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</w:p>
    <w:p w:rsidR="00956D73" w:rsidRPr="00FD1A05" w:rsidRDefault="00956D73" w:rsidP="00956D7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С.А.Старов</w:t>
      </w:r>
      <w:proofErr w:type="spellEnd"/>
      <w:r w:rsidRPr="00FD1A05">
        <w:rPr>
          <w:rFonts w:ascii="Arial" w:eastAsia="Calibri" w:hAnsi="Arial" w:cs="Times New Roman"/>
          <w:spacing w:val="-1"/>
          <w:sz w:val="18"/>
          <w:szCs w:val="18"/>
          <w:lang w:val="ru-RU"/>
        </w:rPr>
        <w:tab/>
      </w:r>
    </w:p>
    <w:p w:rsidR="00956D73" w:rsidRDefault="00956D73" w:rsidP="00956D73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DA27F60" wp14:editId="5DFD8387">
            <wp:extent cx="1086928" cy="8795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7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73" w:rsidRDefault="0028576C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="00B50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.05.2018</w:t>
      </w:r>
    </w:p>
    <w:p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6D73" w:rsidRPr="004060E2" w:rsidRDefault="00956D73" w:rsidP="00956D73">
      <w:pPr>
        <w:widowControl/>
        <w:spacing w:after="0" w:line="36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</w:pPr>
    </w:p>
    <w:p w:rsidR="008E178F" w:rsidRDefault="008E178F" w:rsidP="008E178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5867" w:rsidRPr="00FD1A05" w:rsidRDefault="007E5867">
      <w:pPr>
        <w:rPr>
          <w:lang w:val="ru-RU"/>
        </w:rPr>
      </w:pPr>
    </w:p>
    <w:sectPr w:rsidR="007E5867" w:rsidRPr="00FD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F115AB"/>
    <w:multiLevelType w:val="hybridMultilevel"/>
    <w:tmpl w:val="D1A430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A1501"/>
    <w:multiLevelType w:val="hybridMultilevel"/>
    <w:tmpl w:val="3052420C"/>
    <w:lvl w:ilvl="0" w:tplc="AC20D4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09392C"/>
    <w:multiLevelType w:val="hybridMultilevel"/>
    <w:tmpl w:val="04EE6D12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AD2E10"/>
    <w:multiLevelType w:val="hybridMultilevel"/>
    <w:tmpl w:val="B1F6D452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B229A"/>
    <w:multiLevelType w:val="hybridMultilevel"/>
    <w:tmpl w:val="273698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2246A0"/>
    <w:multiLevelType w:val="hybridMultilevel"/>
    <w:tmpl w:val="20002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FB56CA"/>
    <w:multiLevelType w:val="hybridMultilevel"/>
    <w:tmpl w:val="53B6F47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CA42CF"/>
    <w:multiLevelType w:val="hybridMultilevel"/>
    <w:tmpl w:val="64D25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B665C8"/>
    <w:multiLevelType w:val="hybridMultilevel"/>
    <w:tmpl w:val="D052868C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FE"/>
    <w:rsid w:val="00003413"/>
    <w:rsid w:val="000A6B38"/>
    <w:rsid w:val="000F6619"/>
    <w:rsid w:val="001224A0"/>
    <w:rsid w:val="00152495"/>
    <w:rsid w:val="00157011"/>
    <w:rsid w:val="001F1082"/>
    <w:rsid w:val="00202DA5"/>
    <w:rsid w:val="002510E4"/>
    <w:rsid w:val="00275A7C"/>
    <w:rsid w:val="0028576C"/>
    <w:rsid w:val="002F141C"/>
    <w:rsid w:val="00360929"/>
    <w:rsid w:val="003B47AF"/>
    <w:rsid w:val="003E2DA2"/>
    <w:rsid w:val="004060E2"/>
    <w:rsid w:val="004D240E"/>
    <w:rsid w:val="004E7E0F"/>
    <w:rsid w:val="005C0902"/>
    <w:rsid w:val="005C1EFD"/>
    <w:rsid w:val="005D77FD"/>
    <w:rsid w:val="005F702C"/>
    <w:rsid w:val="00693CAB"/>
    <w:rsid w:val="00715A07"/>
    <w:rsid w:val="007475A6"/>
    <w:rsid w:val="00767C49"/>
    <w:rsid w:val="007B39F4"/>
    <w:rsid w:val="007B7E96"/>
    <w:rsid w:val="007E5867"/>
    <w:rsid w:val="00844002"/>
    <w:rsid w:val="00860C3A"/>
    <w:rsid w:val="00895BFD"/>
    <w:rsid w:val="0089788A"/>
    <w:rsid w:val="008A6799"/>
    <w:rsid w:val="008E178F"/>
    <w:rsid w:val="00910688"/>
    <w:rsid w:val="00951D6E"/>
    <w:rsid w:val="00956D73"/>
    <w:rsid w:val="009B51A0"/>
    <w:rsid w:val="00A50BFE"/>
    <w:rsid w:val="00B44214"/>
    <w:rsid w:val="00B509DF"/>
    <w:rsid w:val="00B55C58"/>
    <w:rsid w:val="00CF75FD"/>
    <w:rsid w:val="00E92286"/>
    <w:rsid w:val="00EF0999"/>
    <w:rsid w:val="00FA6751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8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8F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table" w:styleId="a4">
    <w:name w:val="Table Grid"/>
    <w:basedOn w:val="a1"/>
    <w:uiPriority w:val="59"/>
    <w:rsid w:val="008E1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05"/>
    <w:rPr>
      <w:rFonts w:ascii="Tahoma" w:hAnsi="Tahoma" w:cs="Tahoma"/>
      <w:sz w:val="16"/>
      <w:szCs w:val="16"/>
      <w:lang w:val="en-US"/>
    </w:rPr>
  </w:style>
  <w:style w:type="paragraph" w:styleId="a7">
    <w:name w:val="No Spacing"/>
    <w:aliases w:val="основной текст"/>
    <w:uiPriority w:val="1"/>
    <w:qFormat/>
    <w:rsid w:val="00360929"/>
    <w:pPr>
      <w:widowControl w:val="0"/>
      <w:spacing w:after="0" w:line="360" w:lineRule="auto"/>
      <w:ind w:right="-8"/>
      <w:jc w:val="both"/>
    </w:pPr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E9228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4E7E0F"/>
    <w:rPr>
      <w:b/>
      <w:bCs/>
      <w:strike w:val="0"/>
      <w:dstrike w:val="0"/>
      <w:color w:val="1A3DC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8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8F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table" w:styleId="a4">
    <w:name w:val="Table Grid"/>
    <w:basedOn w:val="a1"/>
    <w:uiPriority w:val="59"/>
    <w:rsid w:val="008E1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05"/>
    <w:rPr>
      <w:rFonts w:ascii="Tahoma" w:hAnsi="Tahoma" w:cs="Tahoma"/>
      <w:sz w:val="16"/>
      <w:szCs w:val="16"/>
      <w:lang w:val="en-US"/>
    </w:rPr>
  </w:style>
  <w:style w:type="paragraph" w:styleId="a7">
    <w:name w:val="No Spacing"/>
    <w:aliases w:val="основной текст"/>
    <w:uiPriority w:val="1"/>
    <w:qFormat/>
    <w:rsid w:val="00360929"/>
    <w:pPr>
      <w:widowControl w:val="0"/>
      <w:spacing w:after="0" w:line="360" w:lineRule="auto"/>
      <w:ind w:right="-8"/>
      <w:jc w:val="both"/>
    </w:pPr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E9228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4E7E0F"/>
    <w:rPr>
      <w:b/>
      <w:bCs/>
      <w:strike w:val="0"/>
      <w:dstrike w:val="0"/>
      <w:color w:val="1A3DC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gsom</dc:creator>
  <cp:keywords/>
  <dc:description/>
  <cp:lastModifiedBy>Ivan</cp:lastModifiedBy>
  <cp:revision>36</cp:revision>
  <dcterms:created xsi:type="dcterms:W3CDTF">2016-05-31T09:18:00Z</dcterms:created>
  <dcterms:modified xsi:type="dcterms:W3CDTF">2018-05-29T14:26:00Z</dcterms:modified>
</cp:coreProperties>
</file>