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3" w:rsidRPr="003203C4" w:rsidRDefault="0092315F" w:rsidP="00F86699">
      <w:pPr>
        <w:pStyle w:val="ac"/>
        <w:jc w:val="center"/>
      </w:pPr>
      <w:r>
        <w:t>Отзыв</w:t>
      </w:r>
      <w:r w:rsidR="00E52DF3" w:rsidRPr="003203C4">
        <w:br/>
        <w:t>на выпускную квалификационную работу</w:t>
      </w:r>
      <w:r w:rsidR="00E52DF3" w:rsidRPr="003203C4">
        <w:br/>
        <w:t>на тему</w:t>
      </w:r>
    </w:p>
    <w:p w:rsidR="00E52DF3" w:rsidRPr="006367DA" w:rsidRDefault="00E52DF3" w:rsidP="00E52DF3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D25593">
        <w:rPr>
          <w:b/>
          <w:sz w:val="32"/>
          <w:szCs w:val="32"/>
        </w:rPr>
        <w:t>Слияния и поглощения в международном бизнесе</w:t>
      </w:r>
      <w:r>
        <w:rPr>
          <w:b/>
          <w:sz w:val="32"/>
          <w:szCs w:val="32"/>
        </w:rPr>
        <w:t>»</w:t>
      </w:r>
    </w:p>
    <w:p w:rsidR="00E52DF3" w:rsidRPr="00F86699" w:rsidRDefault="00A363B8" w:rsidP="009E3824">
      <w:pPr>
        <w:spacing w:before="36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Паниной Анастасии Сергеевны</w:t>
      </w:r>
    </w:p>
    <w:p w:rsidR="00E52DF3" w:rsidRPr="008B17CF" w:rsidRDefault="00E52DF3" w:rsidP="008B17CF">
      <w:pPr>
        <w:pBdr>
          <w:top w:val="single" w:sz="4" w:space="1" w:color="auto"/>
        </w:pBdr>
        <w:spacing w:before="120"/>
        <w:jc w:val="center"/>
        <w:rPr>
          <w:color w:val="D9D9D9" w:themeColor="background1" w:themeShade="D9"/>
          <w:sz w:val="20"/>
          <w:szCs w:val="20"/>
        </w:rPr>
      </w:pPr>
      <w:r w:rsidRPr="008B17CF">
        <w:rPr>
          <w:color w:val="D9D9D9" w:themeColor="background1" w:themeShade="D9"/>
          <w:sz w:val="20"/>
          <w:szCs w:val="20"/>
        </w:rPr>
        <w:t>ФИО студента</w:t>
      </w:r>
    </w:p>
    <w:p w:rsidR="00CF5806" w:rsidRPr="00471947" w:rsidRDefault="00CF5806" w:rsidP="00CF5806">
      <w:pPr>
        <w:spacing w:before="480"/>
        <w:jc w:val="center"/>
        <w:rPr>
          <w:b/>
          <w:smallCaps/>
          <w:sz w:val="28"/>
          <w:szCs w:val="28"/>
        </w:rPr>
      </w:pPr>
      <w:r w:rsidRPr="00471947">
        <w:rPr>
          <w:b/>
          <w:smallCaps/>
          <w:sz w:val="28"/>
          <w:szCs w:val="28"/>
        </w:rPr>
        <w:t>Санкт-Петербургский государственный университет</w:t>
      </w:r>
      <w:r w:rsidRPr="00471947">
        <w:rPr>
          <w:b/>
          <w:smallCaps/>
          <w:sz w:val="28"/>
          <w:szCs w:val="28"/>
        </w:rPr>
        <w:br/>
        <w:t>экономический факультет</w:t>
      </w:r>
    </w:p>
    <w:p w:rsidR="00CF5806" w:rsidRPr="008D6158" w:rsidRDefault="00CF5806" w:rsidP="00CF5806">
      <w:pPr>
        <w:spacing w:before="120"/>
        <w:jc w:val="center"/>
      </w:pPr>
      <w:proofErr w:type="spellStart"/>
      <w:r w:rsidRPr="00A33409">
        <w:t>ООП</w:t>
      </w:r>
      <w:proofErr w:type="spellEnd"/>
      <w:r w:rsidRPr="00A33409">
        <w:t xml:space="preserve"> </w:t>
      </w:r>
      <w:proofErr w:type="gramStart"/>
      <w:r w:rsidRPr="00A33409">
        <w:t>ВО</w:t>
      </w:r>
      <w:proofErr w:type="gramEnd"/>
      <w:r w:rsidRPr="00A33409">
        <w:t xml:space="preserve"> «</w:t>
      </w:r>
      <w:r w:rsidRPr="00471947">
        <w:t>Экономика</w:t>
      </w:r>
      <w:r w:rsidRPr="00A33409">
        <w:t>»</w:t>
      </w:r>
      <w:r>
        <w:t xml:space="preserve"> по уровню </w:t>
      </w:r>
      <w:proofErr w:type="spellStart"/>
      <w:r>
        <w:t>бакалавриат</w:t>
      </w:r>
      <w:proofErr w:type="spellEnd"/>
      <w:r>
        <w:t>,</w:t>
      </w:r>
      <w:r>
        <w:br/>
      </w:r>
      <w:r w:rsidRPr="00A33409">
        <w:t xml:space="preserve"> по направлению </w:t>
      </w:r>
      <w:r>
        <w:t>«</w:t>
      </w:r>
      <w:r w:rsidRPr="00FE63E2">
        <w:rPr>
          <w:b/>
        </w:rPr>
        <w:t>Экономика</w:t>
      </w:r>
      <w:r>
        <w:t>»,</w:t>
      </w:r>
      <w:r>
        <w:br/>
      </w:r>
      <w:r w:rsidRPr="00A33409">
        <w:t>профиль</w:t>
      </w:r>
      <w:r>
        <w:t xml:space="preserve"> «</w:t>
      </w:r>
      <w:r w:rsidR="0071224F">
        <w:rPr>
          <w:b/>
          <w:u w:val="single"/>
        </w:rPr>
        <w:t>Международные экономические отношения и международный бизнес</w:t>
      </w:r>
      <w:r w:rsidRPr="00FE63E2">
        <w:rPr>
          <w:b/>
          <w:u w:val="single"/>
        </w:rPr>
        <w:t>»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Четкость постановки целей и задач исследования</w:t>
      </w:r>
    </w:p>
    <w:p w:rsidR="00234B36" w:rsidRPr="002839E4" w:rsidRDefault="00BD16CA" w:rsidP="008B17CF">
      <w:pPr>
        <w:pStyle w:val="a6"/>
        <w:ind w:left="567"/>
        <w:jc w:val="both"/>
      </w:pPr>
      <w:r w:rsidRPr="002839E4">
        <w:t>В выпускной работе</w:t>
      </w:r>
      <w:r w:rsidR="009B629E" w:rsidRPr="002839E4">
        <w:t xml:space="preserve"> </w:t>
      </w:r>
      <w:r w:rsidR="00376313" w:rsidRPr="002839E4">
        <w:t>достаточно</w:t>
      </w:r>
      <w:r w:rsidRPr="002839E4">
        <w:t xml:space="preserve"> четко сформулированы цел</w:t>
      </w:r>
      <w:r w:rsidR="00654FCB" w:rsidRPr="002839E4">
        <w:t>ь</w:t>
      </w:r>
      <w:r w:rsidRPr="002839E4">
        <w:t xml:space="preserve"> и </w:t>
      </w:r>
      <w:r w:rsidR="00654FCB" w:rsidRPr="002839E4">
        <w:t xml:space="preserve">основные </w:t>
      </w:r>
      <w:r w:rsidRPr="002839E4">
        <w:t xml:space="preserve">задачи исследования, </w:t>
      </w:r>
      <w:r w:rsidR="009B629E" w:rsidRPr="002839E4">
        <w:t>а также обоснована их актуальность.</w:t>
      </w:r>
    </w:p>
    <w:p w:rsidR="00234B36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Обоснованность структуры и логики исследования</w:t>
      </w:r>
      <w:bookmarkStart w:id="0" w:name="_GoBack"/>
      <w:bookmarkEnd w:id="0"/>
    </w:p>
    <w:p w:rsidR="009E3824" w:rsidRPr="002839E4" w:rsidRDefault="00BD16CA" w:rsidP="00D1268E">
      <w:pPr>
        <w:ind w:left="567"/>
        <w:jc w:val="both"/>
      </w:pPr>
      <w:r w:rsidRPr="002839E4">
        <w:t>Структура работы</w:t>
      </w:r>
      <w:r w:rsidR="00783288" w:rsidRPr="002839E4">
        <w:t xml:space="preserve"> и логика </w:t>
      </w:r>
      <w:r w:rsidR="00783288" w:rsidRPr="00D25593">
        <w:t>изложения</w:t>
      </w:r>
      <w:r w:rsidRPr="00D25593">
        <w:t xml:space="preserve"> </w:t>
      </w:r>
      <w:proofErr w:type="gramStart"/>
      <w:r w:rsidR="00D1268E" w:rsidRPr="00D25593">
        <w:t>представл</w:t>
      </w:r>
      <w:r w:rsidR="00783288" w:rsidRPr="00D25593">
        <w:t>ены достаточно</w:t>
      </w:r>
      <w:r w:rsidRPr="00D25593">
        <w:t xml:space="preserve"> </w:t>
      </w:r>
      <w:r w:rsidR="00783288" w:rsidRPr="00D25593">
        <w:t>сбалансировано</w:t>
      </w:r>
      <w:proofErr w:type="gramEnd"/>
      <w:r w:rsidR="001F2B9D" w:rsidRPr="00D25593">
        <w:t>. В первой главе исследования рас</w:t>
      </w:r>
      <w:r w:rsidR="00D25593" w:rsidRPr="00D25593">
        <w:t>смотрены слияния и поглощения как форма консолидации активов в мировом хозяйстве. Вторая глава посвящена выявлению тенденций слияний и поглощений</w:t>
      </w:r>
      <w:r w:rsidR="00E948DC" w:rsidRPr="00D25593">
        <w:t>.</w:t>
      </w:r>
      <w:r w:rsidR="00D25593" w:rsidRPr="00D25593">
        <w:t xml:space="preserve"> В третьей главе оценивается целесообразность</w:t>
      </w:r>
      <w:r w:rsidR="00D25593">
        <w:t xml:space="preserve"> сделок слияний и поглощений на примере компании-ритейлера «Лента».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 xml:space="preserve">Наличие вклада автора в результаты исследования </w:t>
      </w:r>
    </w:p>
    <w:p w:rsidR="00BD16CA" w:rsidRPr="002839E4" w:rsidRDefault="00EE30A7" w:rsidP="006451F6">
      <w:pPr>
        <w:tabs>
          <w:tab w:val="left" w:pos="567"/>
        </w:tabs>
        <w:spacing w:before="240" w:after="120"/>
        <w:ind w:left="567"/>
        <w:rPr>
          <w:bCs/>
        </w:rPr>
      </w:pPr>
      <w:r w:rsidRPr="00D25593">
        <w:rPr>
          <w:bCs/>
        </w:rPr>
        <w:t>Уровень изложения материала позитивно характеризует профессиональные компетенции автора</w:t>
      </w:r>
      <w:r w:rsidR="009B629E" w:rsidRPr="00D25593">
        <w:rPr>
          <w:bCs/>
        </w:rPr>
        <w:t>.</w:t>
      </w:r>
      <w:r w:rsidRPr="00D25593">
        <w:rPr>
          <w:bCs/>
        </w:rPr>
        <w:t xml:space="preserve"> </w:t>
      </w:r>
      <w:r w:rsidR="00230EA2" w:rsidRPr="00D25593">
        <w:rPr>
          <w:bCs/>
        </w:rPr>
        <w:t xml:space="preserve">Вклад автора работы в результаты исследования не вызывает сомнений. </w:t>
      </w:r>
      <w:r w:rsidR="00852A4C">
        <w:rPr>
          <w:bCs/>
        </w:rPr>
        <w:t>Прохождение преддтпломной практики в известной аудиторской компании поиогло не только решению поставленных руководством перед дипломантом задач, но и позволило обобщить результаты теоретических исследований применительно к деятельности известной розничной компании</w:t>
      </w:r>
      <w:r w:rsidR="00AE3C0A" w:rsidRPr="00D25593">
        <w:rPr>
          <w:bCs/>
        </w:rPr>
        <w:t>.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Новизна и практическая значимость исследования</w:t>
      </w:r>
    </w:p>
    <w:p w:rsidR="00FB6361" w:rsidRPr="002839E4" w:rsidRDefault="00BD16CA" w:rsidP="006451F6">
      <w:pPr>
        <w:tabs>
          <w:tab w:val="left" w:pos="567"/>
        </w:tabs>
        <w:spacing w:before="240" w:after="120"/>
        <w:ind w:left="567"/>
        <w:rPr>
          <w:bCs/>
        </w:rPr>
      </w:pPr>
      <w:r w:rsidRPr="002839E4">
        <w:rPr>
          <w:bCs/>
        </w:rPr>
        <w:t xml:space="preserve">Работа отличается, прежде всего, практической значимостью и актуальностью для </w:t>
      </w:r>
      <w:r w:rsidR="00AE3C0A" w:rsidRPr="002839E4">
        <w:rPr>
          <w:bCs/>
        </w:rPr>
        <w:t xml:space="preserve">современной </w:t>
      </w:r>
      <w:r w:rsidR="00E91C88" w:rsidRPr="002839E4">
        <w:rPr>
          <w:bCs/>
        </w:rPr>
        <w:t xml:space="preserve">мировой </w:t>
      </w:r>
      <w:r w:rsidR="00D76AC7" w:rsidRPr="002839E4">
        <w:rPr>
          <w:bCs/>
        </w:rPr>
        <w:t>экономики</w:t>
      </w:r>
      <w:r w:rsidR="00E91C88" w:rsidRPr="00852A4C">
        <w:rPr>
          <w:bCs/>
        </w:rPr>
        <w:t xml:space="preserve">. </w:t>
      </w:r>
      <w:r w:rsidR="00852A4C">
        <w:rPr>
          <w:bCs/>
        </w:rPr>
        <w:t xml:space="preserve">Обобщенная </w:t>
      </w:r>
      <w:r w:rsidR="00852A4C" w:rsidRPr="00852A4C">
        <w:rPr>
          <w:bCs/>
        </w:rPr>
        <w:t>в данной</w:t>
      </w:r>
      <w:r w:rsidR="00852A4C">
        <w:rPr>
          <w:bCs/>
        </w:rPr>
        <w:t xml:space="preserve"> </w:t>
      </w:r>
      <w:r w:rsidR="00852A4C" w:rsidRPr="00852A4C">
        <w:rPr>
          <w:bCs/>
        </w:rPr>
        <w:t xml:space="preserve"> </w:t>
      </w:r>
      <w:r w:rsidR="00E91C88" w:rsidRPr="00852A4C">
        <w:rPr>
          <w:bCs/>
        </w:rPr>
        <w:t>работе</w:t>
      </w:r>
      <w:r w:rsidR="00852A4C">
        <w:rPr>
          <w:bCs/>
        </w:rPr>
        <w:t xml:space="preserve"> методология сделок слияний и поглощений может послужить руководством по анализу возможностей и последствий данных сделок в мировой практике</w:t>
      </w:r>
      <w:r w:rsidR="009C031A" w:rsidRPr="00852A4C">
        <w:rPr>
          <w:bCs/>
        </w:rPr>
        <w:t>.</w:t>
      </w:r>
      <w:r w:rsidR="00F1655D" w:rsidRPr="00852A4C">
        <w:rPr>
          <w:bCs/>
        </w:rPr>
        <w:t xml:space="preserve"> Практическая значимость исследования заключается в возможности </w:t>
      </w:r>
      <w:r w:rsidR="00852A4C">
        <w:rPr>
          <w:bCs/>
        </w:rPr>
        <w:t xml:space="preserve">объяснения целесообразности (или ее отстуствии) осуществления сделок </w:t>
      </w:r>
      <w:r w:rsidR="00852A4C">
        <w:rPr>
          <w:bCs/>
          <w:lang w:val="en-US"/>
        </w:rPr>
        <w:t>M</w:t>
      </w:r>
      <w:r w:rsidR="00852A4C" w:rsidRPr="00852A4C">
        <w:rPr>
          <w:bCs/>
        </w:rPr>
        <w:t>&amp;</w:t>
      </w:r>
      <w:r w:rsidR="00852A4C">
        <w:rPr>
          <w:bCs/>
          <w:lang w:val="en-US"/>
        </w:rPr>
        <w:t>A</w:t>
      </w:r>
      <w:r w:rsidR="00852A4C">
        <w:rPr>
          <w:bCs/>
        </w:rPr>
        <w:t xml:space="preserve">, а также </w:t>
      </w:r>
      <w:r w:rsidR="0092315F">
        <w:rPr>
          <w:bCs/>
        </w:rPr>
        <w:t>количественной оценки их последствий</w:t>
      </w:r>
      <w:r w:rsidR="00AA494C" w:rsidRPr="00852A4C">
        <w:rPr>
          <w:bCs/>
        </w:rPr>
        <w:t>.</w:t>
      </w:r>
      <w:r w:rsidR="009C031A" w:rsidRPr="002839E4">
        <w:rPr>
          <w:bCs/>
        </w:rPr>
        <w:t xml:space="preserve"> </w:t>
      </w:r>
      <w:r w:rsidR="006515E2" w:rsidRPr="002839E4">
        <w:rPr>
          <w:bCs/>
        </w:rPr>
        <w:t xml:space="preserve"> </w:t>
      </w:r>
    </w:p>
    <w:p w:rsidR="009371A2" w:rsidRPr="002839E4" w:rsidRDefault="009371A2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lastRenderedPageBreak/>
        <w:t>Корректность использования методов исследования и анализа экономической информации</w:t>
      </w:r>
    </w:p>
    <w:p w:rsidR="009E3824" w:rsidRPr="002839E4" w:rsidRDefault="00FB6361" w:rsidP="009E3824">
      <w:pPr>
        <w:ind w:left="567"/>
        <w:jc w:val="both"/>
      </w:pPr>
      <w:r w:rsidRPr="002839E4">
        <w:t>П</w:t>
      </w:r>
      <w:r w:rsidR="00113E69" w:rsidRPr="002839E4">
        <w:t>редложенные автором подходы к исследованию и примененны</w:t>
      </w:r>
      <w:r w:rsidR="0071224F">
        <w:t>е</w:t>
      </w:r>
      <w:r w:rsidR="00AA494C" w:rsidRPr="002839E4">
        <w:t xml:space="preserve"> </w:t>
      </w:r>
      <w:r w:rsidR="0071224F">
        <w:t>методы исследования</w:t>
      </w:r>
      <w:r w:rsidRPr="002839E4">
        <w:t>, в целом,</w:t>
      </w:r>
      <w:r w:rsidR="00113E69" w:rsidRPr="002839E4">
        <w:t xml:space="preserve"> не вызывают возражений.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Актуальность используемых информационных источников</w:t>
      </w:r>
    </w:p>
    <w:p w:rsidR="009E3824" w:rsidRPr="002839E4" w:rsidRDefault="00113E69" w:rsidP="009E3824">
      <w:pPr>
        <w:ind w:left="567"/>
        <w:jc w:val="both"/>
      </w:pPr>
      <w:r w:rsidRPr="002839E4">
        <w:t>В работе использованы актуальные источники</w:t>
      </w:r>
      <w:r w:rsidR="00F13606" w:rsidRPr="002839E4">
        <w:t xml:space="preserve">, в том числе </w:t>
      </w:r>
      <w:r w:rsidR="00911DCF">
        <w:t>классические и последние</w:t>
      </w:r>
      <w:r w:rsidR="00F13606" w:rsidRPr="002839E4">
        <w:t xml:space="preserve"> работы в области </w:t>
      </w:r>
      <w:r w:rsidR="0071224F">
        <w:t xml:space="preserve">исследования </w:t>
      </w:r>
      <w:r w:rsidR="00911DCF">
        <w:t>процессов слияний и поглощений, в том числе с участием сторон разной национальной принадлежности капитала</w:t>
      </w:r>
      <w:r w:rsidR="00861353" w:rsidRPr="002839E4">
        <w:t>.</w:t>
      </w:r>
      <w:r w:rsidR="00A03462" w:rsidRPr="002839E4">
        <w:t xml:space="preserve">  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Достоинства работы</w:t>
      </w:r>
    </w:p>
    <w:p w:rsidR="00113E69" w:rsidRPr="00852A4C" w:rsidRDefault="00DA53AF" w:rsidP="006451F6">
      <w:pPr>
        <w:ind w:left="567"/>
        <w:jc w:val="both"/>
      </w:pPr>
      <w:r w:rsidRPr="002839E4">
        <w:t>Одно их о</w:t>
      </w:r>
      <w:r w:rsidR="00113E69" w:rsidRPr="002839E4">
        <w:t>сновн</w:t>
      </w:r>
      <w:r w:rsidRPr="002839E4">
        <w:t>ых</w:t>
      </w:r>
      <w:r w:rsidR="00113E69" w:rsidRPr="002839E4">
        <w:t xml:space="preserve"> достоинств работы –</w:t>
      </w:r>
      <w:r w:rsidRPr="002839E4">
        <w:t xml:space="preserve"> нестандартный и оригинальный исследовательски</w:t>
      </w:r>
      <w:r w:rsidR="00FC71D5" w:rsidRPr="002839E4">
        <w:t>й</w:t>
      </w:r>
      <w:r w:rsidRPr="002839E4">
        <w:t xml:space="preserve"> </w:t>
      </w:r>
      <w:r w:rsidRPr="00852A4C">
        <w:t>подход</w:t>
      </w:r>
      <w:r w:rsidR="00FC71D5" w:rsidRPr="00852A4C">
        <w:t xml:space="preserve">, что является значимым </w:t>
      </w:r>
      <w:r w:rsidRPr="00852A4C">
        <w:t xml:space="preserve">для выпускной квалификационной работы студента. Автором проделана существенная работа </w:t>
      </w:r>
      <w:proofErr w:type="gramStart"/>
      <w:r w:rsidRPr="00852A4C">
        <w:t>по</w:t>
      </w:r>
      <w:proofErr w:type="gramEnd"/>
      <w:r w:rsidR="00D25593" w:rsidRPr="00852A4C">
        <w:t xml:space="preserve"> применению теоретических наработок </w:t>
      </w:r>
      <w:r w:rsidR="00852A4C" w:rsidRPr="00852A4C">
        <w:t>в</w:t>
      </w:r>
      <w:r w:rsidR="00D25593" w:rsidRPr="00852A4C">
        <w:t xml:space="preserve"> практике  </w:t>
      </w:r>
      <w:r w:rsidR="00852A4C" w:rsidRPr="00852A4C">
        <w:t>хозяйствующих субъектов</w:t>
      </w:r>
      <w:r w:rsidR="00FC71D5" w:rsidRPr="00852A4C">
        <w:t>.</w:t>
      </w:r>
    </w:p>
    <w:p w:rsidR="00C7295B" w:rsidRPr="00852A4C" w:rsidRDefault="004E40C8" w:rsidP="0092315F">
      <w:pPr>
        <w:keepNext/>
        <w:keepLines/>
        <w:numPr>
          <w:ilvl w:val="0"/>
          <w:numId w:val="3"/>
        </w:numPr>
        <w:tabs>
          <w:tab w:val="left" w:pos="567"/>
        </w:tabs>
        <w:ind w:left="567" w:hanging="556"/>
        <w:rPr>
          <w:b/>
          <w:bCs/>
        </w:rPr>
      </w:pPr>
      <w:r w:rsidRPr="00852A4C">
        <w:rPr>
          <w:b/>
          <w:bCs/>
        </w:rPr>
        <w:t>З</w:t>
      </w:r>
      <w:r w:rsidR="00CF32ED" w:rsidRPr="00852A4C">
        <w:rPr>
          <w:b/>
          <w:bCs/>
        </w:rPr>
        <w:t xml:space="preserve">амечания </w:t>
      </w:r>
      <w:r w:rsidR="005E5EC5" w:rsidRPr="00852A4C">
        <w:rPr>
          <w:b/>
          <w:bCs/>
        </w:rPr>
        <w:t xml:space="preserve"> и недостатки работы</w:t>
      </w:r>
    </w:p>
    <w:p w:rsidR="00D25593" w:rsidRPr="00D25593" w:rsidRDefault="00D25593" w:rsidP="0092315F">
      <w:pPr>
        <w:keepNext/>
        <w:keepLines/>
        <w:tabs>
          <w:tab w:val="left" w:pos="567"/>
        </w:tabs>
        <w:ind w:left="709"/>
        <w:rPr>
          <w:bCs/>
        </w:rPr>
      </w:pPr>
      <w:r w:rsidRPr="00D25593">
        <w:rPr>
          <w:bCs/>
        </w:rPr>
        <w:t>нет</w:t>
      </w:r>
    </w:p>
    <w:p w:rsidR="004E40C8" w:rsidRPr="002839E4" w:rsidRDefault="004E40C8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Вопросы для защиты</w:t>
      </w:r>
    </w:p>
    <w:p w:rsidR="00F016F1" w:rsidRPr="002839E4" w:rsidRDefault="00D25593" w:rsidP="009E79FC">
      <w:pPr>
        <w:ind w:left="567"/>
      </w:pPr>
      <w:r>
        <w:t>На усмотрение членов ГЭК</w:t>
      </w:r>
    </w:p>
    <w:p w:rsidR="00C7295B" w:rsidRPr="002839E4" w:rsidRDefault="0080558B" w:rsidP="008B17CF">
      <w:pPr>
        <w:keepNext/>
        <w:keepLines/>
        <w:numPr>
          <w:ilvl w:val="0"/>
          <w:numId w:val="3"/>
        </w:numPr>
        <w:tabs>
          <w:tab w:val="left" w:pos="567"/>
        </w:tabs>
        <w:spacing w:before="240" w:after="120"/>
        <w:ind w:left="567" w:hanging="556"/>
        <w:rPr>
          <w:b/>
          <w:bCs/>
        </w:rPr>
      </w:pPr>
      <w:r w:rsidRPr="002839E4">
        <w:rPr>
          <w:b/>
          <w:bCs/>
        </w:rPr>
        <w:t>Допуск к защите и о</w:t>
      </w:r>
      <w:r w:rsidR="00C7295B" w:rsidRPr="002839E4">
        <w:rPr>
          <w:b/>
          <w:bCs/>
        </w:rPr>
        <w:t>ценка работы</w:t>
      </w:r>
    </w:p>
    <w:p w:rsidR="00F016F1" w:rsidRPr="002839E4" w:rsidRDefault="00113E69" w:rsidP="00F016F1">
      <w:pPr>
        <w:ind w:left="567"/>
        <w:jc w:val="both"/>
      </w:pPr>
      <w:r w:rsidRPr="002839E4">
        <w:t xml:space="preserve">Выпускная квалификационная работа </w:t>
      </w:r>
      <w:r w:rsidR="00284574">
        <w:t>А.С. Паниной</w:t>
      </w:r>
      <w:r w:rsidRPr="002839E4">
        <w:t xml:space="preserve"> соответствует требованиям стандартов по основной образовательной программе «Экономика» (уровень – </w:t>
      </w:r>
      <w:proofErr w:type="spellStart"/>
      <w:r w:rsidRPr="002839E4">
        <w:t>бакалавриат</w:t>
      </w:r>
      <w:proofErr w:type="spellEnd"/>
      <w:r w:rsidR="00200A46" w:rsidRPr="002839E4">
        <w:t>). Пред</w:t>
      </w:r>
      <w:r w:rsidR="0071224F">
        <w:t xml:space="preserve">варительная </w:t>
      </w:r>
      <w:r w:rsidR="00200A46" w:rsidRPr="002839E4">
        <w:t>оценка</w:t>
      </w:r>
      <w:r w:rsidR="009E79FC" w:rsidRPr="002839E4">
        <w:t> </w:t>
      </w:r>
      <w:proofErr w:type="gramStart"/>
      <w:r w:rsidR="009E79FC" w:rsidRPr="002839E4">
        <w:t>–</w:t>
      </w:r>
      <w:r w:rsidRPr="002839E4">
        <w:rPr>
          <w:b/>
        </w:rPr>
        <w:t>А</w:t>
      </w:r>
      <w:proofErr w:type="gramEnd"/>
      <w:r w:rsidRPr="002839E4">
        <w:rPr>
          <w:b/>
        </w:rPr>
        <w:t> (ОТЛИЧНО)</w:t>
      </w:r>
      <w:r w:rsidR="0071224F">
        <w:rPr>
          <w:b/>
        </w:rPr>
        <w:t>.</w:t>
      </w:r>
    </w:p>
    <w:p w:rsidR="00B54B95" w:rsidRPr="002839E4" w:rsidRDefault="00F016F1" w:rsidP="00F016F1">
      <w:pPr>
        <w:pBdr>
          <w:top w:val="single" w:sz="4" w:space="1" w:color="auto"/>
        </w:pBdr>
        <w:spacing w:before="120"/>
        <w:jc w:val="both"/>
      </w:pPr>
      <w:r w:rsidRPr="002839E4">
        <w:t>(</w:t>
      </w:r>
      <w:proofErr w:type="spellStart"/>
      <w:r w:rsidRPr="002839E4">
        <w:t>оценки</w:t>
      </w:r>
      <w:proofErr w:type="gramStart"/>
      <w:r w:rsidRPr="002839E4">
        <w:t>:</w:t>
      </w:r>
      <w:r w:rsidR="00B54B95" w:rsidRPr="002839E4">
        <w:t>А</w:t>
      </w:r>
      <w:proofErr w:type="spellEnd"/>
      <w:proofErr w:type="gramEnd"/>
      <w:r w:rsidR="00B54B95" w:rsidRPr="002839E4">
        <w:t xml:space="preserve"> – отлично, В – </w:t>
      </w:r>
      <w:proofErr w:type="spellStart"/>
      <w:r w:rsidR="00B54B95" w:rsidRPr="002839E4">
        <w:t>оч.хорошо</w:t>
      </w:r>
      <w:proofErr w:type="spellEnd"/>
      <w:r w:rsidR="00B54B95" w:rsidRPr="002839E4">
        <w:t xml:space="preserve">, </w:t>
      </w:r>
      <w:proofErr w:type="spellStart"/>
      <w:r w:rsidR="00B54B95" w:rsidRPr="002839E4">
        <w:t>С-хорошо</w:t>
      </w:r>
      <w:proofErr w:type="spellEnd"/>
      <w:r w:rsidR="00B54B95" w:rsidRPr="002839E4">
        <w:t xml:space="preserve">, </w:t>
      </w:r>
      <w:r w:rsidR="00B54B95" w:rsidRPr="002839E4">
        <w:rPr>
          <w:lang w:val="en-US"/>
        </w:rPr>
        <w:t>D</w:t>
      </w:r>
      <w:r w:rsidR="00B54B95" w:rsidRPr="002839E4">
        <w:t xml:space="preserve">- удовлетворительно, Е </w:t>
      </w:r>
      <w:r w:rsidR="00E87731" w:rsidRPr="002839E4">
        <w:t>–</w:t>
      </w:r>
      <w:r w:rsidR="00B54B95" w:rsidRPr="002839E4">
        <w:t>посредственно</w:t>
      </w:r>
      <w:r w:rsidR="00E87731" w:rsidRPr="002839E4">
        <w:t xml:space="preserve">, </w:t>
      </w:r>
      <w:r w:rsidR="00E87731" w:rsidRPr="002839E4">
        <w:rPr>
          <w:lang w:val="en-US"/>
        </w:rPr>
        <w:t>F</w:t>
      </w:r>
      <w:r w:rsidRPr="002839E4">
        <w:t>–</w:t>
      </w:r>
      <w:r w:rsidR="00E87731" w:rsidRPr="002839E4">
        <w:t xml:space="preserve"> неудовлетворительно</w:t>
      </w:r>
      <w:r w:rsidRPr="002839E4">
        <w:t>)</w:t>
      </w:r>
    </w:p>
    <w:p w:rsidR="002839E4" w:rsidRPr="002839E4" w:rsidRDefault="002839E4" w:rsidP="002839E4">
      <w:pPr>
        <w:jc w:val="both"/>
        <w:rPr>
          <w:b/>
        </w:rPr>
      </w:pPr>
    </w:p>
    <w:p w:rsidR="002839E4" w:rsidRPr="002839E4" w:rsidRDefault="00BF1D3C" w:rsidP="002839E4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911DCF">
        <w:rPr>
          <w:b/>
        </w:rPr>
        <w:t xml:space="preserve">                             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857250" cy="1057274"/>
            <wp:effectExtent l="19050" t="0" r="0" b="0"/>
            <wp:docPr id="1" name="Рисунок 1" descr="C:\Users\Elena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87" cy="105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E4" w:rsidRPr="002839E4" w:rsidRDefault="00911DCF" w:rsidP="002839E4">
      <w:pPr>
        <w:jc w:val="both"/>
        <w:rPr>
          <w:b/>
          <w:bCs/>
        </w:rPr>
      </w:pPr>
      <w:r>
        <w:rPr>
          <w:b/>
        </w:rPr>
        <w:t>Научный руководитель</w:t>
      </w:r>
      <w:r w:rsidR="001F523E" w:rsidRPr="002839E4">
        <w:rPr>
          <w:b/>
        </w:rPr>
        <w:t>:</w:t>
      </w:r>
      <w:r w:rsidR="001F523E" w:rsidRPr="002839E4">
        <w:t xml:space="preserve"> </w:t>
      </w:r>
      <w:proofErr w:type="spellStart"/>
      <w:r w:rsidR="0079770D" w:rsidRPr="002839E4">
        <w:t>д</w:t>
      </w:r>
      <w:r w:rsidR="001F523E" w:rsidRPr="002839E4">
        <w:t>.э.н</w:t>
      </w:r>
      <w:proofErr w:type="spellEnd"/>
      <w:r w:rsidR="001F523E" w:rsidRPr="002839E4">
        <w:t xml:space="preserve">., </w:t>
      </w:r>
      <w:proofErr w:type="spellStart"/>
      <w:r w:rsidR="007F6983" w:rsidRPr="002839E4">
        <w:t>профессор</w:t>
      </w:r>
      <w:r w:rsidR="004C7D60" w:rsidRPr="002839E4">
        <w:rPr>
          <w:b/>
          <w:bCs/>
        </w:rPr>
        <w:t>______________________</w:t>
      </w:r>
      <w:proofErr w:type="spellEnd"/>
      <w:r w:rsidR="004C7D60" w:rsidRPr="002839E4">
        <w:rPr>
          <w:b/>
          <w:bCs/>
        </w:rPr>
        <w:t> </w:t>
      </w:r>
      <w:r w:rsidR="00827289" w:rsidRPr="002839E4">
        <w:rPr>
          <w:b/>
          <w:bCs/>
        </w:rPr>
        <w:t>Е</w:t>
      </w:r>
      <w:r w:rsidR="008B17CF" w:rsidRPr="002839E4">
        <w:rPr>
          <w:b/>
          <w:bCs/>
        </w:rPr>
        <w:t>.</w:t>
      </w:r>
      <w:r w:rsidR="00827289" w:rsidRPr="002839E4">
        <w:rPr>
          <w:b/>
          <w:bCs/>
        </w:rPr>
        <w:t>Г</w:t>
      </w:r>
      <w:r w:rsidR="008B17CF" w:rsidRPr="002839E4">
        <w:rPr>
          <w:b/>
          <w:bCs/>
        </w:rPr>
        <w:t>. </w:t>
      </w:r>
      <w:r w:rsidR="00827289" w:rsidRPr="002839E4">
        <w:rPr>
          <w:b/>
          <w:bCs/>
        </w:rPr>
        <w:t>Ефимова</w:t>
      </w:r>
    </w:p>
    <w:p w:rsidR="002839E4" w:rsidRDefault="002839E4" w:rsidP="002839E4">
      <w:pPr>
        <w:pStyle w:val="Default"/>
        <w:keepNext/>
        <w:keepLines/>
      </w:pPr>
    </w:p>
    <w:p w:rsidR="002839E4" w:rsidRPr="002839E4" w:rsidRDefault="002839E4" w:rsidP="002839E4">
      <w:pPr>
        <w:pStyle w:val="Default"/>
        <w:keepNext/>
        <w:keepLines/>
      </w:pPr>
    </w:p>
    <w:p w:rsidR="008B17CF" w:rsidRPr="002839E4" w:rsidRDefault="008B17CF" w:rsidP="002839E4">
      <w:pPr>
        <w:pStyle w:val="Default"/>
        <w:keepNext/>
        <w:keepLines/>
      </w:pPr>
      <w:r w:rsidRPr="002839E4">
        <w:t>«</w:t>
      </w:r>
      <w:r w:rsidR="00BF1D3C">
        <w:t>21</w:t>
      </w:r>
      <w:r w:rsidRPr="002839E4">
        <w:t>» мая 201</w:t>
      </w:r>
      <w:r w:rsidR="00827289" w:rsidRPr="002839E4">
        <w:t>8</w:t>
      </w:r>
    </w:p>
    <w:p w:rsidR="00D8521B" w:rsidRPr="002839E4" w:rsidRDefault="00D8521B" w:rsidP="008B17CF">
      <w:pPr>
        <w:pStyle w:val="Default"/>
      </w:pPr>
    </w:p>
    <w:sectPr w:rsidR="00D8521B" w:rsidRPr="002839E4" w:rsidSect="008B17CF">
      <w:footerReference w:type="default" r:id="rId9"/>
      <w:pgSz w:w="11906" w:h="16838"/>
      <w:pgMar w:top="42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68" w:rsidRDefault="00500668" w:rsidP="008B17CF">
      <w:r>
        <w:separator/>
      </w:r>
    </w:p>
  </w:endnote>
  <w:endnote w:type="continuationSeparator" w:id="0">
    <w:p w:rsidR="00500668" w:rsidRDefault="00500668" w:rsidP="008B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233106"/>
    </w:sdtPr>
    <w:sdtContent>
      <w:p w:rsidR="00F13606" w:rsidRDefault="00371130">
        <w:pPr>
          <w:pStyle w:val="a9"/>
          <w:jc w:val="right"/>
        </w:pPr>
        <w:fldSimple w:instr="PAGE   \* MERGEFORMAT">
          <w:r w:rsidR="0092315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68" w:rsidRDefault="00500668" w:rsidP="008B17CF">
      <w:r>
        <w:separator/>
      </w:r>
    </w:p>
  </w:footnote>
  <w:footnote w:type="continuationSeparator" w:id="0">
    <w:p w:rsidR="00500668" w:rsidRDefault="00500668" w:rsidP="008B1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34D"/>
    <w:rsid w:val="00006A2D"/>
    <w:rsid w:val="00007D70"/>
    <w:rsid w:val="00026B15"/>
    <w:rsid w:val="00030111"/>
    <w:rsid w:val="000318A5"/>
    <w:rsid w:val="00034726"/>
    <w:rsid w:val="0005160B"/>
    <w:rsid w:val="000543AC"/>
    <w:rsid w:val="000550A1"/>
    <w:rsid w:val="000932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3E69"/>
    <w:rsid w:val="001161DF"/>
    <w:rsid w:val="00120E33"/>
    <w:rsid w:val="00121CAE"/>
    <w:rsid w:val="00122EA7"/>
    <w:rsid w:val="0012635F"/>
    <w:rsid w:val="00185BCD"/>
    <w:rsid w:val="0018721D"/>
    <w:rsid w:val="001877C0"/>
    <w:rsid w:val="00195756"/>
    <w:rsid w:val="001A34AD"/>
    <w:rsid w:val="001A69A5"/>
    <w:rsid w:val="001C7F6D"/>
    <w:rsid w:val="001D06C0"/>
    <w:rsid w:val="001D44C7"/>
    <w:rsid w:val="001E5BA4"/>
    <w:rsid w:val="001E657A"/>
    <w:rsid w:val="001F2B9D"/>
    <w:rsid w:val="001F523E"/>
    <w:rsid w:val="001F6465"/>
    <w:rsid w:val="00200580"/>
    <w:rsid w:val="00200A46"/>
    <w:rsid w:val="0020709F"/>
    <w:rsid w:val="00212B50"/>
    <w:rsid w:val="00223F01"/>
    <w:rsid w:val="00226270"/>
    <w:rsid w:val="00227FB0"/>
    <w:rsid w:val="00230EA2"/>
    <w:rsid w:val="00234B36"/>
    <w:rsid w:val="00251DD1"/>
    <w:rsid w:val="00254FAE"/>
    <w:rsid w:val="002675A4"/>
    <w:rsid w:val="002839E4"/>
    <w:rsid w:val="00284516"/>
    <w:rsid w:val="00284574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71130"/>
    <w:rsid w:val="00376313"/>
    <w:rsid w:val="0038076B"/>
    <w:rsid w:val="00392230"/>
    <w:rsid w:val="003A0BBD"/>
    <w:rsid w:val="003A26F2"/>
    <w:rsid w:val="003A2E4E"/>
    <w:rsid w:val="003A3B66"/>
    <w:rsid w:val="003A586D"/>
    <w:rsid w:val="003A5AA7"/>
    <w:rsid w:val="003B1CB6"/>
    <w:rsid w:val="003B2C99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241C4"/>
    <w:rsid w:val="004245F5"/>
    <w:rsid w:val="004277CB"/>
    <w:rsid w:val="004360A8"/>
    <w:rsid w:val="0044333B"/>
    <w:rsid w:val="00462B20"/>
    <w:rsid w:val="00473253"/>
    <w:rsid w:val="00480DC9"/>
    <w:rsid w:val="00485299"/>
    <w:rsid w:val="004A50FF"/>
    <w:rsid w:val="004B2789"/>
    <w:rsid w:val="004C7C51"/>
    <w:rsid w:val="004C7D60"/>
    <w:rsid w:val="004D7A37"/>
    <w:rsid w:val="004E40C8"/>
    <w:rsid w:val="004F3986"/>
    <w:rsid w:val="004F4A76"/>
    <w:rsid w:val="004F4AAA"/>
    <w:rsid w:val="004F4E3A"/>
    <w:rsid w:val="00500668"/>
    <w:rsid w:val="00503157"/>
    <w:rsid w:val="00506DC6"/>
    <w:rsid w:val="00514585"/>
    <w:rsid w:val="00514CE8"/>
    <w:rsid w:val="00527B38"/>
    <w:rsid w:val="00532B9C"/>
    <w:rsid w:val="00535458"/>
    <w:rsid w:val="005358CA"/>
    <w:rsid w:val="00540FAF"/>
    <w:rsid w:val="00541585"/>
    <w:rsid w:val="00544419"/>
    <w:rsid w:val="005448B6"/>
    <w:rsid w:val="0054793D"/>
    <w:rsid w:val="00582B77"/>
    <w:rsid w:val="00594108"/>
    <w:rsid w:val="005A07C9"/>
    <w:rsid w:val="005A5F4D"/>
    <w:rsid w:val="005A6028"/>
    <w:rsid w:val="005A6FA3"/>
    <w:rsid w:val="005B41B8"/>
    <w:rsid w:val="005B48C2"/>
    <w:rsid w:val="005B77B2"/>
    <w:rsid w:val="005B7EA4"/>
    <w:rsid w:val="005D0843"/>
    <w:rsid w:val="005D273A"/>
    <w:rsid w:val="005D3313"/>
    <w:rsid w:val="005D7D76"/>
    <w:rsid w:val="005E47F5"/>
    <w:rsid w:val="005E4B91"/>
    <w:rsid w:val="005E5EC5"/>
    <w:rsid w:val="005E699E"/>
    <w:rsid w:val="005F7286"/>
    <w:rsid w:val="00630AEE"/>
    <w:rsid w:val="00635150"/>
    <w:rsid w:val="006367DA"/>
    <w:rsid w:val="00637482"/>
    <w:rsid w:val="006451F6"/>
    <w:rsid w:val="006515E2"/>
    <w:rsid w:val="00654FCB"/>
    <w:rsid w:val="00656720"/>
    <w:rsid w:val="00657510"/>
    <w:rsid w:val="00660BDD"/>
    <w:rsid w:val="006646A5"/>
    <w:rsid w:val="00664A44"/>
    <w:rsid w:val="00664D07"/>
    <w:rsid w:val="00664EFC"/>
    <w:rsid w:val="0067130A"/>
    <w:rsid w:val="00673DCD"/>
    <w:rsid w:val="006861A7"/>
    <w:rsid w:val="00687B7A"/>
    <w:rsid w:val="00691AA1"/>
    <w:rsid w:val="00693BF0"/>
    <w:rsid w:val="006976F2"/>
    <w:rsid w:val="006A1C7A"/>
    <w:rsid w:val="006A2079"/>
    <w:rsid w:val="006A4CD5"/>
    <w:rsid w:val="006B6A24"/>
    <w:rsid w:val="006C4777"/>
    <w:rsid w:val="006F207F"/>
    <w:rsid w:val="00702740"/>
    <w:rsid w:val="00706094"/>
    <w:rsid w:val="0071224F"/>
    <w:rsid w:val="00731229"/>
    <w:rsid w:val="007320CF"/>
    <w:rsid w:val="00732A9C"/>
    <w:rsid w:val="00747A54"/>
    <w:rsid w:val="00750773"/>
    <w:rsid w:val="00752D27"/>
    <w:rsid w:val="007561A3"/>
    <w:rsid w:val="00762406"/>
    <w:rsid w:val="00766330"/>
    <w:rsid w:val="007722A8"/>
    <w:rsid w:val="00773BBF"/>
    <w:rsid w:val="007800B1"/>
    <w:rsid w:val="00783288"/>
    <w:rsid w:val="00786586"/>
    <w:rsid w:val="007945B6"/>
    <w:rsid w:val="0079770D"/>
    <w:rsid w:val="007A1500"/>
    <w:rsid w:val="007A29E0"/>
    <w:rsid w:val="007B088F"/>
    <w:rsid w:val="007C7F2A"/>
    <w:rsid w:val="007D1C9C"/>
    <w:rsid w:val="007D29F7"/>
    <w:rsid w:val="007D2D53"/>
    <w:rsid w:val="007D4666"/>
    <w:rsid w:val="007E6512"/>
    <w:rsid w:val="007E68CF"/>
    <w:rsid w:val="007F4B44"/>
    <w:rsid w:val="007F6983"/>
    <w:rsid w:val="0080144D"/>
    <w:rsid w:val="0080558B"/>
    <w:rsid w:val="00807ED8"/>
    <w:rsid w:val="00813CFB"/>
    <w:rsid w:val="00827289"/>
    <w:rsid w:val="00836562"/>
    <w:rsid w:val="0084370B"/>
    <w:rsid w:val="00851966"/>
    <w:rsid w:val="00852A4C"/>
    <w:rsid w:val="00853201"/>
    <w:rsid w:val="00861353"/>
    <w:rsid w:val="008701DC"/>
    <w:rsid w:val="00875838"/>
    <w:rsid w:val="00884FEC"/>
    <w:rsid w:val="00892BC6"/>
    <w:rsid w:val="008950C6"/>
    <w:rsid w:val="008A0DB4"/>
    <w:rsid w:val="008A37A1"/>
    <w:rsid w:val="008B17CF"/>
    <w:rsid w:val="008B38AF"/>
    <w:rsid w:val="008D6158"/>
    <w:rsid w:val="008D7B8B"/>
    <w:rsid w:val="008E4090"/>
    <w:rsid w:val="008F0669"/>
    <w:rsid w:val="00902D61"/>
    <w:rsid w:val="009033DC"/>
    <w:rsid w:val="00911CC1"/>
    <w:rsid w:val="00911DCF"/>
    <w:rsid w:val="00917C0D"/>
    <w:rsid w:val="00920A32"/>
    <w:rsid w:val="0092315F"/>
    <w:rsid w:val="009257F0"/>
    <w:rsid w:val="009371A2"/>
    <w:rsid w:val="00940E46"/>
    <w:rsid w:val="009442A6"/>
    <w:rsid w:val="00950428"/>
    <w:rsid w:val="00956AFF"/>
    <w:rsid w:val="0096176D"/>
    <w:rsid w:val="009751E4"/>
    <w:rsid w:val="00977C78"/>
    <w:rsid w:val="009847B5"/>
    <w:rsid w:val="009904D0"/>
    <w:rsid w:val="00996AD6"/>
    <w:rsid w:val="009B629E"/>
    <w:rsid w:val="009C031A"/>
    <w:rsid w:val="009C4E6E"/>
    <w:rsid w:val="009D6279"/>
    <w:rsid w:val="009E3824"/>
    <w:rsid w:val="009E70B9"/>
    <w:rsid w:val="009E79FC"/>
    <w:rsid w:val="00A03462"/>
    <w:rsid w:val="00A26AE4"/>
    <w:rsid w:val="00A33409"/>
    <w:rsid w:val="00A35E5F"/>
    <w:rsid w:val="00A363B8"/>
    <w:rsid w:val="00A3701D"/>
    <w:rsid w:val="00A4119A"/>
    <w:rsid w:val="00A50120"/>
    <w:rsid w:val="00A51BD4"/>
    <w:rsid w:val="00A62DDC"/>
    <w:rsid w:val="00A83341"/>
    <w:rsid w:val="00A85F04"/>
    <w:rsid w:val="00A94915"/>
    <w:rsid w:val="00AA0905"/>
    <w:rsid w:val="00AA494C"/>
    <w:rsid w:val="00AA7F1E"/>
    <w:rsid w:val="00AD0647"/>
    <w:rsid w:val="00AD0F29"/>
    <w:rsid w:val="00AD1106"/>
    <w:rsid w:val="00AD2DA1"/>
    <w:rsid w:val="00AE3C0A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65AB9"/>
    <w:rsid w:val="00B7572E"/>
    <w:rsid w:val="00B81954"/>
    <w:rsid w:val="00B9117E"/>
    <w:rsid w:val="00B9187A"/>
    <w:rsid w:val="00BA61B3"/>
    <w:rsid w:val="00BA78E4"/>
    <w:rsid w:val="00BB7031"/>
    <w:rsid w:val="00BC3978"/>
    <w:rsid w:val="00BC43DF"/>
    <w:rsid w:val="00BC6F7D"/>
    <w:rsid w:val="00BD16CA"/>
    <w:rsid w:val="00BF094A"/>
    <w:rsid w:val="00BF1D3C"/>
    <w:rsid w:val="00BF4532"/>
    <w:rsid w:val="00C036B5"/>
    <w:rsid w:val="00C04B02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CF5806"/>
    <w:rsid w:val="00D02599"/>
    <w:rsid w:val="00D1268E"/>
    <w:rsid w:val="00D13D78"/>
    <w:rsid w:val="00D16D67"/>
    <w:rsid w:val="00D206E6"/>
    <w:rsid w:val="00D25593"/>
    <w:rsid w:val="00D36FC6"/>
    <w:rsid w:val="00D37695"/>
    <w:rsid w:val="00D4182E"/>
    <w:rsid w:val="00D522B5"/>
    <w:rsid w:val="00D542A4"/>
    <w:rsid w:val="00D55C3E"/>
    <w:rsid w:val="00D72367"/>
    <w:rsid w:val="00D76AC7"/>
    <w:rsid w:val="00D76C29"/>
    <w:rsid w:val="00D8240A"/>
    <w:rsid w:val="00D82679"/>
    <w:rsid w:val="00D8521B"/>
    <w:rsid w:val="00D917C4"/>
    <w:rsid w:val="00D936A0"/>
    <w:rsid w:val="00DA44C4"/>
    <w:rsid w:val="00DA53AF"/>
    <w:rsid w:val="00DC0AC1"/>
    <w:rsid w:val="00DD5240"/>
    <w:rsid w:val="00DF075F"/>
    <w:rsid w:val="00DF5971"/>
    <w:rsid w:val="00E04A63"/>
    <w:rsid w:val="00E263CB"/>
    <w:rsid w:val="00E43AEA"/>
    <w:rsid w:val="00E4502C"/>
    <w:rsid w:val="00E4507E"/>
    <w:rsid w:val="00E467E5"/>
    <w:rsid w:val="00E479C9"/>
    <w:rsid w:val="00E52DF3"/>
    <w:rsid w:val="00E6739B"/>
    <w:rsid w:val="00E7206D"/>
    <w:rsid w:val="00E8713A"/>
    <w:rsid w:val="00E87731"/>
    <w:rsid w:val="00E91C88"/>
    <w:rsid w:val="00E948DC"/>
    <w:rsid w:val="00EB3D4E"/>
    <w:rsid w:val="00EB61A0"/>
    <w:rsid w:val="00EC1C92"/>
    <w:rsid w:val="00EC39D3"/>
    <w:rsid w:val="00EC6EC0"/>
    <w:rsid w:val="00EC710B"/>
    <w:rsid w:val="00ED3FD1"/>
    <w:rsid w:val="00ED682E"/>
    <w:rsid w:val="00ED7DEE"/>
    <w:rsid w:val="00EE2F96"/>
    <w:rsid w:val="00EE30A7"/>
    <w:rsid w:val="00EE71A4"/>
    <w:rsid w:val="00EE78DE"/>
    <w:rsid w:val="00F00558"/>
    <w:rsid w:val="00F016F1"/>
    <w:rsid w:val="00F13606"/>
    <w:rsid w:val="00F1655D"/>
    <w:rsid w:val="00F236DB"/>
    <w:rsid w:val="00F327C4"/>
    <w:rsid w:val="00F4514C"/>
    <w:rsid w:val="00F50A4D"/>
    <w:rsid w:val="00F736A6"/>
    <w:rsid w:val="00F75C1F"/>
    <w:rsid w:val="00F86699"/>
    <w:rsid w:val="00F918DC"/>
    <w:rsid w:val="00FB6361"/>
    <w:rsid w:val="00FB644A"/>
    <w:rsid w:val="00FC40C2"/>
    <w:rsid w:val="00FC71D5"/>
    <w:rsid w:val="00FE0D9F"/>
    <w:rsid w:val="00FE3E5D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paragraph" w:styleId="a7">
    <w:name w:val="header"/>
    <w:basedOn w:val="a"/>
    <w:link w:val="a8"/>
    <w:unhideWhenUsed/>
    <w:rsid w:val="008B1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17C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1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7C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5F7286"/>
    <w:rPr>
      <w:color w:val="808080"/>
    </w:rPr>
  </w:style>
  <w:style w:type="paragraph" w:styleId="ac">
    <w:name w:val="Title"/>
    <w:basedOn w:val="a"/>
    <w:next w:val="a"/>
    <w:link w:val="ad"/>
    <w:qFormat/>
    <w:rsid w:val="00F86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86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0790-51AC-41C1-9562-3E82ADFE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Ефимова Елена</dc:creator>
  <cp:lastModifiedBy>Elena</cp:lastModifiedBy>
  <cp:revision>6</cp:revision>
  <cp:lastPrinted>2017-05-25T08:49:00Z</cp:lastPrinted>
  <dcterms:created xsi:type="dcterms:W3CDTF">2018-05-22T08:42:00Z</dcterms:created>
  <dcterms:modified xsi:type="dcterms:W3CDTF">2018-05-23T23:55:00Z</dcterms:modified>
</cp:coreProperties>
</file>