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C6" w:rsidRDefault="003343C6" w:rsidP="00A626BC">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Аннотация выпускной квалификационной работы</w:t>
      </w:r>
    </w:p>
    <w:p w:rsidR="003343C6" w:rsidRDefault="003343C6" w:rsidP="00A626BC">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Са</w:t>
      </w:r>
      <w:r w:rsidR="00170F5D">
        <w:rPr>
          <w:rFonts w:ascii="Times New Roman" w:hAnsi="Times New Roman"/>
          <w:b/>
          <w:bCs/>
          <w:sz w:val="28"/>
          <w:szCs w:val="28"/>
        </w:rPr>
        <w:t>зоновой Анны Алексеевны</w:t>
      </w:r>
    </w:p>
    <w:p w:rsidR="003343C6" w:rsidRDefault="00170F5D" w:rsidP="00A626BC">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 xml:space="preserve"> «</w:t>
      </w:r>
      <w:r w:rsidR="008D35B1">
        <w:rPr>
          <w:rFonts w:ascii="Times New Roman" w:hAnsi="Times New Roman"/>
          <w:b/>
          <w:bCs/>
          <w:sz w:val="28"/>
          <w:szCs w:val="28"/>
        </w:rPr>
        <w:t>ТЕМА БЛАГОТВОРИТЕЛЬНОСТИ В СМИ (НА ПРИМЕРЕ</w:t>
      </w:r>
      <w:r>
        <w:rPr>
          <w:rFonts w:ascii="Times New Roman" w:hAnsi="Times New Roman"/>
          <w:b/>
          <w:bCs/>
          <w:sz w:val="28"/>
          <w:szCs w:val="28"/>
        </w:rPr>
        <w:t xml:space="preserve"> </w:t>
      </w:r>
      <w:r w:rsidR="008D35B1">
        <w:rPr>
          <w:rFonts w:ascii="Times New Roman" w:hAnsi="Times New Roman"/>
          <w:b/>
          <w:bCs/>
          <w:sz w:val="28"/>
          <w:szCs w:val="28"/>
        </w:rPr>
        <w:t>ИНТЕРНЕТ-ИЗДАНИЯ</w:t>
      </w:r>
      <w:r>
        <w:rPr>
          <w:rFonts w:ascii="Times New Roman" w:hAnsi="Times New Roman"/>
          <w:b/>
          <w:bCs/>
          <w:sz w:val="28"/>
          <w:szCs w:val="28"/>
        </w:rPr>
        <w:t xml:space="preserve"> </w:t>
      </w:r>
      <w:r w:rsidRPr="00170F5D">
        <w:rPr>
          <w:rFonts w:ascii="Times New Roman" w:hAnsi="Times New Roman"/>
          <w:b/>
          <w:bCs/>
          <w:sz w:val="28"/>
          <w:szCs w:val="28"/>
        </w:rPr>
        <w:t>“</w:t>
      </w:r>
      <w:r w:rsidR="008D35B1">
        <w:rPr>
          <w:rFonts w:ascii="Times New Roman" w:hAnsi="Times New Roman"/>
          <w:b/>
          <w:bCs/>
          <w:sz w:val="28"/>
          <w:szCs w:val="28"/>
        </w:rPr>
        <w:t>ТАКИЕ ДЕЛА</w:t>
      </w:r>
      <w:r w:rsidRPr="00170F5D">
        <w:rPr>
          <w:rFonts w:ascii="Times New Roman" w:hAnsi="Times New Roman"/>
          <w:b/>
          <w:bCs/>
          <w:sz w:val="28"/>
          <w:szCs w:val="28"/>
        </w:rPr>
        <w:t>”</w:t>
      </w:r>
      <w:r>
        <w:rPr>
          <w:rFonts w:ascii="Times New Roman" w:hAnsi="Times New Roman"/>
          <w:b/>
          <w:bCs/>
          <w:sz w:val="28"/>
          <w:szCs w:val="28"/>
        </w:rPr>
        <w:t>)»</w:t>
      </w:r>
    </w:p>
    <w:p w:rsidR="00141E44" w:rsidRPr="00141E44" w:rsidRDefault="00141E44" w:rsidP="00A626BC">
      <w:pPr>
        <w:widowControl w:val="0"/>
        <w:autoSpaceDE w:val="0"/>
        <w:autoSpaceDN w:val="0"/>
        <w:adjustRightInd w:val="0"/>
        <w:spacing w:after="0" w:line="360" w:lineRule="auto"/>
        <w:jc w:val="center"/>
        <w:rPr>
          <w:rFonts w:ascii="Times New Roman" w:hAnsi="Times New Roman"/>
          <w:b/>
          <w:bCs/>
          <w:sz w:val="28"/>
          <w:szCs w:val="28"/>
          <w:lang w:val="en-US"/>
        </w:rPr>
      </w:pPr>
      <w:r w:rsidRPr="00141E44">
        <w:rPr>
          <w:rFonts w:ascii="Times New Roman" w:hAnsi="Times New Roman"/>
          <w:b/>
          <w:bCs/>
          <w:sz w:val="28"/>
          <w:szCs w:val="28"/>
          <w:lang w:val="en-US"/>
        </w:rPr>
        <w:t>The theme of charity in the media (on the exam</w:t>
      </w:r>
      <w:r>
        <w:rPr>
          <w:rFonts w:ascii="Times New Roman" w:hAnsi="Times New Roman"/>
          <w:b/>
          <w:bCs/>
          <w:sz w:val="28"/>
          <w:szCs w:val="28"/>
          <w:lang w:val="en-US"/>
        </w:rPr>
        <w:t xml:space="preserve">ple of the internet edition of </w:t>
      </w:r>
      <w:r w:rsidRPr="00141E44">
        <w:rPr>
          <w:rFonts w:ascii="Times New Roman" w:hAnsi="Times New Roman"/>
          <w:b/>
          <w:bCs/>
          <w:sz w:val="28"/>
          <w:szCs w:val="28"/>
          <w:lang w:val="en-US"/>
        </w:rPr>
        <w:t>«</w:t>
      </w:r>
      <w:proofErr w:type="spellStart"/>
      <w:r>
        <w:rPr>
          <w:rFonts w:ascii="Times New Roman" w:hAnsi="Times New Roman"/>
          <w:b/>
          <w:bCs/>
          <w:sz w:val="28"/>
          <w:szCs w:val="28"/>
          <w:lang w:val="en-US"/>
        </w:rPr>
        <w:t>Takiye</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dela</w:t>
      </w:r>
      <w:proofErr w:type="spellEnd"/>
      <w:r w:rsidRPr="00141E44">
        <w:rPr>
          <w:rFonts w:ascii="Times New Roman" w:hAnsi="Times New Roman"/>
          <w:b/>
          <w:bCs/>
          <w:sz w:val="28"/>
          <w:szCs w:val="28"/>
          <w:lang w:val="en-US"/>
        </w:rPr>
        <w:t>»)</w:t>
      </w:r>
    </w:p>
    <w:p w:rsidR="008D35B1" w:rsidRDefault="003343C6" w:rsidP="00A626BC">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 xml:space="preserve">Н. рук. </w:t>
      </w:r>
      <w:r w:rsidR="00170F5D">
        <w:rPr>
          <w:rFonts w:ascii="Times New Roman" w:hAnsi="Times New Roman"/>
          <w:b/>
          <w:bCs/>
          <w:sz w:val="28"/>
          <w:szCs w:val="28"/>
        </w:rPr>
        <w:t xml:space="preserve">– </w:t>
      </w:r>
      <w:proofErr w:type="spellStart"/>
      <w:r w:rsidR="00170F5D">
        <w:rPr>
          <w:rFonts w:ascii="Times New Roman" w:hAnsi="Times New Roman"/>
          <w:b/>
          <w:bCs/>
          <w:sz w:val="28"/>
          <w:szCs w:val="28"/>
        </w:rPr>
        <w:t>Лисеев</w:t>
      </w:r>
      <w:proofErr w:type="spellEnd"/>
      <w:r w:rsidR="00170F5D">
        <w:rPr>
          <w:rFonts w:ascii="Times New Roman" w:hAnsi="Times New Roman"/>
          <w:b/>
          <w:bCs/>
          <w:sz w:val="28"/>
          <w:szCs w:val="28"/>
        </w:rPr>
        <w:t xml:space="preserve"> Роман Петрович</w:t>
      </w:r>
      <w:r w:rsidR="008D35B1">
        <w:rPr>
          <w:rFonts w:ascii="Times New Roman" w:hAnsi="Times New Roman"/>
          <w:b/>
          <w:bCs/>
          <w:sz w:val="28"/>
          <w:szCs w:val="28"/>
        </w:rPr>
        <w:t xml:space="preserve">, старший преподаватель, </w:t>
      </w:r>
    </w:p>
    <w:p w:rsidR="008D35B1" w:rsidRDefault="008D35B1" w:rsidP="00A626BC">
      <w:pPr>
        <w:widowControl w:val="0"/>
        <w:autoSpaceDE w:val="0"/>
        <w:autoSpaceDN w:val="0"/>
        <w:adjustRightInd w:val="0"/>
        <w:spacing w:after="0" w:line="360" w:lineRule="auto"/>
        <w:jc w:val="center"/>
      </w:pPr>
      <w:r>
        <w:rPr>
          <w:rFonts w:ascii="Times New Roman" w:hAnsi="Times New Roman"/>
          <w:b/>
          <w:bCs/>
          <w:sz w:val="28"/>
          <w:szCs w:val="28"/>
        </w:rPr>
        <w:t>кандидат филологических наук</w:t>
      </w:r>
      <w:r w:rsidRPr="008D35B1">
        <w:t xml:space="preserve"> </w:t>
      </w:r>
    </w:p>
    <w:p w:rsidR="00141E44" w:rsidRPr="00141E44" w:rsidRDefault="00141E44" w:rsidP="00A626BC">
      <w:pPr>
        <w:widowControl w:val="0"/>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Образовательная программа – Ж</w:t>
      </w:r>
      <w:r w:rsidRPr="00141E44">
        <w:rPr>
          <w:rFonts w:ascii="Times New Roman" w:hAnsi="Times New Roman"/>
          <w:b/>
          <w:sz w:val="28"/>
          <w:szCs w:val="28"/>
        </w:rPr>
        <w:t>урналистика</w:t>
      </w:r>
    </w:p>
    <w:p w:rsidR="008D35B1" w:rsidRDefault="008D35B1" w:rsidP="00A626BC">
      <w:pPr>
        <w:widowControl w:val="0"/>
        <w:autoSpaceDE w:val="0"/>
        <w:autoSpaceDN w:val="0"/>
        <w:adjustRightInd w:val="0"/>
        <w:spacing w:after="0" w:line="360" w:lineRule="auto"/>
        <w:jc w:val="center"/>
        <w:rPr>
          <w:rFonts w:ascii="Times New Roman" w:hAnsi="Times New Roman"/>
          <w:b/>
          <w:bCs/>
          <w:sz w:val="28"/>
          <w:szCs w:val="28"/>
        </w:rPr>
      </w:pPr>
      <w:r w:rsidRPr="008D35B1">
        <w:rPr>
          <w:rFonts w:ascii="Times New Roman" w:hAnsi="Times New Roman"/>
          <w:b/>
          <w:bCs/>
          <w:sz w:val="28"/>
          <w:szCs w:val="28"/>
        </w:rPr>
        <w:t xml:space="preserve">Кафедра цифровых </w:t>
      </w:r>
      <w:proofErr w:type="spellStart"/>
      <w:r w:rsidRPr="008D35B1">
        <w:rPr>
          <w:rFonts w:ascii="Times New Roman" w:hAnsi="Times New Roman"/>
          <w:b/>
          <w:bCs/>
          <w:sz w:val="28"/>
          <w:szCs w:val="28"/>
        </w:rPr>
        <w:t>медиакоммуникаций</w:t>
      </w:r>
      <w:proofErr w:type="spellEnd"/>
    </w:p>
    <w:p w:rsidR="00141E44" w:rsidRDefault="00141E44" w:rsidP="00A626BC">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Очно-заочная форма обучения</w:t>
      </w:r>
    </w:p>
    <w:p w:rsidR="003343C6" w:rsidRDefault="003343C6" w:rsidP="00A626BC">
      <w:pPr>
        <w:widowControl w:val="0"/>
        <w:autoSpaceDE w:val="0"/>
        <w:autoSpaceDN w:val="0"/>
        <w:adjustRightInd w:val="0"/>
        <w:spacing w:after="200" w:line="360" w:lineRule="auto"/>
        <w:jc w:val="center"/>
        <w:rPr>
          <w:rFonts w:ascii="Times New Roman" w:hAnsi="Times New Roman"/>
          <w:sz w:val="28"/>
          <w:szCs w:val="28"/>
        </w:rPr>
      </w:pPr>
    </w:p>
    <w:p w:rsidR="00141E44" w:rsidRPr="00141E44" w:rsidRDefault="00E63C46"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bCs/>
          <w:sz w:val="28"/>
          <w:szCs w:val="28"/>
        </w:rPr>
      </w:pPr>
      <w:r w:rsidRPr="00E63C46">
        <w:rPr>
          <w:rFonts w:ascii="Times New Roman" w:hAnsi="Times New Roman"/>
          <w:b/>
          <w:bCs/>
          <w:sz w:val="28"/>
          <w:szCs w:val="28"/>
        </w:rPr>
        <w:t xml:space="preserve">Ключевые слова: </w:t>
      </w:r>
      <w:r w:rsidRPr="00E63C46">
        <w:rPr>
          <w:rFonts w:ascii="Times New Roman" w:hAnsi="Times New Roman"/>
          <w:bCs/>
          <w:sz w:val="28"/>
          <w:szCs w:val="28"/>
        </w:rPr>
        <w:t xml:space="preserve">благотворительность, </w:t>
      </w:r>
      <w:r>
        <w:rPr>
          <w:rFonts w:ascii="Times New Roman" w:hAnsi="Times New Roman"/>
          <w:bCs/>
          <w:sz w:val="28"/>
          <w:szCs w:val="28"/>
        </w:rPr>
        <w:t xml:space="preserve">филантропия, </w:t>
      </w:r>
      <w:proofErr w:type="spellStart"/>
      <w:r w:rsidRPr="00E63C46">
        <w:rPr>
          <w:rFonts w:ascii="Times New Roman" w:hAnsi="Times New Roman"/>
          <w:bCs/>
          <w:sz w:val="28"/>
          <w:szCs w:val="28"/>
        </w:rPr>
        <w:t>фандрайзинг</w:t>
      </w:r>
      <w:proofErr w:type="spellEnd"/>
      <w:r w:rsidRPr="00E63C46">
        <w:rPr>
          <w:rFonts w:ascii="Times New Roman" w:hAnsi="Times New Roman"/>
          <w:bCs/>
          <w:sz w:val="28"/>
          <w:szCs w:val="28"/>
        </w:rPr>
        <w:t xml:space="preserve">, </w:t>
      </w:r>
      <w:proofErr w:type="spellStart"/>
      <w:r>
        <w:rPr>
          <w:rFonts w:ascii="Times New Roman" w:hAnsi="Times New Roman"/>
          <w:bCs/>
          <w:sz w:val="28"/>
          <w:szCs w:val="28"/>
        </w:rPr>
        <w:t>фандрайзинговая</w:t>
      </w:r>
      <w:proofErr w:type="spellEnd"/>
      <w:r>
        <w:rPr>
          <w:rFonts w:ascii="Times New Roman" w:hAnsi="Times New Roman"/>
          <w:bCs/>
          <w:sz w:val="28"/>
          <w:szCs w:val="28"/>
        </w:rPr>
        <w:t xml:space="preserve"> журналистика, </w:t>
      </w:r>
      <w:r w:rsidRPr="00E63C46">
        <w:rPr>
          <w:rFonts w:ascii="Times New Roman" w:hAnsi="Times New Roman"/>
          <w:bCs/>
          <w:sz w:val="28"/>
          <w:szCs w:val="28"/>
        </w:rPr>
        <w:t xml:space="preserve">социальная журналистика, </w:t>
      </w:r>
      <w:r>
        <w:rPr>
          <w:rFonts w:ascii="Times New Roman" w:hAnsi="Times New Roman"/>
          <w:bCs/>
          <w:sz w:val="28"/>
          <w:szCs w:val="28"/>
        </w:rPr>
        <w:t>журналистика соучастия, интернет-СМИ</w:t>
      </w:r>
      <w:r w:rsidRPr="00E63C46">
        <w:rPr>
          <w:rFonts w:ascii="Times New Roman" w:hAnsi="Times New Roman"/>
          <w:bCs/>
          <w:sz w:val="28"/>
          <w:szCs w:val="28"/>
        </w:rPr>
        <w:t>.</w:t>
      </w:r>
    </w:p>
    <w:p w:rsidR="00141E44" w:rsidRPr="00141E44" w:rsidRDefault="00141E44"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bCs/>
          <w:sz w:val="28"/>
          <w:szCs w:val="28"/>
          <w:lang w:val="en-US"/>
        </w:rPr>
      </w:pPr>
      <w:r w:rsidRPr="00141E44">
        <w:rPr>
          <w:rFonts w:ascii="Times New Roman" w:hAnsi="Times New Roman"/>
          <w:b/>
          <w:bCs/>
          <w:sz w:val="28"/>
          <w:szCs w:val="28"/>
          <w:lang w:val="en-US"/>
        </w:rPr>
        <w:t>Keywords:</w:t>
      </w:r>
      <w:r w:rsidRPr="00141E44">
        <w:rPr>
          <w:rFonts w:ascii="Times New Roman" w:hAnsi="Times New Roman"/>
          <w:bCs/>
          <w:sz w:val="28"/>
          <w:szCs w:val="28"/>
          <w:lang w:val="en-US"/>
        </w:rPr>
        <w:t xml:space="preserve"> charity, philanthropy, fundraising, fundraising journalism, social journalism, journalism of complicity, Internet media.</w:t>
      </w:r>
    </w:p>
    <w:p w:rsidR="003343C6" w:rsidRDefault="003343C6"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sz w:val="28"/>
          <w:szCs w:val="28"/>
        </w:rPr>
      </w:pPr>
      <w:r>
        <w:rPr>
          <w:rFonts w:ascii="Times New Roman" w:hAnsi="Times New Roman"/>
          <w:b/>
          <w:bCs/>
          <w:sz w:val="28"/>
          <w:szCs w:val="28"/>
        </w:rPr>
        <w:t xml:space="preserve">Актуальность исследования </w:t>
      </w:r>
      <w:r>
        <w:rPr>
          <w:rFonts w:ascii="Times New Roman" w:hAnsi="Times New Roman"/>
          <w:sz w:val="28"/>
          <w:szCs w:val="28"/>
        </w:rPr>
        <w:t xml:space="preserve">определяется </w:t>
      </w:r>
      <w:r w:rsidR="00E63C46">
        <w:rPr>
          <w:rFonts w:ascii="Times New Roman" w:hAnsi="Times New Roman"/>
          <w:sz w:val="28"/>
          <w:szCs w:val="28"/>
        </w:rPr>
        <w:t xml:space="preserve">значимостью </w:t>
      </w:r>
      <w:r w:rsidR="00141E44">
        <w:rPr>
          <w:rFonts w:ascii="Times New Roman" w:hAnsi="Times New Roman"/>
          <w:sz w:val="28"/>
          <w:szCs w:val="28"/>
        </w:rPr>
        <w:t>популяризации благотворительных инициатив в российских СМИ</w:t>
      </w:r>
      <w:r w:rsidR="000D2E4C">
        <w:rPr>
          <w:rFonts w:ascii="Times New Roman" w:hAnsi="Times New Roman"/>
          <w:sz w:val="28"/>
          <w:szCs w:val="28"/>
        </w:rPr>
        <w:t xml:space="preserve">. </w:t>
      </w:r>
      <w:r>
        <w:rPr>
          <w:rFonts w:ascii="Times New Roman" w:hAnsi="Times New Roman"/>
          <w:b/>
          <w:bCs/>
          <w:sz w:val="28"/>
          <w:szCs w:val="28"/>
        </w:rPr>
        <w:t xml:space="preserve">Научная новизна </w:t>
      </w:r>
      <w:r w:rsidR="00141E44" w:rsidRPr="00141E44">
        <w:rPr>
          <w:rFonts w:ascii="Times New Roman" w:hAnsi="Times New Roman"/>
          <w:sz w:val="28"/>
          <w:szCs w:val="28"/>
        </w:rPr>
        <w:t xml:space="preserve">исследования обусловлена тем, что вопрос </w:t>
      </w:r>
      <w:proofErr w:type="spellStart"/>
      <w:r w:rsidR="00141E44" w:rsidRPr="00141E44">
        <w:rPr>
          <w:rFonts w:ascii="Times New Roman" w:hAnsi="Times New Roman"/>
          <w:sz w:val="28"/>
          <w:szCs w:val="28"/>
        </w:rPr>
        <w:t>фандрайзинга</w:t>
      </w:r>
      <w:proofErr w:type="spellEnd"/>
      <w:r w:rsidR="00141E44" w:rsidRPr="00141E44">
        <w:rPr>
          <w:rFonts w:ascii="Times New Roman" w:hAnsi="Times New Roman"/>
          <w:sz w:val="28"/>
          <w:szCs w:val="28"/>
        </w:rPr>
        <w:t xml:space="preserve"> и </w:t>
      </w:r>
      <w:proofErr w:type="spellStart"/>
      <w:r w:rsidR="00141E44" w:rsidRPr="00141E44">
        <w:rPr>
          <w:rFonts w:ascii="Times New Roman" w:hAnsi="Times New Roman"/>
          <w:sz w:val="28"/>
          <w:szCs w:val="28"/>
        </w:rPr>
        <w:t>фандрайзинговой</w:t>
      </w:r>
      <w:proofErr w:type="spellEnd"/>
      <w:r w:rsidR="00141E44" w:rsidRPr="00141E44">
        <w:rPr>
          <w:rFonts w:ascii="Times New Roman" w:hAnsi="Times New Roman"/>
          <w:sz w:val="28"/>
          <w:szCs w:val="28"/>
        </w:rPr>
        <w:t xml:space="preserve"> журналистики в научной литературе почти не затрагивается. Особенности </w:t>
      </w:r>
      <w:proofErr w:type="spellStart"/>
      <w:r w:rsidR="00141E44" w:rsidRPr="00141E44">
        <w:rPr>
          <w:rFonts w:ascii="Times New Roman" w:hAnsi="Times New Roman"/>
          <w:sz w:val="28"/>
          <w:szCs w:val="28"/>
        </w:rPr>
        <w:t>фандрайзингового</w:t>
      </w:r>
      <w:proofErr w:type="spellEnd"/>
      <w:r w:rsidR="00141E44" w:rsidRPr="00141E44">
        <w:rPr>
          <w:rFonts w:ascii="Times New Roman" w:hAnsi="Times New Roman"/>
          <w:sz w:val="28"/>
          <w:szCs w:val="28"/>
        </w:rPr>
        <w:t xml:space="preserve"> журналистского текста также остаются неизученными.</w:t>
      </w:r>
    </w:p>
    <w:p w:rsidR="000D2E4C" w:rsidRDefault="000D2E4C"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sz w:val="28"/>
          <w:szCs w:val="28"/>
        </w:rPr>
      </w:pPr>
      <w:r w:rsidRPr="000D2E4C">
        <w:rPr>
          <w:rFonts w:ascii="Times New Roman" w:hAnsi="Times New Roman"/>
          <w:b/>
          <w:sz w:val="28"/>
          <w:szCs w:val="28"/>
        </w:rPr>
        <w:t>Степень научной разработанности темы.</w:t>
      </w:r>
      <w:r>
        <w:rPr>
          <w:rFonts w:ascii="Times New Roman" w:hAnsi="Times New Roman"/>
          <w:b/>
          <w:sz w:val="28"/>
          <w:szCs w:val="28"/>
        </w:rPr>
        <w:t xml:space="preserve"> </w:t>
      </w:r>
      <w:r w:rsidRPr="000D2E4C">
        <w:rPr>
          <w:rFonts w:ascii="Times New Roman" w:hAnsi="Times New Roman"/>
          <w:sz w:val="28"/>
          <w:szCs w:val="28"/>
        </w:rPr>
        <w:t xml:space="preserve">Историю благотворительности и меценатства изучали О. П. Алексеева, А. Ю. </w:t>
      </w:r>
      <w:proofErr w:type="spellStart"/>
      <w:r w:rsidRPr="000D2E4C">
        <w:rPr>
          <w:rFonts w:ascii="Times New Roman" w:hAnsi="Times New Roman"/>
          <w:sz w:val="28"/>
          <w:szCs w:val="28"/>
        </w:rPr>
        <w:t>Горчева</w:t>
      </w:r>
      <w:proofErr w:type="spellEnd"/>
      <w:r w:rsidRPr="000D2E4C">
        <w:rPr>
          <w:rFonts w:ascii="Times New Roman" w:hAnsi="Times New Roman"/>
          <w:sz w:val="28"/>
          <w:szCs w:val="28"/>
        </w:rPr>
        <w:t xml:space="preserve">. </w:t>
      </w:r>
      <w:r>
        <w:rPr>
          <w:rFonts w:ascii="Times New Roman" w:hAnsi="Times New Roman"/>
          <w:sz w:val="28"/>
          <w:szCs w:val="28"/>
        </w:rPr>
        <w:t>Т</w:t>
      </w:r>
      <w:r w:rsidRPr="000D2E4C">
        <w:rPr>
          <w:rFonts w:ascii="Times New Roman" w:hAnsi="Times New Roman"/>
          <w:sz w:val="28"/>
          <w:szCs w:val="28"/>
        </w:rPr>
        <w:t>емы «гражданской журналистики» и «журналистики соучастия»</w:t>
      </w:r>
      <w:r>
        <w:rPr>
          <w:rFonts w:ascii="Times New Roman" w:hAnsi="Times New Roman"/>
          <w:sz w:val="28"/>
          <w:szCs w:val="28"/>
        </w:rPr>
        <w:t xml:space="preserve"> рассматривал</w:t>
      </w:r>
      <w:r w:rsidRPr="000D2E4C">
        <w:rPr>
          <w:rFonts w:ascii="Times New Roman" w:hAnsi="Times New Roman"/>
          <w:sz w:val="28"/>
          <w:szCs w:val="28"/>
        </w:rPr>
        <w:t xml:space="preserve"> исследователь И. М. </w:t>
      </w:r>
      <w:proofErr w:type="spellStart"/>
      <w:r w:rsidRPr="000D2E4C">
        <w:rPr>
          <w:rFonts w:ascii="Times New Roman" w:hAnsi="Times New Roman"/>
          <w:sz w:val="28"/>
          <w:szCs w:val="28"/>
        </w:rPr>
        <w:t>Дзялошинский</w:t>
      </w:r>
      <w:proofErr w:type="spellEnd"/>
      <w:r w:rsidRPr="000D2E4C">
        <w:rPr>
          <w:rFonts w:ascii="Times New Roman" w:hAnsi="Times New Roman"/>
          <w:sz w:val="28"/>
          <w:szCs w:val="28"/>
        </w:rPr>
        <w:t>.</w:t>
      </w:r>
      <w:r w:rsidRPr="000D2E4C">
        <w:t xml:space="preserve"> </w:t>
      </w:r>
      <w:r>
        <w:rPr>
          <w:rFonts w:ascii="Times New Roman" w:hAnsi="Times New Roman"/>
          <w:sz w:val="28"/>
          <w:szCs w:val="28"/>
        </w:rPr>
        <w:t>В</w:t>
      </w:r>
      <w:r w:rsidRPr="000D2E4C">
        <w:rPr>
          <w:rFonts w:ascii="Times New Roman" w:hAnsi="Times New Roman"/>
          <w:sz w:val="28"/>
          <w:szCs w:val="28"/>
        </w:rPr>
        <w:t>озможности социальной журналистики</w:t>
      </w:r>
      <w:r>
        <w:rPr>
          <w:rFonts w:ascii="Times New Roman" w:hAnsi="Times New Roman"/>
          <w:sz w:val="28"/>
          <w:szCs w:val="28"/>
        </w:rPr>
        <w:t xml:space="preserve"> представлены</w:t>
      </w:r>
      <w:r w:rsidRPr="000D2E4C">
        <w:rPr>
          <w:rFonts w:ascii="Times New Roman" w:hAnsi="Times New Roman"/>
          <w:sz w:val="28"/>
          <w:szCs w:val="28"/>
        </w:rPr>
        <w:t xml:space="preserve"> в работах М. А. Бережной, Питера </w:t>
      </w:r>
      <w:proofErr w:type="spellStart"/>
      <w:r w:rsidRPr="000D2E4C">
        <w:rPr>
          <w:rFonts w:ascii="Times New Roman" w:hAnsi="Times New Roman"/>
          <w:sz w:val="28"/>
          <w:szCs w:val="28"/>
        </w:rPr>
        <w:t>Винтерхофф-Шпурка</w:t>
      </w:r>
      <w:proofErr w:type="spellEnd"/>
      <w:r w:rsidRPr="000D2E4C">
        <w:rPr>
          <w:rFonts w:ascii="Times New Roman" w:hAnsi="Times New Roman"/>
          <w:sz w:val="28"/>
          <w:szCs w:val="28"/>
        </w:rPr>
        <w:t xml:space="preserve">, М. Гессен. Исследователь Р. Г. </w:t>
      </w:r>
      <w:proofErr w:type="spellStart"/>
      <w:r w:rsidRPr="000D2E4C">
        <w:rPr>
          <w:rFonts w:ascii="Times New Roman" w:hAnsi="Times New Roman"/>
          <w:sz w:val="28"/>
          <w:szCs w:val="28"/>
        </w:rPr>
        <w:t>Иванян</w:t>
      </w:r>
      <w:proofErr w:type="spellEnd"/>
      <w:r w:rsidRPr="000D2E4C">
        <w:rPr>
          <w:rFonts w:ascii="Times New Roman" w:hAnsi="Times New Roman"/>
          <w:sz w:val="28"/>
          <w:szCs w:val="28"/>
        </w:rPr>
        <w:t xml:space="preserve"> разрабатывает вопросы взаимосвязи журналистики и социальной работы</w:t>
      </w:r>
      <w:r>
        <w:rPr>
          <w:rFonts w:ascii="Times New Roman" w:hAnsi="Times New Roman"/>
          <w:sz w:val="28"/>
          <w:szCs w:val="28"/>
        </w:rPr>
        <w:t xml:space="preserve">. </w:t>
      </w:r>
      <w:r w:rsidRPr="000D2E4C">
        <w:rPr>
          <w:rFonts w:ascii="Times New Roman" w:hAnsi="Times New Roman"/>
          <w:sz w:val="28"/>
          <w:szCs w:val="28"/>
        </w:rPr>
        <w:lastRenderedPageBreak/>
        <w:t xml:space="preserve">Исследованию </w:t>
      </w:r>
      <w:proofErr w:type="spellStart"/>
      <w:r w:rsidRPr="000D2E4C">
        <w:rPr>
          <w:rFonts w:ascii="Times New Roman" w:hAnsi="Times New Roman"/>
          <w:sz w:val="28"/>
          <w:szCs w:val="28"/>
        </w:rPr>
        <w:t>фандрайзинга</w:t>
      </w:r>
      <w:proofErr w:type="spellEnd"/>
      <w:r w:rsidRPr="000D2E4C">
        <w:rPr>
          <w:rFonts w:ascii="Times New Roman" w:hAnsi="Times New Roman"/>
          <w:sz w:val="28"/>
          <w:szCs w:val="28"/>
        </w:rPr>
        <w:t xml:space="preserve"> посвящены работы Д. С. Артамонова, Т. В. </w:t>
      </w:r>
      <w:proofErr w:type="spellStart"/>
      <w:r w:rsidRPr="000D2E4C">
        <w:rPr>
          <w:rFonts w:ascii="Times New Roman" w:hAnsi="Times New Roman"/>
          <w:sz w:val="28"/>
          <w:szCs w:val="28"/>
        </w:rPr>
        <w:t>Скрипник</w:t>
      </w:r>
      <w:proofErr w:type="spellEnd"/>
      <w:r w:rsidRPr="000D2E4C">
        <w:rPr>
          <w:rFonts w:ascii="Times New Roman" w:hAnsi="Times New Roman"/>
          <w:sz w:val="28"/>
          <w:szCs w:val="28"/>
        </w:rPr>
        <w:t xml:space="preserve">, Т. П. </w:t>
      </w:r>
      <w:proofErr w:type="spellStart"/>
      <w:r w:rsidRPr="000D2E4C">
        <w:rPr>
          <w:rFonts w:ascii="Times New Roman" w:hAnsi="Times New Roman"/>
          <w:sz w:val="28"/>
          <w:szCs w:val="28"/>
        </w:rPr>
        <w:t>Дьячек</w:t>
      </w:r>
      <w:proofErr w:type="spellEnd"/>
      <w:r>
        <w:rPr>
          <w:rFonts w:ascii="Times New Roman" w:hAnsi="Times New Roman"/>
          <w:sz w:val="28"/>
          <w:szCs w:val="28"/>
        </w:rPr>
        <w:t>.</w:t>
      </w:r>
      <w:r w:rsidRPr="000D2E4C">
        <w:t xml:space="preserve"> </w:t>
      </w:r>
      <w:r>
        <w:rPr>
          <w:rFonts w:ascii="Times New Roman" w:hAnsi="Times New Roman"/>
          <w:sz w:val="28"/>
          <w:szCs w:val="28"/>
        </w:rPr>
        <w:t>А</w:t>
      </w:r>
      <w:r w:rsidRPr="000D2E4C">
        <w:rPr>
          <w:rFonts w:ascii="Times New Roman" w:hAnsi="Times New Roman"/>
          <w:sz w:val="28"/>
          <w:szCs w:val="28"/>
        </w:rPr>
        <w:t xml:space="preserve">спект </w:t>
      </w:r>
      <w:proofErr w:type="spellStart"/>
      <w:r w:rsidRPr="000D2E4C">
        <w:rPr>
          <w:rFonts w:ascii="Times New Roman" w:hAnsi="Times New Roman"/>
          <w:sz w:val="28"/>
          <w:szCs w:val="28"/>
        </w:rPr>
        <w:t>фандрайзинговой</w:t>
      </w:r>
      <w:proofErr w:type="spellEnd"/>
      <w:r w:rsidRPr="000D2E4C">
        <w:rPr>
          <w:rFonts w:ascii="Times New Roman" w:hAnsi="Times New Roman"/>
          <w:sz w:val="28"/>
          <w:szCs w:val="28"/>
        </w:rPr>
        <w:t xml:space="preserve"> журналистики, рассматриваемый в данной исследовательской работе, не имеет четко выявляемой академической традиции.</w:t>
      </w:r>
    </w:p>
    <w:p w:rsidR="000D2E4C" w:rsidRDefault="000D2E4C"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sz w:val="28"/>
          <w:szCs w:val="28"/>
        </w:rPr>
      </w:pPr>
      <w:r w:rsidRPr="000D2E4C">
        <w:rPr>
          <w:rFonts w:ascii="Times New Roman" w:hAnsi="Times New Roman"/>
          <w:b/>
          <w:sz w:val="28"/>
          <w:szCs w:val="28"/>
        </w:rPr>
        <w:t>Методы исследования</w:t>
      </w:r>
      <w:r w:rsidRPr="000D2E4C">
        <w:rPr>
          <w:rFonts w:ascii="Times New Roman" w:hAnsi="Times New Roman"/>
          <w:sz w:val="28"/>
          <w:szCs w:val="28"/>
        </w:rPr>
        <w:t xml:space="preserve">: исследование теоретико-методологической базы, систематическая выборка, </w:t>
      </w:r>
      <w:r>
        <w:rPr>
          <w:rFonts w:ascii="Times New Roman" w:hAnsi="Times New Roman"/>
          <w:sz w:val="28"/>
          <w:szCs w:val="28"/>
        </w:rPr>
        <w:t xml:space="preserve">качественный метод анализа текстов, </w:t>
      </w:r>
      <w:r w:rsidRPr="000D2E4C">
        <w:rPr>
          <w:rFonts w:ascii="Times New Roman" w:hAnsi="Times New Roman"/>
          <w:sz w:val="28"/>
          <w:szCs w:val="28"/>
        </w:rPr>
        <w:t xml:space="preserve">анализ речевой стратегии автора, анализ </w:t>
      </w:r>
      <w:proofErr w:type="spellStart"/>
      <w:r w:rsidRPr="000D2E4C">
        <w:rPr>
          <w:rFonts w:ascii="Times New Roman" w:hAnsi="Times New Roman"/>
          <w:sz w:val="28"/>
          <w:szCs w:val="28"/>
        </w:rPr>
        <w:t>эмоциоген</w:t>
      </w:r>
      <w:bookmarkStart w:id="0" w:name="_GoBack"/>
      <w:bookmarkEnd w:id="0"/>
      <w:r w:rsidRPr="000D2E4C">
        <w:rPr>
          <w:rFonts w:ascii="Times New Roman" w:hAnsi="Times New Roman"/>
          <w:sz w:val="28"/>
          <w:szCs w:val="28"/>
        </w:rPr>
        <w:t>ности</w:t>
      </w:r>
      <w:proofErr w:type="spellEnd"/>
      <w:r w:rsidRPr="000D2E4C">
        <w:rPr>
          <w:rFonts w:ascii="Times New Roman" w:hAnsi="Times New Roman"/>
          <w:sz w:val="28"/>
          <w:szCs w:val="28"/>
        </w:rPr>
        <w:t xml:space="preserve"> текста. В работе также представлены элементы структурного анализа текста – в том числе героя, как композиционного ядра </w:t>
      </w:r>
      <w:proofErr w:type="spellStart"/>
      <w:r w:rsidRPr="000D2E4C">
        <w:rPr>
          <w:rFonts w:ascii="Times New Roman" w:hAnsi="Times New Roman"/>
          <w:sz w:val="28"/>
          <w:szCs w:val="28"/>
        </w:rPr>
        <w:t>фандрайзинговых</w:t>
      </w:r>
      <w:proofErr w:type="spellEnd"/>
      <w:r w:rsidRPr="000D2E4C">
        <w:rPr>
          <w:rFonts w:ascii="Times New Roman" w:hAnsi="Times New Roman"/>
          <w:sz w:val="28"/>
          <w:szCs w:val="28"/>
        </w:rPr>
        <w:t xml:space="preserve"> материалов. Кроме такого, в работе, с помощью материального средства научного познания, представлены элементы эмоционально-лексического и эмоционально-фонетического анализа текстов. </w:t>
      </w:r>
    </w:p>
    <w:p w:rsidR="00A626BC" w:rsidRPr="00A626BC" w:rsidRDefault="00A626BC"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bCs/>
          <w:sz w:val="28"/>
          <w:szCs w:val="28"/>
        </w:rPr>
      </w:pPr>
      <w:r w:rsidRPr="00A626BC">
        <w:rPr>
          <w:rFonts w:ascii="Times New Roman" w:hAnsi="Times New Roman"/>
          <w:b/>
          <w:bCs/>
          <w:sz w:val="28"/>
          <w:szCs w:val="28"/>
        </w:rPr>
        <w:t xml:space="preserve">Объектом исследования </w:t>
      </w:r>
      <w:r w:rsidRPr="00A626BC">
        <w:rPr>
          <w:rFonts w:ascii="Times New Roman" w:hAnsi="Times New Roman"/>
          <w:bCs/>
          <w:sz w:val="28"/>
          <w:szCs w:val="28"/>
        </w:rPr>
        <w:t>служат статьи социальной направленности в интернет-издании «Такие дела».</w:t>
      </w:r>
    </w:p>
    <w:p w:rsidR="00A626BC" w:rsidRDefault="00A626BC"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bCs/>
          <w:sz w:val="28"/>
          <w:szCs w:val="28"/>
        </w:rPr>
      </w:pPr>
      <w:r>
        <w:rPr>
          <w:rFonts w:ascii="Times New Roman" w:hAnsi="Times New Roman"/>
          <w:b/>
          <w:bCs/>
          <w:sz w:val="28"/>
          <w:szCs w:val="28"/>
        </w:rPr>
        <w:t xml:space="preserve">Предметом исследования </w:t>
      </w:r>
      <w:r w:rsidRPr="00A626BC">
        <w:rPr>
          <w:rFonts w:ascii="Times New Roman" w:hAnsi="Times New Roman"/>
          <w:bCs/>
          <w:sz w:val="28"/>
          <w:szCs w:val="28"/>
        </w:rPr>
        <w:t xml:space="preserve">являются характерные особенности </w:t>
      </w:r>
      <w:proofErr w:type="spellStart"/>
      <w:r w:rsidRPr="00A626BC">
        <w:rPr>
          <w:rFonts w:ascii="Times New Roman" w:hAnsi="Times New Roman"/>
          <w:bCs/>
          <w:sz w:val="28"/>
          <w:szCs w:val="28"/>
        </w:rPr>
        <w:t>фандрайзингового</w:t>
      </w:r>
      <w:proofErr w:type="spellEnd"/>
      <w:r w:rsidRPr="00A626BC">
        <w:rPr>
          <w:rFonts w:ascii="Times New Roman" w:hAnsi="Times New Roman"/>
          <w:bCs/>
          <w:sz w:val="28"/>
          <w:szCs w:val="28"/>
        </w:rPr>
        <w:t xml:space="preserve"> текста.</w:t>
      </w:r>
    </w:p>
    <w:p w:rsidR="00A626BC" w:rsidRPr="00A626BC" w:rsidRDefault="00A626BC"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bCs/>
          <w:sz w:val="28"/>
          <w:szCs w:val="28"/>
        </w:rPr>
      </w:pPr>
      <w:r w:rsidRPr="00A626BC">
        <w:rPr>
          <w:rFonts w:ascii="Times New Roman" w:hAnsi="Times New Roman"/>
          <w:b/>
          <w:bCs/>
          <w:sz w:val="28"/>
          <w:szCs w:val="28"/>
        </w:rPr>
        <w:t xml:space="preserve">Цель работы </w:t>
      </w:r>
      <w:r w:rsidRPr="00A626BC">
        <w:rPr>
          <w:rFonts w:ascii="Times New Roman" w:hAnsi="Times New Roman"/>
          <w:bCs/>
          <w:sz w:val="28"/>
          <w:szCs w:val="28"/>
        </w:rPr>
        <w:t xml:space="preserve">– выявить и изучить характерные особенности </w:t>
      </w:r>
      <w:proofErr w:type="spellStart"/>
      <w:r w:rsidRPr="00A626BC">
        <w:rPr>
          <w:rFonts w:ascii="Times New Roman" w:hAnsi="Times New Roman"/>
          <w:bCs/>
          <w:sz w:val="28"/>
          <w:szCs w:val="28"/>
        </w:rPr>
        <w:t>фандрайзинговых</w:t>
      </w:r>
      <w:proofErr w:type="spellEnd"/>
      <w:r w:rsidRPr="00A626BC">
        <w:rPr>
          <w:rFonts w:ascii="Times New Roman" w:hAnsi="Times New Roman"/>
          <w:bCs/>
          <w:sz w:val="28"/>
          <w:szCs w:val="28"/>
        </w:rPr>
        <w:t xml:space="preserve"> текстов в благотворительном интернет-издани</w:t>
      </w:r>
      <w:r>
        <w:rPr>
          <w:rFonts w:ascii="Times New Roman" w:hAnsi="Times New Roman"/>
          <w:bCs/>
          <w:sz w:val="28"/>
          <w:szCs w:val="28"/>
        </w:rPr>
        <w:t xml:space="preserve">и «Такие дела». </w:t>
      </w:r>
      <w:r w:rsidRPr="00A626BC">
        <w:rPr>
          <w:rFonts w:ascii="Times New Roman" w:hAnsi="Times New Roman"/>
          <w:bCs/>
          <w:sz w:val="28"/>
          <w:szCs w:val="28"/>
        </w:rPr>
        <w:t xml:space="preserve">Для достижения </w:t>
      </w:r>
      <w:r>
        <w:rPr>
          <w:rFonts w:ascii="Times New Roman" w:hAnsi="Times New Roman"/>
          <w:bCs/>
          <w:sz w:val="28"/>
          <w:szCs w:val="28"/>
        </w:rPr>
        <w:t xml:space="preserve">поставлены следующие </w:t>
      </w:r>
      <w:r w:rsidRPr="00A626BC">
        <w:rPr>
          <w:rFonts w:ascii="Times New Roman" w:hAnsi="Times New Roman"/>
          <w:b/>
          <w:bCs/>
          <w:sz w:val="28"/>
          <w:szCs w:val="28"/>
        </w:rPr>
        <w:t>задачи</w:t>
      </w:r>
      <w:r>
        <w:rPr>
          <w:rFonts w:ascii="Times New Roman" w:hAnsi="Times New Roman"/>
          <w:bCs/>
          <w:sz w:val="28"/>
          <w:szCs w:val="28"/>
        </w:rPr>
        <w:t>: и</w:t>
      </w:r>
      <w:r w:rsidRPr="00A626BC">
        <w:rPr>
          <w:rFonts w:ascii="Times New Roman" w:hAnsi="Times New Roman"/>
          <w:bCs/>
          <w:sz w:val="28"/>
          <w:szCs w:val="28"/>
        </w:rPr>
        <w:t>зучить теоретическую и историческую</w:t>
      </w:r>
      <w:r>
        <w:rPr>
          <w:rFonts w:ascii="Times New Roman" w:hAnsi="Times New Roman"/>
          <w:bCs/>
          <w:sz w:val="28"/>
          <w:szCs w:val="28"/>
        </w:rPr>
        <w:t xml:space="preserve"> литературу по данному вопросу, п</w:t>
      </w:r>
      <w:r w:rsidRPr="00A626BC">
        <w:rPr>
          <w:rFonts w:ascii="Times New Roman" w:hAnsi="Times New Roman"/>
          <w:bCs/>
          <w:sz w:val="28"/>
          <w:szCs w:val="28"/>
        </w:rPr>
        <w:t>роанализировать речевую стратегию авторов тексто</w:t>
      </w:r>
      <w:r>
        <w:rPr>
          <w:rFonts w:ascii="Times New Roman" w:hAnsi="Times New Roman"/>
          <w:bCs/>
          <w:sz w:val="28"/>
          <w:szCs w:val="28"/>
        </w:rPr>
        <w:t>в интернет-издания «Такие дела», и</w:t>
      </w:r>
      <w:r w:rsidRPr="00A626BC">
        <w:rPr>
          <w:rFonts w:ascii="Times New Roman" w:hAnsi="Times New Roman"/>
          <w:bCs/>
          <w:sz w:val="28"/>
          <w:szCs w:val="28"/>
        </w:rPr>
        <w:t xml:space="preserve">зучить </w:t>
      </w:r>
      <w:proofErr w:type="spellStart"/>
      <w:r w:rsidRPr="00A626BC">
        <w:rPr>
          <w:rFonts w:ascii="Times New Roman" w:hAnsi="Times New Roman"/>
          <w:bCs/>
          <w:sz w:val="28"/>
          <w:szCs w:val="28"/>
        </w:rPr>
        <w:t>эмоциогенность</w:t>
      </w:r>
      <w:proofErr w:type="spellEnd"/>
      <w:r w:rsidRPr="00A626BC">
        <w:rPr>
          <w:rFonts w:ascii="Times New Roman" w:hAnsi="Times New Roman"/>
          <w:bCs/>
          <w:sz w:val="28"/>
          <w:szCs w:val="28"/>
        </w:rPr>
        <w:t xml:space="preserve"> текстов интернет-издания «Такие дела».</w:t>
      </w:r>
    </w:p>
    <w:p w:rsidR="003343C6" w:rsidRDefault="00A626BC"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sz w:val="28"/>
          <w:szCs w:val="28"/>
        </w:rPr>
      </w:pPr>
      <w:r>
        <w:rPr>
          <w:rFonts w:ascii="Times New Roman" w:hAnsi="Times New Roman"/>
          <w:b/>
          <w:bCs/>
          <w:sz w:val="28"/>
          <w:szCs w:val="28"/>
        </w:rPr>
        <w:t>Эмпирическую базу исследования</w:t>
      </w:r>
      <w:r w:rsidR="003343C6">
        <w:rPr>
          <w:rFonts w:ascii="Times New Roman" w:hAnsi="Times New Roman"/>
          <w:b/>
          <w:bCs/>
          <w:sz w:val="28"/>
          <w:szCs w:val="28"/>
        </w:rPr>
        <w:t xml:space="preserve"> </w:t>
      </w:r>
      <w:r>
        <w:rPr>
          <w:rFonts w:ascii="Times New Roman" w:hAnsi="Times New Roman"/>
          <w:sz w:val="28"/>
          <w:szCs w:val="28"/>
        </w:rPr>
        <w:t xml:space="preserve">составили 30 </w:t>
      </w:r>
      <w:proofErr w:type="spellStart"/>
      <w:r>
        <w:rPr>
          <w:rFonts w:ascii="Times New Roman" w:hAnsi="Times New Roman"/>
          <w:sz w:val="28"/>
          <w:szCs w:val="28"/>
        </w:rPr>
        <w:t>фандрайзинговых</w:t>
      </w:r>
      <w:proofErr w:type="spellEnd"/>
      <w:r>
        <w:rPr>
          <w:rFonts w:ascii="Times New Roman" w:hAnsi="Times New Roman"/>
          <w:sz w:val="28"/>
          <w:szCs w:val="28"/>
        </w:rPr>
        <w:t xml:space="preserve"> материалов интернет-издания «Такие дела».</w:t>
      </w:r>
    </w:p>
    <w:p w:rsidR="003343C6" w:rsidRDefault="003343C6"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sz w:val="28"/>
          <w:szCs w:val="28"/>
        </w:rPr>
      </w:pPr>
      <w:r>
        <w:rPr>
          <w:rFonts w:ascii="Times New Roman" w:hAnsi="Times New Roman"/>
          <w:b/>
          <w:bCs/>
          <w:sz w:val="28"/>
          <w:szCs w:val="28"/>
        </w:rPr>
        <w:t xml:space="preserve">Структура работы </w:t>
      </w:r>
      <w:r>
        <w:rPr>
          <w:rFonts w:ascii="Times New Roman" w:hAnsi="Times New Roman"/>
          <w:sz w:val="28"/>
          <w:szCs w:val="28"/>
        </w:rPr>
        <w:t xml:space="preserve">состоит из введения, </w:t>
      </w:r>
      <w:r w:rsidR="00A626BC">
        <w:rPr>
          <w:rFonts w:ascii="Times New Roman" w:hAnsi="Times New Roman"/>
          <w:sz w:val="28"/>
          <w:szCs w:val="28"/>
        </w:rPr>
        <w:t xml:space="preserve">двух глав, заключения, </w:t>
      </w:r>
      <w:r>
        <w:rPr>
          <w:rFonts w:ascii="Times New Roman" w:hAnsi="Times New Roman"/>
          <w:sz w:val="28"/>
          <w:szCs w:val="28"/>
        </w:rPr>
        <w:t>списка литературы</w:t>
      </w:r>
      <w:r w:rsidR="00A626BC">
        <w:rPr>
          <w:rFonts w:ascii="Times New Roman" w:hAnsi="Times New Roman"/>
          <w:sz w:val="28"/>
          <w:szCs w:val="28"/>
        </w:rPr>
        <w:t xml:space="preserve"> и приложений.</w:t>
      </w:r>
    </w:p>
    <w:p w:rsidR="00A626BC" w:rsidRDefault="003343C6"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sz w:val="28"/>
          <w:szCs w:val="28"/>
        </w:rPr>
      </w:pPr>
      <w:r>
        <w:rPr>
          <w:rFonts w:ascii="Times New Roman" w:hAnsi="Times New Roman"/>
          <w:b/>
          <w:bCs/>
          <w:sz w:val="28"/>
          <w:szCs w:val="28"/>
        </w:rPr>
        <w:t>Основные выводы</w:t>
      </w:r>
      <w:r>
        <w:rPr>
          <w:rFonts w:ascii="Times New Roman" w:hAnsi="Times New Roman"/>
          <w:sz w:val="28"/>
          <w:szCs w:val="28"/>
        </w:rPr>
        <w:t xml:space="preserve">. </w:t>
      </w:r>
      <w:r w:rsidR="00A626BC" w:rsidRPr="00A626BC">
        <w:rPr>
          <w:rFonts w:ascii="Times New Roman" w:hAnsi="Times New Roman"/>
          <w:sz w:val="28"/>
          <w:szCs w:val="28"/>
        </w:rPr>
        <w:t xml:space="preserve">В ходе проведенного исследования мы смогли прийти к определенным выводам о сущности </w:t>
      </w:r>
      <w:proofErr w:type="spellStart"/>
      <w:r w:rsidR="00A626BC" w:rsidRPr="00A626BC">
        <w:rPr>
          <w:rFonts w:ascii="Times New Roman" w:hAnsi="Times New Roman"/>
          <w:sz w:val="28"/>
          <w:szCs w:val="28"/>
        </w:rPr>
        <w:t>фандрайзингового</w:t>
      </w:r>
      <w:proofErr w:type="spellEnd"/>
      <w:r w:rsidR="00A626BC" w:rsidRPr="00A626BC">
        <w:rPr>
          <w:rFonts w:ascii="Times New Roman" w:hAnsi="Times New Roman"/>
          <w:sz w:val="28"/>
          <w:szCs w:val="28"/>
        </w:rPr>
        <w:t xml:space="preserve"> текста. В частности, мы убедились в </w:t>
      </w:r>
      <w:r w:rsidR="00A626BC">
        <w:rPr>
          <w:rFonts w:ascii="Times New Roman" w:hAnsi="Times New Roman"/>
          <w:sz w:val="28"/>
          <w:szCs w:val="28"/>
        </w:rPr>
        <w:t xml:space="preserve">том, что </w:t>
      </w:r>
      <w:proofErr w:type="spellStart"/>
      <w:r w:rsidR="00A626BC" w:rsidRPr="00A626BC">
        <w:rPr>
          <w:rFonts w:ascii="Times New Roman" w:hAnsi="Times New Roman"/>
          <w:sz w:val="28"/>
          <w:szCs w:val="28"/>
        </w:rPr>
        <w:t>фандрайзинговый</w:t>
      </w:r>
      <w:proofErr w:type="spellEnd"/>
      <w:r w:rsidR="00A626BC" w:rsidRPr="00A626BC">
        <w:rPr>
          <w:rFonts w:ascii="Times New Roman" w:hAnsi="Times New Roman"/>
          <w:sz w:val="28"/>
          <w:szCs w:val="28"/>
        </w:rPr>
        <w:t xml:space="preserve"> журналистский материал представляет собой сложную структуру, </w:t>
      </w:r>
      <w:r w:rsidR="00A626BC">
        <w:rPr>
          <w:rFonts w:ascii="Times New Roman" w:hAnsi="Times New Roman"/>
          <w:sz w:val="28"/>
          <w:szCs w:val="28"/>
        </w:rPr>
        <w:t xml:space="preserve">многие </w:t>
      </w:r>
      <w:r w:rsidR="00A626BC" w:rsidRPr="00A626BC">
        <w:rPr>
          <w:rFonts w:ascii="Times New Roman" w:hAnsi="Times New Roman"/>
          <w:sz w:val="28"/>
          <w:szCs w:val="28"/>
        </w:rPr>
        <w:t xml:space="preserve">элементы которой составляют его эффективность в сборе </w:t>
      </w:r>
      <w:r w:rsidR="00A626BC" w:rsidRPr="00A626BC">
        <w:rPr>
          <w:rFonts w:ascii="Times New Roman" w:hAnsi="Times New Roman"/>
          <w:sz w:val="28"/>
          <w:szCs w:val="28"/>
        </w:rPr>
        <w:lastRenderedPageBreak/>
        <w:t>денежных средств и иной благотворительной помощи.</w:t>
      </w:r>
    </w:p>
    <w:p w:rsidR="003343C6" w:rsidRDefault="00814E63"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sz w:val="28"/>
          <w:szCs w:val="28"/>
          <w:lang w:val="en-US"/>
        </w:rPr>
      </w:pPr>
      <w:r w:rsidRPr="00814E63">
        <w:rPr>
          <w:rFonts w:ascii="Times New Roman" w:hAnsi="Times New Roman"/>
          <w:sz w:val="28"/>
          <w:szCs w:val="28"/>
          <w:lang w:val="en-US"/>
        </w:rPr>
        <w:t xml:space="preserve">The popularization of charity initiatives, as well as the emergence of new non-profit organizations aimed at solving a wide range of problems, gradually increase citizens' trust in charitable foundations. "Such cases" - the information portal of the fund "Need help" - is aimed at attracting public attention to social issues. In this scientific work, we will consider the features of the fundraising text. We will study the ways in which the effectiveness of fundraising text </w:t>
      </w:r>
      <w:proofErr w:type="gramStart"/>
      <w:r w:rsidRPr="00814E63">
        <w:rPr>
          <w:rFonts w:ascii="Times New Roman" w:hAnsi="Times New Roman"/>
          <w:sz w:val="28"/>
          <w:szCs w:val="28"/>
          <w:lang w:val="en-US"/>
        </w:rPr>
        <w:t>is achieved</w:t>
      </w:r>
      <w:proofErr w:type="gramEnd"/>
      <w:r w:rsidRPr="00814E63">
        <w:rPr>
          <w:rFonts w:ascii="Times New Roman" w:hAnsi="Times New Roman"/>
          <w:sz w:val="28"/>
          <w:szCs w:val="28"/>
          <w:lang w:val="en-US"/>
        </w:rPr>
        <w:t>.</w:t>
      </w:r>
    </w:p>
    <w:p w:rsidR="00814E63" w:rsidRPr="00814E63" w:rsidRDefault="00814E63" w:rsidP="00A626BC">
      <w:pPr>
        <w:widowControl w:val="0"/>
        <w:tabs>
          <w:tab w:val="left" w:pos="8520"/>
          <w:tab w:val="left" w:pos="8662"/>
          <w:tab w:val="left" w:pos="8804"/>
          <w:tab w:val="left" w:pos="8836"/>
          <w:tab w:val="left" w:pos="8946"/>
          <w:tab w:val="left" w:pos="8993"/>
        </w:tabs>
        <w:autoSpaceDE w:val="0"/>
        <w:autoSpaceDN w:val="0"/>
        <w:adjustRightInd w:val="0"/>
        <w:spacing w:after="0" w:line="360" w:lineRule="auto"/>
        <w:ind w:right="-641" w:firstLine="709"/>
        <w:jc w:val="both"/>
        <w:rPr>
          <w:rFonts w:ascii="Times New Roman" w:hAnsi="Times New Roman"/>
          <w:sz w:val="28"/>
          <w:szCs w:val="28"/>
          <w:lang w:val="en-US"/>
        </w:rPr>
      </w:pPr>
    </w:p>
    <w:sectPr w:rsidR="00814E63" w:rsidRPr="00814E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8A"/>
    <w:rsid w:val="000D2E4C"/>
    <w:rsid w:val="00141E44"/>
    <w:rsid w:val="00170F5D"/>
    <w:rsid w:val="003343C6"/>
    <w:rsid w:val="005F1AC6"/>
    <w:rsid w:val="00814E63"/>
    <w:rsid w:val="008D35B1"/>
    <w:rsid w:val="00A626BC"/>
    <w:rsid w:val="00C91FD2"/>
    <w:rsid w:val="00E63C46"/>
    <w:rsid w:val="00EA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E0707D-7251-40F3-8986-8378927C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3282</Characters>
  <Application>Microsoft Office Word</Application>
  <DocSecurity>0</DocSecurity>
  <Lines>68</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2018-05-10T12:27:00Z</dcterms:created>
  <dcterms:modified xsi:type="dcterms:W3CDTF">2018-05-10T12:28:00Z</dcterms:modified>
</cp:coreProperties>
</file>