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ACC45" w14:textId="77777777" w:rsidR="004C318C" w:rsidRDefault="004C318C" w:rsidP="00FB1882">
      <w:pPr>
        <w:pStyle w:val="paragraph"/>
        <w:spacing w:before="0" w:beforeAutospacing="0" w:after="0" w:afterAutospacing="0"/>
        <w:jc w:val="center"/>
        <w:textAlignment w:val="baseline"/>
        <w:rPr>
          <w:rFonts w:ascii="Arial" w:hAnsi="Arial" w:cs="Arial"/>
          <w:sz w:val="18"/>
          <w:szCs w:val="18"/>
        </w:rPr>
      </w:pPr>
      <w:r w:rsidRPr="1C1DC7CA">
        <w:rPr>
          <w:rStyle w:val="normaltextrun"/>
          <w:rFonts w:eastAsiaTheme="majorEastAsia"/>
          <w:sz w:val="28"/>
          <w:szCs w:val="28"/>
        </w:rPr>
        <w:t>Правительство Российской Федерации</w:t>
      </w:r>
      <w:r>
        <w:rPr>
          <w:rStyle w:val="eop"/>
          <w:sz w:val="28"/>
          <w:szCs w:val="28"/>
        </w:rPr>
        <w:t> </w:t>
      </w:r>
    </w:p>
    <w:p w14:paraId="0BC7E571" w14:textId="455A9C60" w:rsidR="004C318C" w:rsidRDefault="004C318C" w:rsidP="00E25878">
      <w:pPr>
        <w:pStyle w:val="paragraph"/>
        <w:spacing w:before="0" w:beforeAutospacing="0" w:after="0" w:afterAutospacing="0"/>
        <w:jc w:val="center"/>
        <w:textAlignment w:val="baseline"/>
        <w:rPr>
          <w:rFonts w:ascii="Arial" w:hAnsi="Arial" w:cs="Arial"/>
          <w:sz w:val="18"/>
          <w:szCs w:val="18"/>
        </w:rPr>
      </w:pPr>
      <w:r w:rsidRPr="1C1DC7CA">
        <w:rPr>
          <w:rStyle w:val="normaltextrun"/>
          <w:rFonts w:eastAsiaTheme="majorEastAsia"/>
          <w:sz w:val="28"/>
          <w:szCs w:val="28"/>
        </w:rPr>
        <w:t>Федеральное государственное бюджетное образовательное учреждение высшего образования </w:t>
      </w:r>
      <w:r>
        <w:rPr>
          <w:rStyle w:val="eop"/>
          <w:sz w:val="28"/>
          <w:szCs w:val="28"/>
        </w:rPr>
        <w:t> </w:t>
      </w:r>
    </w:p>
    <w:p w14:paraId="520994FD"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sidRPr="1C1DC7CA">
        <w:rPr>
          <w:rStyle w:val="normaltextrun"/>
          <w:rFonts w:eastAsiaTheme="majorEastAsia"/>
          <w:sz w:val="28"/>
          <w:szCs w:val="28"/>
        </w:rPr>
        <w:t>«Санкт-Петербургский государственный университет» </w:t>
      </w:r>
      <w:r>
        <w:rPr>
          <w:rStyle w:val="eop"/>
          <w:sz w:val="28"/>
          <w:szCs w:val="28"/>
        </w:rPr>
        <w:t> </w:t>
      </w:r>
    </w:p>
    <w:p w14:paraId="357C77E5"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sidRPr="1C1DC7CA">
        <w:rPr>
          <w:rStyle w:val="normaltextrun"/>
          <w:rFonts w:eastAsiaTheme="majorEastAsia"/>
          <w:sz w:val="28"/>
          <w:szCs w:val="28"/>
        </w:rPr>
        <w:t>Факультет стоматологии и медицинских технологий</w:t>
      </w:r>
      <w:r>
        <w:rPr>
          <w:rStyle w:val="eop"/>
          <w:sz w:val="28"/>
          <w:szCs w:val="28"/>
        </w:rPr>
        <w:t> </w:t>
      </w:r>
    </w:p>
    <w:p w14:paraId="6E7BEAA2"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04AC49A3" w14:textId="77777777" w:rsidR="007C2B7D" w:rsidRDefault="007C2B7D" w:rsidP="00E25878">
      <w:pPr>
        <w:pStyle w:val="paragraph"/>
        <w:spacing w:before="0" w:beforeAutospacing="0" w:after="0" w:afterAutospacing="0"/>
        <w:jc w:val="center"/>
        <w:textAlignment w:val="baseline"/>
        <w:rPr>
          <w:rStyle w:val="normaltextrun"/>
          <w:rFonts w:eastAsiaTheme="majorEastAsia"/>
          <w:sz w:val="28"/>
          <w:szCs w:val="28"/>
        </w:rPr>
      </w:pPr>
    </w:p>
    <w:p w14:paraId="63E4A9CD"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4F6584BE"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57B53A88" w14:textId="77777777" w:rsidR="004C318C" w:rsidRDefault="004C318C" w:rsidP="00E25878">
      <w:pPr>
        <w:pStyle w:val="paragraph"/>
        <w:spacing w:before="0" w:beforeAutospacing="0" w:after="0" w:afterAutospacing="0"/>
        <w:textAlignment w:val="baseline"/>
        <w:rPr>
          <w:rFonts w:ascii="Arial" w:hAnsi="Arial" w:cs="Arial"/>
          <w:sz w:val="18"/>
          <w:szCs w:val="18"/>
        </w:rPr>
      </w:pPr>
      <w:r w:rsidRPr="1C1DC7CA">
        <w:rPr>
          <w:rStyle w:val="normaltextrun"/>
          <w:rFonts w:eastAsiaTheme="majorEastAsia"/>
          <w:sz w:val="28"/>
          <w:szCs w:val="28"/>
        </w:rPr>
        <w:t>Допускается к защите</w:t>
      </w:r>
      <w:r>
        <w:rPr>
          <w:rStyle w:val="eop"/>
          <w:sz w:val="28"/>
          <w:szCs w:val="28"/>
        </w:rPr>
        <w:t> </w:t>
      </w:r>
    </w:p>
    <w:p w14:paraId="271093A4" w14:textId="77777777" w:rsidR="004C318C" w:rsidRDefault="004C318C" w:rsidP="00E25878">
      <w:pPr>
        <w:pStyle w:val="paragraph"/>
        <w:spacing w:before="0" w:beforeAutospacing="0" w:after="0" w:afterAutospacing="0"/>
        <w:textAlignment w:val="baseline"/>
        <w:rPr>
          <w:rFonts w:ascii="Arial" w:hAnsi="Arial" w:cs="Arial"/>
          <w:sz w:val="18"/>
          <w:szCs w:val="18"/>
        </w:rPr>
      </w:pPr>
      <w:r w:rsidRPr="1C1DC7CA">
        <w:rPr>
          <w:rStyle w:val="normaltextrun"/>
          <w:rFonts w:eastAsiaTheme="majorEastAsia"/>
          <w:sz w:val="28"/>
          <w:szCs w:val="28"/>
        </w:rPr>
        <w:t>Заведующий кафедрой</w:t>
      </w:r>
      <w:r>
        <w:rPr>
          <w:rStyle w:val="eop"/>
          <w:sz w:val="28"/>
          <w:szCs w:val="28"/>
        </w:rPr>
        <w:t> </w:t>
      </w:r>
    </w:p>
    <w:p w14:paraId="6F7B4308" w14:textId="04947231" w:rsidR="004C318C" w:rsidRDefault="006B0623" w:rsidP="00E25878">
      <w:pPr>
        <w:pStyle w:val="paragraph"/>
        <w:spacing w:before="0" w:beforeAutospacing="0" w:after="0" w:afterAutospacing="0"/>
        <w:textAlignment w:val="baseline"/>
        <w:rPr>
          <w:rFonts w:ascii="Arial" w:hAnsi="Arial" w:cs="Arial"/>
          <w:sz w:val="18"/>
          <w:szCs w:val="18"/>
        </w:rPr>
      </w:pPr>
      <w:proofErr w:type="spellStart"/>
      <w:r>
        <w:rPr>
          <w:rStyle w:val="normaltextrun"/>
          <w:rFonts w:eastAsiaTheme="majorEastAsia"/>
          <w:sz w:val="28"/>
          <w:szCs w:val="28"/>
          <w:u w:val="single"/>
        </w:rPr>
        <w:t>Соколович</w:t>
      </w:r>
      <w:proofErr w:type="spellEnd"/>
      <w:r w:rsidR="004C318C" w:rsidRPr="1C1DC7CA">
        <w:rPr>
          <w:rStyle w:val="normaltextrun"/>
          <w:rFonts w:eastAsiaTheme="majorEastAsia"/>
          <w:sz w:val="28"/>
          <w:szCs w:val="28"/>
          <w:u w:val="single"/>
        </w:rPr>
        <w:t xml:space="preserve"> Н.А.</w:t>
      </w:r>
      <w:r w:rsidR="004C318C">
        <w:rPr>
          <w:rStyle w:val="eop"/>
          <w:sz w:val="28"/>
          <w:szCs w:val="28"/>
        </w:rPr>
        <w:t> </w:t>
      </w:r>
    </w:p>
    <w:p w14:paraId="756689F8" w14:textId="66F59A2B" w:rsidR="004C318C" w:rsidRDefault="004C318C" w:rsidP="00E25878">
      <w:pPr>
        <w:pStyle w:val="paragraph"/>
        <w:spacing w:before="0" w:beforeAutospacing="0" w:after="0" w:afterAutospacing="0"/>
        <w:textAlignment w:val="baseline"/>
        <w:rPr>
          <w:rStyle w:val="eop"/>
          <w:sz w:val="28"/>
          <w:szCs w:val="28"/>
        </w:rPr>
      </w:pPr>
      <w:proofErr w:type="gramStart"/>
      <w:r w:rsidRPr="1C1DC7CA">
        <w:rPr>
          <w:rStyle w:val="normaltextrun"/>
          <w:rFonts w:eastAsiaTheme="majorEastAsia"/>
          <w:sz w:val="28"/>
          <w:szCs w:val="28"/>
          <w:u w:val="single"/>
        </w:rPr>
        <w:t>«  </w:t>
      </w:r>
      <w:proofErr w:type="gramEnd"/>
      <w:r w:rsidRPr="1C1DC7CA">
        <w:rPr>
          <w:rStyle w:val="normaltextrun"/>
          <w:rFonts w:eastAsiaTheme="majorEastAsia"/>
          <w:sz w:val="28"/>
          <w:szCs w:val="28"/>
          <w:u w:val="single"/>
        </w:rPr>
        <w:t>   »              20   г.</w:t>
      </w:r>
      <w:r>
        <w:rPr>
          <w:rStyle w:val="eop"/>
          <w:sz w:val="28"/>
          <w:szCs w:val="28"/>
        </w:rPr>
        <w:t> </w:t>
      </w:r>
    </w:p>
    <w:p w14:paraId="339ACD60" w14:textId="54C5A3CE" w:rsidR="007C2B7D" w:rsidRDefault="007C2B7D" w:rsidP="00E25878">
      <w:pPr>
        <w:pStyle w:val="paragraph"/>
        <w:spacing w:before="0" w:beforeAutospacing="0" w:after="0" w:afterAutospacing="0"/>
        <w:textAlignment w:val="baseline"/>
        <w:rPr>
          <w:rStyle w:val="eop"/>
          <w:sz w:val="28"/>
          <w:szCs w:val="28"/>
        </w:rPr>
      </w:pPr>
    </w:p>
    <w:p w14:paraId="3D29FE10" w14:textId="77777777" w:rsidR="007C2B7D" w:rsidRDefault="007C2B7D" w:rsidP="00E25878">
      <w:pPr>
        <w:pStyle w:val="paragraph"/>
        <w:spacing w:before="0" w:beforeAutospacing="0" w:after="0" w:afterAutospacing="0"/>
        <w:textAlignment w:val="baseline"/>
        <w:rPr>
          <w:rFonts w:ascii="Arial" w:hAnsi="Arial" w:cs="Arial"/>
          <w:sz w:val="18"/>
          <w:szCs w:val="18"/>
        </w:rPr>
      </w:pPr>
    </w:p>
    <w:p w14:paraId="09AF38FC" w14:textId="77777777" w:rsidR="004C318C" w:rsidRPr="007C2B7D" w:rsidRDefault="004C318C" w:rsidP="00E25878">
      <w:pPr>
        <w:pStyle w:val="paragraph"/>
        <w:spacing w:before="0" w:beforeAutospacing="0" w:after="0" w:afterAutospacing="0"/>
        <w:textAlignment w:val="baseline"/>
        <w:rPr>
          <w:rFonts w:ascii="Arial" w:hAnsi="Arial" w:cs="Arial"/>
          <w:b/>
          <w:sz w:val="18"/>
          <w:szCs w:val="18"/>
        </w:rPr>
      </w:pPr>
      <w:r>
        <w:rPr>
          <w:rStyle w:val="eop"/>
          <w:sz w:val="28"/>
          <w:szCs w:val="28"/>
        </w:rPr>
        <w:t> </w:t>
      </w:r>
    </w:p>
    <w:p w14:paraId="01512BE8" w14:textId="10FC9688" w:rsidR="004C318C" w:rsidRPr="007C2B7D" w:rsidRDefault="007C2B7D" w:rsidP="00E25878">
      <w:pPr>
        <w:pStyle w:val="paragraph"/>
        <w:spacing w:before="0" w:beforeAutospacing="0" w:after="0" w:afterAutospacing="0"/>
        <w:jc w:val="center"/>
        <w:textAlignment w:val="baseline"/>
        <w:rPr>
          <w:rFonts w:ascii="Arial" w:hAnsi="Arial" w:cs="Arial"/>
          <w:b/>
          <w:sz w:val="18"/>
          <w:szCs w:val="18"/>
        </w:rPr>
      </w:pPr>
      <w:r w:rsidRPr="007C2B7D">
        <w:rPr>
          <w:rStyle w:val="eop"/>
          <w:b/>
          <w:sz w:val="28"/>
          <w:szCs w:val="28"/>
        </w:rPr>
        <w:t>ВЫПУСКНАЯ КВАЛИФИКАЦИОННАЯ РАБОТА</w:t>
      </w:r>
      <w:r w:rsidR="004C318C" w:rsidRPr="007C2B7D">
        <w:rPr>
          <w:rStyle w:val="eop"/>
          <w:b/>
          <w:sz w:val="28"/>
          <w:szCs w:val="28"/>
        </w:rPr>
        <w:t> </w:t>
      </w:r>
    </w:p>
    <w:p w14:paraId="500806ED"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sidRPr="1C1DC7CA">
        <w:rPr>
          <w:rStyle w:val="normaltextrun"/>
          <w:rFonts w:eastAsiaTheme="majorEastAsia"/>
          <w:sz w:val="28"/>
          <w:szCs w:val="28"/>
        </w:rPr>
        <w:t>На тему: «</w:t>
      </w:r>
      <w:r>
        <w:rPr>
          <w:rStyle w:val="normaltextrun"/>
          <w:sz w:val="28"/>
          <w:szCs w:val="28"/>
        </w:rPr>
        <w:t>Факторы, влияющие на цветостабильность пломбировочных материалов</w:t>
      </w:r>
      <w:r w:rsidRPr="1C1DC7CA">
        <w:rPr>
          <w:rStyle w:val="normaltextrun"/>
          <w:rFonts w:eastAsiaTheme="majorEastAsia"/>
          <w:sz w:val="28"/>
          <w:szCs w:val="28"/>
        </w:rPr>
        <w:t>».</w:t>
      </w:r>
      <w:r>
        <w:rPr>
          <w:rStyle w:val="eop"/>
          <w:sz w:val="28"/>
          <w:szCs w:val="28"/>
        </w:rPr>
        <w:t> </w:t>
      </w:r>
    </w:p>
    <w:p w14:paraId="0DA70637"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46624170"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4B8484D5"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4F8F56C0"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eop"/>
          <w:sz w:val="28"/>
          <w:szCs w:val="28"/>
        </w:rPr>
        <w:t> </w:t>
      </w:r>
    </w:p>
    <w:p w14:paraId="34DF8468" w14:textId="06D8562E" w:rsidR="004C318C" w:rsidRDefault="004C318C" w:rsidP="00E25878">
      <w:pPr>
        <w:pStyle w:val="paragraph"/>
        <w:spacing w:before="0" w:beforeAutospacing="0" w:after="0" w:afterAutospacing="0"/>
        <w:jc w:val="right"/>
        <w:textAlignment w:val="baseline"/>
        <w:rPr>
          <w:rFonts w:ascii="Arial" w:hAnsi="Arial" w:cs="Arial"/>
          <w:sz w:val="18"/>
          <w:szCs w:val="18"/>
        </w:rPr>
      </w:pPr>
      <w:r w:rsidRPr="1C1DC7CA">
        <w:rPr>
          <w:rStyle w:val="normaltextrun"/>
          <w:rFonts w:eastAsiaTheme="majorEastAsia"/>
          <w:sz w:val="28"/>
          <w:szCs w:val="28"/>
        </w:rPr>
        <w:t>Выполнил</w:t>
      </w:r>
      <w:r>
        <w:rPr>
          <w:rStyle w:val="normaltextrun"/>
          <w:sz w:val="28"/>
          <w:szCs w:val="28"/>
        </w:rPr>
        <w:t xml:space="preserve"> </w:t>
      </w:r>
      <w:r w:rsidRPr="1C1DC7CA">
        <w:rPr>
          <w:rStyle w:val="normaltextrun"/>
          <w:rFonts w:eastAsiaTheme="majorEastAsia"/>
          <w:sz w:val="28"/>
          <w:szCs w:val="28"/>
        </w:rPr>
        <w:t>студент:</w:t>
      </w:r>
      <w:r>
        <w:rPr>
          <w:rStyle w:val="eop"/>
          <w:sz w:val="28"/>
          <w:szCs w:val="28"/>
        </w:rPr>
        <w:t> </w:t>
      </w:r>
    </w:p>
    <w:p w14:paraId="4D17554C"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sidRPr="1C1DC7CA">
        <w:rPr>
          <w:rStyle w:val="normaltextrun"/>
          <w:rFonts w:eastAsiaTheme="majorEastAsia"/>
          <w:sz w:val="28"/>
          <w:szCs w:val="28"/>
        </w:rPr>
        <w:t> </w:t>
      </w:r>
      <w:r>
        <w:rPr>
          <w:rStyle w:val="eop"/>
          <w:sz w:val="28"/>
          <w:szCs w:val="28"/>
        </w:rPr>
        <w:t> </w:t>
      </w:r>
    </w:p>
    <w:p w14:paraId="233AB228"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normaltextrun"/>
          <w:sz w:val="28"/>
          <w:szCs w:val="28"/>
        </w:rPr>
        <w:t>Курсевич К.Е.</w:t>
      </w:r>
    </w:p>
    <w:p w14:paraId="649CC1FA"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7E5AB9A3"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normaltextrun"/>
          <w:sz w:val="28"/>
          <w:szCs w:val="28"/>
        </w:rPr>
        <w:t>524</w:t>
      </w:r>
      <w:r w:rsidRPr="1C1DC7CA">
        <w:rPr>
          <w:rStyle w:val="normaltextrun"/>
          <w:rFonts w:eastAsiaTheme="majorEastAsia"/>
          <w:sz w:val="28"/>
          <w:szCs w:val="28"/>
        </w:rPr>
        <w:t xml:space="preserve"> группы</w:t>
      </w:r>
      <w:r>
        <w:rPr>
          <w:rStyle w:val="eop"/>
          <w:sz w:val="28"/>
          <w:szCs w:val="28"/>
        </w:rPr>
        <w:t> </w:t>
      </w:r>
    </w:p>
    <w:p w14:paraId="10EF996B"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02F4E856"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sidRPr="1C1DC7CA">
        <w:rPr>
          <w:rStyle w:val="normaltextrun"/>
          <w:rFonts w:eastAsiaTheme="majorEastAsia"/>
          <w:sz w:val="28"/>
          <w:szCs w:val="28"/>
        </w:rPr>
        <w:t>Научный руководитель:</w:t>
      </w:r>
      <w:r>
        <w:rPr>
          <w:rStyle w:val="eop"/>
          <w:sz w:val="28"/>
          <w:szCs w:val="28"/>
        </w:rPr>
        <w:t> </w:t>
      </w:r>
    </w:p>
    <w:p w14:paraId="5E3886A4"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69564771" w14:textId="2C43C55F" w:rsidR="004C318C" w:rsidRDefault="004C318C" w:rsidP="00E25878">
      <w:pPr>
        <w:pStyle w:val="paragraph"/>
        <w:spacing w:before="0" w:beforeAutospacing="0" w:after="0" w:afterAutospacing="0"/>
        <w:jc w:val="right"/>
        <w:textAlignment w:val="baseline"/>
        <w:rPr>
          <w:rFonts w:ascii="Arial" w:hAnsi="Arial" w:cs="Arial"/>
          <w:sz w:val="18"/>
          <w:szCs w:val="18"/>
        </w:rPr>
      </w:pPr>
      <w:r w:rsidRPr="1C1DC7CA">
        <w:rPr>
          <w:rStyle w:val="normaltextrun"/>
          <w:rFonts w:eastAsiaTheme="majorEastAsia"/>
          <w:sz w:val="28"/>
          <w:szCs w:val="28"/>
        </w:rPr>
        <w:t xml:space="preserve">д.м.н.  </w:t>
      </w:r>
      <w:proofErr w:type="spellStart"/>
      <w:r w:rsidR="006B0623">
        <w:rPr>
          <w:rStyle w:val="normaltextrun"/>
          <w:rFonts w:eastAsiaTheme="majorEastAsia"/>
          <w:sz w:val="28"/>
          <w:szCs w:val="28"/>
        </w:rPr>
        <w:t>Соколович</w:t>
      </w:r>
      <w:proofErr w:type="spellEnd"/>
      <w:r w:rsidRPr="1C1DC7CA">
        <w:rPr>
          <w:rStyle w:val="normaltextrun"/>
          <w:rFonts w:eastAsiaTheme="majorEastAsia"/>
          <w:sz w:val="28"/>
          <w:szCs w:val="28"/>
        </w:rPr>
        <w:t xml:space="preserve"> Н.А.</w:t>
      </w:r>
      <w:r>
        <w:rPr>
          <w:rStyle w:val="eop"/>
          <w:sz w:val="28"/>
          <w:szCs w:val="28"/>
        </w:rPr>
        <w:t> </w:t>
      </w:r>
    </w:p>
    <w:p w14:paraId="4ECEB114"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0D8BF348"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5EDB29A5"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4474F8A0"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672A6659" w14:textId="77777777" w:rsidR="004C318C" w:rsidRDefault="004C318C" w:rsidP="004C318C">
      <w:pPr>
        <w:pStyle w:val="paragraph"/>
        <w:spacing w:before="0" w:beforeAutospacing="0" w:after="0" w:afterAutospacing="0"/>
        <w:jc w:val="right"/>
        <w:textAlignment w:val="baseline"/>
        <w:rPr>
          <w:rStyle w:val="eop"/>
          <w:sz w:val="28"/>
          <w:szCs w:val="28"/>
        </w:rPr>
      </w:pPr>
    </w:p>
    <w:p w14:paraId="0A37501D" w14:textId="77777777" w:rsidR="004C318C" w:rsidRDefault="004C318C" w:rsidP="004C318C">
      <w:pPr>
        <w:pStyle w:val="paragraph"/>
        <w:spacing w:before="0" w:beforeAutospacing="0" w:after="0" w:afterAutospacing="0"/>
        <w:jc w:val="right"/>
        <w:textAlignment w:val="baseline"/>
        <w:rPr>
          <w:rStyle w:val="eop"/>
          <w:sz w:val="28"/>
          <w:szCs w:val="28"/>
        </w:rPr>
      </w:pPr>
    </w:p>
    <w:p w14:paraId="5DAB6C7B" w14:textId="77777777" w:rsidR="004C318C" w:rsidRDefault="004C318C" w:rsidP="004C318C">
      <w:pPr>
        <w:pStyle w:val="paragraph"/>
        <w:spacing w:before="0" w:beforeAutospacing="0" w:after="0" w:afterAutospacing="0"/>
        <w:jc w:val="right"/>
        <w:textAlignment w:val="baseline"/>
        <w:rPr>
          <w:rStyle w:val="eop"/>
          <w:sz w:val="28"/>
          <w:szCs w:val="28"/>
        </w:rPr>
      </w:pPr>
    </w:p>
    <w:p w14:paraId="02EB378F" w14:textId="77777777" w:rsidR="004C318C" w:rsidRDefault="004C318C" w:rsidP="004C318C">
      <w:pPr>
        <w:pStyle w:val="paragraph"/>
        <w:spacing w:before="0" w:beforeAutospacing="0" w:after="0" w:afterAutospacing="0"/>
        <w:jc w:val="right"/>
        <w:textAlignment w:val="baseline"/>
        <w:rPr>
          <w:rStyle w:val="eop"/>
          <w:sz w:val="28"/>
          <w:szCs w:val="28"/>
        </w:rPr>
      </w:pPr>
    </w:p>
    <w:p w14:paraId="6A05A809" w14:textId="77777777" w:rsidR="004C318C" w:rsidRDefault="004C318C" w:rsidP="004C318C">
      <w:pPr>
        <w:pStyle w:val="paragraph"/>
        <w:spacing w:before="0" w:beforeAutospacing="0" w:after="0" w:afterAutospacing="0"/>
        <w:jc w:val="right"/>
        <w:textAlignment w:val="baseline"/>
        <w:rPr>
          <w:rStyle w:val="eop"/>
          <w:sz w:val="28"/>
          <w:szCs w:val="28"/>
        </w:rPr>
      </w:pPr>
    </w:p>
    <w:p w14:paraId="5A39BBE3" w14:textId="77777777" w:rsidR="004C318C" w:rsidRDefault="004C318C" w:rsidP="004C318C">
      <w:pPr>
        <w:pStyle w:val="paragraph"/>
        <w:spacing w:before="0" w:beforeAutospacing="0" w:after="0" w:afterAutospacing="0"/>
        <w:jc w:val="right"/>
        <w:textAlignment w:val="baseline"/>
        <w:rPr>
          <w:rStyle w:val="eop"/>
          <w:sz w:val="28"/>
          <w:szCs w:val="28"/>
        </w:rPr>
      </w:pPr>
    </w:p>
    <w:p w14:paraId="5E6F60B5" w14:textId="77777777" w:rsidR="004C318C" w:rsidRDefault="004C318C" w:rsidP="00E25878">
      <w:pPr>
        <w:pStyle w:val="paragraph"/>
        <w:spacing w:before="0" w:beforeAutospacing="0" w:after="0" w:afterAutospacing="0"/>
        <w:jc w:val="right"/>
        <w:textAlignment w:val="baseline"/>
        <w:rPr>
          <w:rFonts w:ascii="Arial" w:hAnsi="Arial" w:cs="Arial"/>
          <w:sz w:val="18"/>
          <w:szCs w:val="18"/>
        </w:rPr>
      </w:pPr>
      <w:r>
        <w:rPr>
          <w:rStyle w:val="eop"/>
          <w:sz w:val="28"/>
          <w:szCs w:val="28"/>
        </w:rPr>
        <w:t> </w:t>
      </w:r>
    </w:p>
    <w:p w14:paraId="44CDFE22"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sidRPr="1C1DC7CA">
        <w:rPr>
          <w:rStyle w:val="normaltextrun"/>
          <w:rFonts w:eastAsiaTheme="majorEastAsia"/>
          <w:sz w:val="28"/>
          <w:szCs w:val="28"/>
        </w:rPr>
        <w:t>Санкт-Петербург</w:t>
      </w:r>
      <w:r>
        <w:rPr>
          <w:rStyle w:val="eop"/>
          <w:sz w:val="28"/>
          <w:szCs w:val="28"/>
        </w:rPr>
        <w:t> </w:t>
      </w:r>
    </w:p>
    <w:p w14:paraId="7A9A38D6" w14:textId="77777777" w:rsidR="004C318C" w:rsidRDefault="004C318C" w:rsidP="00E25878">
      <w:pPr>
        <w:pStyle w:val="paragraph"/>
        <w:spacing w:before="0" w:beforeAutospacing="0" w:after="0" w:afterAutospacing="0"/>
        <w:jc w:val="center"/>
        <w:textAlignment w:val="baseline"/>
        <w:rPr>
          <w:rFonts w:ascii="Arial" w:hAnsi="Arial" w:cs="Arial"/>
          <w:sz w:val="18"/>
          <w:szCs w:val="18"/>
        </w:rPr>
      </w:pPr>
      <w:r>
        <w:rPr>
          <w:rStyle w:val="normaltextrun"/>
          <w:sz w:val="28"/>
          <w:szCs w:val="28"/>
        </w:rPr>
        <w:t>2018</w:t>
      </w:r>
      <w:r w:rsidRPr="1C1DC7CA">
        <w:rPr>
          <w:rStyle w:val="normaltextrun"/>
          <w:rFonts w:eastAsiaTheme="majorEastAsia"/>
          <w:sz w:val="28"/>
          <w:szCs w:val="28"/>
        </w:rPr>
        <w:t>г.</w:t>
      </w:r>
      <w:r>
        <w:rPr>
          <w:rStyle w:val="eop"/>
          <w:sz w:val="28"/>
          <w:szCs w:val="28"/>
        </w:rPr>
        <w:t> </w:t>
      </w:r>
    </w:p>
    <w:sdt>
      <w:sdtPr>
        <w:id w:val="675924711"/>
        <w:docPartObj>
          <w:docPartGallery w:val="Table of Contents"/>
          <w:docPartUnique/>
        </w:docPartObj>
      </w:sdtPr>
      <w:sdtEndPr>
        <w:rPr>
          <w:rFonts w:ascii="Times New Roman" w:eastAsia="Times New Roman" w:hAnsi="Times New Roman" w:cs="Times New Roman"/>
          <w:noProof/>
          <w:color w:val="auto"/>
          <w:sz w:val="24"/>
          <w:szCs w:val="24"/>
        </w:rPr>
      </w:sdtEndPr>
      <w:sdtContent>
        <w:p w14:paraId="4C7C9283" w14:textId="6C8A63D5" w:rsidR="00CD36F6" w:rsidRPr="003442B7" w:rsidRDefault="00CD36F6">
          <w:pPr>
            <w:pStyle w:val="a3"/>
            <w:rPr>
              <w:rStyle w:val="10"/>
              <w:rFonts w:ascii="Times New Roman" w:hAnsi="Times New Roman" w:cs="Times New Roman"/>
              <w:color w:val="000000" w:themeColor="text1"/>
              <w:sz w:val="40"/>
              <w:szCs w:val="40"/>
            </w:rPr>
          </w:pPr>
          <w:r w:rsidRPr="003442B7">
            <w:rPr>
              <w:rStyle w:val="10"/>
              <w:rFonts w:ascii="Times New Roman" w:hAnsi="Times New Roman" w:cs="Times New Roman"/>
              <w:color w:val="000000" w:themeColor="text1"/>
              <w:sz w:val="40"/>
              <w:szCs w:val="40"/>
            </w:rPr>
            <w:t>Оглавление</w:t>
          </w:r>
        </w:p>
        <w:p w14:paraId="51C2F856" w14:textId="0743DD9C"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Pr>
              <w:bCs w:val="0"/>
              <w:noProof/>
              <w:sz w:val="28"/>
              <w:szCs w:val="28"/>
            </w:rPr>
            <w:fldChar w:fldCharType="begin"/>
          </w:r>
          <w:r>
            <w:rPr>
              <w:bCs w:val="0"/>
              <w:noProof/>
              <w:sz w:val="28"/>
              <w:szCs w:val="28"/>
            </w:rPr>
            <w:instrText xml:space="preserve"> TOC \o "1-3" \u </w:instrText>
          </w:r>
          <w:r>
            <w:rPr>
              <w:bCs w:val="0"/>
              <w:noProof/>
              <w:sz w:val="28"/>
              <w:szCs w:val="28"/>
            </w:rPr>
            <w:fldChar w:fldCharType="separate"/>
          </w:r>
          <w:r w:rsidRPr="003442B7">
            <w:rPr>
              <w:rFonts w:ascii="Times New Roman" w:hAnsi="Times New Roman"/>
              <w:b w:val="0"/>
              <w:i w:val="0"/>
              <w:noProof/>
              <w:color w:val="000000" w:themeColor="text1"/>
              <w:sz w:val="28"/>
              <w:szCs w:val="28"/>
            </w:rPr>
            <w:t>Перечень условных обозначений</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_Toc514710207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3</w:t>
          </w:r>
          <w:r w:rsidRPr="003442B7">
            <w:rPr>
              <w:rFonts w:ascii="Times New Roman" w:hAnsi="Times New Roman"/>
              <w:b w:val="0"/>
              <w:i w:val="0"/>
              <w:noProof/>
              <w:sz w:val="28"/>
              <w:szCs w:val="28"/>
            </w:rPr>
            <w:fldChar w:fldCharType="end"/>
          </w:r>
        </w:p>
        <w:p w14:paraId="3FBDE989" w14:textId="698CEC69"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Введение</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_Toc514710208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4</w:t>
          </w:r>
          <w:r w:rsidRPr="003442B7">
            <w:rPr>
              <w:rFonts w:ascii="Times New Roman" w:hAnsi="Times New Roman"/>
              <w:b w:val="0"/>
              <w:i w:val="0"/>
              <w:noProof/>
              <w:sz w:val="28"/>
              <w:szCs w:val="28"/>
            </w:rPr>
            <w:fldChar w:fldCharType="end"/>
          </w:r>
        </w:p>
        <w:p w14:paraId="73B514FE" w14:textId="2CC3B67F"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Глава 1. Литературный обзор</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_Toc514710209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7</w:t>
          </w:r>
          <w:r w:rsidRPr="003442B7">
            <w:rPr>
              <w:rFonts w:ascii="Times New Roman" w:hAnsi="Times New Roman"/>
              <w:b w:val="0"/>
              <w:i w:val="0"/>
              <w:noProof/>
              <w:sz w:val="28"/>
              <w:szCs w:val="28"/>
            </w:rPr>
            <w:fldChar w:fldCharType="end"/>
          </w:r>
        </w:p>
        <w:p w14:paraId="04F34784" w14:textId="46325EEF" w:rsidR="001C6E7F" w:rsidRPr="003442B7" w:rsidRDefault="001C6E7F" w:rsidP="003442B7">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1.1 Пломбировочные материалы и эстетическая реставрация</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_Toc514710210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7</w:t>
          </w:r>
          <w:r w:rsidRPr="003442B7">
            <w:rPr>
              <w:rFonts w:ascii="Times New Roman" w:hAnsi="Times New Roman"/>
              <w:b w:val="0"/>
              <w:i w:val="0"/>
              <w:noProof/>
              <w:sz w:val="28"/>
              <w:szCs w:val="28"/>
            </w:rPr>
            <w:fldChar w:fldCharType="end"/>
          </w:r>
        </w:p>
        <w:p w14:paraId="040B5485" w14:textId="0DBA26A8" w:rsidR="001C6E7F" w:rsidRPr="003442B7" w:rsidRDefault="001C6E7F" w:rsidP="003442B7">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1.2. Цветостабильность пломбировочных материалов</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_Toc514710211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18</w:t>
          </w:r>
          <w:r w:rsidRPr="003442B7">
            <w:rPr>
              <w:rFonts w:ascii="Times New Roman" w:hAnsi="Times New Roman"/>
              <w:b w:val="0"/>
              <w:i w:val="0"/>
              <w:noProof/>
              <w:sz w:val="28"/>
              <w:szCs w:val="28"/>
            </w:rPr>
            <w:fldChar w:fldCharType="end"/>
          </w:r>
        </w:p>
        <w:p w14:paraId="41B62352" w14:textId="5053F160" w:rsidR="001C6E7F" w:rsidRPr="003442B7" w:rsidRDefault="001C6E7F" w:rsidP="003442B7">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1.3. Измерение цвета пломбировочных материалов</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_Toc514710212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26</w:t>
          </w:r>
          <w:r w:rsidRPr="003442B7">
            <w:rPr>
              <w:rFonts w:ascii="Times New Roman" w:hAnsi="Times New Roman"/>
              <w:b w:val="0"/>
              <w:i w:val="0"/>
              <w:noProof/>
              <w:sz w:val="28"/>
              <w:szCs w:val="28"/>
            </w:rPr>
            <w:fldChar w:fldCharType="end"/>
          </w:r>
        </w:p>
        <w:p w14:paraId="0375D2B1" w14:textId="69FB7BB4"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Глава 2. Материалы и методы исследования</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_Toc514710213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27</w:t>
          </w:r>
          <w:r w:rsidRPr="003442B7">
            <w:rPr>
              <w:rFonts w:ascii="Times New Roman" w:hAnsi="Times New Roman"/>
              <w:b w:val="0"/>
              <w:i w:val="0"/>
              <w:noProof/>
              <w:sz w:val="28"/>
              <w:szCs w:val="28"/>
            </w:rPr>
            <w:fldChar w:fldCharType="end"/>
          </w:r>
        </w:p>
        <w:p w14:paraId="5A2071DE" w14:textId="0E0AB6DF" w:rsidR="001C6E7F" w:rsidRPr="003442B7" w:rsidRDefault="001C6E7F" w:rsidP="003442B7">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2.1 Анкетирование</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_Toc514710214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27</w:t>
          </w:r>
          <w:r w:rsidRPr="003442B7">
            <w:rPr>
              <w:rFonts w:ascii="Times New Roman" w:hAnsi="Times New Roman"/>
              <w:b w:val="0"/>
              <w:i w:val="0"/>
              <w:noProof/>
              <w:sz w:val="28"/>
              <w:szCs w:val="28"/>
            </w:rPr>
            <w:fldChar w:fldCharType="end"/>
          </w:r>
        </w:p>
        <w:p w14:paraId="29BD39E0" w14:textId="48F1A443" w:rsidR="001C6E7F" w:rsidRPr="003442B7" w:rsidRDefault="001C6E7F" w:rsidP="003442B7">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2.2 Спектрофотометрическое исследование</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_Toc514710215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29</w:t>
          </w:r>
          <w:r w:rsidRPr="003442B7">
            <w:rPr>
              <w:rFonts w:ascii="Times New Roman" w:hAnsi="Times New Roman"/>
              <w:b w:val="0"/>
              <w:i w:val="0"/>
              <w:noProof/>
              <w:sz w:val="28"/>
              <w:szCs w:val="28"/>
            </w:rPr>
            <w:fldChar w:fldCharType="end"/>
          </w:r>
        </w:p>
        <w:p w14:paraId="5B621340" w14:textId="43D1C342"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Глава 3. Результаты исследований</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_Toc514710216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36</w:t>
          </w:r>
          <w:r w:rsidRPr="003442B7">
            <w:rPr>
              <w:rFonts w:ascii="Times New Roman" w:hAnsi="Times New Roman"/>
              <w:b w:val="0"/>
              <w:i w:val="0"/>
              <w:noProof/>
              <w:sz w:val="28"/>
              <w:szCs w:val="28"/>
            </w:rPr>
            <w:fldChar w:fldCharType="end"/>
          </w:r>
        </w:p>
        <w:p w14:paraId="5C896606" w14:textId="2C548936" w:rsidR="001C6E7F" w:rsidRPr="003442B7" w:rsidRDefault="001C6E7F" w:rsidP="00687B9F">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3.1 Результаты анкетирования врачей</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_Toc514710217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36</w:t>
          </w:r>
          <w:r w:rsidRPr="003442B7">
            <w:rPr>
              <w:rFonts w:ascii="Times New Roman" w:hAnsi="Times New Roman"/>
              <w:b w:val="0"/>
              <w:i w:val="0"/>
              <w:noProof/>
              <w:sz w:val="28"/>
              <w:szCs w:val="28"/>
            </w:rPr>
            <w:fldChar w:fldCharType="end"/>
          </w:r>
        </w:p>
        <w:p w14:paraId="1E1BE3FA" w14:textId="44B67EDD" w:rsidR="001C6E7F" w:rsidRPr="003442B7" w:rsidRDefault="001C6E7F" w:rsidP="00687B9F">
          <w:pPr>
            <w:pStyle w:val="11"/>
            <w:tabs>
              <w:tab w:val="right" w:leader="dot" w:pos="9339"/>
            </w:tabs>
            <w:ind w:firstLine="567"/>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3.2 Результаты спектрофотометрического исследования</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_Toc514710218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37</w:t>
          </w:r>
          <w:r w:rsidRPr="003442B7">
            <w:rPr>
              <w:rFonts w:ascii="Times New Roman" w:hAnsi="Times New Roman"/>
              <w:b w:val="0"/>
              <w:i w:val="0"/>
              <w:noProof/>
              <w:sz w:val="28"/>
              <w:szCs w:val="28"/>
            </w:rPr>
            <w:fldChar w:fldCharType="end"/>
          </w:r>
        </w:p>
        <w:p w14:paraId="2F05A199" w14:textId="05A14C78"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Заключение</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_Toc514710219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46</w:t>
          </w:r>
          <w:r w:rsidRPr="003442B7">
            <w:rPr>
              <w:rFonts w:ascii="Times New Roman" w:hAnsi="Times New Roman"/>
              <w:b w:val="0"/>
              <w:i w:val="0"/>
              <w:noProof/>
              <w:sz w:val="28"/>
              <w:szCs w:val="28"/>
            </w:rPr>
            <w:fldChar w:fldCharType="end"/>
          </w:r>
        </w:p>
        <w:p w14:paraId="061531C5" w14:textId="31D11730"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Выводы</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_Toc514710220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47</w:t>
          </w:r>
          <w:r w:rsidRPr="003442B7">
            <w:rPr>
              <w:rFonts w:ascii="Times New Roman" w:hAnsi="Times New Roman"/>
              <w:b w:val="0"/>
              <w:i w:val="0"/>
              <w:noProof/>
              <w:sz w:val="28"/>
              <w:szCs w:val="28"/>
            </w:rPr>
            <w:fldChar w:fldCharType="end"/>
          </w:r>
        </w:p>
        <w:p w14:paraId="7622F51B" w14:textId="33624481" w:rsidR="001C6E7F" w:rsidRPr="003442B7" w:rsidRDefault="001C6E7F">
          <w:pPr>
            <w:pStyle w:val="11"/>
            <w:tabs>
              <w:tab w:val="right" w:leader="dot" w:pos="9339"/>
            </w:tabs>
            <w:rPr>
              <w:rFonts w:ascii="Times New Roman" w:eastAsiaTheme="minorEastAsia" w:hAnsi="Times New Roman"/>
              <w:b w:val="0"/>
              <w:bCs w:val="0"/>
              <w:i w:val="0"/>
              <w:caps/>
              <w:noProof/>
              <w:sz w:val="28"/>
              <w:szCs w:val="28"/>
            </w:rPr>
          </w:pPr>
          <w:r w:rsidRPr="003442B7">
            <w:rPr>
              <w:rFonts w:ascii="Times New Roman" w:hAnsi="Times New Roman"/>
              <w:b w:val="0"/>
              <w:i w:val="0"/>
              <w:noProof/>
              <w:color w:val="000000" w:themeColor="text1"/>
              <w:sz w:val="28"/>
              <w:szCs w:val="28"/>
            </w:rPr>
            <w:t>Список литературы</w:t>
          </w:r>
          <w:r w:rsidRPr="003442B7">
            <w:rPr>
              <w:rFonts w:ascii="Times New Roman" w:hAnsi="Times New Roman"/>
              <w:b w:val="0"/>
              <w:i w:val="0"/>
              <w:noProof/>
              <w:sz w:val="28"/>
              <w:szCs w:val="28"/>
            </w:rPr>
            <w:tab/>
          </w:r>
          <w:r w:rsidRPr="003442B7">
            <w:rPr>
              <w:rFonts w:ascii="Times New Roman" w:hAnsi="Times New Roman"/>
              <w:b w:val="0"/>
              <w:i w:val="0"/>
              <w:noProof/>
              <w:sz w:val="28"/>
              <w:szCs w:val="28"/>
            </w:rPr>
            <w:fldChar w:fldCharType="begin"/>
          </w:r>
          <w:r w:rsidRPr="003442B7">
            <w:rPr>
              <w:rFonts w:ascii="Times New Roman" w:hAnsi="Times New Roman"/>
              <w:b w:val="0"/>
              <w:i w:val="0"/>
              <w:noProof/>
              <w:sz w:val="28"/>
              <w:szCs w:val="28"/>
            </w:rPr>
            <w:instrText xml:space="preserve"> PAGEREF _Toc514710221 \h </w:instrText>
          </w:r>
          <w:r w:rsidRPr="003442B7">
            <w:rPr>
              <w:rFonts w:ascii="Times New Roman" w:hAnsi="Times New Roman"/>
              <w:b w:val="0"/>
              <w:i w:val="0"/>
              <w:noProof/>
              <w:sz w:val="28"/>
              <w:szCs w:val="28"/>
            </w:rPr>
          </w:r>
          <w:r w:rsidRPr="003442B7">
            <w:rPr>
              <w:rFonts w:ascii="Times New Roman" w:hAnsi="Times New Roman"/>
              <w:b w:val="0"/>
              <w:i w:val="0"/>
              <w:noProof/>
              <w:sz w:val="28"/>
              <w:szCs w:val="28"/>
            </w:rPr>
            <w:fldChar w:fldCharType="separate"/>
          </w:r>
          <w:r w:rsidRPr="003442B7">
            <w:rPr>
              <w:rFonts w:ascii="Times New Roman" w:hAnsi="Times New Roman"/>
              <w:b w:val="0"/>
              <w:i w:val="0"/>
              <w:noProof/>
              <w:sz w:val="28"/>
              <w:szCs w:val="28"/>
            </w:rPr>
            <w:t>49</w:t>
          </w:r>
          <w:r w:rsidRPr="003442B7">
            <w:rPr>
              <w:rFonts w:ascii="Times New Roman" w:hAnsi="Times New Roman"/>
              <w:b w:val="0"/>
              <w:i w:val="0"/>
              <w:noProof/>
              <w:sz w:val="28"/>
              <w:szCs w:val="28"/>
            </w:rPr>
            <w:fldChar w:fldCharType="end"/>
          </w:r>
        </w:p>
        <w:p w14:paraId="620D9563" w14:textId="492E1473" w:rsidR="00CD36F6" w:rsidRDefault="001C6E7F">
          <w:r>
            <w:rPr>
              <w:bCs/>
              <w:noProof/>
              <w:sz w:val="28"/>
              <w:szCs w:val="28"/>
            </w:rPr>
            <w:fldChar w:fldCharType="end"/>
          </w:r>
        </w:p>
      </w:sdtContent>
    </w:sdt>
    <w:p w14:paraId="72A3D3EC" w14:textId="77777777" w:rsidR="004C318C" w:rsidRDefault="004C318C">
      <w:r>
        <w:br w:type="page"/>
      </w:r>
    </w:p>
    <w:p w14:paraId="2627E349" w14:textId="4B2B7FE9" w:rsidR="00051AEB" w:rsidRPr="00E25878" w:rsidRDefault="004C318C">
      <w:pPr>
        <w:pStyle w:val="1"/>
        <w:rPr>
          <w:rFonts w:ascii="Times New Roman" w:hAnsi="Times New Roman" w:cs="Times New Roman"/>
          <w:b/>
          <w:bCs/>
          <w:color w:val="000000" w:themeColor="text1"/>
          <w:sz w:val="40"/>
          <w:szCs w:val="40"/>
        </w:rPr>
      </w:pPr>
      <w:bookmarkStart w:id="0" w:name="_Toc514710207"/>
      <w:r w:rsidRPr="003A49D5">
        <w:rPr>
          <w:rFonts w:ascii="Times New Roman" w:hAnsi="Times New Roman" w:cs="Times New Roman"/>
          <w:b/>
          <w:bCs/>
          <w:color w:val="000000" w:themeColor="text1"/>
          <w:sz w:val="40"/>
          <w:szCs w:val="40"/>
        </w:rPr>
        <w:lastRenderedPageBreak/>
        <w:t>Перечень условных обозначений</w:t>
      </w:r>
      <w:bookmarkEnd w:id="0"/>
    </w:p>
    <w:p w14:paraId="0D0B940D" w14:textId="77777777" w:rsidR="00080628" w:rsidRDefault="00080628" w:rsidP="00080628">
      <w:pPr>
        <w:spacing w:line="360" w:lineRule="auto"/>
      </w:pPr>
    </w:p>
    <w:p w14:paraId="2E190337" w14:textId="77777777" w:rsidR="00080628" w:rsidRDefault="00080628" w:rsidP="00080628">
      <w:pPr>
        <w:spacing w:line="360" w:lineRule="auto"/>
        <w:rPr>
          <w:sz w:val="28"/>
          <w:szCs w:val="28"/>
        </w:rPr>
      </w:pPr>
      <w:r>
        <w:rPr>
          <w:sz w:val="28"/>
          <w:szCs w:val="28"/>
        </w:rPr>
        <w:t xml:space="preserve">ИК </w:t>
      </w:r>
      <w:r w:rsidRPr="00080628">
        <w:rPr>
          <w:sz w:val="28"/>
          <w:szCs w:val="28"/>
        </w:rPr>
        <w:t>–</w:t>
      </w:r>
      <w:r>
        <w:rPr>
          <w:sz w:val="28"/>
          <w:szCs w:val="28"/>
        </w:rPr>
        <w:t xml:space="preserve"> инфракрасный</w:t>
      </w:r>
    </w:p>
    <w:p w14:paraId="5FE279AB" w14:textId="77777777" w:rsidR="00080628" w:rsidRDefault="00080628" w:rsidP="00080628">
      <w:pPr>
        <w:spacing w:line="360" w:lineRule="auto"/>
        <w:rPr>
          <w:sz w:val="28"/>
          <w:szCs w:val="28"/>
        </w:rPr>
      </w:pPr>
      <w:r>
        <w:rPr>
          <w:sz w:val="28"/>
          <w:szCs w:val="28"/>
        </w:rPr>
        <w:t>СИЦ</w:t>
      </w:r>
      <w:r w:rsidRPr="00080628">
        <w:rPr>
          <w:sz w:val="28"/>
          <w:szCs w:val="28"/>
        </w:rPr>
        <w:t xml:space="preserve"> –</w:t>
      </w:r>
      <w:r>
        <w:rPr>
          <w:sz w:val="28"/>
          <w:szCs w:val="28"/>
        </w:rPr>
        <w:t xml:space="preserve"> стеклоиономерный цемент</w:t>
      </w:r>
    </w:p>
    <w:p w14:paraId="74BCE95F" w14:textId="77777777" w:rsidR="00080628" w:rsidRPr="00080628" w:rsidRDefault="00080628" w:rsidP="00080628">
      <w:pPr>
        <w:spacing w:line="360" w:lineRule="auto"/>
        <w:rPr>
          <w:sz w:val="28"/>
          <w:szCs w:val="28"/>
        </w:rPr>
      </w:pPr>
      <w:r>
        <w:rPr>
          <w:sz w:val="28"/>
          <w:szCs w:val="28"/>
        </w:rPr>
        <w:t xml:space="preserve">УФ </w:t>
      </w:r>
      <w:r w:rsidRPr="00080628">
        <w:rPr>
          <w:sz w:val="28"/>
          <w:szCs w:val="28"/>
        </w:rPr>
        <w:t>–</w:t>
      </w:r>
      <w:r>
        <w:rPr>
          <w:sz w:val="28"/>
          <w:szCs w:val="28"/>
        </w:rPr>
        <w:t xml:space="preserve"> ультрафиолетовый</w:t>
      </w:r>
    </w:p>
    <w:p w14:paraId="74B59AE0" w14:textId="77777777" w:rsidR="00333C8A" w:rsidRPr="00333C8A" w:rsidRDefault="00080628" w:rsidP="00333C8A">
      <w:pPr>
        <w:spacing w:line="360" w:lineRule="auto"/>
      </w:pPr>
      <w:r>
        <w:rPr>
          <w:sz w:val="28"/>
          <w:szCs w:val="28"/>
          <w:lang w:val="en-US"/>
        </w:rPr>
        <w:t>Bis</w:t>
      </w:r>
      <w:r w:rsidRPr="00080628">
        <w:rPr>
          <w:sz w:val="28"/>
          <w:szCs w:val="28"/>
        </w:rPr>
        <w:t>-</w:t>
      </w:r>
      <w:r>
        <w:rPr>
          <w:sz w:val="28"/>
          <w:szCs w:val="28"/>
          <w:lang w:val="en-US"/>
        </w:rPr>
        <w:t>GMA</w:t>
      </w:r>
      <w:r w:rsidRPr="00080628">
        <w:rPr>
          <w:sz w:val="28"/>
          <w:szCs w:val="28"/>
        </w:rPr>
        <w:t xml:space="preserve"> –</w:t>
      </w:r>
      <w:r w:rsidR="00333C8A">
        <w:rPr>
          <w:sz w:val="28"/>
          <w:szCs w:val="28"/>
        </w:rPr>
        <w:t xml:space="preserve"> </w:t>
      </w:r>
      <w:r w:rsidR="00333C8A" w:rsidRPr="00333C8A">
        <w:rPr>
          <w:color w:val="000000" w:themeColor="text1"/>
          <w:sz w:val="28"/>
          <w:szCs w:val="28"/>
          <w:shd w:val="clear" w:color="auto" w:fill="FFFFFF"/>
        </w:rPr>
        <w:t>бис-глицедиметилметакрилат</w:t>
      </w:r>
    </w:p>
    <w:p w14:paraId="7CA736E2" w14:textId="77777777" w:rsidR="00080628" w:rsidRPr="00080628" w:rsidRDefault="00080628" w:rsidP="00080628">
      <w:pPr>
        <w:spacing w:line="360" w:lineRule="auto"/>
        <w:rPr>
          <w:sz w:val="28"/>
          <w:szCs w:val="28"/>
        </w:rPr>
      </w:pPr>
      <w:r>
        <w:rPr>
          <w:sz w:val="28"/>
          <w:szCs w:val="28"/>
          <w:lang w:val="en-US"/>
        </w:rPr>
        <w:t>TEGDMA</w:t>
      </w:r>
      <w:r w:rsidRPr="00A2478F">
        <w:rPr>
          <w:sz w:val="28"/>
          <w:szCs w:val="28"/>
        </w:rPr>
        <w:t xml:space="preserve"> –</w:t>
      </w:r>
      <w:r>
        <w:rPr>
          <w:sz w:val="28"/>
          <w:szCs w:val="28"/>
        </w:rPr>
        <w:t xml:space="preserve"> т</w:t>
      </w:r>
      <w:r w:rsidRPr="0006640C">
        <w:rPr>
          <w:color w:val="191919"/>
          <w:sz w:val="28"/>
          <w:szCs w:val="28"/>
        </w:rPr>
        <w:t>риэтиленгликол</w:t>
      </w:r>
      <w:r>
        <w:rPr>
          <w:color w:val="191919"/>
          <w:sz w:val="28"/>
          <w:szCs w:val="28"/>
        </w:rPr>
        <w:t>ь</w:t>
      </w:r>
    </w:p>
    <w:p w14:paraId="1DBC1A9A" w14:textId="77777777" w:rsidR="004C318C" w:rsidRPr="00A2478F" w:rsidRDefault="00080628" w:rsidP="00080628">
      <w:pPr>
        <w:spacing w:line="360" w:lineRule="auto"/>
      </w:pPr>
      <w:r>
        <w:rPr>
          <w:sz w:val="28"/>
          <w:szCs w:val="28"/>
          <w:lang w:val="en-US"/>
        </w:rPr>
        <w:t>UDMA</w:t>
      </w:r>
      <w:r w:rsidRPr="00A2478F">
        <w:rPr>
          <w:sz w:val="28"/>
          <w:szCs w:val="28"/>
        </w:rPr>
        <w:t xml:space="preserve"> – </w:t>
      </w:r>
      <w:r w:rsidRPr="0006640C">
        <w:rPr>
          <w:sz w:val="28"/>
          <w:szCs w:val="28"/>
        </w:rPr>
        <w:t>уретандиметилметакрилат</w:t>
      </w:r>
      <w:r w:rsidRPr="00A2478F">
        <w:t xml:space="preserve"> </w:t>
      </w:r>
      <w:r w:rsidR="004C318C" w:rsidRPr="00A2478F">
        <w:br w:type="page"/>
      </w:r>
    </w:p>
    <w:p w14:paraId="64AAB056" w14:textId="4ADAEC78" w:rsidR="004C318C" w:rsidRPr="00E25878" w:rsidRDefault="004C318C">
      <w:pPr>
        <w:pStyle w:val="1"/>
        <w:jc w:val="center"/>
        <w:rPr>
          <w:rFonts w:ascii="Times New Roman" w:eastAsia="Times New Roman" w:hAnsi="Times New Roman" w:cs="Times New Roman"/>
          <w:b/>
          <w:bCs/>
          <w:color w:val="000000" w:themeColor="text1"/>
          <w:sz w:val="40"/>
          <w:szCs w:val="40"/>
          <w:lang w:eastAsia="ru-RU"/>
        </w:rPr>
      </w:pPr>
      <w:bookmarkStart w:id="1" w:name="_Toc514710208"/>
      <w:r w:rsidRPr="003A49D5">
        <w:rPr>
          <w:rFonts w:ascii="Times New Roman" w:eastAsia="Times New Roman" w:hAnsi="Times New Roman" w:cs="Times New Roman"/>
          <w:b/>
          <w:bCs/>
          <w:color w:val="000000" w:themeColor="text1"/>
          <w:sz w:val="40"/>
          <w:szCs w:val="40"/>
          <w:lang w:eastAsia="ru-RU"/>
        </w:rPr>
        <w:lastRenderedPageBreak/>
        <w:t>Введение</w:t>
      </w:r>
      <w:bookmarkEnd w:id="1"/>
    </w:p>
    <w:p w14:paraId="2D622798" w14:textId="77777777" w:rsidR="004C318C" w:rsidRPr="00E25878" w:rsidRDefault="004C318C">
      <w:pPr>
        <w:pStyle w:val="ac"/>
        <w:rPr>
          <w:rFonts w:ascii="Times New Roman" w:eastAsia="Times New Roman" w:hAnsi="Times New Roman" w:cs="Times New Roman"/>
          <w:i/>
          <w:iCs/>
          <w:color w:val="000000" w:themeColor="text1"/>
          <w:sz w:val="32"/>
          <w:szCs w:val="32"/>
          <w:lang w:eastAsia="ru-RU"/>
        </w:rPr>
      </w:pPr>
      <w:r w:rsidRPr="003A49D5">
        <w:rPr>
          <w:rFonts w:ascii="Times New Roman" w:eastAsia="Times New Roman" w:hAnsi="Times New Roman" w:cs="Times New Roman"/>
          <w:i/>
          <w:iCs/>
          <w:color w:val="000000" w:themeColor="text1"/>
          <w:sz w:val="32"/>
          <w:szCs w:val="32"/>
          <w:lang w:eastAsia="ru-RU"/>
        </w:rPr>
        <w:t>Актуальность исследования</w:t>
      </w:r>
      <w:r w:rsidRPr="1C1DC7CA">
        <w:rPr>
          <w:rFonts w:ascii="Times New Roman" w:eastAsia="Times New Roman" w:hAnsi="Times New Roman" w:cs="Times New Roman"/>
          <w:i/>
          <w:iCs/>
          <w:color w:val="000000" w:themeColor="text1"/>
          <w:sz w:val="32"/>
          <w:szCs w:val="32"/>
          <w:lang w:eastAsia="ru-RU"/>
        </w:rPr>
        <w:t> </w:t>
      </w:r>
    </w:p>
    <w:p w14:paraId="1DF8BA61" w14:textId="77777777" w:rsidR="004C318C" w:rsidRPr="0006640C" w:rsidRDefault="004C318C" w:rsidP="004C318C">
      <w:pPr>
        <w:textAlignment w:val="baseline"/>
        <w:rPr>
          <w:rFonts w:ascii="Arial" w:hAnsi="Arial" w:cs="Arial"/>
          <w:sz w:val="18"/>
          <w:szCs w:val="18"/>
        </w:rPr>
      </w:pPr>
      <w:r w:rsidRPr="0006640C">
        <w:rPr>
          <w:rFonts w:ascii="Cambria" w:hAnsi="Cambria" w:cs="Arial"/>
        </w:rPr>
        <w:t> </w:t>
      </w:r>
    </w:p>
    <w:p w14:paraId="3FD0508D" w14:textId="064936C4"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Наиболее распространенная манипуляция на стоматологическом приеме – лечение кариеса и его осложненных форм с восстановлением анатомической формы зуба, для этой цели в большинстве случаев используются композиционные пломбировочные </w:t>
      </w:r>
      <w:r w:rsidR="00CF68D5">
        <w:rPr>
          <w:sz w:val="28"/>
          <w:szCs w:val="28"/>
        </w:rPr>
        <w:t>материалы светового отверждения</w:t>
      </w:r>
      <w:r w:rsidRPr="0006640C">
        <w:rPr>
          <w:sz w:val="28"/>
          <w:szCs w:val="28"/>
        </w:rPr>
        <w:t> </w:t>
      </w:r>
      <w:r w:rsidR="00666965" w:rsidRPr="00E25878">
        <w:rPr>
          <w:sz w:val="28"/>
          <w:szCs w:val="28"/>
        </w:rPr>
        <w:t>[</w:t>
      </w:r>
      <w:r w:rsidR="00915080" w:rsidRPr="00E25878">
        <w:rPr>
          <w:sz w:val="28"/>
          <w:szCs w:val="28"/>
        </w:rPr>
        <w:t>5</w:t>
      </w:r>
      <w:r w:rsidRPr="0006640C">
        <w:rPr>
          <w:sz w:val="28"/>
          <w:szCs w:val="28"/>
        </w:rPr>
        <w:t>]</w:t>
      </w:r>
      <w:r w:rsidR="00CF68D5">
        <w:rPr>
          <w:sz w:val="28"/>
          <w:szCs w:val="28"/>
        </w:rPr>
        <w:t>.</w:t>
      </w:r>
    </w:p>
    <w:p w14:paraId="7C9CB971" w14:textId="034B824F"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Композиционные пломбировочные материалы</w:t>
      </w:r>
      <w:r w:rsidR="1C1DC7CA" w:rsidRPr="0006640C">
        <w:rPr>
          <w:sz w:val="28"/>
          <w:szCs w:val="28"/>
        </w:rPr>
        <w:t xml:space="preserve"> используются в реставрации</w:t>
      </w:r>
      <w:r w:rsidR="15C8AAC2" w:rsidRPr="0006640C">
        <w:rPr>
          <w:sz w:val="28"/>
          <w:szCs w:val="28"/>
        </w:rPr>
        <w:t xml:space="preserve"> зубов, </w:t>
      </w:r>
      <w:r w:rsidR="15C8AAC2" w:rsidRPr="00E25878">
        <w:rPr>
          <w:sz w:val="28"/>
          <w:szCs w:val="28"/>
        </w:rPr>
        <w:t>которая подразумевает под собой восстановление, а в случае необходимости коррекцию анатомической формы зуба, воспроизведение цвета и прозрачности естественных зубов, а также окклюзионную интеграцию</w:t>
      </w:r>
      <w:r w:rsidRPr="0006640C">
        <w:rPr>
          <w:sz w:val="28"/>
          <w:szCs w:val="28"/>
        </w:rPr>
        <w:t> [</w:t>
      </w:r>
      <w:r w:rsidR="00915080" w:rsidRPr="00E25878">
        <w:rPr>
          <w:sz w:val="28"/>
          <w:szCs w:val="28"/>
        </w:rPr>
        <w:t>20</w:t>
      </w:r>
      <w:r w:rsidRPr="0006640C">
        <w:rPr>
          <w:sz w:val="28"/>
          <w:szCs w:val="28"/>
        </w:rPr>
        <w:t>]</w:t>
      </w:r>
      <w:r w:rsidR="00CF68D5">
        <w:rPr>
          <w:sz w:val="28"/>
          <w:szCs w:val="28"/>
        </w:rPr>
        <w:t>.</w:t>
      </w:r>
      <w:r w:rsidRPr="0006640C">
        <w:rPr>
          <w:sz w:val="28"/>
          <w:szCs w:val="28"/>
        </w:rPr>
        <w:t xml:space="preserve"> Они широко </w:t>
      </w:r>
      <w:r w:rsidR="004F6969">
        <w:rPr>
          <w:sz w:val="28"/>
          <w:szCs w:val="28"/>
        </w:rPr>
        <w:t>применяются</w:t>
      </w:r>
      <w:r w:rsidR="004F6969" w:rsidRPr="0006640C">
        <w:rPr>
          <w:sz w:val="28"/>
          <w:szCs w:val="28"/>
        </w:rPr>
        <w:t xml:space="preserve"> </w:t>
      </w:r>
      <w:r w:rsidRPr="0006640C">
        <w:rPr>
          <w:sz w:val="28"/>
          <w:szCs w:val="28"/>
        </w:rPr>
        <w:t>в клинической практике, поскольку эстетичны, позволяют имитировать различные цвето</w:t>
      </w:r>
      <w:r w:rsidR="00CF68D5">
        <w:rPr>
          <w:sz w:val="28"/>
          <w:szCs w:val="28"/>
        </w:rPr>
        <w:t>вые оттенки зуба, биосовместимы</w:t>
      </w:r>
      <w:r w:rsidRPr="0006640C">
        <w:rPr>
          <w:sz w:val="28"/>
          <w:szCs w:val="28"/>
        </w:rPr>
        <w:t> [</w:t>
      </w:r>
      <w:r w:rsidR="00915080" w:rsidRPr="00E25878">
        <w:rPr>
          <w:sz w:val="28"/>
          <w:szCs w:val="28"/>
        </w:rPr>
        <w:t>34</w:t>
      </w:r>
      <w:r w:rsidRPr="0006640C">
        <w:rPr>
          <w:sz w:val="28"/>
          <w:szCs w:val="28"/>
        </w:rPr>
        <w:t>]</w:t>
      </w:r>
      <w:r w:rsidR="00CF68D5">
        <w:rPr>
          <w:sz w:val="28"/>
          <w:szCs w:val="28"/>
        </w:rPr>
        <w:t>.</w:t>
      </w:r>
      <w:r w:rsidRPr="0006640C">
        <w:rPr>
          <w:sz w:val="28"/>
          <w:szCs w:val="28"/>
        </w:rPr>
        <w:t> </w:t>
      </w:r>
      <w:r w:rsidR="004F6969">
        <w:rPr>
          <w:sz w:val="28"/>
          <w:szCs w:val="28"/>
        </w:rPr>
        <w:t>Производителями совершенствуются физико-химические свойства материалов</w:t>
      </w:r>
      <w:r w:rsidRPr="0006640C">
        <w:rPr>
          <w:sz w:val="28"/>
          <w:szCs w:val="28"/>
        </w:rPr>
        <w:t>, их эстетических параметров, при этом увеличиваются и требования пациентов к внешнему в</w:t>
      </w:r>
      <w:r w:rsidR="00CF68D5">
        <w:rPr>
          <w:sz w:val="28"/>
          <w:szCs w:val="28"/>
        </w:rPr>
        <w:t>иду реставрации</w:t>
      </w:r>
      <w:r w:rsidR="00915080" w:rsidRPr="00E25878">
        <w:rPr>
          <w:sz w:val="28"/>
          <w:szCs w:val="28"/>
        </w:rPr>
        <w:t xml:space="preserve"> [11, 21]</w:t>
      </w:r>
      <w:r w:rsidR="00CF68D5">
        <w:rPr>
          <w:sz w:val="28"/>
          <w:szCs w:val="28"/>
        </w:rPr>
        <w:t>.</w:t>
      </w:r>
    </w:p>
    <w:p w14:paraId="31E0963B" w14:textId="29D17484"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Одно из важнейших свойств эстетических пломбировочных материалов – долговременная цветостабильность. Пломбировочный материал должен копировать внешний вид натурального зуба в цвете. Успех эстетического восстановления зависит как от цветового соответствия, так и от цветостабильности пломбировочных материалов </w:t>
      </w:r>
      <w:r w:rsidR="00CF68D5">
        <w:rPr>
          <w:sz w:val="28"/>
          <w:szCs w:val="28"/>
        </w:rPr>
        <w:t>под влиянием различных факторов</w:t>
      </w:r>
      <w:r w:rsidRPr="0006640C">
        <w:rPr>
          <w:sz w:val="28"/>
          <w:szCs w:val="28"/>
        </w:rPr>
        <w:t> </w:t>
      </w:r>
      <w:r w:rsidR="00915080" w:rsidRPr="00E25878">
        <w:rPr>
          <w:sz w:val="28"/>
          <w:szCs w:val="28"/>
        </w:rPr>
        <w:t>[37]</w:t>
      </w:r>
      <w:r w:rsidR="00CF68D5">
        <w:rPr>
          <w:sz w:val="28"/>
          <w:szCs w:val="28"/>
        </w:rPr>
        <w:t>.</w:t>
      </w:r>
      <w:r w:rsidRPr="0006640C">
        <w:rPr>
          <w:sz w:val="28"/>
          <w:szCs w:val="28"/>
        </w:rPr>
        <w:t>  </w:t>
      </w:r>
    </w:p>
    <w:p w14:paraId="70956D78" w14:textId="1ED33113"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Среди недостатков реставраций из композитных материалов является окрашивание и обесцвечивание пломбы в полости рта с течением </w:t>
      </w:r>
      <w:r w:rsidR="00CF68D5">
        <w:rPr>
          <w:sz w:val="28"/>
          <w:szCs w:val="28"/>
        </w:rPr>
        <w:t xml:space="preserve">времени </w:t>
      </w:r>
      <w:r w:rsidRPr="0006640C">
        <w:rPr>
          <w:sz w:val="28"/>
          <w:szCs w:val="28"/>
        </w:rPr>
        <w:t>[</w:t>
      </w:r>
      <w:r w:rsidR="005B3288" w:rsidRPr="00E25878">
        <w:rPr>
          <w:rFonts w:asciiTheme="minorHAnsi" w:eastAsiaTheme="minorHAnsi" w:hAnsiTheme="minorHAnsi" w:cstheme="minorBidi"/>
          <w:lang w:eastAsia="en-US"/>
        </w:rPr>
        <w:fldChar w:fldCharType="begin"/>
      </w:r>
      <w:r w:rsidR="005B3288">
        <w:rPr>
          <w:sz w:val="28"/>
          <w:szCs w:val="28"/>
        </w:rPr>
        <w:instrText xml:space="preserve"> REF _Ref379126338 \r \h </w:instrText>
      </w:r>
      <w:r w:rsidR="00C33CA1">
        <w:rPr>
          <w:rFonts w:asciiTheme="minorHAnsi" w:eastAsiaTheme="minorHAnsi" w:hAnsiTheme="minorHAnsi" w:cstheme="minorBidi"/>
          <w:lang w:eastAsia="en-US"/>
        </w:rPr>
        <w:instrText xml:space="preserve"> \* MERGEFORMAT </w:instrText>
      </w:r>
      <w:r w:rsidR="005B3288" w:rsidRPr="00E25878">
        <w:rPr>
          <w:rFonts w:asciiTheme="minorHAnsi" w:eastAsiaTheme="minorHAnsi" w:hAnsiTheme="minorHAnsi" w:cstheme="minorBidi"/>
          <w:lang w:eastAsia="en-US"/>
        </w:rPr>
      </w:r>
      <w:r w:rsidR="005B3288" w:rsidRPr="00E25878">
        <w:rPr>
          <w:color w:val="000000"/>
          <w:sz w:val="28"/>
          <w:szCs w:val="28"/>
          <w:shd w:val="clear" w:color="auto" w:fill="E1E3E6"/>
        </w:rPr>
        <w:fldChar w:fldCharType="separate"/>
      </w:r>
      <w:r w:rsidR="005B3288">
        <w:rPr>
          <w:sz w:val="28"/>
          <w:szCs w:val="28"/>
        </w:rPr>
        <w:t>29</w:t>
      </w:r>
      <w:r w:rsidR="005B3288" w:rsidRPr="00E25878">
        <w:rPr>
          <w:rFonts w:asciiTheme="minorHAnsi" w:eastAsiaTheme="minorHAnsi" w:hAnsiTheme="minorHAnsi" w:cstheme="minorBidi"/>
          <w:lang w:eastAsia="en-US"/>
        </w:rPr>
        <w:fldChar w:fldCharType="end"/>
      </w:r>
      <w:r w:rsidRPr="0006640C">
        <w:rPr>
          <w:sz w:val="28"/>
          <w:szCs w:val="28"/>
        </w:rPr>
        <w:t>]</w:t>
      </w:r>
      <w:r w:rsidR="00CF68D5">
        <w:rPr>
          <w:sz w:val="28"/>
          <w:szCs w:val="28"/>
        </w:rPr>
        <w:t>.</w:t>
      </w:r>
      <w:r w:rsidRPr="0006640C">
        <w:rPr>
          <w:sz w:val="28"/>
          <w:szCs w:val="28"/>
        </w:rPr>
        <w:t> Окрашивание и обесцвечивание композитных материалов может быть вызвано внутре</w:t>
      </w:r>
      <w:r w:rsidR="00CF68D5">
        <w:rPr>
          <w:sz w:val="28"/>
          <w:szCs w:val="28"/>
        </w:rPr>
        <w:t xml:space="preserve">нними и/или внешними факторами </w:t>
      </w:r>
      <w:r w:rsidR="00915080" w:rsidRPr="00E25878">
        <w:rPr>
          <w:sz w:val="28"/>
          <w:szCs w:val="28"/>
        </w:rPr>
        <w:t>[27]</w:t>
      </w:r>
      <w:r w:rsidR="00CF68D5">
        <w:rPr>
          <w:sz w:val="28"/>
          <w:szCs w:val="28"/>
        </w:rPr>
        <w:t>.</w:t>
      </w:r>
      <w:r w:rsidRPr="0006640C">
        <w:rPr>
          <w:sz w:val="28"/>
          <w:szCs w:val="28"/>
        </w:rPr>
        <w:t xml:space="preserve"> Среди внешних факторов можно выделить: красители, содержащиеся в напитках и продуктах </w:t>
      </w:r>
      <w:r w:rsidRPr="0006640C">
        <w:rPr>
          <w:sz w:val="28"/>
          <w:szCs w:val="28"/>
        </w:rPr>
        <w:lastRenderedPageBreak/>
        <w:t>питания, курение, неудовлетворительная гигиена полости рт</w:t>
      </w:r>
      <w:r w:rsidR="00CF68D5">
        <w:rPr>
          <w:sz w:val="28"/>
          <w:szCs w:val="28"/>
        </w:rPr>
        <w:t xml:space="preserve">а, недостаточная полимеризация </w:t>
      </w:r>
      <w:r w:rsidR="00915080" w:rsidRPr="00E25878">
        <w:rPr>
          <w:sz w:val="28"/>
          <w:szCs w:val="28"/>
        </w:rPr>
        <w:t>[29]</w:t>
      </w:r>
      <w:r w:rsidR="00CF68D5">
        <w:rPr>
          <w:sz w:val="28"/>
          <w:szCs w:val="28"/>
        </w:rPr>
        <w:t>.</w:t>
      </w:r>
      <w:r w:rsidRPr="0006640C">
        <w:rPr>
          <w:sz w:val="28"/>
          <w:szCs w:val="28"/>
        </w:rPr>
        <w:t> </w:t>
      </w:r>
    </w:p>
    <w:p w14:paraId="6208A5A0" w14:textId="5EEB5303"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Современное стоматологическое материаловедение постоянно совершенствуется, выпуская на стоматологический рынок все больше восстановительных материалов, различающихся по составу и свойствам. </w:t>
      </w:r>
      <w:r w:rsidR="004E166B">
        <w:rPr>
          <w:sz w:val="28"/>
          <w:szCs w:val="28"/>
        </w:rPr>
        <w:t>П</w:t>
      </w:r>
      <w:r w:rsidRPr="0006640C">
        <w:rPr>
          <w:sz w:val="28"/>
          <w:szCs w:val="28"/>
        </w:rPr>
        <w:t>редъявляются высокие требования к постоянным композитным пломбировочным материалам, одним из них является цветостабильность в условиях полости рта. Несмотря на то, что существует множество материалов и методов пломбирования, вопрос цветостабильности остается актуальным, так как со временем и под действием различных красящих агентов, ухудшае</w:t>
      </w:r>
      <w:r w:rsidR="00CF68D5">
        <w:rPr>
          <w:sz w:val="28"/>
          <w:szCs w:val="28"/>
        </w:rPr>
        <w:t>тся этетический вид реставрации</w:t>
      </w:r>
      <w:r w:rsidRPr="0006640C">
        <w:rPr>
          <w:sz w:val="28"/>
          <w:szCs w:val="28"/>
        </w:rPr>
        <w:t> [</w:t>
      </w:r>
      <w:r w:rsidR="00915080" w:rsidRPr="00E25878">
        <w:rPr>
          <w:sz w:val="28"/>
          <w:szCs w:val="28"/>
        </w:rPr>
        <w:t>[9]</w:t>
      </w:r>
      <w:r w:rsidR="00CF68D5">
        <w:rPr>
          <w:sz w:val="28"/>
          <w:szCs w:val="28"/>
        </w:rPr>
        <w:t>.</w:t>
      </w:r>
      <w:r w:rsidRPr="0006640C">
        <w:rPr>
          <w:sz w:val="28"/>
          <w:szCs w:val="28"/>
        </w:rPr>
        <w:t> </w:t>
      </w:r>
    </w:p>
    <w:p w14:paraId="3708B33D" w14:textId="77777777" w:rsidR="004C318C" w:rsidRDefault="004C318C" w:rsidP="00EB612F">
      <w:pPr>
        <w:spacing w:line="360" w:lineRule="auto"/>
        <w:ind w:firstLine="555"/>
        <w:jc w:val="both"/>
        <w:textAlignment w:val="baseline"/>
        <w:rPr>
          <w:sz w:val="28"/>
          <w:szCs w:val="28"/>
        </w:rPr>
      </w:pPr>
      <w:r w:rsidRPr="0006640C">
        <w:rPr>
          <w:sz w:val="28"/>
          <w:szCs w:val="28"/>
        </w:rPr>
        <w:t>Таким образом, изучение цветостабильности реставрационных материалов различных производителей даст объективный критерий выбора материла. </w:t>
      </w:r>
    </w:p>
    <w:p w14:paraId="0E27B00A" w14:textId="77777777" w:rsidR="004C318C" w:rsidRPr="0006640C" w:rsidRDefault="004C318C" w:rsidP="00EB612F">
      <w:pPr>
        <w:spacing w:line="360" w:lineRule="auto"/>
        <w:ind w:firstLine="555"/>
        <w:jc w:val="both"/>
        <w:textAlignment w:val="baseline"/>
        <w:rPr>
          <w:rFonts w:ascii="Arial" w:hAnsi="Arial" w:cs="Arial"/>
          <w:sz w:val="18"/>
          <w:szCs w:val="18"/>
        </w:rPr>
      </w:pPr>
    </w:p>
    <w:p w14:paraId="0D26647B" w14:textId="07873078" w:rsidR="004C318C" w:rsidRPr="00E25878" w:rsidRDefault="004C318C" w:rsidP="00EB612F">
      <w:pPr>
        <w:pStyle w:val="ac"/>
        <w:jc w:val="both"/>
        <w:rPr>
          <w:rFonts w:ascii="Times New Roman" w:eastAsia="Times New Roman" w:hAnsi="Times New Roman" w:cs="Times New Roman"/>
          <w:i/>
          <w:iCs/>
          <w:color w:val="000000" w:themeColor="text1"/>
          <w:sz w:val="32"/>
          <w:szCs w:val="32"/>
          <w:lang w:eastAsia="ru-RU"/>
        </w:rPr>
      </w:pPr>
      <w:r w:rsidRPr="003A49D5">
        <w:rPr>
          <w:rFonts w:ascii="Times New Roman" w:eastAsia="Times New Roman" w:hAnsi="Times New Roman" w:cs="Times New Roman"/>
          <w:i/>
          <w:iCs/>
          <w:color w:val="000000" w:themeColor="text1"/>
          <w:sz w:val="32"/>
          <w:szCs w:val="32"/>
          <w:lang w:eastAsia="ru-RU"/>
        </w:rPr>
        <w:t>Цел</w:t>
      </w:r>
      <w:r w:rsidR="003A49D5">
        <w:rPr>
          <w:rFonts w:ascii="Times New Roman" w:eastAsia="Times New Roman" w:hAnsi="Times New Roman" w:cs="Times New Roman"/>
          <w:i/>
          <w:iCs/>
          <w:color w:val="000000" w:themeColor="text1"/>
          <w:sz w:val="32"/>
          <w:szCs w:val="32"/>
          <w:lang w:eastAsia="ru-RU"/>
        </w:rPr>
        <w:t>ь</w:t>
      </w:r>
      <w:r w:rsidRPr="003A49D5">
        <w:rPr>
          <w:rFonts w:ascii="Times New Roman" w:eastAsia="Times New Roman" w:hAnsi="Times New Roman" w:cs="Times New Roman"/>
          <w:i/>
          <w:iCs/>
          <w:color w:val="000000" w:themeColor="text1"/>
          <w:sz w:val="32"/>
          <w:szCs w:val="32"/>
          <w:lang w:eastAsia="ru-RU"/>
        </w:rPr>
        <w:t xml:space="preserve"> исследования:</w:t>
      </w:r>
    </w:p>
    <w:p w14:paraId="7D38FF2B" w14:textId="2BF05A6D" w:rsidR="19D23402" w:rsidRPr="003A49D5" w:rsidRDefault="19D23402" w:rsidP="006B0623">
      <w:pPr>
        <w:spacing w:line="360" w:lineRule="auto"/>
        <w:ind w:firstLine="567"/>
        <w:jc w:val="both"/>
        <w:rPr>
          <w:color w:val="000000" w:themeColor="text1"/>
          <w:sz w:val="28"/>
          <w:szCs w:val="28"/>
        </w:rPr>
      </w:pPr>
      <w:r w:rsidRPr="003A49D5">
        <w:rPr>
          <w:color w:val="000000" w:themeColor="text1"/>
          <w:sz w:val="28"/>
          <w:szCs w:val="28"/>
        </w:rPr>
        <w:t>Целью настоящего исследования является сравнительная характеристика различных материалов, используемых для прямой реставрации зубов</w:t>
      </w:r>
      <w:r w:rsidR="4A286CA7" w:rsidRPr="003A49D5">
        <w:rPr>
          <w:color w:val="000000" w:themeColor="text1"/>
          <w:sz w:val="28"/>
          <w:szCs w:val="28"/>
        </w:rPr>
        <w:t xml:space="preserve"> среди стоматологов </w:t>
      </w:r>
      <w:r w:rsidR="00EC4562">
        <w:rPr>
          <w:color w:val="000000" w:themeColor="text1"/>
          <w:sz w:val="28"/>
          <w:szCs w:val="28"/>
        </w:rPr>
        <w:t>г. Санкт-</w:t>
      </w:r>
      <w:proofErr w:type="spellStart"/>
      <w:r w:rsidR="00EC4562">
        <w:rPr>
          <w:color w:val="000000" w:themeColor="text1"/>
          <w:sz w:val="28"/>
          <w:szCs w:val="28"/>
        </w:rPr>
        <w:t>Петребурга</w:t>
      </w:r>
      <w:proofErr w:type="spellEnd"/>
      <w:r w:rsidR="00EC4562">
        <w:rPr>
          <w:color w:val="000000" w:themeColor="text1"/>
          <w:sz w:val="28"/>
          <w:szCs w:val="28"/>
        </w:rPr>
        <w:t xml:space="preserve"> и г. Всеволожска.</w:t>
      </w:r>
    </w:p>
    <w:p w14:paraId="016D9AB6" w14:textId="55351475" w:rsidR="19D23402" w:rsidRDefault="19D23402" w:rsidP="00EB612F">
      <w:pPr>
        <w:jc w:val="both"/>
      </w:pPr>
    </w:p>
    <w:p w14:paraId="4B94D5A5" w14:textId="77777777" w:rsidR="00CF68D5" w:rsidRPr="00E25878" w:rsidRDefault="00CF68D5" w:rsidP="00EB612F">
      <w:pPr>
        <w:pStyle w:val="ac"/>
        <w:jc w:val="both"/>
        <w:rPr>
          <w:rFonts w:ascii="Times New Roman" w:eastAsia="Times New Roman" w:hAnsi="Times New Roman" w:cs="Times New Roman"/>
          <w:i/>
          <w:iCs/>
          <w:color w:val="000000" w:themeColor="text1"/>
          <w:sz w:val="32"/>
          <w:szCs w:val="32"/>
          <w:lang w:eastAsia="ru-RU"/>
        </w:rPr>
      </w:pPr>
    </w:p>
    <w:p w14:paraId="3DEEC669" w14:textId="77777777" w:rsidR="00CF68D5" w:rsidRDefault="00CF68D5" w:rsidP="00EB612F">
      <w:pPr>
        <w:pStyle w:val="ac"/>
        <w:jc w:val="both"/>
        <w:rPr>
          <w:rFonts w:ascii="Times New Roman" w:eastAsia="Times New Roman" w:hAnsi="Times New Roman" w:cs="Times New Roman"/>
          <w:i/>
          <w:color w:val="000000" w:themeColor="text1"/>
          <w:sz w:val="32"/>
          <w:szCs w:val="32"/>
          <w:lang w:eastAsia="ru-RU"/>
        </w:rPr>
      </w:pPr>
    </w:p>
    <w:p w14:paraId="4AF62155" w14:textId="77777777" w:rsidR="004C318C" w:rsidRPr="00E25878" w:rsidRDefault="004C318C" w:rsidP="00EB612F">
      <w:pPr>
        <w:pStyle w:val="ac"/>
        <w:jc w:val="both"/>
        <w:rPr>
          <w:rFonts w:ascii="Times New Roman" w:eastAsia="Times New Roman" w:hAnsi="Times New Roman" w:cs="Times New Roman"/>
          <w:i/>
          <w:iCs/>
          <w:color w:val="000000" w:themeColor="text1"/>
          <w:sz w:val="32"/>
          <w:szCs w:val="32"/>
          <w:lang w:eastAsia="ru-RU"/>
        </w:rPr>
      </w:pPr>
      <w:r w:rsidRPr="003A49D5">
        <w:rPr>
          <w:rFonts w:ascii="Times New Roman" w:eastAsia="Times New Roman" w:hAnsi="Times New Roman" w:cs="Times New Roman"/>
          <w:i/>
          <w:iCs/>
          <w:color w:val="000000" w:themeColor="text1"/>
          <w:sz w:val="32"/>
          <w:szCs w:val="32"/>
          <w:lang w:eastAsia="ru-RU"/>
        </w:rPr>
        <w:t>Задачи исследования:</w:t>
      </w:r>
    </w:p>
    <w:p w14:paraId="0C82B173" w14:textId="77777777" w:rsidR="004C318C" w:rsidRPr="0006640C" w:rsidRDefault="004C318C" w:rsidP="00EB612F">
      <w:pPr>
        <w:numPr>
          <w:ilvl w:val="0"/>
          <w:numId w:val="3"/>
        </w:numPr>
        <w:spacing w:line="360" w:lineRule="auto"/>
        <w:ind w:left="360" w:firstLine="0"/>
        <w:jc w:val="both"/>
        <w:textAlignment w:val="baseline"/>
        <w:rPr>
          <w:sz w:val="28"/>
          <w:szCs w:val="28"/>
        </w:rPr>
      </w:pPr>
      <w:r w:rsidRPr="0006640C">
        <w:rPr>
          <w:sz w:val="28"/>
          <w:szCs w:val="28"/>
        </w:rPr>
        <w:t>Оценить влияние различных модельных сред на цветостабильность пломбировочного материала. </w:t>
      </w:r>
    </w:p>
    <w:p w14:paraId="3E51A52B" w14:textId="48F56502" w:rsidR="004C318C" w:rsidRPr="0006640C" w:rsidRDefault="004C318C" w:rsidP="00EB612F">
      <w:pPr>
        <w:numPr>
          <w:ilvl w:val="0"/>
          <w:numId w:val="4"/>
        </w:numPr>
        <w:spacing w:line="360" w:lineRule="auto"/>
        <w:ind w:left="360" w:firstLine="0"/>
        <w:jc w:val="both"/>
        <w:textAlignment w:val="baseline"/>
        <w:rPr>
          <w:sz w:val="28"/>
          <w:szCs w:val="28"/>
        </w:rPr>
      </w:pPr>
      <w:r w:rsidRPr="0006640C">
        <w:rPr>
          <w:sz w:val="28"/>
          <w:szCs w:val="28"/>
        </w:rPr>
        <w:t>Изучить изменени</w:t>
      </w:r>
      <w:r w:rsidR="00FB7712">
        <w:rPr>
          <w:sz w:val="28"/>
          <w:szCs w:val="28"/>
        </w:rPr>
        <w:t>е</w:t>
      </w:r>
      <w:r w:rsidRPr="0006640C">
        <w:rPr>
          <w:sz w:val="28"/>
          <w:szCs w:val="28"/>
        </w:rPr>
        <w:t xml:space="preserve"> цвета пломбировочного </w:t>
      </w:r>
      <w:r w:rsidR="00C545DE">
        <w:rPr>
          <w:sz w:val="28"/>
          <w:szCs w:val="28"/>
        </w:rPr>
        <w:t>материала с течением времени</w:t>
      </w:r>
      <w:r w:rsidR="003A49D5">
        <w:rPr>
          <w:sz w:val="28"/>
          <w:szCs w:val="28"/>
        </w:rPr>
        <w:t xml:space="preserve"> </w:t>
      </w:r>
      <w:r w:rsidR="00FB7712">
        <w:rPr>
          <w:sz w:val="28"/>
          <w:szCs w:val="28"/>
        </w:rPr>
        <w:t>под влиянием пищевых красителей.</w:t>
      </w:r>
      <w:r w:rsidRPr="0006640C">
        <w:rPr>
          <w:sz w:val="28"/>
          <w:szCs w:val="28"/>
        </w:rPr>
        <w:t> </w:t>
      </w:r>
    </w:p>
    <w:p w14:paraId="5D28A15A" w14:textId="77777777" w:rsidR="004C318C" w:rsidRDefault="004C318C" w:rsidP="00EB612F">
      <w:pPr>
        <w:numPr>
          <w:ilvl w:val="0"/>
          <w:numId w:val="5"/>
        </w:numPr>
        <w:spacing w:line="360" w:lineRule="auto"/>
        <w:ind w:left="360" w:firstLine="0"/>
        <w:jc w:val="both"/>
        <w:textAlignment w:val="baseline"/>
        <w:rPr>
          <w:sz w:val="28"/>
          <w:szCs w:val="28"/>
        </w:rPr>
      </w:pPr>
      <w:r w:rsidRPr="0006640C">
        <w:rPr>
          <w:sz w:val="28"/>
          <w:szCs w:val="28"/>
        </w:rPr>
        <w:t>Дать сравнительную оценку цветостабильности различных пломбировочных материалов. </w:t>
      </w:r>
    </w:p>
    <w:p w14:paraId="3656B9AB" w14:textId="77777777" w:rsidR="004C318C" w:rsidRPr="00051AEB" w:rsidRDefault="004C318C" w:rsidP="00EB612F">
      <w:pPr>
        <w:spacing w:line="360" w:lineRule="auto"/>
        <w:jc w:val="both"/>
        <w:textAlignment w:val="baseline"/>
        <w:rPr>
          <w:i/>
          <w:color w:val="000000" w:themeColor="text1"/>
          <w:sz w:val="32"/>
          <w:szCs w:val="32"/>
        </w:rPr>
      </w:pPr>
    </w:p>
    <w:p w14:paraId="26BCE21B" w14:textId="47C40812" w:rsidR="004C318C" w:rsidRDefault="003A49D5" w:rsidP="006B0623">
      <w:pPr>
        <w:jc w:val="both"/>
        <w:rPr>
          <w:i/>
          <w:iCs/>
          <w:color w:val="000000" w:themeColor="text1"/>
          <w:sz w:val="32"/>
          <w:szCs w:val="32"/>
        </w:rPr>
      </w:pPr>
      <w:r>
        <w:rPr>
          <w:i/>
          <w:iCs/>
          <w:color w:val="000000" w:themeColor="text1"/>
          <w:sz w:val="32"/>
          <w:szCs w:val="32"/>
        </w:rPr>
        <w:br w:type="page"/>
      </w:r>
      <w:r w:rsidR="004C318C" w:rsidRPr="003A49D5">
        <w:rPr>
          <w:i/>
          <w:iCs/>
          <w:color w:val="000000" w:themeColor="text1"/>
          <w:sz w:val="32"/>
          <w:szCs w:val="32"/>
        </w:rPr>
        <w:lastRenderedPageBreak/>
        <w:t xml:space="preserve">Научная новизна </w:t>
      </w:r>
    </w:p>
    <w:p w14:paraId="4676720E" w14:textId="77777777" w:rsidR="006B0623" w:rsidRPr="00E25878" w:rsidRDefault="006B0623" w:rsidP="006B0623">
      <w:pPr>
        <w:jc w:val="both"/>
        <w:rPr>
          <w:i/>
          <w:iCs/>
          <w:color w:val="000000" w:themeColor="text1"/>
          <w:sz w:val="32"/>
          <w:szCs w:val="32"/>
        </w:rPr>
      </w:pPr>
    </w:p>
    <w:p w14:paraId="1C6DEB46" w14:textId="77777777" w:rsidR="004C318C" w:rsidRPr="0006640C" w:rsidRDefault="004C318C" w:rsidP="00EB612F">
      <w:pPr>
        <w:numPr>
          <w:ilvl w:val="0"/>
          <w:numId w:val="6"/>
        </w:numPr>
        <w:spacing w:line="360" w:lineRule="auto"/>
        <w:ind w:left="360" w:firstLine="0"/>
        <w:jc w:val="both"/>
        <w:textAlignment w:val="baseline"/>
        <w:rPr>
          <w:rFonts w:ascii="Cambria" w:hAnsi="Cambria" w:cs="Arial"/>
          <w:sz w:val="28"/>
          <w:szCs w:val="28"/>
        </w:rPr>
      </w:pPr>
      <w:r w:rsidRPr="0006640C">
        <w:rPr>
          <w:color w:val="000000"/>
          <w:sz w:val="28"/>
          <w:szCs w:val="28"/>
        </w:rPr>
        <w:t>В проанализированной литературе сравнительного исследования, влияющих на цветостабильность предложенных комбинаций материалов и сред, не было обнаружено.</w:t>
      </w:r>
      <w:r w:rsidRPr="0006640C">
        <w:rPr>
          <w:sz w:val="28"/>
          <w:szCs w:val="28"/>
        </w:rPr>
        <w:t> </w:t>
      </w:r>
    </w:p>
    <w:p w14:paraId="6D142474" w14:textId="77777777" w:rsidR="004C318C" w:rsidRDefault="004C318C" w:rsidP="00EB612F">
      <w:pPr>
        <w:numPr>
          <w:ilvl w:val="0"/>
          <w:numId w:val="7"/>
        </w:numPr>
        <w:spacing w:line="360" w:lineRule="auto"/>
        <w:ind w:left="360" w:firstLine="0"/>
        <w:jc w:val="both"/>
        <w:textAlignment w:val="baseline"/>
        <w:rPr>
          <w:sz w:val="28"/>
          <w:szCs w:val="28"/>
        </w:rPr>
      </w:pPr>
      <w:r w:rsidRPr="0006640C">
        <w:rPr>
          <w:color w:val="000000"/>
          <w:sz w:val="28"/>
          <w:szCs w:val="28"/>
        </w:rPr>
        <w:t>На основании спектрофотометрии дана сравнительная оценка цветостабильности композитных материалов под воздействием пищевой среды с окрашивающей способностью.</w:t>
      </w:r>
      <w:r w:rsidRPr="0006640C">
        <w:rPr>
          <w:sz w:val="28"/>
          <w:szCs w:val="28"/>
        </w:rPr>
        <w:t> </w:t>
      </w:r>
    </w:p>
    <w:p w14:paraId="19E65615" w14:textId="490262EB" w:rsidR="002F2527" w:rsidRDefault="002F2527" w:rsidP="00EB612F">
      <w:pPr>
        <w:numPr>
          <w:ilvl w:val="0"/>
          <w:numId w:val="7"/>
        </w:numPr>
        <w:spacing w:line="360" w:lineRule="auto"/>
        <w:ind w:left="360" w:firstLine="0"/>
        <w:jc w:val="both"/>
        <w:textAlignment w:val="baseline"/>
        <w:rPr>
          <w:sz w:val="28"/>
          <w:szCs w:val="28"/>
        </w:rPr>
      </w:pPr>
      <w:r>
        <w:rPr>
          <w:sz w:val="28"/>
          <w:szCs w:val="28"/>
        </w:rPr>
        <w:t>Впервые спектрофотометрическое исследование</w:t>
      </w:r>
      <w:r w:rsidR="00941DA7">
        <w:rPr>
          <w:sz w:val="28"/>
          <w:szCs w:val="28"/>
        </w:rPr>
        <w:t xml:space="preserve"> пломбировочных материалов проведено на основании изучения параметра диффузного отражения.</w:t>
      </w:r>
    </w:p>
    <w:p w14:paraId="7B99B76C" w14:textId="77777777" w:rsidR="006B0623" w:rsidRDefault="006B0623" w:rsidP="006B0623">
      <w:pPr>
        <w:spacing w:line="360" w:lineRule="auto"/>
        <w:jc w:val="both"/>
        <w:textAlignment w:val="baseline"/>
        <w:rPr>
          <w:sz w:val="28"/>
          <w:szCs w:val="28"/>
        </w:rPr>
      </w:pPr>
    </w:p>
    <w:p w14:paraId="008C6304" w14:textId="2EC89895" w:rsidR="007046BA" w:rsidRDefault="007046BA" w:rsidP="00EB612F">
      <w:pPr>
        <w:spacing w:line="360" w:lineRule="auto"/>
        <w:jc w:val="both"/>
        <w:textAlignment w:val="baseline"/>
        <w:rPr>
          <w:i/>
          <w:sz w:val="32"/>
          <w:szCs w:val="32"/>
        </w:rPr>
      </w:pPr>
      <w:r>
        <w:rPr>
          <w:i/>
          <w:sz w:val="32"/>
          <w:szCs w:val="32"/>
        </w:rPr>
        <w:t>Практическая значимость</w:t>
      </w:r>
    </w:p>
    <w:p w14:paraId="781DF30D" w14:textId="25704E67" w:rsidR="007046BA" w:rsidRDefault="007046BA" w:rsidP="0000760A">
      <w:pPr>
        <w:pStyle w:val="paragraph"/>
        <w:spacing w:before="0" w:beforeAutospacing="0" w:after="0" w:afterAutospacing="0" w:line="360" w:lineRule="auto"/>
        <w:ind w:firstLine="567"/>
        <w:jc w:val="both"/>
        <w:textAlignment w:val="baseline"/>
        <w:rPr>
          <w:rStyle w:val="eop"/>
          <w:sz w:val="28"/>
          <w:szCs w:val="28"/>
        </w:rPr>
      </w:pPr>
      <w:r>
        <w:rPr>
          <w:rStyle w:val="eop"/>
          <w:sz w:val="28"/>
          <w:szCs w:val="28"/>
        </w:rPr>
        <w:t>Цветостабильность пломбировочных материалов очень важна как для стоматологов, так и для пациентов. Качество реставрации рассматривается как с функциональной, так и с эстетической точки зрения. В условиях полости рта пломбировочные материалы подвергаются воздействию химических и физических факторов</w:t>
      </w:r>
      <w:r w:rsidR="00DC3AC2">
        <w:rPr>
          <w:rStyle w:val="eop"/>
          <w:sz w:val="28"/>
          <w:szCs w:val="28"/>
        </w:rPr>
        <w:t>, присутствующих в слюне, пищевых продуктах, напитках. Материалы должны быть устойчивы и иметь минимальные изменения цвета.</w:t>
      </w:r>
    </w:p>
    <w:p w14:paraId="60925927" w14:textId="77777777" w:rsidR="007046BA" w:rsidRPr="007046BA" w:rsidRDefault="007046BA" w:rsidP="00EB612F">
      <w:pPr>
        <w:spacing w:line="360" w:lineRule="auto"/>
        <w:jc w:val="both"/>
        <w:textAlignment w:val="baseline"/>
        <w:rPr>
          <w:i/>
          <w:sz w:val="32"/>
          <w:szCs w:val="32"/>
        </w:rPr>
      </w:pPr>
    </w:p>
    <w:p w14:paraId="1D7C1680" w14:textId="7D11776E" w:rsidR="007046BA" w:rsidRDefault="007046BA" w:rsidP="007046BA">
      <w:pPr>
        <w:pStyle w:val="ac"/>
        <w:rPr>
          <w:rFonts w:eastAsia="Times New Roman"/>
        </w:rPr>
      </w:pPr>
    </w:p>
    <w:p w14:paraId="45FB0818" w14:textId="77777777" w:rsidR="004C318C" w:rsidRDefault="004C318C" w:rsidP="004C318C">
      <w:pPr>
        <w:spacing w:line="360" w:lineRule="auto"/>
      </w:pPr>
      <w:r>
        <w:br w:type="page"/>
      </w:r>
    </w:p>
    <w:p w14:paraId="7B056F0F" w14:textId="1C522F97" w:rsidR="004C318C" w:rsidRPr="00E25878" w:rsidRDefault="004C318C" w:rsidP="00E25878">
      <w:pPr>
        <w:pStyle w:val="1"/>
        <w:spacing w:line="360" w:lineRule="auto"/>
        <w:jc w:val="center"/>
        <w:rPr>
          <w:rFonts w:ascii="Times New Roman" w:eastAsia="Times New Roman" w:hAnsi="Times New Roman" w:cs="Times New Roman"/>
          <w:b/>
          <w:bCs/>
          <w:color w:val="000000" w:themeColor="text1"/>
          <w:sz w:val="40"/>
          <w:szCs w:val="40"/>
          <w:lang w:eastAsia="ru-RU"/>
        </w:rPr>
      </w:pPr>
      <w:bookmarkStart w:id="2" w:name="_Toc514710209"/>
      <w:r w:rsidRPr="003A49D5">
        <w:rPr>
          <w:rFonts w:ascii="Times New Roman" w:eastAsia="Times New Roman" w:hAnsi="Times New Roman" w:cs="Times New Roman"/>
          <w:b/>
          <w:bCs/>
          <w:color w:val="000000" w:themeColor="text1"/>
          <w:sz w:val="40"/>
          <w:szCs w:val="40"/>
          <w:lang w:eastAsia="ru-RU"/>
        </w:rPr>
        <w:lastRenderedPageBreak/>
        <w:t>Глава 1. Литературный обзор</w:t>
      </w:r>
      <w:bookmarkEnd w:id="2"/>
    </w:p>
    <w:p w14:paraId="034D0E67" w14:textId="300EEFE6" w:rsidR="004C318C" w:rsidRPr="0000760A" w:rsidRDefault="004C318C" w:rsidP="0000760A">
      <w:pPr>
        <w:pStyle w:val="1"/>
        <w:rPr>
          <w:rFonts w:ascii="Times New Roman" w:eastAsia="Times New Roman" w:hAnsi="Times New Roman" w:cs="Times New Roman"/>
          <w:b/>
          <w:i/>
          <w:color w:val="000000" w:themeColor="text1"/>
        </w:rPr>
      </w:pPr>
      <w:bookmarkStart w:id="3" w:name="_Toc514710210"/>
      <w:r w:rsidRPr="0000760A">
        <w:rPr>
          <w:rFonts w:ascii="Times New Roman" w:eastAsia="Times New Roman" w:hAnsi="Times New Roman" w:cs="Times New Roman"/>
          <w:b/>
          <w:i/>
          <w:color w:val="000000" w:themeColor="text1"/>
        </w:rPr>
        <w:t>1.</w:t>
      </w:r>
      <w:r w:rsidR="003A49D5" w:rsidRPr="0000760A">
        <w:rPr>
          <w:rFonts w:ascii="Times New Roman" w:eastAsia="Times New Roman" w:hAnsi="Times New Roman" w:cs="Times New Roman"/>
          <w:b/>
          <w:i/>
          <w:color w:val="000000" w:themeColor="text1"/>
        </w:rPr>
        <w:t xml:space="preserve">1 </w:t>
      </w:r>
      <w:r w:rsidRPr="0000760A">
        <w:rPr>
          <w:rFonts w:ascii="Times New Roman" w:eastAsia="Times New Roman" w:hAnsi="Times New Roman" w:cs="Times New Roman"/>
          <w:b/>
          <w:i/>
          <w:color w:val="000000" w:themeColor="text1"/>
        </w:rPr>
        <w:t>Пломбировочные материалы и эстетическая реставрация</w:t>
      </w:r>
      <w:bookmarkEnd w:id="3"/>
      <w:r w:rsidRPr="0000760A">
        <w:rPr>
          <w:rFonts w:ascii="Times New Roman" w:eastAsia="Times New Roman" w:hAnsi="Times New Roman" w:cs="Times New Roman"/>
          <w:b/>
          <w:i/>
          <w:color w:val="000000" w:themeColor="text1"/>
        </w:rPr>
        <w:t> </w:t>
      </w:r>
    </w:p>
    <w:p w14:paraId="1D5BCD6B" w14:textId="77777777" w:rsidR="004C318C" w:rsidRPr="0006640C" w:rsidRDefault="004C318C" w:rsidP="00EB612F">
      <w:pPr>
        <w:spacing w:line="360" w:lineRule="auto"/>
        <w:jc w:val="both"/>
        <w:textAlignment w:val="baseline"/>
        <w:rPr>
          <w:rFonts w:ascii="Arial" w:hAnsi="Arial" w:cs="Arial"/>
          <w:sz w:val="18"/>
          <w:szCs w:val="18"/>
        </w:rPr>
      </w:pPr>
      <w:r w:rsidRPr="0006640C">
        <w:rPr>
          <w:rFonts w:ascii="Cambria" w:hAnsi="Cambria" w:cs="Arial"/>
        </w:rPr>
        <w:t> </w:t>
      </w:r>
    </w:p>
    <w:p w14:paraId="4820BF22" w14:textId="1D09708D"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Постоянные пломбировочные материалы в терапевтической стоматологии – материалы для пломбирования полостей, возникших в результате кариозных и некариозных поражений твердых тканей зуба. Основные цели пломбирования – воссоздание анатомической формы и внешнего вида зуба, восстановления функции зубочелюстного аппарата и предотвращение развития </w:t>
      </w:r>
      <w:r w:rsidR="00CF68D5">
        <w:rPr>
          <w:sz w:val="28"/>
          <w:szCs w:val="28"/>
        </w:rPr>
        <w:t xml:space="preserve">осложнений и вторичного </w:t>
      </w:r>
      <w:r w:rsidR="00CF68D5" w:rsidRPr="00EC405C">
        <w:rPr>
          <w:sz w:val="28"/>
          <w:szCs w:val="28"/>
        </w:rPr>
        <w:t>кариеса</w:t>
      </w:r>
      <w:r w:rsidR="00915080" w:rsidRPr="00E25878">
        <w:rPr>
          <w:sz w:val="28"/>
          <w:szCs w:val="28"/>
        </w:rPr>
        <w:t xml:space="preserve"> [18]</w:t>
      </w:r>
      <w:r w:rsidR="00CF68D5">
        <w:rPr>
          <w:sz w:val="28"/>
          <w:szCs w:val="28"/>
        </w:rPr>
        <w:t>.</w:t>
      </w:r>
      <w:r w:rsidRPr="0006640C">
        <w:rPr>
          <w:sz w:val="28"/>
          <w:szCs w:val="28"/>
        </w:rPr>
        <w:t> </w:t>
      </w:r>
    </w:p>
    <w:p w14:paraId="0BF0EEDE" w14:textId="5BD1BCAC"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Пломбировочные материалы совершенствуются: улучш</w:t>
      </w:r>
      <w:r w:rsidR="000D29B2">
        <w:rPr>
          <w:sz w:val="28"/>
          <w:szCs w:val="28"/>
        </w:rPr>
        <w:t>аются</w:t>
      </w:r>
      <w:r w:rsidRPr="0006640C">
        <w:rPr>
          <w:sz w:val="28"/>
          <w:szCs w:val="28"/>
        </w:rPr>
        <w:t xml:space="preserve"> прочност</w:t>
      </w:r>
      <w:r w:rsidR="000D29B2">
        <w:rPr>
          <w:sz w:val="28"/>
          <w:szCs w:val="28"/>
        </w:rPr>
        <w:t>ые</w:t>
      </w:r>
      <w:r w:rsidRPr="0006640C">
        <w:rPr>
          <w:sz w:val="28"/>
          <w:szCs w:val="28"/>
        </w:rPr>
        <w:t>, эстетическ</w:t>
      </w:r>
      <w:r w:rsidR="000D29B2">
        <w:rPr>
          <w:sz w:val="28"/>
          <w:szCs w:val="28"/>
        </w:rPr>
        <w:t>ие</w:t>
      </w:r>
      <w:r w:rsidRPr="0006640C">
        <w:rPr>
          <w:sz w:val="28"/>
          <w:szCs w:val="28"/>
        </w:rPr>
        <w:t xml:space="preserve">, </w:t>
      </w:r>
      <w:r w:rsidR="000D29B2" w:rsidRPr="0006640C">
        <w:rPr>
          <w:sz w:val="28"/>
          <w:szCs w:val="28"/>
        </w:rPr>
        <w:t>манипуляционн</w:t>
      </w:r>
      <w:r w:rsidR="000D29B2">
        <w:rPr>
          <w:sz w:val="28"/>
          <w:szCs w:val="28"/>
        </w:rPr>
        <w:t>ые</w:t>
      </w:r>
      <w:r w:rsidR="000D29B2" w:rsidRPr="0006640C">
        <w:rPr>
          <w:sz w:val="28"/>
          <w:szCs w:val="28"/>
        </w:rPr>
        <w:t xml:space="preserve"> </w:t>
      </w:r>
      <w:r w:rsidRPr="0006640C">
        <w:rPr>
          <w:sz w:val="28"/>
          <w:szCs w:val="28"/>
        </w:rPr>
        <w:t xml:space="preserve">и </w:t>
      </w:r>
      <w:r w:rsidR="000D29B2" w:rsidRPr="0006640C">
        <w:rPr>
          <w:sz w:val="28"/>
          <w:szCs w:val="28"/>
        </w:rPr>
        <w:t>други</w:t>
      </w:r>
      <w:r w:rsidR="000D29B2">
        <w:rPr>
          <w:sz w:val="28"/>
          <w:szCs w:val="28"/>
        </w:rPr>
        <w:t>е</w:t>
      </w:r>
      <w:r w:rsidR="000D29B2" w:rsidRPr="0006640C">
        <w:rPr>
          <w:sz w:val="28"/>
          <w:szCs w:val="28"/>
        </w:rPr>
        <w:t xml:space="preserve"> </w:t>
      </w:r>
      <w:r w:rsidRPr="0006640C">
        <w:rPr>
          <w:sz w:val="28"/>
          <w:szCs w:val="28"/>
        </w:rPr>
        <w:t>характеристик</w:t>
      </w:r>
      <w:r w:rsidR="000D29B2">
        <w:rPr>
          <w:sz w:val="28"/>
          <w:szCs w:val="28"/>
        </w:rPr>
        <w:t>и</w:t>
      </w:r>
      <w:r w:rsidRPr="0006640C">
        <w:rPr>
          <w:sz w:val="28"/>
          <w:szCs w:val="28"/>
        </w:rPr>
        <w:t xml:space="preserve">, </w:t>
      </w:r>
      <w:proofErr w:type="spellStart"/>
      <w:r w:rsidR="000D29B2">
        <w:rPr>
          <w:sz w:val="28"/>
          <w:szCs w:val="28"/>
        </w:rPr>
        <w:t>существуют</w:t>
      </w:r>
      <w:r w:rsidRPr="0006640C">
        <w:rPr>
          <w:sz w:val="28"/>
          <w:szCs w:val="28"/>
        </w:rPr>
        <w:t>возможности</w:t>
      </w:r>
      <w:proofErr w:type="spellEnd"/>
      <w:r w:rsidRPr="0006640C">
        <w:rPr>
          <w:sz w:val="28"/>
          <w:szCs w:val="28"/>
        </w:rPr>
        <w:t xml:space="preserve"> </w:t>
      </w:r>
      <w:r w:rsidR="000D29B2" w:rsidRPr="0006640C">
        <w:rPr>
          <w:sz w:val="28"/>
          <w:szCs w:val="28"/>
        </w:rPr>
        <w:t>восстанов</w:t>
      </w:r>
      <w:r w:rsidR="000D29B2">
        <w:rPr>
          <w:sz w:val="28"/>
          <w:szCs w:val="28"/>
        </w:rPr>
        <w:t>ления</w:t>
      </w:r>
      <w:r w:rsidR="000D29B2" w:rsidRPr="0006640C">
        <w:rPr>
          <w:sz w:val="28"/>
          <w:szCs w:val="28"/>
        </w:rPr>
        <w:t xml:space="preserve"> оптически</w:t>
      </w:r>
      <w:r w:rsidR="000D29B2">
        <w:rPr>
          <w:sz w:val="28"/>
          <w:szCs w:val="28"/>
        </w:rPr>
        <w:t>х</w:t>
      </w:r>
      <w:r w:rsidR="000D29B2" w:rsidRPr="0006640C">
        <w:rPr>
          <w:sz w:val="28"/>
          <w:szCs w:val="28"/>
        </w:rPr>
        <w:t xml:space="preserve"> </w:t>
      </w:r>
      <w:r w:rsidRPr="0006640C">
        <w:rPr>
          <w:sz w:val="28"/>
          <w:szCs w:val="28"/>
        </w:rPr>
        <w:t xml:space="preserve">и </w:t>
      </w:r>
      <w:r w:rsidR="000D29B2" w:rsidRPr="0006640C">
        <w:rPr>
          <w:sz w:val="28"/>
          <w:szCs w:val="28"/>
        </w:rPr>
        <w:t>биомеханически</w:t>
      </w:r>
      <w:r w:rsidR="000D29B2">
        <w:rPr>
          <w:sz w:val="28"/>
          <w:szCs w:val="28"/>
        </w:rPr>
        <w:t>х</w:t>
      </w:r>
      <w:r w:rsidR="000D29B2" w:rsidRPr="0006640C">
        <w:rPr>
          <w:sz w:val="28"/>
          <w:szCs w:val="28"/>
        </w:rPr>
        <w:t xml:space="preserve"> параметр</w:t>
      </w:r>
      <w:r w:rsidR="000D29B2">
        <w:rPr>
          <w:sz w:val="28"/>
          <w:szCs w:val="28"/>
        </w:rPr>
        <w:t>ов</w:t>
      </w:r>
      <w:r w:rsidR="000D29B2" w:rsidRPr="0006640C">
        <w:rPr>
          <w:sz w:val="28"/>
          <w:szCs w:val="28"/>
        </w:rPr>
        <w:t xml:space="preserve"> </w:t>
      </w:r>
      <w:r w:rsidRPr="0006640C">
        <w:rPr>
          <w:sz w:val="28"/>
          <w:szCs w:val="28"/>
        </w:rPr>
        <w:t>зуба, поэтому пломбирование в современной стоматологии это не только замещение дефекта, но и эстетическая реставрация [</w:t>
      </w:r>
      <w:r w:rsidR="00915080" w:rsidRPr="00E25878">
        <w:rPr>
          <w:sz w:val="28"/>
          <w:szCs w:val="28"/>
        </w:rPr>
        <w:t>1</w:t>
      </w:r>
      <w:r w:rsidRPr="0006640C">
        <w:rPr>
          <w:sz w:val="28"/>
          <w:szCs w:val="28"/>
        </w:rPr>
        <w:t>]</w:t>
      </w:r>
      <w:r w:rsidR="00CF68D5">
        <w:rPr>
          <w:sz w:val="28"/>
          <w:szCs w:val="28"/>
        </w:rPr>
        <w:t>.</w:t>
      </w:r>
      <w:r w:rsidRPr="0006640C">
        <w:rPr>
          <w:sz w:val="28"/>
          <w:szCs w:val="28"/>
        </w:rPr>
        <w:t>  </w:t>
      </w:r>
    </w:p>
    <w:p w14:paraId="499F67A3" w14:textId="1A2550D0"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На данный момент на стоматологическом рынке нет универсального пломбировочного материала, который отвечал бы всем требованиям</w:t>
      </w:r>
      <w:r w:rsidR="003A49D5">
        <w:rPr>
          <w:sz w:val="28"/>
          <w:szCs w:val="28"/>
        </w:rPr>
        <w:t xml:space="preserve"> </w:t>
      </w:r>
      <w:r w:rsidR="003A49D5" w:rsidRPr="003A49D5">
        <w:rPr>
          <w:sz w:val="28"/>
          <w:szCs w:val="28"/>
        </w:rPr>
        <w:t>[</w:t>
      </w:r>
      <w:r w:rsidR="00915080" w:rsidRPr="00E25878">
        <w:rPr>
          <w:sz w:val="28"/>
          <w:szCs w:val="28"/>
        </w:rPr>
        <w:t>18</w:t>
      </w:r>
      <w:r w:rsidR="003A49D5" w:rsidRPr="003A49D5">
        <w:rPr>
          <w:sz w:val="28"/>
          <w:szCs w:val="28"/>
        </w:rPr>
        <w:t>]</w:t>
      </w:r>
      <w:r w:rsidRPr="0006640C">
        <w:rPr>
          <w:sz w:val="28"/>
          <w:szCs w:val="28"/>
        </w:rPr>
        <w:t xml:space="preserve">. </w:t>
      </w:r>
      <w:r w:rsidR="00EC4562">
        <w:rPr>
          <w:sz w:val="28"/>
          <w:szCs w:val="28"/>
        </w:rPr>
        <w:t xml:space="preserve">  </w:t>
      </w:r>
      <w:r w:rsidR="003A49D5">
        <w:rPr>
          <w:sz w:val="28"/>
          <w:szCs w:val="28"/>
          <w:lang w:val="en-US"/>
        </w:rPr>
        <w:t>W</w:t>
      </w:r>
      <w:r w:rsidR="003A49D5" w:rsidRPr="00E25878">
        <w:rPr>
          <w:sz w:val="28"/>
          <w:szCs w:val="28"/>
        </w:rPr>
        <w:t xml:space="preserve">. </w:t>
      </w:r>
      <w:r w:rsidR="003A49D5">
        <w:rPr>
          <w:sz w:val="28"/>
          <w:szCs w:val="28"/>
          <w:lang w:val="en-US"/>
        </w:rPr>
        <w:t>D</w:t>
      </w:r>
      <w:r w:rsidR="003A49D5" w:rsidRPr="00E25878">
        <w:rPr>
          <w:sz w:val="28"/>
          <w:szCs w:val="28"/>
        </w:rPr>
        <w:t xml:space="preserve">. </w:t>
      </w:r>
      <w:r w:rsidR="003A49D5">
        <w:rPr>
          <w:sz w:val="28"/>
          <w:szCs w:val="28"/>
          <w:lang w:val="en-US"/>
        </w:rPr>
        <w:t>Miller</w:t>
      </w:r>
      <w:r w:rsidRPr="0006640C">
        <w:rPr>
          <w:sz w:val="28"/>
          <w:szCs w:val="28"/>
        </w:rPr>
        <w:t xml:space="preserve"> </w:t>
      </w:r>
      <w:r w:rsidR="003A49D5">
        <w:rPr>
          <w:sz w:val="28"/>
          <w:szCs w:val="28"/>
        </w:rPr>
        <w:t xml:space="preserve">в </w:t>
      </w:r>
      <w:r w:rsidRPr="0006640C">
        <w:rPr>
          <w:sz w:val="28"/>
          <w:szCs w:val="28"/>
        </w:rPr>
        <w:t>конце </w:t>
      </w:r>
      <w:r w:rsidRPr="0006640C">
        <w:rPr>
          <w:sz w:val="28"/>
          <w:szCs w:val="28"/>
          <w:lang w:val="en-US"/>
        </w:rPr>
        <w:t>XIX</w:t>
      </w:r>
      <w:r w:rsidRPr="0006640C">
        <w:rPr>
          <w:sz w:val="28"/>
          <w:szCs w:val="28"/>
        </w:rPr>
        <w:t> века сформулировал требования, которым должен отвечать «идеальный» пломбировочный материал. Эти требования с дополнениями и уточнениями, касающиеся современных материалов не теряют актуальности по сей день</w:t>
      </w:r>
      <w:r w:rsidR="003A49D5">
        <w:rPr>
          <w:sz w:val="28"/>
          <w:szCs w:val="28"/>
        </w:rPr>
        <w:t xml:space="preserve"> </w:t>
      </w:r>
      <w:r w:rsidR="003A49D5" w:rsidRPr="003A49D5">
        <w:rPr>
          <w:sz w:val="28"/>
          <w:szCs w:val="28"/>
        </w:rPr>
        <w:t>[</w:t>
      </w:r>
      <w:r w:rsidR="00915080" w:rsidRPr="00E25878">
        <w:rPr>
          <w:sz w:val="28"/>
          <w:szCs w:val="28"/>
        </w:rPr>
        <w:t>1, 18</w:t>
      </w:r>
      <w:r w:rsidR="003A49D5" w:rsidRPr="003A49D5">
        <w:rPr>
          <w:sz w:val="28"/>
          <w:szCs w:val="28"/>
        </w:rPr>
        <w:t>]</w:t>
      </w:r>
      <w:r w:rsidRPr="0006640C">
        <w:rPr>
          <w:sz w:val="28"/>
          <w:szCs w:val="28"/>
        </w:rPr>
        <w:t>: </w:t>
      </w:r>
    </w:p>
    <w:p w14:paraId="41738DF4" w14:textId="77777777" w:rsidR="004C318C" w:rsidRPr="0006640C" w:rsidRDefault="004C318C" w:rsidP="00EB612F">
      <w:pPr>
        <w:numPr>
          <w:ilvl w:val="0"/>
          <w:numId w:val="8"/>
        </w:numPr>
        <w:spacing w:line="360" w:lineRule="auto"/>
        <w:ind w:left="360" w:firstLine="0"/>
        <w:jc w:val="both"/>
        <w:textAlignment w:val="baseline"/>
        <w:rPr>
          <w:sz w:val="28"/>
          <w:szCs w:val="28"/>
        </w:rPr>
      </w:pPr>
      <w:r w:rsidRPr="0006640C">
        <w:rPr>
          <w:sz w:val="28"/>
          <w:szCs w:val="28"/>
        </w:rPr>
        <w:t>Материал должен быть стойким к химическим воздействиям: свойства материала не должны меняться под воздействием слюны, пищи, ротовой и дентинной жидкости. </w:t>
      </w:r>
    </w:p>
    <w:p w14:paraId="10BD227A" w14:textId="77777777" w:rsidR="004C318C" w:rsidRPr="0006640C" w:rsidRDefault="004C318C" w:rsidP="00EB612F">
      <w:pPr>
        <w:numPr>
          <w:ilvl w:val="0"/>
          <w:numId w:val="9"/>
        </w:numPr>
        <w:spacing w:line="360" w:lineRule="auto"/>
        <w:ind w:left="360" w:firstLine="0"/>
        <w:jc w:val="both"/>
        <w:textAlignment w:val="baseline"/>
        <w:rPr>
          <w:sz w:val="28"/>
          <w:szCs w:val="28"/>
        </w:rPr>
      </w:pPr>
      <w:r w:rsidRPr="0006640C">
        <w:rPr>
          <w:sz w:val="28"/>
          <w:szCs w:val="28"/>
        </w:rPr>
        <w:t>Пломбировочный материал должен обладать высокими прочностными характеристиками в связи с высокой жевательной нагрузкой. </w:t>
      </w:r>
    </w:p>
    <w:p w14:paraId="70CD6250" w14:textId="77777777" w:rsidR="004C318C" w:rsidRPr="0006640C" w:rsidRDefault="004C318C" w:rsidP="00EB612F">
      <w:pPr>
        <w:numPr>
          <w:ilvl w:val="0"/>
          <w:numId w:val="10"/>
        </w:numPr>
        <w:spacing w:line="360" w:lineRule="auto"/>
        <w:ind w:left="360" w:firstLine="0"/>
        <w:jc w:val="both"/>
        <w:textAlignment w:val="baseline"/>
        <w:rPr>
          <w:sz w:val="28"/>
          <w:szCs w:val="28"/>
        </w:rPr>
      </w:pPr>
      <w:r w:rsidRPr="0006640C">
        <w:rPr>
          <w:sz w:val="28"/>
          <w:szCs w:val="28"/>
        </w:rPr>
        <w:t>Внешний вид пломбировочного материала должен повторять внешний вид натуральных зубов. </w:t>
      </w:r>
    </w:p>
    <w:p w14:paraId="1741BAB2" w14:textId="77777777" w:rsidR="004C318C" w:rsidRPr="0006640C" w:rsidRDefault="004C318C" w:rsidP="00EB612F">
      <w:pPr>
        <w:numPr>
          <w:ilvl w:val="0"/>
          <w:numId w:val="11"/>
        </w:numPr>
        <w:spacing w:line="360" w:lineRule="auto"/>
        <w:ind w:left="360" w:firstLine="0"/>
        <w:jc w:val="both"/>
        <w:textAlignment w:val="baseline"/>
        <w:rPr>
          <w:sz w:val="28"/>
          <w:szCs w:val="28"/>
        </w:rPr>
      </w:pPr>
      <w:r w:rsidRPr="0006640C">
        <w:rPr>
          <w:sz w:val="28"/>
          <w:szCs w:val="28"/>
        </w:rPr>
        <w:t>Материал должен обладать высокой устойчивостью к истиранию при действии различных абразивных факторов. </w:t>
      </w:r>
    </w:p>
    <w:p w14:paraId="4B04E63F" w14:textId="77777777" w:rsidR="004C318C" w:rsidRPr="0006640C" w:rsidRDefault="004C318C" w:rsidP="00EB612F">
      <w:pPr>
        <w:numPr>
          <w:ilvl w:val="0"/>
          <w:numId w:val="12"/>
        </w:numPr>
        <w:spacing w:line="360" w:lineRule="auto"/>
        <w:ind w:left="360" w:firstLine="0"/>
        <w:jc w:val="both"/>
        <w:textAlignment w:val="baseline"/>
        <w:rPr>
          <w:sz w:val="28"/>
          <w:szCs w:val="28"/>
        </w:rPr>
      </w:pPr>
      <w:bookmarkStart w:id="4" w:name="_Ref514173343"/>
      <w:r w:rsidRPr="0006640C">
        <w:rPr>
          <w:sz w:val="28"/>
          <w:szCs w:val="28"/>
        </w:rPr>
        <w:lastRenderedPageBreak/>
        <w:t>Материал должен обладать хорошим краевым прилеганием, что обеспечивается неизменной формой и объемом.</w:t>
      </w:r>
      <w:bookmarkEnd w:id="4"/>
      <w:r w:rsidRPr="0006640C">
        <w:rPr>
          <w:sz w:val="28"/>
          <w:szCs w:val="28"/>
        </w:rPr>
        <w:t> </w:t>
      </w:r>
    </w:p>
    <w:p w14:paraId="5D6F0349" w14:textId="77777777" w:rsidR="004C318C" w:rsidRPr="0006640C" w:rsidRDefault="004C318C" w:rsidP="00EB612F">
      <w:pPr>
        <w:numPr>
          <w:ilvl w:val="0"/>
          <w:numId w:val="13"/>
        </w:numPr>
        <w:spacing w:line="360" w:lineRule="auto"/>
        <w:ind w:left="360" w:firstLine="0"/>
        <w:jc w:val="both"/>
        <w:textAlignment w:val="baseline"/>
        <w:rPr>
          <w:sz w:val="28"/>
          <w:szCs w:val="28"/>
        </w:rPr>
      </w:pPr>
      <w:r w:rsidRPr="0006640C">
        <w:rPr>
          <w:sz w:val="28"/>
          <w:szCs w:val="28"/>
        </w:rPr>
        <w:t>Хорошая адгезия к тканям зуба или к другим материалам.  </w:t>
      </w:r>
    </w:p>
    <w:p w14:paraId="03316B3E" w14:textId="77777777" w:rsidR="004C318C" w:rsidRPr="0006640C" w:rsidRDefault="004C318C" w:rsidP="00EB612F">
      <w:pPr>
        <w:numPr>
          <w:ilvl w:val="0"/>
          <w:numId w:val="14"/>
        </w:numPr>
        <w:spacing w:line="360" w:lineRule="auto"/>
        <w:ind w:left="360" w:firstLine="0"/>
        <w:jc w:val="both"/>
        <w:textAlignment w:val="baseline"/>
        <w:rPr>
          <w:sz w:val="28"/>
          <w:szCs w:val="28"/>
        </w:rPr>
      </w:pPr>
      <w:r w:rsidRPr="0006640C">
        <w:rPr>
          <w:sz w:val="28"/>
          <w:szCs w:val="28"/>
        </w:rPr>
        <w:t>Сохранение своих свойств в течение длительного времени: форма, объем. </w:t>
      </w:r>
    </w:p>
    <w:p w14:paraId="265FA12D" w14:textId="77777777" w:rsidR="004C318C" w:rsidRPr="0006640C" w:rsidRDefault="004C318C" w:rsidP="00EB612F">
      <w:pPr>
        <w:numPr>
          <w:ilvl w:val="0"/>
          <w:numId w:val="15"/>
        </w:numPr>
        <w:spacing w:line="360" w:lineRule="auto"/>
        <w:ind w:left="360" w:firstLine="0"/>
        <w:jc w:val="both"/>
        <w:textAlignment w:val="baseline"/>
        <w:rPr>
          <w:sz w:val="28"/>
          <w:szCs w:val="28"/>
        </w:rPr>
      </w:pPr>
      <w:r w:rsidRPr="0006640C">
        <w:rPr>
          <w:sz w:val="28"/>
          <w:szCs w:val="28"/>
        </w:rPr>
        <w:t>Материал не должен обладать усадкой.  </w:t>
      </w:r>
    </w:p>
    <w:p w14:paraId="1655730E" w14:textId="77777777" w:rsidR="004C318C" w:rsidRPr="0006640C" w:rsidRDefault="004C318C" w:rsidP="00EB612F">
      <w:pPr>
        <w:numPr>
          <w:ilvl w:val="0"/>
          <w:numId w:val="16"/>
        </w:numPr>
        <w:spacing w:line="360" w:lineRule="auto"/>
        <w:ind w:left="360" w:firstLine="0"/>
        <w:jc w:val="both"/>
        <w:textAlignment w:val="baseline"/>
        <w:rPr>
          <w:sz w:val="28"/>
          <w:szCs w:val="28"/>
        </w:rPr>
      </w:pPr>
      <w:bookmarkStart w:id="5" w:name="_Ref514174000"/>
      <w:r w:rsidRPr="0006640C">
        <w:rPr>
          <w:sz w:val="28"/>
          <w:szCs w:val="28"/>
        </w:rPr>
        <w:t>Материал должен быть удобен в использовании, то есть обладать удовлетворительными манипуляционными свойствами (пластичность, достаточное «рабочее время», материал не должен прилипать к стоматологическим инструментам и так далее)</w:t>
      </w:r>
      <w:bookmarkEnd w:id="5"/>
      <w:r w:rsidRPr="0006640C">
        <w:rPr>
          <w:sz w:val="28"/>
          <w:szCs w:val="28"/>
        </w:rPr>
        <w:t> </w:t>
      </w:r>
    </w:p>
    <w:p w14:paraId="3C7914B0" w14:textId="77777777" w:rsidR="004C318C" w:rsidRPr="0006640C" w:rsidRDefault="004C318C" w:rsidP="00EB612F">
      <w:pPr>
        <w:numPr>
          <w:ilvl w:val="0"/>
          <w:numId w:val="17"/>
        </w:numPr>
        <w:spacing w:line="360" w:lineRule="auto"/>
        <w:ind w:left="360" w:firstLine="0"/>
        <w:jc w:val="both"/>
        <w:textAlignment w:val="baseline"/>
        <w:rPr>
          <w:sz w:val="28"/>
          <w:szCs w:val="28"/>
        </w:rPr>
      </w:pPr>
      <w:r w:rsidRPr="0006640C">
        <w:rPr>
          <w:sz w:val="28"/>
          <w:szCs w:val="28"/>
        </w:rPr>
        <w:t> Материал не должен быть токсичным: быть безопасным для тканей зуба и слизис</w:t>
      </w:r>
      <w:r w:rsidR="00A2478F">
        <w:rPr>
          <w:sz w:val="28"/>
          <w:szCs w:val="28"/>
        </w:rPr>
        <w:t>той оболочки полости рта, а так</w:t>
      </w:r>
      <w:r w:rsidRPr="0006640C">
        <w:rPr>
          <w:sz w:val="28"/>
          <w:szCs w:val="28"/>
        </w:rPr>
        <w:t>же не содержать в своем составе веществ, которые могут причинить вред здоровью пациента и врача. </w:t>
      </w:r>
    </w:p>
    <w:p w14:paraId="09B54A16" w14:textId="77777777" w:rsidR="004C318C" w:rsidRPr="0006640C" w:rsidRDefault="004C318C" w:rsidP="00EB612F">
      <w:pPr>
        <w:numPr>
          <w:ilvl w:val="0"/>
          <w:numId w:val="18"/>
        </w:numPr>
        <w:spacing w:line="360" w:lineRule="auto"/>
        <w:ind w:left="360" w:firstLine="0"/>
        <w:jc w:val="both"/>
        <w:textAlignment w:val="baseline"/>
        <w:rPr>
          <w:sz w:val="28"/>
          <w:szCs w:val="28"/>
        </w:rPr>
      </w:pPr>
      <w:r w:rsidRPr="0006640C">
        <w:rPr>
          <w:sz w:val="28"/>
          <w:szCs w:val="28"/>
        </w:rPr>
        <w:t> Пломбировочные материалы должны препятствовать возникновению вторичного кариеса и осложнений кариеса – противокариозное действие. </w:t>
      </w:r>
    </w:p>
    <w:p w14:paraId="3C12EBAE" w14:textId="77777777" w:rsidR="004C318C" w:rsidRPr="0006640C" w:rsidRDefault="004C318C" w:rsidP="00EB612F">
      <w:pPr>
        <w:numPr>
          <w:ilvl w:val="0"/>
          <w:numId w:val="19"/>
        </w:numPr>
        <w:spacing w:line="360" w:lineRule="auto"/>
        <w:ind w:left="360" w:firstLine="0"/>
        <w:jc w:val="both"/>
        <w:textAlignment w:val="baseline"/>
        <w:rPr>
          <w:sz w:val="28"/>
          <w:szCs w:val="28"/>
        </w:rPr>
      </w:pPr>
      <w:r w:rsidRPr="0006640C">
        <w:rPr>
          <w:sz w:val="28"/>
          <w:szCs w:val="28"/>
        </w:rPr>
        <w:t> Рентгеноконтрастность.  </w:t>
      </w:r>
    </w:p>
    <w:p w14:paraId="433982DF" w14:textId="77777777" w:rsidR="004C318C" w:rsidRPr="0006640C" w:rsidRDefault="004C318C" w:rsidP="00EB612F">
      <w:pPr>
        <w:numPr>
          <w:ilvl w:val="0"/>
          <w:numId w:val="20"/>
        </w:numPr>
        <w:spacing w:line="360" w:lineRule="auto"/>
        <w:ind w:left="360" w:firstLine="0"/>
        <w:jc w:val="both"/>
        <w:textAlignment w:val="baseline"/>
        <w:rPr>
          <w:sz w:val="28"/>
          <w:szCs w:val="28"/>
        </w:rPr>
      </w:pPr>
      <w:r w:rsidRPr="0006640C">
        <w:rPr>
          <w:sz w:val="28"/>
          <w:szCs w:val="28"/>
        </w:rPr>
        <w:t> Материал должен иметь минимальную теплопроводность. Это позволяет предотвратить реакцию пульпы зуба при употреблении горячей или холодной пищи. </w:t>
      </w:r>
    </w:p>
    <w:p w14:paraId="36DA97F0" w14:textId="517EC63E" w:rsidR="004C318C" w:rsidRPr="0006640C" w:rsidRDefault="00CF68D5" w:rsidP="00EB612F">
      <w:pPr>
        <w:numPr>
          <w:ilvl w:val="0"/>
          <w:numId w:val="21"/>
        </w:numPr>
        <w:spacing w:line="360" w:lineRule="auto"/>
        <w:ind w:left="360" w:firstLine="0"/>
        <w:jc w:val="both"/>
        <w:textAlignment w:val="baseline"/>
        <w:rPr>
          <w:sz w:val="28"/>
          <w:szCs w:val="28"/>
        </w:rPr>
      </w:pPr>
      <w:r>
        <w:rPr>
          <w:sz w:val="28"/>
          <w:szCs w:val="28"/>
        </w:rPr>
        <w:t> Длительный срок службы</w:t>
      </w:r>
      <w:r w:rsidR="004C318C" w:rsidRPr="0006640C">
        <w:rPr>
          <w:sz w:val="28"/>
          <w:szCs w:val="28"/>
        </w:rPr>
        <w:t> </w:t>
      </w:r>
      <w:r w:rsidR="00915080">
        <w:rPr>
          <w:sz w:val="28"/>
          <w:szCs w:val="28"/>
          <w:lang w:val="en-US"/>
        </w:rPr>
        <w:t>[1, 18].</w:t>
      </w:r>
    </w:p>
    <w:p w14:paraId="3BC5EC03" w14:textId="77777777" w:rsidR="004C318C" w:rsidRPr="0006640C" w:rsidRDefault="004C318C" w:rsidP="00EB612F">
      <w:pPr>
        <w:spacing w:line="360" w:lineRule="auto"/>
        <w:ind w:left="720"/>
        <w:jc w:val="both"/>
        <w:textAlignment w:val="baseline"/>
        <w:rPr>
          <w:rFonts w:ascii="Arial" w:hAnsi="Arial" w:cs="Arial"/>
          <w:sz w:val="18"/>
          <w:szCs w:val="18"/>
        </w:rPr>
      </w:pPr>
      <w:r w:rsidRPr="0006640C">
        <w:rPr>
          <w:sz w:val="28"/>
          <w:szCs w:val="28"/>
        </w:rPr>
        <w:t> </w:t>
      </w:r>
    </w:p>
    <w:p w14:paraId="05704E16" w14:textId="078818A9" w:rsidR="004C318C" w:rsidRPr="00915080" w:rsidRDefault="003A49D5" w:rsidP="00EB612F">
      <w:pPr>
        <w:spacing w:line="360" w:lineRule="auto"/>
        <w:ind w:firstLine="555"/>
        <w:jc w:val="both"/>
        <w:textAlignment w:val="baseline"/>
        <w:rPr>
          <w:rFonts w:ascii="Arial" w:hAnsi="Arial" w:cs="Arial"/>
          <w:sz w:val="18"/>
          <w:szCs w:val="18"/>
        </w:rPr>
      </w:pPr>
      <w:r>
        <w:rPr>
          <w:sz w:val="28"/>
          <w:szCs w:val="28"/>
        </w:rPr>
        <w:t>Тр</w:t>
      </w:r>
      <w:r w:rsidR="004C318C" w:rsidRPr="0006640C">
        <w:rPr>
          <w:sz w:val="28"/>
          <w:szCs w:val="28"/>
        </w:rPr>
        <w:t xml:space="preserve">ебования пациентов к качеству и внешнему виду реставраций не только фронтальной, но и жевательной группы зубов, значительно выросли. </w:t>
      </w:r>
      <w:r w:rsidR="00402766">
        <w:rPr>
          <w:sz w:val="28"/>
          <w:szCs w:val="28"/>
        </w:rPr>
        <w:t xml:space="preserve">Пациенты </w:t>
      </w:r>
      <w:r w:rsidR="004C318C" w:rsidRPr="0006640C">
        <w:rPr>
          <w:sz w:val="28"/>
          <w:szCs w:val="28"/>
        </w:rPr>
        <w:t>выражают желание заменить старые неэстетичные реставрации и пломбы из амальгамы на современные пломбы, соответствующие по цвету, форме и</w:t>
      </w:r>
      <w:r w:rsidR="00CF68D5">
        <w:rPr>
          <w:sz w:val="28"/>
          <w:szCs w:val="28"/>
        </w:rPr>
        <w:t xml:space="preserve"> прозрачности натуральным зубам</w:t>
      </w:r>
      <w:r w:rsidR="004C318C" w:rsidRPr="0006640C">
        <w:rPr>
          <w:sz w:val="28"/>
          <w:szCs w:val="28"/>
        </w:rPr>
        <w:t> </w:t>
      </w:r>
      <w:r w:rsidR="00915080" w:rsidRPr="00E25878">
        <w:rPr>
          <w:sz w:val="28"/>
          <w:szCs w:val="28"/>
        </w:rPr>
        <w:t>[7, 11].</w:t>
      </w:r>
    </w:p>
    <w:p w14:paraId="391B57C3" w14:textId="33B896CE"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В современной терапевтической стоматологии также меняется и мнение врачей-стоматологов об эстетике реставраций. При пломбировании полостей стало актуальным максимальное приближение к естественной прозрачности </w:t>
      </w:r>
      <w:r w:rsidRPr="0006640C">
        <w:rPr>
          <w:sz w:val="28"/>
          <w:szCs w:val="28"/>
        </w:rPr>
        <w:lastRenderedPageBreak/>
        <w:t>зуба, воссоздание многообразия оттенков, режущего края и микрорельефа, то есть важно достижение такого результата, который будет идеально повторят</w:t>
      </w:r>
      <w:r w:rsidR="00CF68D5">
        <w:rPr>
          <w:sz w:val="28"/>
          <w:szCs w:val="28"/>
        </w:rPr>
        <w:t>ь естественный вид зубного ряда</w:t>
      </w:r>
      <w:r w:rsidRPr="0006640C">
        <w:rPr>
          <w:sz w:val="28"/>
          <w:szCs w:val="28"/>
        </w:rPr>
        <w:t> </w:t>
      </w:r>
      <w:r w:rsidR="00915080" w:rsidRPr="00E25878">
        <w:rPr>
          <w:sz w:val="28"/>
          <w:szCs w:val="28"/>
        </w:rPr>
        <w:t>[11, 12]</w:t>
      </w:r>
      <w:r w:rsidR="00CF68D5">
        <w:rPr>
          <w:sz w:val="28"/>
          <w:szCs w:val="28"/>
        </w:rPr>
        <w:t>.</w:t>
      </w:r>
      <w:r w:rsidRPr="0006640C">
        <w:rPr>
          <w:sz w:val="28"/>
          <w:szCs w:val="28"/>
        </w:rPr>
        <w:t> </w:t>
      </w:r>
    </w:p>
    <w:p w14:paraId="1966F276"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И.К. Луцкая выделила следующие принципы современной эстетической стоматологии: </w:t>
      </w:r>
    </w:p>
    <w:p w14:paraId="7D63A0EF" w14:textId="77777777" w:rsidR="004C318C" w:rsidRPr="0006640C" w:rsidRDefault="004C318C" w:rsidP="00EB612F">
      <w:pPr>
        <w:numPr>
          <w:ilvl w:val="0"/>
          <w:numId w:val="22"/>
        </w:numPr>
        <w:spacing w:line="360" w:lineRule="auto"/>
        <w:ind w:left="360" w:firstLine="0"/>
        <w:jc w:val="both"/>
        <w:textAlignment w:val="baseline"/>
        <w:rPr>
          <w:sz w:val="28"/>
          <w:szCs w:val="28"/>
        </w:rPr>
      </w:pPr>
      <w:r w:rsidRPr="0006640C">
        <w:rPr>
          <w:sz w:val="28"/>
          <w:szCs w:val="28"/>
        </w:rPr>
        <w:t>Соответствие внешнего вида реставрации естественным параметрам натурального зуба: приближенное </w:t>
      </w:r>
      <w:proofErr w:type="gramStart"/>
      <w:r w:rsidRPr="0006640C">
        <w:rPr>
          <w:sz w:val="28"/>
          <w:szCs w:val="28"/>
        </w:rPr>
        <w:t>к идеальному сходство</w:t>
      </w:r>
      <w:proofErr w:type="gramEnd"/>
      <w:r w:rsidRPr="0006640C">
        <w:rPr>
          <w:sz w:val="28"/>
          <w:szCs w:val="28"/>
        </w:rPr>
        <w:t> с твердыми тканями зубов по цвету, форме, рельефу.  </w:t>
      </w:r>
    </w:p>
    <w:p w14:paraId="447A8E8C" w14:textId="77777777" w:rsidR="004C318C" w:rsidRPr="0006640C" w:rsidRDefault="004C318C" w:rsidP="00EB612F">
      <w:pPr>
        <w:numPr>
          <w:ilvl w:val="0"/>
          <w:numId w:val="23"/>
        </w:numPr>
        <w:spacing w:line="360" w:lineRule="auto"/>
        <w:ind w:left="360" w:firstLine="0"/>
        <w:jc w:val="both"/>
        <w:textAlignment w:val="baseline"/>
        <w:rPr>
          <w:sz w:val="28"/>
          <w:szCs w:val="28"/>
        </w:rPr>
      </w:pPr>
      <w:r w:rsidRPr="0006640C">
        <w:rPr>
          <w:sz w:val="28"/>
          <w:szCs w:val="28"/>
        </w:rPr>
        <w:t>Оптимальное лечебное воздействие, при котором любое стоматологическое вмешательство производится исключительно по показаниям. Результат любых вмешательств в терапевтической стоматологии должен удовлетворять такие требования, как высокая эстетичность, обладать достато</w:t>
      </w:r>
      <w:r w:rsidR="00941DA7">
        <w:rPr>
          <w:sz w:val="28"/>
          <w:szCs w:val="28"/>
        </w:rPr>
        <w:t>чной механической прочностью и </w:t>
      </w:r>
      <w:r w:rsidRPr="0006640C">
        <w:rPr>
          <w:sz w:val="28"/>
          <w:szCs w:val="28"/>
        </w:rPr>
        <w:t>устойчивой во времени и во влажной среде адгезией к твердым тканям зуба. </w:t>
      </w:r>
    </w:p>
    <w:p w14:paraId="749CAAFF" w14:textId="77777777" w:rsidR="004C318C" w:rsidRPr="0006640C" w:rsidRDefault="004C318C" w:rsidP="00EB612F">
      <w:pPr>
        <w:numPr>
          <w:ilvl w:val="0"/>
          <w:numId w:val="24"/>
        </w:numPr>
        <w:spacing w:line="360" w:lineRule="auto"/>
        <w:ind w:left="360" w:firstLine="0"/>
        <w:jc w:val="both"/>
        <w:textAlignment w:val="baseline"/>
        <w:rPr>
          <w:sz w:val="28"/>
          <w:szCs w:val="28"/>
        </w:rPr>
      </w:pPr>
      <w:r w:rsidRPr="0006640C">
        <w:rPr>
          <w:sz w:val="28"/>
          <w:szCs w:val="28"/>
        </w:rPr>
        <w:t>Принцип сотрудничества врача и пациента. Пациент участвует в выборе типа и формы конструкции, подбора цвета и размера будущей реставрации. Обязательным условием является выполнение пациентом всех назначений лечащего врача и регулярные явки на прием.  </w:t>
      </w:r>
    </w:p>
    <w:p w14:paraId="35B7A3BB" w14:textId="77777777" w:rsidR="004C318C" w:rsidRPr="0006640C" w:rsidRDefault="004C318C" w:rsidP="00EB612F">
      <w:pPr>
        <w:numPr>
          <w:ilvl w:val="0"/>
          <w:numId w:val="25"/>
        </w:numPr>
        <w:spacing w:line="360" w:lineRule="auto"/>
        <w:ind w:left="360" w:firstLine="0"/>
        <w:jc w:val="both"/>
        <w:textAlignment w:val="baseline"/>
        <w:rPr>
          <w:sz w:val="28"/>
          <w:szCs w:val="28"/>
        </w:rPr>
      </w:pPr>
      <w:r w:rsidRPr="0006640C">
        <w:rPr>
          <w:sz w:val="28"/>
          <w:szCs w:val="28"/>
        </w:rPr>
        <w:t>Принцип имитации цвета. Подбор оттенка реставрации происходит на основе знаний об оптических свойствах эмали и дентина с дальнейшим воспроизведением цвета утраченных тканей зуба. Важными условиями являются: освещение, фон, отсутствие контраста. Помимо этого</w:t>
      </w:r>
      <w:r w:rsidR="00941DA7">
        <w:rPr>
          <w:sz w:val="28"/>
          <w:szCs w:val="28"/>
        </w:rPr>
        <w:t>,</w:t>
      </w:r>
      <w:r w:rsidRPr="0006640C">
        <w:rPr>
          <w:sz w:val="28"/>
          <w:szCs w:val="28"/>
        </w:rPr>
        <w:t> для выполнения эстетической работы следует иметь представление об оптических законах, физиологии и психологии зрительного восприятия. </w:t>
      </w:r>
    </w:p>
    <w:p w14:paraId="5A1BD8D0" w14:textId="77777777" w:rsidR="004C318C" w:rsidRPr="0006640C" w:rsidRDefault="004C318C" w:rsidP="00EB612F">
      <w:pPr>
        <w:numPr>
          <w:ilvl w:val="0"/>
          <w:numId w:val="26"/>
        </w:numPr>
        <w:spacing w:line="360" w:lineRule="auto"/>
        <w:ind w:left="360" w:firstLine="0"/>
        <w:jc w:val="both"/>
        <w:textAlignment w:val="baseline"/>
        <w:rPr>
          <w:sz w:val="28"/>
          <w:szCs w:val="28"/>
        </w:rPr>
      </w:pPr>
      <w:r w:rsidRPr="0006640C">
        <w:rPr>
          <w:sz w:val="28"/>
          <w:szCs w:val="28"/>
        </w:rPr>
        <w:t xml:space="preserve">Принцип воспроизведения объемных параметров твердых тканей зуба. Моделирование зуба должно привести к тому, что внешний вид пломбы будет соответствовать интактному зубу, повторяя его геометрическую форму, признаки принадлежности к группе и стороне. Для моделирования таких макропризнаков используются опаковые материалы, а для создания </w:t>
      </w:r>
      <w:r w:rsidRPr="0006640C">
        <w:rPr>
          <w:sz w:val="28"/>
          <w:szCs w:val="28"/>
        </w:rPr>
        <w:lastRenderedPageBreak/>
        <w:t>микрорельефа, формирования режущего края, прозрачности – эмалевые оттенки. </w:t>
      </w:r>
    </w:p>
    <w:p w14:paraId="1581B1DD" w14:textId="77777777" w:rsidR="004C318C" w:rsidRPr="0006640C" w:rsidRDefault="004C318C" w:rsidP="00EB612F">
      <w:pPr>
        <w:numPr>
          <w:ilvl w:val="0"/>
          <w:numId w:val="27"/>
        </w:numPr>
        <w:spacing w:line="360" w:lineRule="auto"/>
        <w:ind w:left="360" w:firstLine="0"/>
        <w:jc w:val="both"/>
        <w:textAlignment w:val="baseline"/>
        <w:rPr>
          <w:sz w:val="28"/>
          <w:szCs w:val="28"/>
        </w:rPr>
      </w:pPr>
      <w:r w:rsidRPr="0006640C">
        <w:rPr>
          <w:sz w:val="28"/>
          <w:szCs w:val="28"/>
        </w:rPr>
        <w:t>Принцип адгезивного препарирования: расширение площади контакта пломбировочного материала с тканями зуба. Это достигается за счет иссечения твердых тканей до интактных структур, скашивание эмали, создание полости определенной формы, применения техники тотального протравливания и использования современных адгезивных систем. </w:t>
      </w:r>
    </w:p>
    <w:p w14:paraId="67D0666C" w14:textId="5D6664A9" w:rsidR="006131EA" w:rsidRPr="006131EA" w:rsidRDefault="004C318C" w:rsidP="00EB612F">
      <w:pPr>
        <w:numPr>
          <w:ilvl w:val="0"/>
          <w:numId w:val="28"/>
        </w:numPr>
        <w:spacing w:line="360" w:lineRule="auto"/>
        <w:ind w:left="360" w:firstLine="0"/>
        <w:jc w:val="both"/>
        <w:textAlignment w:val="baseline"/>
        <w:rPr>
          <w:sz w:val="28"/>
          <w:szCs w:val="28"/>
        </w:rPr>
      </w:pPr>
      <w:r w:rsidRPr="0006640C">
        <w:rPr>
          <w:sz w:val="28"/>
          <w:szCs w:val="28"/>
        </w:rPr>
        <w:t>Принцип минимизации усадки материала</w:t>
      </w:r>
      <w:r w:rsidR="00CF68D5">
        <w:rPr>
          <w:sz w:val="28"/>
          <w:szCs w:val="28"/>
        </w:rPr>
        <w:t xml:space="preserve"> в результате фотополимеризации</w:t>
      </w:r>
      <w:r w:rsidRPr="0006640C">
        <w:rPr>
          <w:sz w:val="28"/>
          <w:szCs w:val="28"/>
        </w:rPr>
        <w:t> </w:t>
      </w:r>
      <w:r w:rsidR="00915080" w:rsidRPr="00E25878">
        <w:rPr>
          <w:sz w:val="28"/>
          <w:szCs w:val="28"/>
        </w:rPr>
        <w:t>[12]</w:t>
      </w:r>
      <w:r w:rsidR="00CF68D5">
        <w:rPr>
          <w:sz w:val="28"/>
          <w:szCs w:val="28"/>
        </w:rPr>
        <w:t>.</w:t>
      </w:r>
      <w:r w:rsidRPr="0006640C">
        <w:rPr>
          <w:sz w:val="28"/>
          <w:szCs w:val="28"/>
        </w:rPr>
        <w:t> </w:t>
      </w:r>
    </w:p>
    <w:p w14:paraId="3751300F"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rPr>
        <w:t> </w:t>
      </w:r>
    </w:p>
    <w:p w14:paraId="72AF2E92"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 1980 </w:t>
      </w:r>
      <w:r w:rsidRPr="0006640C">
        <w:rPr>
          <w:sz w:val="28"/>
          <w:szCs w:val="28"/>
          <w:lang w:val="en-US"/>
        </w:rPr>
        <w:t>G</w:t>
      </w:r>
      <w:r w:rsidRPr="0006640C">
        <w:rPr>
          <w:sz w:val="28"/>
          <w:szCs w:val="28"/>
        </w:rPr>
        <w:t>. </w:t>
      </w:r>
      <w:r w:rsidRPr="0006640C">
        <w:rPr>
          <w:sz w:val="28"/>
          <w:szCs w:val="28"/>
          <w:lang w:val="en-US"/>
        </w:rPr>
        <w:t>Ryge</w:t>
      </w:r>
      <w:r w:rsidRPr="0006640C">
        <w:rPr>
          <w:sz w:val="28"/>
          <w:szCs w:val="28"/>
        </w:rPr>
        <w:t> выработал клинические критерии для оценки внешнего вида реставраций. Шкала оценок представлена буквенными обозначениями: </w:t>
      </w:r>
    </w:p>
    <w:p w14:paraId="5BAB4AD0"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rPr>
        <w:t>А (</w:t>
      </w:r>
      <w:r w:rsidRPr="0006640C">
        <w:rPr>
          <w:sz w:val="28"/>
          <w:szCs w:val="28"/>
          <w:lang w:val="en-US"/>
        </w:rPr>
        <w:t>Alfa</w:t>
      </w:r>
      <w:r w:rsidRPr="0006640C">
        <w:rPr>
          <w:sz w:val="28"/>
          <w:szCs w:val="28"/>
        </w:rPr>
        <w:t>), В (</w:t>
      </w:r>
      <w:r w:rsidRPr="0006640C">
        <w:rPr>
          <w:sz w:val="28"/>
          <w:szCs w:val="28"/>
          <w:lang w:val="en-US"/>
        </w:rPr>
        <w:t>Bravo</w:t>
      </w:r>
      <w:r w:rsidRPr="0006640C">
        <w:rPr>
          <w:sz w:val="28"/>
          <w:szCs w:val="28"/>
        </w:rPr>
        <w:t>), С (</w:t>
      </w:r>
      <w:r w:rsidRPr="0006640C">
        <w:rPr>
          <w:sz w:val="28"/>
          <w:szCs w:val="28"/>
          <w:lang w:val="en-US"/>
        </w:rPr>
        <w:t>Charlie</w:t>
      </w:r>
      <w:r w:rsidRPr="0006640C">
        <w:rPr>
          <w:sz w:val="28"/>
          <w:szCs w:val="28"/>
        </w:rPr>
        <w:t>), </w:t>
      </w:r>
      <w:r w:rsidRPr="0006640C">
        <w:rPr>
          <w:sz w:val="28"/>
          <w:szCs w:val="28"/>
          <w:lang w:val="en-US"/>
        </w:rPr>
        <w:t>D</w:t>
      </w:r>
      <w:r w:rsidRPr="0006640C">
        <w:rPr>
          <w:sz w:val="28"/>
          <w:szCs w:val="28"/>
        </w:rPr>
        <w:t> (</w:t>
      </w:r>
      <w:r w:rsidRPr="0006640C">
        <w:rPr>
          <w:sz w:val="28"/>
          <w:szCs w:val="28"/>
          <w:lang w:val="en-US"/>
        </w:rPr>
        <w:t>Delta</w:t>
      </w:r>
      <w:r w:rsidRPr="0006640C">
        <w:rPr>
          <w:sz w:val="28"/>
          <w:szCs w:val="28"/>
        </w:rPr>
        <w:t>), </w:t>
      </w:r>
      <w:r w:rsidRPr="0006640C">
        <w:rPr>
          <w:sz w:val="28"/>
          <w:szCs w:val="28"/>
          <w:lang w:val="en-US"/>
        </w:rPr>
        <w:t>H</w:t>
      </w:r>
      <w:r w:rsidRPr="0006640C">
        <w:rPr>
          <w:sz w:val="28"/>
          <w:szCs w:val="28"/>
        </w:rPr>
        <w:t> (</w:t>
      </w:r>
      <w:r w:rsidRPr="0006640C">
        <w:rPr>
          <w:sz w:val="28"/>
          <w:szCs w:val="28"/>
          <w:lang w:val="en-US"/>
        </w:rPr>
        <w:t>Hotel</w:t>
      </w:r>
      <w:r w:rsidRPr="0006640C">
        <w:rPr>
          <w:sz w:val="28"/>
          <w:szCs w:val="28"/>
        </w:rPr>
        <w:t>), </w:t>
      </w:r>
      <w:r w:rsidRPr="0006640C">
        <w:rPr>
          <w:sz w:val="28"/>
          <w:szCs w:val="28"/>
          <w:lang w:val="en-US"/>
        </w:rPr>
        <w:t>O</w:t>
      </w:r>
      <w:r w:rsidRPr="0006640C">
        <w:rPr>
          <w:sz w:val="28"/>
          <w:szCs w:val="28"/>
        </w:rPr>
        <w:t> (</w:t>
      </w:r>
      <w:r w:rsidRPr="0006640C">
        <w:rPr>
          <w:sz w:val="28"/>
          <w:szCs w:val="28"/>
          <w:lang w:val="en-US"/>
        </w:rPr>
        <w:t>Oscar</w:t>
      </w:r>
      <w:r w:rsidRPr="0006640C">
        <w:rPr>
          <w:sz w:val="28"/>
          <w:szCs w:val="28"/>
        </w:rPr>
        <w:t>). </w:t>
      </w:r>
    </w:p>
    <w:p w14:paraId="038C1B39"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Для оценки таких свойств, как краевая адаптация, анатомическая форма, подбор цвета, изменение цвета краев полости последовательно задается ряд вопросов, на каждый из которых может быть дан ответ «Да» или «Нет». </w:t>
      </w:r>
    </w:p>
    <w:p w14:paraId="23401F14" w14:textId="77777777" w:rsidR="004C318C" w:rsidRPr="0006640C" w:rsidRDefault="00941DA7" w:rsidP="00EB612F">
      <w:pPr>
        <w:spacing w:line="360" w:lineRule="auto"/>
        <w:jc w:val="both"/>
        <w:textAlignment w:val="baseline"/>
        <w:rPr>
          <w:rFonts w:ascii="Arial" w:hAnsi="Arial" w:cs="Arial"/>
          <w:sz w:val="18"/>
          <w:szCs w:val="18"/>
        </w:rPr>
      </w:pPr>
      <w:r>
        <w:rPr>
          <w:sz w:val="28"/>
          <w:szCs w:val="28"/>
        </w:rPr>
        <w:t>В результате</w:t>
      </w:r>
      <w:r w:rsidR="004C318C" w:rsidRPr="0006640C">
        <w:rPr>
          <w:sz w:val="28"/>
          <w:szCs w:val="28"/>
        </w:rPr>
        <w:t xml:space="preserve"> пломбы делятся на 4 категории: </w:t>
      </w:r>
    </w:p>
    <w:p w14:paraId="40E8419C"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lang w:val="en-US"/>
        </w:rPr>
        <w:t>R</w:t>
      </w:r>
      <w:r w:rsidRPr="0006640C">
        <w:rPr>
          <w:sz w:val="28"/>
          <w:szCs w:val="28"/>
        </w:rPr>
        <w:t> – </w:t>
      </w:r>
      <w:r w:rsidRPr="0006640C">
        <w:rPr>
          <w:sz w:val="28"/>
          <w:szCs w:val="28"/>
          <w:lang w:val="en-US"/>
        </w:rPr>
        <w:t>Romeo</w:t>
      </w:r>
      <w:r w:rsidRPr="0006640C">
        <w:rPr>
          <w:sz w:val="28"/>
          <w:szCs w:val="28"/>
        </w:rPr>
        <w:t> – Превосходные. Пломба хорошего качества и предполагается, что она и дальше будет выполнять свои функции.  </w:t>
      </w:r>
    </w:p>
    <w:p w14:paraId="293140DE"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lang w:val="en-US"/>
        </w:rPr>
        <w:t>S</w:t>
      </w:r>
      <w:r w:rsidRPr="0006640C">
        <w:rPr>
          <w:sz w:val="28"/>
          <w:szCs w:val="28"/>
        </w:rPr>
        <w:t> – </w:t>
      </w:r>
      <w:r w:rsidRPr="0006640C">
        <w:rPr>
          <w:sz w:val="28"/>
          <w:szCs w:val="28"/>
          <w:lang w:val="en-US"/>
        </w:rPr>
        <w:t>Sierra</w:t>
      </w:r>
      <w:r w:rsidRPr="0006640C">
        <w:rPr>
          <w:sz w:val="28"/>
          <w:szCs w:val="28"/>
        </w:rPr>
        <w:t> – Пломбы имеют незначительные отклонения, но тем не менее остаются удовлетворительными. </w:t>
      </w:r>
    </w:p>
    <w:p w14:paraId="60836BD0"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lang w:val="en-US"/>
        </w:rPr>
        <w:t>T</w:t>
      </w:r>
      <w:r w:rsidRPr="0006640C">
        <w:rPr>
          <w:sz w:val="28"/>
          <w:szCs w:val="28"/>
        </w:rPr>
        <w:t> – </w:t>
      </w:r>
      <w:r w:rsidRPr="0006640C">
        <w:rPr>
          <w:sz w:val="28"/>
          <w:szCs w:val="28"/>
          <w:lang w:val="en-US"/>
        </w:rPr>
        <w:t>Tango</w:t>
      </w:r>
      <w:r w:rsidRPr="0006640C">
        <w:rPr>
          <w:sz w:val="28"/>
          <w:szCs w:val="28"/>
        </w:rPr>
        <w:t> – пломбы, нуждающиеся в замене с целью профилактики. Предполагается дальнейшее разрушение твердых тканей зуба и повреждение окружающих тканей.  </w:t>
      </w:r>
    </w:p>
    <w:p w14:paraId="068D834D"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lang w:val="en-US"/>
        </w:rPr>
        <w:t>V</w:t>
      </w:r>
      <w:r w:rsidRPr="0006640C">
        <w:rPr>
          <w:sz w:val="28"/>
          <w:szCs w:val="28"/>
        </w:rPr>
        <w:t> – </w:t>
      </w:r>
      <w:r w:rsidRPr="0006640C">
        <w:rPr>
          <w:sz w:val="28"/>
          <w:szCs w:val="28"/>
          <w:lang w:val="en-US"/>
        </w:rPr>
        <w:t>Vector</w:t>
      </w:r>
      <w:r w:rsidRPr="0006640C">
        <w:rPr>
          <w:sz w:val="28"/>
          <w:szCs w:val="28"/>
        </w:rPr>
        <w:t> – Пломбы, которые необходимо незамедлительно заменить. Наблюдается разрушение твердых тканей зуба и/или повреждение окружающих тканей. </w:t>
      </w:r>
    </w:p>
    <w:p w14:paraId="2676E14D"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Удовлетворительными считаются реставрации категории </w:t>
      </w:r>
      <w:r w:rsidRPr="0006640C">
        <w:rPr>
          <w:sz w:val="28"/>
          <w:szCs w:val="28"/>
          <w:lang w:val="en-US"/>
        </w:rPr>
        <w:t>R</w:t>
      </w:r>
      <w:r w:rsidRPr="0006640C">
        <w:rPr>
          <w:sz w:val="28"/>
          <w:szCs w:val="28"/>
        </w:rPr>
        <w:t> и </w:t>
      </w:r>
      <w:r w:rsidRPr="0006640C">
        <w:rPr>
          <w:sz w:val="28"/>
          <w:szCs w:val="28"/>
          <w:lang w:val="en-US"/>
        </w:rPr>
        <w:t>S</w:t>
      </w:r>
      <w:r w:rsidRPr="0006640C">
        <w:rPr>
          <w:sz w:val="28"/>
          <w:szCs w:val="28"/>
        </w:rPr>
        <w:t>.  </w:t>
      </w:r>
    </w:p>
    <w:p w14:paraId="14A5DF4B"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 категорию </w:t>
      </w:r>
      <w:r w:rsidRPr="0006640C">
        <w:rPr>
          <w:sz w:val="28"/>
          <w:szCs w:val="28"/>
          <w:lang w:val="en-US"/>
        </w:rPr>
        <w:t>R</w:t>
      </w:r>
      <w:r w:rsidRPr="0006640C">
        <w:rPr>
          <w:sz w:val="28"/>
          <w:szCs w:val="28"/>
        </w:rPr>
        <w:t xml:space="preserve"> (то есть пломбы превосходного качества) по критерию оценки поверхности и цвета относятся реставрации с гладкой поверхностью </w:t>
      </w:r>
      <w:r w:rsidRPr="0006640C">
        <w:rPr>
          <w:sz w:val="28"/>
          <w:szCs w:val="28"/>
        </w:rPr>
        <w:lastRenderedPageBreak/>
        <w:t>без повреждения и раздражения окружающих тканей. Наблюдается соответствие цвета и светопроницаемости между естественными структурами зуба и пломбой. Отсутствует изменение цвета на границе пломба-зуб. </w:t>
      </w:r>
    </w:p>
    <w:p w14:paraId="4FA46B5A"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 категорию </w:t>
      </w:r>
      <w:r w:rsidRPr="0006640C">
        <w:rPr>
          <w:sz w:val="28"/>
          <w:szCs w:val="28"/>
          <w:lang w:val="en-US"/>
        </w:rPr>
        <w:t>S</w:t>
      </w:r>
      <w:r w:rsidRPr="0006640C">
        <w:rPr>
          <w:sz w:val="28"/>
          <w:szCs w:val="28"/>
        </w:rPr>
        <w:t> (то есть пломбы удовлетворительного качества с незначительными отклонениями от нормы) отнесены реставрации с незначительной шероховатостью поверхности. Наблюдается несоответствие оттенка, цвета или светопроницаемости пломбы и естественными структурами в пределах нормальных колебаний. Имеется изменение на границе пломба-зуб. </w:t>
      </w:r>
    </w:p>
    <w:p w14:paraId="1954EC82" w14:textId="70ED48C9"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Неприемлемыми считаются реставрации категории </w:t>
      </w:r>
      <w:r w:rsidRPr="0006640C">
        <w:rPr>
          <w:sz w:val="28"/>
          <w:szCs w:val="28"/>
          <w:lang w:val="en-US"/>
        </w:rPr>
        <w:t>T</w:t>
      </w:r>
      <w:r w:rsidRPr="0006640C">
        <w:rPr>
          <w:sz w:val="28"/>
          <w:szCs w:val="28"/>
        </w:rPr>
        <w:t> и </w:t>
      </w:r>
      <w:r w:rsidRPr="0006640C">
        <w:rPr>
          <w:sz w:val="28"/>
          <w:szCs w:val="28"/>
          <w:lang w:val="en-US"/>
        </w:rPr>
        <w:t>V</w:t>
      </w:r>
      <w:r w:rsidRPr="0006640C">
        <w:rPr>
          <w:sz w:val="28"/>
          <w:szCs w:val="28"/>
        </w:rPr>
        <w:t>. В этих случаях наблюдается несоответствие между пломбой и естественными структурами зуба, превышающее нормальные колебания цвета, оттенка, светопроницаемости. Эстетически неудовлетворитель</w:t>
      </w:r>
      <w:r w:rsidR="00CF68D5">
        <w:rPr>
          <w:sz w:val="28"/>
          <w:szCs w:val="28"/>
        </w:rPr>
        <w:t>ный цвет и оттенок реставрации</w:t>
      </w:r>
      <w:r w:rsidRPr="0006640C">
        <w:rPr>
          <w:sz w:val="28"/>
          <w:szCs w:val="28"/>
        </w:rPr>
        <w:t xml:space="preserve"> </w:t>
      </w:r>
      <w:r w:rsidR="00915080" w:rsidRPr="00E25878">
        <w:rPr>
          <w:sz w:val="28"/>
          <w:szCs w:val="28"/>
        </w:rPr>
        <w:t>[6]</w:t>
      </w:r>
      <w:r w:rsidR="00CF68D5">
        <w:rPr>
          <w:sz w:val="28"/>
          <w:szCs w:val="28"/>
        </w:rPr>
        <w:t>.</w:t>
      </w:r>
      <w:r w:rsidRPr="0006640C">
        <w:rPr>
          <w:sz w:val="28"/>
          <w:szCs w:val="28"/>
        </w:rPr>
        <w:t> </w:t>
      </w:r>
    </w:p>
    <w:p w14:paraId="0C0F7870" w14:textId="5E2EE524" w:rsidR="006C6A7F" w:rsidRDefault="004C318C" w:rsidP="00EB612F">
      <w:pPr>
        <w:spacing w:line="360" w:lineRule="auto"/>
        <w:ind w:firstLine="555"/>
        <w:jc w:val="both"/>
        <w:textAlignment w:val="baseline"/>
        <w:rPr>
          <w:sz w:val="28"/>
          <w:szCs w:val="28"/>
        </w:rPr>
      </w:pPr>
      <w:r w:rsidRPr="0006640C">
        <w:rPr>
          <w:sz w:val="28"/>
          <w:szCs w:val="28"/>
        </w:rPr>
        <w:t xml:space="preserve">В настоящее время наиболее часто для прямых реставраций используются композитные стоматологические </w:t>
      </w:r>
      <w:r w:rsidR="00CF68D5">
        <w:rPr>
          <w:sz w:val="28"/>
          <w:szCs w:val="28"/>
        </w:rPr>
        <w:t>материалы светового отверждения</w:t>
      </w:r>
      <w:r w:rsidR="00941DA7">
        <w:rPr>
          <w:sz w:val="28"/>
          <w:szCs w:val="28"/>
        </w:rPr>
        <w:t xml:space="preserve"> </w:t>
      </w:r>
      <w:r w:rsidR="00915080" w:rsidRPr="00E25878">
        <w:rPr>
          <w:sz w:val="28"/>
          <w:szCs w:val="28"/>
        </w:rPr>
        <w:t>[29,</w:t>
      </w:r>
      <w:r w:rsidR="00DC3AC2">
        <w:rPr>
          <w:sz w:val="28"/>
          <w:szCs w:val="28"/>
        </w:rPr>
        <w:t xml:space="preserve"> </w:t>
      </w:r>
      <w:r w:rsidR="00915080" w:rsidRPr="00E25878">
        <w:rPr>
          <w:sz w:val="28"/>
          <w:szCs w:val="28"/>
        </w:rPr>
        <w:t>39]</w:t>
      </w:r>
      <w:r w:rsidR="00CF68D5">
        <w:rPr>
          <w:sz w:val="28"/>
          <w:szCs w:val="28"/>
        </w:rPr>
        <w:t>.</w:t>
      </w:r>
    </w:p>
    <w:p w14:paraId="714D459A" w14:textId="1A848E16"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 ряде случаев применение композитов ограничено: декомпенсированная форма кариеса, кариес несформированных зубов, некариозные поражения, в том числе эрозии эмали и клиновидные дефекты, неудовлетворительная гигиена полост</w:t>
      </w:r>
      <w:r w:rsidR="00CF68D5">
        <w:rPr>
          <w:sz w:val="28"/>
          <w:szCs w:val="28"/>
        </w:rPr>
        <w:t xml:space="preserve">и рта, частые рецидивы кариеса </w:t>
      </w:r>
      <w:r w:rsidR="00915080" w:rsidRPr="00E25878">
        <w:rPr>
          <w:sz w:val="28"/>
          <w:szCs w:val="28"/>
        </w:rPr>
        <w:t>[16, 18]</w:t>
      </w:r>
      <w:r w:rsidRPr="0006640C">
        <w:rPr>
          <w:sz w:val="28"/>
          <w:szCs w:val="28"/>
        </w:rPr>
        <w:t>. В этих случаях следует использовать стеклоиономерные цементы, компомеры. Особенностями СИЦ, позволяющими использовать их в вышеперечисленных ситуациях, являются: противокариозное действие за счет длительного выделения ионов фтора, хорошая биосовместимость, удовлетворительна</w:t>
      </w:r>
      <w:r w:rsidR="00CF68D5">
        <w:rPr>
          <w:sz w:val="28"/>
          <w:szCs w:val="28"/>
        </w:rPr>
        <w:t>я адгезия к твердым тканям зуба</w:t>
      </w:r>
      <w:r w:rsidRPr="0006640C">
        <w:rPr>
          <w:sz w:val="28"/>
          <w:szCs w:val="28"/>
        </w:rPr>
        <w:t> </w:t>
      </w:r>
      <w:r w:rsidR="00915080" w:rsidRPr="00E25878">
        <w:rPr>
          <w:sz w:val="28"/>
          <w:szCs w:val="28"/>
        </w:rPr>
        <w:t>[16]</w:t>
      </w:r>
      <w:r w:rsidR="00CF68D5">
        <w:rPr>
          <w:sz w:val="28"/>
          <w:szCs w:val="28"/>
        </w:rPr>
        <w:t>.</w:t>
      </w:r>
      <w:r w:rsidRPr="0006640C">
        <w:rPr>
          <w:sz w:val="28"/>
          <w:szCs w:val="28"/>
        </w:rPr>
        <w:t xml:space="preserve"> Среди всех пломбировочных материалов наибольшее содержание ионов фтора именно в составе стеклоиономерных цементов. Фтор продолжает высвобождаться в </w:t>
      </w:r>
      <w:r w:rsidRPr="0006640C">
        <w:rPr>
          <w:sz w:val="28"/>
          <w:szCs w:val="28"/>
        </w:rPr>
        <w:lastRenderedPageBreak/>
        <w:t>ткани в течение 1-1,5 мес. Этот факт обеспечивает выраженный реминерализующий эффе</w:t>
      </w:r>
      <w:r w:rsidR="00CF68D5">
        <w:rPr>
          <w:sz w:val="28"/>
          <w:szCs w:val="28"/>
        </w:rPr>
        <w:t>кт и профилактическое действие</w:t>
      </w:r>
      <w:r w:rsidR="00915080" w:rsidRPr="00E25878">
        <w:rPr>
          <w:sz w:val="28"/>
          <w:szCs w:val="28"/>
        </w:rPr>
        <w:t xml:space="preserve"> [10]</w:t>
      </w:r>
      <w:r w:rsidR="00CF68D5">
        <w:rPr>
          <w:sz w:val="28"/>
          <w:szCs w:val="28"/>
        </w:rPr>
        <w:t>.</w:t>
      </w:r>
    </w:p>
    <w:p w14:paraId="4EE20F05" w14:textId="05C1F08C"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Однако применение СИЦ ограничивается тем, что они не обладают достаточной механической прочностью, а также не могут быть использованы для восстановления дефектов в эстетически значимой зоне в связи с невысокой цветостабильностью и как следствие неудовлетвори</w:t>
      </w:r>
      <w:r w:rsidR="00CF68D5">
        <w:rPr>
          <w:sz w:val="28"/>
          <w:szCs w:val="28"/>
        </w:rPr>
        <w:t>тельных эстетических параметров</w:t>
      </w:r>
      <w:r w:rsidRPr="0006640C">
        <w:rPr>
          <w:sz w:val="28"/>
          <w:szCs w:val="28"/>
        </w:rPr>
        <w:t> </w:t>
      </w:r>
      <w:r w:rsidR="00915080" w:rsidRPr="00E25878">
        <w:rPr>
          <w:sz w:val="28"/>
          <w:szCs w:val="28"/>
        </w:rPr>
        <w:t>[16, 18]</w:t>
      </w:r>
      <w:r w:rsidR="00CF68D5">
        <w:rPr>
          <w:sz w:val="28"/>
          <w:szCs w:val="28"/>
        </w:rPr>
        <w:t>.</w:t>
      </w:r>
      <w:r w:rsidRPr="0006640C">
        <w:rPr>
          <w:sz w:val="28"/>
          <w:szCs w:val="28"/>
        </w:rPr>
        <w:t> </w:t>
      </w:r>
    </w:p>
    <w:p w14:paraId="252BE80F" w14:textId="392C88B6"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Отдаленные результаты исследования по изучению качества реставраций из композитных материалов, компомеров и СИЦ показали, что через 6 месяцев стеклоиономерные цементы (</w:t>
      </w:r>
      <w:r w:rsidRPr="0006640C">
        <w:rPr>
          <w:sz w:val="28"/>
          <w:szCs w:val="28"/>
          <w:lang w:val="en-US"/>
        </w:rPr>
        <w:t>Vitremer</w:t>
      </w:r>
      <w:r w:rsidRPr="0006640C">
        <w:rPr>
          <w:sz w:val="28"/>
          <w:szCs w:val="28"/>
        </w:rPr>
        <w:t>) имеют наибольшее число реставраций, которые были оценены как «неудовлетворительно». Данные оценки реставрации получили из-за изменения цвета, то есть отрицат</w:t>
      </w:r>
      <w:r>
        <w:rPr>
          <w:sz w:val="28"/>
          <w:szCs w:val="28"/>
        </w:rPr>
        <w:t>ельной цветостабильности, а так</w:t>
      </w:r>
      <w:r w:rsidRPr="0006640C">
        <w:rPr>
          <w:sz w:val="28"/>
          <w:szCs w:val="28"/>
        </w:rPr>
        <w:t>же деформации пломб и нарушение краевого прилегания. Результаты через год также ставят реставрации из СИЦ на последнее место: кроме вышеперечисленных изменений через год наблюдалось выпадение пломб и развитие вторичного кариеса. Так же при сопоставлении со шкалой </w:t>
      </w:r>
      <w:r w:rsidRPr="0006640C">
        <w:rPr>
          <w:sz w:val="28"/>
          <w:szCs w:val="28"/>
          <w:lang w:val="en-US"/>
        </w:rPr>
        <w:t>Vita</w:t>
      </w:r>
      <w:r w:rsidRPr="0006640C">
        <w:rPr>
          <w:sz w:val="28"/>
          <w:szCs w:val="28"/>
        </w:rPr>
        <w:t> на всех этапах наблюдения у материала </w:t>
      </w:r>
      <w:r w:rsidRPr="0006640C">
        <w:rPr>
          <w:sz w:val="28"/>
          <w:szCs w:val="28"/>
          <w:lang w:val="en-US"/>
        </w:rPr>
        <w:t>Vitremer</w:t>
      </w:r>
      <w:r w:rsidRPr="0006640C">
        <w:rPr>
          <w:sz w:val="28"/>
          <w:szCs w:val="28"/>
        </w:rPr>
        <w:t> было выявлена наименьшая цветостабильность в отличие от других образцов, представленных комп</w:t>
      </w:r>
      <w:r w:rsidR="00CF68D5">
        <w:rPr>
          <w:sz w:val="28"/>
          <w:szCs w:val="28"/>
        </w:rPr>
        <w:t>озитным материалом и компомером</w:t>
      </w:r>
      <w:r w:rsidRPr="0006640C">
        <w:rPr>
          <w:sz w:val="28"/>
          <w:szCs w:val="28"/>
        </w:rPr>
        <w:t> </w:t>
      </w:r>
      <w:r w:rsidR="00915080" w:rsidRPr="00E25878">
        <w:rPr>
          <w:sz w:val="28"/>
          <w:szCs w:val="28"/>
        </w:rPr>
        <w:t>[16]</w:t>
      </w:r>
      <w:r w:rsidR="00CF68D5">
        <w:rPr>
          <w:sz w:val="28"/>
          <w:szCs w:val="28"/>
        </w:rPr>
        <w:t>.</w:t>
      </w:r>
      <w:r w:rsidRPr="0006640C">
        <w:rPr>
          <w:sz w:val="28"/>
          <w:szCs w:val="28"/>
        </w:rPr>
        <w:t> </w:t>
      </w:r>
    </w:p>
    <w:p w14:paraId="5983601E" w14:textId="6B77B8F3"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Ярова С.П., Попов Р.В (2009 год) в своем исследовании установили, что реставрации из композитных пломбировочных материалов, в том числе с применением сэндвич-техники при пломбировании дефектов </w:t>
      </w:r>
      <w:r w:rsidRPr="0006640C">
        <w:rPr>
          <w:color w:val="1A1A1A"/>
          <w:sz w:val="28"/>
          <w:szCs w:val="28"/>
          <w:lang w:val="en-US"/>
        </w:rPr>
        <w:t>I</w:t>
      </w:r>
      <w:r w:rsidRPr="0006640C">
        <w:rPr>
          <w:color w:val="1A1A1A"/>
          <w:sz w:val="28"/>
          <w:szCs w:val="28"/>
        </w:rPr>
        <w:t> класса по Блэку значительно превосходят стеклоиономерные цементы по следующим критериям </w:t>
      </w:r>
      <w:r w:rsidRPr="0006640C">
        <w:rPr>
          <w:color w:val="1A1A1A"/>
          <w:sz w:val="28"/>
          <w:szCs w:val="28"/>
          <w:lang w:val="en-US"/>
        </w:rPr>
        <w:t>Ryge</w:t>
      </w:r>
      <w:r w:rsidRPr="0006640C">
        <w:rPr>
          <w:color w:val="1A1A1A"/>
          <w:sz w:val="28"/>
          <w:szCs w:val="28"/>
        </w:rPr>
        <w:t>: анатомическая форма, краевая адаптация, подбор цвета,</w:t>
      </w:r>
      <w:r w:rsidR="00CF68D5">
        <w:rPr>
          <w:color w:val="1A1A1A"/>
          <w:sz w:val="28"/>
          <w:szCs w:val="28"/>
        </w:rPr>
        <w:t xml:space="preserve"> изменение цвета краев полости</w:t>
      </w:r>
      <w:r w:rsidR="00915080" w:rsidRPr="00E25878">
        <w:rPr>
          <w:color w:val="1A1A1A"/>
          <w:sz w:val="28"/>
          <w:szCs w:val="28"/>
        </w:rPr>
        <w:t xml:space="preserve"> [25]</w:t>
      </w:r>
      <w:r w:rsidR="00CF68D5">
        <w:rPr>
          <w:color w:val="1A1A1A"/>
          <w:sz w:val="28"/>
          <w:szCs w:val="28"/>
        </w:rPr>
        <w:t>.</w:t>
      </w:r>
      <w:r w:rsidRPr="0006640C">
        <w:rPr>
          <w:sz w:val="28"/>
          <w:szCs w:val="28"/>
        </w:rPr>
        <w:t> </w:t>
      </w:r>
    </w:p>
    <w:p w14:paraId="77DC04C3" w14:textId="278CDFCE"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Компомеры обладают по утверждениям фирм-производителей положительными качествами композитных пломбировочных материалов и СИЦ: отличные манипуляционные свойства и удобство в работе, они обладают противокариозным действием, высокими прочностными и </w:t>
      </w:r>
      <w:r w:rsidR="00CF68D5">
        <w:rPr>
          <w:sz w:val="28"/>
          <w:szCs w:val="28"/>
        </w:rPr>
        <w:lastRenderedPageBreak/>
        <w:t xml:space="preserve">эстетическими характеристиками </w:t>
      </w:r>
      <w:r w:rsidR="00915080" w:rsidRPr="00E25878">
        <w:rPr>
          <w:sz w:val="28"/>
          <w:szCs w:val="28"/>
        </w:rPr>
        <w:t>[16, 18]</w:t>
      </w:r>
      <w:r w:rsidR="00CF68D5">
        <w:rPr>
          <w:sz w:val="28"/>
          <w:szCs w:val="28"/>
        </w:rPr>
        <w:t>.</w:t>
      </w:r>
      <w:r w:rsidRPr="0006640C">
        <w:rPr>
          <w:sz w:val="28"/>
          <w:szCs w:val="28"/>
        </w:rPr>
        <w:t> На сегодняшний день компомеры не нашли широкого применения в практике: в сравнении с композитными материалами их механическая прочность значительно ниже, они менее устойчивы к износу, менее эстетичны, обладают недостаточной цветостабильностью. В то же время компомеры уступают и СИЦ по способности выделять ионы фтора, то есть их кариесстатический эффект гораздо ниже. На сегодняшний день их применяют по следующим показаниям: </w:t>
      </w:r>
    </w:p>
    <w:p w14:paraId="29CD5C95" w14:textId="77777777" w:rsidR="004C318C" w:rsidRPr="0006640C" w:rsidRDefault="004C318C" w:rsidP="00EB612F">
      <w:pPr>
        <w:numPr>
          <w:ilvl w:val="0"/>
          <w:numId w:val="29"/>
        </w:numPr>
        <w:spacing w:line="360" w:lineRule="auto"/>
        <w:ind w:left="360" w:firstLine="0"/>
        <w:jc w:val="both"/>
        <w:textAlignment w:val="baseline"/>
        <w:rPr>
          <w:sz w:val="28"/>
          <w:szCs w:val="28"/>
        </w:rPr>
      </w:pPr>
      <w:r w:rsidRPr="0006640C">
        <w:rPr>
          <w:sz w:val="28"/>
          <w:szCs w:val="28"/>
        </w:rPr>
        <w:t>Кариес молочных зубов при возможности полной изоляции рабочего поля на все время манипуляции. </w:t>
      </w:r>
    </w:p>
    <w:p w14:paraId="59F16239" w14:textId="77777777" w:rsidR="004C318C" w:rsidRPr="0006640C" w:rsidRDefault="004C318C" w:rsidP="00EB612F">
      <w:pPr>
        <w:numPr>
          <w:ilvl w:val="0"/>
          <w:numId w:val="30"/>
        </w:numPr>
        <w:spacing w:line="360" w:lineRule="auto"/>
        <w:ind w:left="360" w:firstLine="0"/>
        <w:jc w:val="both"/>
        <w:textAlignment w:val="baseline"/>
        <w:rPr>
          <w:sz w:val="28"/>
          <w:szCs w:val="28"/>
        </w:rPr>
      </w:pPr>
      <w:r w:rsidRPr="0006640C">
        <w:rPr>
          <w:sz w:val="28"/>
          <w:szCs w:val="28"/>
        </w:rPr>
        <w:t>Некариозные поражения постоянных зубов, в том числе клиновидные дефекты и эрозии эмали </w:t>
      </w:r>
    </w:p>
    <w:p w14:paraId="7B5DCF39" w14:textId="77777777" w:rsidR="004C318C" w:rsidRPr="0006640C" w:rsidRDefault="004C318C" w:rsidP="00EB612F">
      <w:pPr>
        <w:numPr>
          <w:ilvl w:val="0"/>
          <w:numId w:val="31"/>
        </w:numPr>
        <w:spacing w:line="360" w:lineRule="auto"/>
        <w:ind w:left="360" w:firstLine="0"/>
        <w:jc w:val="both"/>
        <w:textAlignment w:val="baseline"/>
        <w:rPr>
          <w:sz w:val="28"/>
          <w:szCs w:val="28"/>
        </w:rPr>
      </w:pPr>
      <w:r w:rsidRPr="0006640C">
        <w:rPr>
          <w:sz w:val="28"/>
          <w:szCs w:val="28"/>
        </w:rPr>
        <w:t>Пломбирование полостей 3 и 5 класса по Блэку. </w:t>
      </w:r>
    </w:p>
    <w:p w14:paraId="0B36D052" w14:textId="1444AB31" w:rsidR="004C318C" w:rsidRPr="0006640C" w:rsidRDefault="004C318C" w:rsidP="00EB612F">
      <w:pPr>
        <w:numPr>
          <w:ilvl w:val="0"/>
          <w:numId w:val="32"/>
        </w:numPr>
        <w:spacing w:line="360" w:lineRule="auto"/>
        <w:ind w:left="360" w:firstLine="0"/>
        <w:jc w:val="both"/>
        <w:textAlignment w:val="baseline"/>
        <w:rPr>
          <w:sz w:val="28"/>
          <w:szCs w:val="28"/>
        </w:rPr>
      </w:pPr>
      <w:r w:rsidRPr="0006640C">
        <w:rPr>
          <w:sz w:val="28"/>
          <w:szCs w:val="28"/>
        </w:rPr>
        <w:t>Использование в качестве базовой прокладки п</w:t>
      </w:r>
      <w:r w:rsidR="00CF68D5">
        <w:rPr>
          <w:sz w:val="28"/>
          <w:szCs w:val="28"/>
        </w:rPr>
        <w:t>ри методике сэндвич-техники</w:t>
      </w:r>
      <w:r w:rsidRPr="0006640C">
        <w:rPr>
          <w:sz w:val="28"/>
          <w:szCs w:val="28"/>
        </w:rPr>
        <w:t> </w:t>
      </w:r>
      <w:r w:rsidR="00915080" w:rsidRPr="00E25878">
        <w:rPr>
          <w:sz w:val="28"/>
          <w:szCs w:val="28"/>
        </w:rPr>
        <w:t>[18]</w:t>
      </w:r>
      <w:r w:rsidR="00CF68D5">
        <w:rPr>
          <w:sz w:val="28"/>
          <w:szCs w:val="28"/>
        </w:rPr>
        <w:t>.</w:t>
      </w:r>
      <w:r w:rsidRPr="0006640C">
        <w:rPr>
          <w:sz w:val="28"/>
          <w:szCs w:val="28"/>
        </w:rPr>
        <w:t> </w:t>
      </w:r>
    </w:p>
    <w:p w14:paraId="35F0889A"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rPr>
        <w:t> </w:t>
      </w:r>
    </w:p>
    <w:p w14:paraId="5C2E9DAF"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Таким образом, для изучения факторов, влияющих на цветостабильность пломбировочных материалов, будет рационально рассматривать только композитные пломбировочные материалы светового отверждения. </w:t>
      </w:r>
    </w:p>
    <w:p w14:paraId="201D7323" w14:textId="1F13944B" w:rsidR="004C318C" w:rsidRPr="00CF68D5" w:rsidRDefault="004C318C" w:rsidP="00EB612F">
      <w:pPr>
        <w:spacing w:line="360" w:lineRule="auto"/>
        <w:ind w:firstLine="555"/>
        <w:jc w:val="both"/>
        <w:textAlignment w:val="baseline"/>
        <w:rPr>
          <w:sz w:val="28"/>
          <w:szCs w:val="28"/>
        </w:rPr>
      </w:pPr>
      <w:r w:rsidRPr="005046EF">
        <w:rPr>
          <w:sz w:val="28"/>
          <w:szCs w:val="28"/>
        </w:rPr>
        <w:t>Компози</w:t>
      </w:r>
      <w:r w:rsidR="005046EF" w:rsidRPr="005046EF">
        <w:rPr>
          <w:sz w:val="28"/>
          <w:szCs w:val="28"/>
        </w:rPr>
        <w:t xml:space="preserve">тный пломбировочный материал по </w:t>
      </w:r>
      <w:r w:rsidRPr="005046EF">
        <w:rPr>
          <w:sz w:val="28"/>
          <w:szCs w:val="28"/>
        </w:rPr>
        <w:t>определению </w:t>
      </w:r>
      <w:r w:rsidRPr="005046EF">
        <w:rPr>
          <w:sz w:val="28"/>
          <w:szCs w:val="28"/>
          <w:lang w:val="en-US"/>
        </w:rPr>
        <w:t>R</w:t>
      </w:r>
      <w:r w:rsidRPr="005046EF">
        <w:rPr>
          <w:sz w:val="28"/>
          <w:szCs w:val="28"/>
        </w:rPr>
        <w:t>.</w:t>
      </w:r>
      <w:r w:rsidRPr="005046EF">
        <w:rPr>
          <w:sz w:val="28"/>
          <w:szCs w:val="28"/>
          <w:lang w:val="en-US"/>
        </w:rPr>
        <w:t>W</w:t>
      </w:r>
      <w:r w:rsidRPr="005046EF">
        <w:rPr>
          <w:sz w:val="28"/>
          <w:szCs w:val="28"/>
        </w:rPr>
        <w:t>. </w:t>
      </w:r>
      <w:r w:rsidRPr="005046EF">
        <w:rPr>
          <w:sz w:val="28"/>
          <w:szCs w:val="28"/>
          <w:lang w:val="en-US"/>
        </w:rPr>
        <w:t>Philips</w:t>
      </w:r>
      <w:r w:rsidRPr="005046EF">
        <w:rPr>
          <w:sz w:val="28"/>
          <w:szCs w:val="28"/>
        </w:rPr>
        <w:t> – пространственная трехмерная</w:t>
      </w:r>
      <w:r w:rsidR="005046EF" w:rsidRPr="005046EF">
        <w:rPr>
          <w:sz w:val="28"/>
          <w:szCs w:val="28"/>
        </w:rPr>
        <w:t xml:space="preserve"> </w:t>
      </w:r>
      <w:r w:rsidRPr="005046EF">
        <w:rPr>
          <w:sz w:val="28"/>
          <w:szCs w:val="28"/>
        </w:rPr>
        <w:t>комбинация минимум </w:t>
      </w:r>
      <w:r w:rsidR="006131EA">
        <w:rPr>
          <w:sz w:val="28"/>
          <w:szCs w:val="28"/>
        </w:rPr>
        <w:t xml:space="preserve">двух различающихся по составу и </w:t>
      </w:r>
      <w:r w:rsidRPr="005046EF">
        <w:rPr>
          <w:sz w:val="28"/>
          <w:szCs w:val="28"/>
        </w:rPr>
        <w:t>формуле материалов, имеющих четкую границу раздела, при этом данное сочетание обладает более выгодными физическими, химическими, биологическими и рабочими свойствами,</w:t>
      </w:r>
      <w:r w:rsidR="00CF68D5">
        <w:rPr>
          <w:sz w:val="28"/>
          <w:szCs w:val="28"/>
        </w:rPr>
        <w:t xml:space="preserve"> чем каждый отдельный компонент </w:t>
      </w:r>
      <w:r w:rsidR="00915080" w:rsidRPr="00E25878">
        <w:rPr>
          <w:sz w:val="28"/>
          <w:szCs w:val="28"/>
        </w:rPr>
        <w:t xml:space="preserve">[1, 15, </w:t>
      </w:r>
      <w:r w:rsidR="00915080" w:rsidRPr="00915080">
        <w:rPr>
          <w:sz w:val="28"/>
          <w:szCs w:val="28"/>
        </w:rPr>
        <w:t>18</w:t>
      </w:r>
      <w:r w:rsidR="00915080" w:rsidRPr="00E25878">
        <w:rPr>
          <w:sz w:val="28"/>
          <w:szCs w:val="28"/>
        </w:rPr>
        <w:t>]</w:t>
      </w:r>
      <w:r w:rsidR="00CF68D5">
        <w:rPr>
          <w:sz w:val="28"/>
          <w:szCs w:val="28"/>
        </w:rPr>
        <w:t>.</w:t>
      </w:r>
    </w:p>
    <w:p w14:paraId="035C3C14" w14:textId="7E2D8758"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Композитные пломбировочные материалы впервые появились в США в конце 50-х годов </w:t>
      </w:r>
      <w:r w:rsidRPr="0006640C">
        <w:rPr>
          <w:sz w:val="28"/>
          <w:szCs w:val="28"/>
          <w:lang w:val="en-US"/>
        </w:rPr>
        <w:t>XX</w:t>
      </w:r>
      <w:r w:rsidRPr="0006640C">
        <w:rPr>
          <w:sz w:val="28"/>
          <w:szCs w:val="28"/>
        </w:rPr>
        <w:t> века. Их разработчиком стал </w:t>
      </w:r>
      <w:r w:rsidRPr="0006640C">
        <w:rPr>
          <w:sz w:val="28"/>
          <w:szCs w:val="28"/>
          <w:lang w:val="en-US"/>
        </w:rPr>
        <w:t>Rafael</w:t>
      </w:r>
      <w:r w:rsidRPr="0006640C">
        <w:rPr>
          <w:sz w:val="28"/>
          <w:szCs w:val="28"/>
        </w:rPr>
        <w:t> </w:t>
      </w:r>
      <w:r w:rsidRPr="0006640C">
        <w:rPr>
          <w:sz w:val="28"/>
          <w:szCs w:val="28"/>
          <w:lang w:val="en-US"/>
        </w:rPr>
        <w:t>L</w:t>
      </w:r>
      <w:r w:rsidRPr="0006640C">
        <w:rPr>
          <w:sz w:val="28"/>
          <w:szCs w:val="28"/>
        </w:rPr>
        <w:t>. </w:t>
      </w:r>
      <w:r w:rsidRPr="0006640C">
        <w:rPr>
          <w:sz w:val="28"/>
          <w:szCs w:val="28"/>
          <w:lang w:val="en-US"/>
        </w:rPr>
        <w:t>Bowen</w:t>
      </w:r>
      <w:r w:rsidRPr="0006640C">
        <w:rPr>
          <w:sz w:val="28"/>
          <w:szCs w:val="28"/>
        </w:rPr>
        <w:t xml:space="preserve">. На стоматологическом рынке впервые были представлены композитные материалы химического отверждения компанией 3М в 1964 году. С появлением данного вида материала значительно улучшился эстетический </w:t>
      </w:r>
      <w:r w:rsidRPr="0006640C">
        <w:rPr>
          <w:sz w:val="28"/>
          <w:szCs w:val="28"/>
        </w:rPr>
        <w:lastRenderedPageBreak/>
        <w:t>параметр п</w:t>
      </w:r>
      <w:r w:rsidR="00CF68D5">
        <w:rPr>
          <w:sz w:val="28"/>
          <w:szCs w:val="28"/>
        </w:rPr>
        <w:t>ломб по сравнению с амальгамами</w:t>
      </w:r>
      <w:r w:rsidR="00EC4562">
        <w:rPr>
          <w:sz w:val="28"/>
          <w:szCs w:val="28"/>
        </w:rPr>
        <w:t xml:space="preserve"> </w:t>
      </w:r>
      <w:r w:rsidR="00915080" w:rsidRPr="00E25878">
        <w:rPr>
          <w:sz w:val="28"/>
          <w:szCs w:val="28"/>
        </w:rPr>
        <w:t>[18]</w:t>
      </w:r>
      <w:r w:rsidR="00CF68D5">
        <w:rPr>
          <w:sz w:val="28"/>
          <w:szCs w:val="28"/>
        </w:rPr>
        <w:t>.</w:t>
      </w:r>
      <w:r w:rsidRPr="0006640C">
        <w:rPr>
          <w:sz w:val="28"/>
          <w:szCs w:val="28"/>
        </w:rPr>
        <w:t> Химические композиты представляли собой 2 пасты, отверждаемые при замешивании </w:t>
      </w:r>
      <w:r w:rsidR="00915080" w:rsidRPr="00E25878">
        <w:rPr>
          <w:sz w:val="28"/>
          <w:szCs w:val="28"/>
        </w:rPr>
        <w:t>[39]</w:t>
      </w:r>
      <w:r w:rsidR="00CF68D5">
        <w:rPr>
          <w:sz w:val="28"/>
          <w:szCs w:val="28"/>
        </w:rPr>
        <w:t>.</w:t>
      </w:r>
      <w:r w:rsidRPr="0006640C">
        <w:rPr>
          <w:sz w:val="28"/>
          <w:szCs w:val="28"/>
        </w:rPr>
        <w:t> Однако состав химических композитов имел следующие недостатки, сами частицы не обладали четкой формой, находясь в пространстве неравномерно. Из-за особенностей материала проявились его отрицательные свойства: материал не обладал достаточной износостойкостью и был довольно хрупким, низкая цветостабильность, непрочна</w:t>
      </w:r>
      <w:r w:rsidR="00CF68D5">
        <w:rPr>
          <w:sz w:val="28"/>
          <w:szCs w:val="28"/>
        </w:rPr>
        <w:t>я адгезия к твердым тканям зуба</w:t>
      </w:r>
      <w:r w:rsidR="00915080" w:rsidRPr="00E25878">
        <w:rPr>
          <w:sz w:val="28"/>
          <w:szCs w:val="28"/>
        </w:rPr>
        <w:t xml:space="preserve"> [18, 23]</w:t>
      </w:r>
      <w:r w:rsidR="00CF68D5">
        <w:rPr>
          <w:sz w:val="28"/>
          <w:szCs w:val="28"/>
        </w:rPr>
        <w:t>.</w:t>
      </w:r>
      <w:r w:rsidRPr="0006640C">
        <w:rPr>
          <w:sz w:val="28"/>
          <w:szCs w:val="28"/>
        </w:rPr>
        <w:t> Кроме этого</w:t>
      </w:r>
      <w:r w:rsidR="006B0623">
        <w:rPr>
          <w:sz w:val="28"/>
          <w:szCs w:val="28"/>
        </w:rPr>
        <w:t xml:space="preserve">, </w:t>
      </w:r>
      <w:r w:rsidRPr="0006640C">
        <w:rPr>
          <w:sz w:val="28"/>
          <w:szCs w:val="28"/>
        </w:rPr>
        <w:t>были и такие последствия пломбирования как: возникновение рецидивов кариеса, воздействие на ткани пульпы и появление гиперчувствительности </w:t>
      </w:r>
      <w:r w:rsidR="00915080" w:rsidRPr="00E25878">
        <w:rPr>
          <w:sz w:val="28"/>
          <w:szCs w:val="28"/>
        </w:rPr>
        <w:t>[29]</w:t>
      </w:r>
      <w:r w:rsidR="00CF68D5">
        <w:rPr>
          <w:sz w:val="28"/>
          <w:szCs w:val="28"/>
        </w:rPr>
        <w:t xml:space="preserve">. </w:t>
      </w:r>
      <w:r w:rsidRPr="0006640C">
        <w:rPr>
          <w:sz w:val="28"/>
          <w:szCs w:val="28"/>
        </w:rPr>
        <w:t>Таким образом, показания для применения композитов первого поколения значительно сузились, что послужило толчком для ра</w:t>
      </w:r>
      <w:r w:rsidR="00CF68D5">
        <w:rPr>
          <w:sz w:val="28"/>
          <w:szCs w:val="28"/>
        </w:rPr>
        <w:t>звития новых классов композитов</w:t>
      </w:r>
      <w:r w:rsidRPr="0006640C">
        <w:rPr>
          <w:sz w:val="28"/>
          <w:szCs w:val="28"/>
        </w:rPr>
        <w:t> </w:t>
      </w:r>
      <w:r w:rsidR="00915080" w:rsidRPr="00E25878">
        <w:rPr>
          <w:sz w:val="28"/>
          <w:szCs w:val="28"/>
        </w:rPr>
        <w:t>[</w:t>
      </w:r>
      <w:r w:rsidR="008C081D" w:rsidRPr="00E25878">
        <w:rPr>
          <w:sz w:val="28"/>
          <w:szCs w:val="28"/>
        </w:rPr>
        <w:t>18, 22, 23</w:t>
      </w:r>
      <w:r w:rsidR="00915080" w:rsidRPr="00E25878">
        <w:rPr>
          <w:sz w:val="28"/>
          <w:szCs w:val="28"/>
        </w:rPr>
        <w:t>]</w:t>
      </w:r>
      <w:r w:rsidR="00CF68D5">
        <w:rPr>
          <w:sz w:val="28"/>
          <w:szCs w:val="28"/>
        </w:rPr>
        <w:t>.</w:t>
      </w:r>
      <w:r w:rsidRPr="0006640C">
        <w:rPr>
          <w:sz w:val="28"/>
          <w:szCs w:val="28"/>
        </w:rPr>
        <w:t> </w:t>
      </w:r>
    </w:p>
    <w:p w14:paraId="31CF8DEA" w14:textId="4EB7F1A0"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По мере развития стоматологической науки композитные материалы улучшали свои свойства – они становились более износоустойчивыми, цветостабильными, улучшались прочностные и механические характеристики. В начале 1980-х годов появились 2 ветки развития: композиты для восстановления фронтального сегмента, где важнейший критерий – эстетика, и композиты для восстановления жевательной группы зубов, где больше внимания нужно уделять прочности. В течение десятилетия появились так называемые универсальные реставрационные материалы, которые сочетали в себе свойства материалов для пломбирования как передних, так и жевательных зубов, то есть обладали и эстетикой, и прочн</w:t>
      </w:r>
      <w:r w:rsidR="00941DA7">
        <w:rPr>
          <w:sz w:val="28"/>
          <w:szCs w:val="28"/>
        </w:rPr>
        <w:t>о</w:t>
      </w:r>
      <w:r w:rsidR="00CF68D5">
        <w:rPr>
          <w:sz w:val="28"/>
          <w:szCs w:val="28"/>
        </w:rPr>
        <w:t>стью</w:t>
      </w:r>
      <w:r w:rsidR="00941DA7">
        <w:rPr>
          <w:sz w:val="28"/>
          <w:szCs w:val="28"/>
        </w:rPr>
        <w:t xml:space="preserve"> </w:t>
      </w:r>
      <w:r w:rsidR="008C081D" w:rsidRPr="00E25878">
        <w:rPr>
          <w:sz w:val="28"/>
          <w:szCs w:val="28"/>
        </w:rPr>
        <w:t>[18]</w:t>
      </w:r>
      <w:r w:rsidR="00CF68D5">
        <w:rPr>
          <w:sz w:val="28"/>
          <w:szCs w:val="28"/>
        </w:rPr>
        <w:t>.</w:t>
      </w:r>
      <w:r w:rsidRPr="0006640C">
        <w:rPr>
          <w:sz w:val="28"/>
          <w:szCs w:val="28"/>
        </w:rPr>
        <w:t> </w:t>
      </w:r>
    </w:p>
    <w:p w14:paraId="4AEBCCEB" w14:textId="3538D31C" w:rsidR="004C318C" w:rsidRPr="00CF68D5"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В конце 20-го столетия большинство фирм-производителей пришли к выводу, что оптимальным является не универсальный композит, а разработка материалов разного состава для </w:t>
      </w:r>
      <w:r w:rsidR="00CF68D5">
        <w:rPr>
          <w:sz w:val="28"/>
          <w:szCs w:val="28"/>
        </w:rPr>
        <w:t>различных клинических ситуаций</w:t>
      </w:r>
      <w:r w:rsidRPr="0006640C">
        <w:rPr>
          <w:sz w:val="28"/>
          <w:szCs w:val="28"/>
        </w:rPr>
        <w:t> </w:t>
      </w:r>
      <w:r w:rsidR="008C081D" w:rsidRPr="00E25878">
        <w:rPr>
          <w:sz w:val="28"/>
          <w:szCs w:val="28"/>
        </w:rPr>
        <w:t>[18]</w:t>
      </w:r>
      <w:r w:rsidR="00CF68D5">
        <w:rPr>
          <w:sz w:val="28"/>
          <w:szCs w:val="28"/>
        </w:rPr>
        <w:t>.</w:t>
      </w:r>
    </w:p>
    <w:p w14:paraId="37717859"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Свойства композитных материалов обеспечиваются особенностями их химического строения и пространственной организации. В составе каждого композитного материала выделяют 3 части (фазы): </w:t>
      </w:r>
    </w:p>
    <w:p w14:paraId="37B7129B" w14:textId="0B93BD10" w:rsidR="004C318C" w:rsidRPr="0006640C" w:rsidRDefault="004C318C" w:rsidP="00EB612F">
      <w:pPr>
        <w:numPr>
          <w:ilvl w:val="0"/>
          <w:numId w:val="33"/>
        </w:numPr>
        <w:spacing w:line="360" w:lineRule="auto"/>
        <w:ind w:left="360" w:firstLine="0"/>
        <w:jc w:val="both"/>
        <w:textAlignment w:val="baseline"/>
        <w:rPr>
          <w:rFonts w:ascii="Cambria" w:hAnsi="Cambria" w:cs="Arial"/>
          <w:sz w:val="28"/>
          <w:szCs w:val="28"/>
        </w:rPr>
      </w:pPr>
      <w:r w:rsidRPr="0006640C">
        <w:rPr>
          <w:sz w:val="28"/>
          <w:szCs w:val="28"/>
        </w:rPr>
        <w:lastRenderedPageBreak/>
        <w:t>Полимерная ма</w:t>
      </w:r>
      <w:r w:rsidR="00333C8A">
        <w:rPr>
          <w:sz w:val="28"/>
          <w:szCs w:val="28"/>
        </w:rPr>
        <w:t xml:space="preserve">трица или органический матрикс. </w:t>
      </w:r>
      <w:r w:rsidRPr="0006640C">
        <w:rPr>
          <w:sz w:val="28"/>
          <w:szCs w:val="28"/>
        </w:rPr>
        <w:t>На сегодняшний день в состав большинства композитов входит органическая матрица, которая представляет собой продукт взаимодействия акриловых и эпоксидных смол –  </w:t>
      </w:r>
      <w:r w:rsidRPr="0006640C">
        <w:rPr>
          <w:sz w:val="28"/>
          <w:szCs w:val="28"/>
          <w:lang w:val="en-US"/>
        </w:rPr>
        <w:t>Bis</w:t>
      </w:r>
      <w:r w:rsidRPr="0006640C">
        <w:rPr>
          <w:sz w:val="28"/>
          <w:szCs w:val="28"/>
        </w:rPr>
        <w:t>-</w:t>
      </w:r>
      <w:r w:rsidRPr="0006640C">
        <w:rPr>
          <w:sz w:val="28"/>
          <w:szCs w:val="28"/>
          <w:lang w:val="en-US"/>
        </w:rPr>
        <w:t>GMA</w:t>
      </w:r>
      <w:r w:rsidRPr="0006640C">
        <w:rPr>
          <w:sz w:val="28"/>
          <w:szCs w:val="28"/>
        </w:rPr>
        <w:t>. </w:t>
      </w:r>
      <w:r w:rsidRPr="0006640C">
        <w:rPr>
          <w:sz w:val="28"/>
          <w:szCs w:val="28"/>
          <w:lang w:val="en-US"/>
        </w:rPr>
        <w:t>Bis</w:t>
      </w:r>
      <w:r w:rsidRPr="0006640C">
        <w:rPr>
          <w:sz w:val="28"/>
          <w:szCs w:val="28"/>
        </w:rPr>
        <w:t>-</w:t>
      </w:r>
      <w:r w:rsidRPr="0006640C">
        <w:rPr>
          <w:sz w:val="28"/>
          <w:szCs w:val="28"/>
          <w:lang w:val="en-US"/>
        </w:rPr>
        <w:t>GMA</w:t>
      </w:r>
      <w:r w:rsidRPr="0006640C">
        <w:rPr>
          <w:sz w:val="28"/>
          <w:szCs w:val="28"/>
        </w:rPr>
        <w:t> представляет собой сополимер бисфенола и глицидилметакрилата. Является мономером, облада</w:t>
      </w:r>
      <w:r w:rsidR="00CF68D5">
        <w:rPr>
          <w:sz w:val="28"/>
          <w:szCs w:val="28"/>
        </w:rPr>
        <w:t>ющим высоким молекулярным весом</w:t>
      </w:r>
      <w:r w:rsidRPr="0006640C">
        <w:rPr>
          <w:sz w:val="28"/>
          <w:szCs w:val="28"/>
        </w:rPr>
        <w:t> </w:t>
      </w:r>
      <w:r w:rsidR="008C081D" w:rsidRPr="00E25878">
        <w:rPr>
          <w:sz w:val="28"/>
          <w:szCs w:val="28"/>
        </w:rPr>
        <w:t>[18]</w:t>
      </w:r>
      <w:r w:rsidR="00CF68D5">
        <w:rPr>
          <w:sz w:val="28"/>
          <w:szCs w:val="28"/>
        </w:rPr>
        <w:t>.</w:t>
      </w:r>
      <w:r w:rsidRPr="0006640C">
        <w:rPr>
          <w:sz w:val="28"/>
          <w:szCs w:val="28"/>
        </w:rPr>
        <w:t> Однако </w:t>
      </w:r>
      <w:r w:rsidRPr="0006640C">
        <w:rPr>
          <w:sz w:val="28"/>
          <w:szCs w:val="28"/>
          <w:lang w:val="en-US"/>
        </w:rPr>
        <w:t>Bis</w:t>
      </w:r>
      <w:r w:rsidRPr="0006640C">
        <w:rPr>
          <w:sz w:val="28"/>
          <w:szCs w:val="28"/>
        </w:rPr>
        <w:t>-</w:t>
      </w:r>
      <w:r w:rsidRPr="0006640C">
        <w:rPr>
          <w:sz w:val="28"/>
          <w:szCs w:val="28"/>
          <w:lang w:val="en-US"/>
        </w:rPr>
        <w:t>GMA</w:t>
      </w:r>
      <w:r w:rsidRPr="0006640C">
        <w:rPr>
          <w:sz w:val="28"/>
          <w:szCs w:val="28"/>
        </w:rPr>
        <w:t> обладает достаточно высокой вязкостью </w:t>
      </w:r>
      <w:r w:rsidRPr="0006640C">
        <w:rPr>
          <w:color w:val="191919"/>
          <w:sz w:val="28"/>
          <w:szCs w:val="28"/>
          <w:lang w:val="en-US"/>
        </w:rPr>
        <w:t>η</w:t>
      </w:r>
      <w:r w:rsidRPr="0006640C">
        <w:rPr>
          <w:color w:val="191919"/>
          <w:sz w:val="28"/>
          <w:szCs w:val="28"/>
        </w:rPr>
        <w:t> = 1200 Па · с. В связи с этим при производстве композитов часто используется комбинация </w:t>
      </w:r>
      <w:r w:rsidRPr="0006640C">
        <w:rPr>
          <w:color w:val="191919"/>
          <w:sz w:val="28"/>
          <w:szCs w:val="28"/>
          <w:lang w:val="en-US"/>
        </w:rPr>
        <w:t>Bis</w:t>
      </w:r>
      <w:r w:rsidRPr="0006640C">
        <w:rPr>
          <w:color w:val="191919"/>
          <w:sz w:val="28"/>
          <w:szCs w:val="28"/>
        </w:rPr>
        <w:t>-</w:t>
      </w:r>
      <w:r w:rsidRPr="0006640C">
        <w:rPr>
          <w:color w:val="191919"/>
          <w:sz w:val="28"/>
          <w:szCs w:val="28"/>
          <w:lang w:val="en-US"/>
        </w:rPr>
        <w:t>GMA</w:t>
      </w:r>
      <w:r w:rsidRPr="0006640C">
        <w:rPr>
          <w:color w:val="191919"/>
          <w:sz w:val="28"/>
          <w:szCs w:val="28"/>
        </w:rPr>
        <w:t> </w:t>
      </w:r>
      <w:r w:rsidRPr="0006640C">
        <w:rPr>
          <w:color w:val="191919"/>
          <w:sz w:val="28"/>
          <w:szCs w:val="28"/>
          <w:lang w:val="en-US"/>
        </w:rPr>
        <w:t>c</w:t>
      </w:r>
      <w:r w:rsidRPr="0006640C">
        <w:rPr>
          <w:color w:val="191919"/>
          <w:sz w:val="28"/>
          <w:szCs w:val="28"/>
        </w:rPr>
        <w:t> триэтиленгликолем или </w:t>
      </w:r>
      <w:r w:rsidRPr="0006640C">
        <w:rPr>
          <w:color w:val="191919"/>
          <w:sz w:val="28"/>
          <w:szCs w:val="28"/>
          <w:lang w:val="en-US"/>
        </w:rPr>
        <w:t>TegDMA</w:t>
      </w:r>
      <w:r w:rsidRPr="0006640C">
        <w:rPr>
          <w:color w:val="191919"/>
          <w:sz w:val="28"/>
          <w:szCs w:val="28"/>
        </w:rPr>
        <w:t>, вязкость которого значительно ниже - </w:t>
      </w:r>
      <w:r w:rsidRPr="0006640C">
        <w:rPr>
          <w:color w:val="191919"/>
          <w:sz w:val="28"/>
          <w:szCs w:val="28"/>
          <w:lang w:val="en-US"/>
        </w:rPr>
        <w:t>η</w:t>
      </w:r>
      <w:r w:rsidR="00CF68D5">
        <w:rPr>
          <w:color w:val="191919"/>
          <w:sz w:val="28"/>
          <w:szCs w:val="28"/>
        </w:rPr>
        <w:t> = 0,006 Па · с</w:t>
      </w:r>
      <w:r w:rsidRPr="0006640C">
        <w:rPr>
          <w:color w:val="191919"/>
          <w:sz w:val="28"/>
          <w:szCs w:val="28"/>
        </w:rPr>
        <w:t xml:space="preserve"> </w:t>
      </w:r>
      <w:r w:rsidR="008C081D" w:rsidRPr="00E25878">
        <w:rPr>
          <w:color w:val="191919"/>
          <w:sz w:val="28"/>
          <w:szCs w:val="28"/>
        </w:rPr>
        <w:t>[39]</w:t>
      </w:r>
      <w:r w:rsidR="00CF68D5">
        <w:rPr>
          <w:color w:val="191919"/>
          <w:sz w:val="28"/>
          <w:szCs w:val="28"/>
        </w:rPr>
        <w:t>.</w:t>
      </w:r>
      <w:r w:rsidRPr="0006640C">
        <w:rPr>
          <w:color w:val="191919"/>
          <w:sz w:val="28"/>
          <w:szCs w:val="28"/>
        </w:rPr>
        <w:t> </w:t>
      </w:r>
      <w:r w:rsidRPr="0006640C">
        <w:rPr>
          <w:sz w:val="28"/>
          <w:szCs w:val="28"/>
        </w:rPr>
        <w:t>Так же в матрицу может добавляться и другой мономер с низким молекулярным весом - </w:t>
      </w:r>
      <w:r w:rsidRPr="0006640C">
        <w:rPr>
          <w:sz w:val="28"/>
          <w:szCs w:val="28"/>
          <w:lang w:val="en-US"/>
        </w:rPr>
        <w:t>UDMA</w:t>
      </w:r>
      <w:r w:rsidRPr="0006640C">
        <w:rPr>
          <w:sz w:val="28"/>
          <w:szCs w:val="28"/>
        </w:rPr>
        <w:t> – уретандиметилметакрилат с цел</w:t>
      </w:r>
      <w:r w:rsidR="00CF68D5">
        <w:rPr>
          <w:sz w:val="28"/>
          <w:szCs w:val="28"/>
        </w:rPr>
        <w:t>ью уменьшить вязкость материала</w:t>
      </w:r>
      <w:r w:rsidRPr="0006640C">
        <w:rPr>
          <w:sz w:val="28"/>
          <w:szCs w:val="28"/>
        </w:rPr>
        <w:t> </w:t>
      </w:r>
      <w:r w:rsidR="008C081D" w:rsidRPr="00E25878">
        <w:rPr>
          <w:sz w:val="28"/>
          <w:szCs w:val="28"/>
        </w:rPr>
        <w:t>[1]</w:t>
      </w:r>
      <w:r w:rsidR="00CF68D5">
        <w:rPr>
          <w:sz w:val="28"/>
          <w:szCs w:val="28"/>
        </w:rPr>
        <w:t>.</w:t>
      </w:r>
      <w:r w:rsidR="00941DA7">
        <w:rPr>
          <w:sz w:val="28"/>
          <w:szCs w:val="28"/>
        </w:rPr>
        <w:t xml:space="preserve"> </w:t>
      </w:r>
      <w:r w:rsidR="00CF503D">
        <w:rPr>
          <w:sz w:val="28"/>
          <w:szCs w:val="28"/>
        </w:rPr>
        <w:t>Кроме этого</w:t>
      </w:r>
      <w:r w:rsidR="00CF503D" w:rsidRPr="00CF503D">
        <w:rPr>
          <w:sz w:val="28"/>
          <w:szCs w:val="28"/>
        </w:rPr>
        <w:t>,</w:t>
      </w:r>
      <w:r w:rsidRPr="0006640C">
        <w:rPr>
          <w:sz w:val="28"/>
          <w:szCs w:val="28"/>
        </w:rPr>
        <w:t xml:space="preserve"> при производстве композитных пломбировочных материалов используются такой мономер как </w:t>
      </w:r>
      <w:r w:rsidRPr="0006640C">
        <w:rPr>
          <w:sz w:val="28"/>
          <w:szCs w:val="28"/>
          <w:lang w:val="en-US"/>
        </w:rPr>
        <w:t>D</w:t>
      </w:r>
      <w:r w:rsidRPr="0006640C">
        <w:rPr>
          <w:sz w:val="22"/>
          <w:szCs w:val="22"/>
          <w:vertAlign w:val="subscript"/>
        </w:rPr>
        <w:t>3</w:t>
      </w:r>
      <w:r w:rsidRPr="0006640C">
        <w:rPr>
          <w:sz w:val="28"/>
          <w:szCs w:val="28"/>
          <w:lang w:val="en-US"/>
        </w:rPr>
        <w:t>MA</w:t>
      </w:r>
      <w:r w:rsidRPr="0006640C">
        <w:rPr>
          <w:sz w:val="28"/>
          <w:szCs w:val="28"/>
        </w:rPr>
        <w:t xml:space="preserve">. Сочетание различных компонентов обеспечивает улучшение физико-химических, манипуляционных и </w:t>
      </w:r>
      <w:r w:rsidR="00CF68D5">
        <w:rPr>
          <w:sz w:val="28"/>
          <w:szCs w:val="28"/>
        </w:rPr>
        <w:t xml:space="preserve">эстетических свойств </w:t>
      </w:r>
      <w:r w:rsidR="008C081D" w:rsidRPr="00E25878">
        <w:rPr>
          <w:sz w:val="28"/>
          <w:szCs w:val="28"/>
        </w:rPr>
        <w:t>[18]</w:t>
      </w:r>
      <w:r w:rsidR="00CF68D5">
        <w:rPr>
          <w:sz w:val="28"/>
          <w:szCs w:val="28"/>
        </w:rPr>
        <w:t>.</w:t>
      </w:r>
      <w:r w:rsidRPr="0006640C">
        <w:rPr>
          <w:sz w:val="28"/>
          <w:szCs w:val="28"/>
        </w:rPr>
        <w:t> </w:t>
      </w:r>
    </w:p>
    <w:p w14:paraId="50BF76F1" w14:textId="0D03FDF0" w:rsidR="004C318C" w:rsidRPr="008C081D" w:rsidRDefault="004C318C" w:rsidP="00EB612F">
      <w:pPr>
        <w:spacing w:line="360" w:lineRule="auto"/>
        <w:ind w:firstLine="555"/>
        <w:jc w:val="both"/>
        <w:textAlignment w:val="baseline"/>
        <w:rPr>
          <w:sz w:val="28"/>
          <w:szCs w:val="28"/>
        </w:rPr>
      </w:pPr>
      <w:r w:rsidRPr="0006640C">
        <w:rPr>
          <w:sz w:val="28"/>
          <w:szCs w:val="28"/>
        </w:rPr>
        <w:t>Классическая смесь Bis</w:t>
      </w:r>
      <w:r w:rsidR="00941DA7">
        <w:rPr>
          <w:sz w:val="28"/>
          <w:szCs w:val="28"/>
        </w:rPr>
        <w:t>-</w:t>
      </w:r>
      <w:r w:rsidRPr="0006640C">
        <w:rPr>
          <w:sz w:val="28"/>
          <w:szCs w:val="28"/>
        </w:rPr>
        <w:t>GMA и TegDMA постепенно заменялась или дополнялась другими молекулами в попытке преодолеть имеющиеся недоработки.</w:t>
      </w:r>
      <w:r w:rsidRPr="0006640C">
        <w:rPr>
          <w:rFonts w:ascii="Arial" w:hAnsi="Arial" w:cs="Arial"/>
          <w:color w:val="191919"/>
          <w:sz w:val="32"/>
          <w:szCs w:val="32"/>
        </w:rPr>
        <w:t> </w:t>
      </w:r>
      <w:r w:rsidRPr="0006640C">
        <w:rPr>
          <w:sz w:val="28"/>
          <w:szCs w:val="28"/>
        </w:rPr>
        <w:t>В частности, были предложены молекулы, приводящие к уменьшенному «напряжению полимеризации»: системы силорана и тиолена являются двумя примерами альтернативных функционал</w:t>
      </w:r>
      <w:r w:rsidR="00CF68D5">
        <w:rPr>
          <w:sz w:val="28"/>
          <w:szCs w:val="28"/>
        </w:rPr>
        <w:t>ьных химикатов для метакрилатов</w:t>
      </w:r>
      <w:r w:rsidRPr="0006640C">
        <w:rPr>
          <w:sz w:val="28"/>
          <w:szCs w:val="28"/>
        </w:rPr>
        <w:t> </w:t>
      </w:r>
      <w:r w:rsidR="008C081D" w:rsidRPr="00E25878">
        <w:rPr>
          <w:sz w:val="28"/>
          <w:szCs w:val="28"/>
        </w:rPr>
        <w:t>[1, 18].</w:t>
      </w:r>
    </w:p>
    <w:p w14:paraId="1FE8078F" w14:textId="77777777" w:rsidR="00333C8A" w:rsidRDefault="00333C8A" w:rsidP="00EB612F">
      <w:pPr>
        <w:spacing w:line="360" w:lineRule="auto"/>
        <w:ind w:firstLine="555"/>
        <w:jc w:val="both"/>
        <w:textAlignment w:val="baseline"/>
        <w:rPr>
          <w:sz w:val="28"/>
          <w:szCs w:val="28"/>
        </w:rPr>
      </w:pPr>
      <w:r>
        <w:rPr>
          <w:sz w:val="28"/>
          <w:szCs w:val="28"/>
        </w:rPr>
        <w:t>Химическое строение органических матриц изображено на рис. 1:</w:t>
      </w:r>
    </w:p>
    <w:p w14:paraId="049F31CB" w14:textId="77777777" w:rsidR="00333C8A" w:rsidRDefault="00333C8A" w:rsidP="00EB612F">
      <w:pPr>
        <w:spacing w:line="360" w:lineRule="auto"/>
        <w:ind w:firstLine="555"/>
        <w:jc w:val="both"/>
        <w:textAlignment w:val="baseline"/>
        <w:rPr>
          <w:rFonts w:ascii="Arial" w:hAnsi="Arial" w:cs="Arial"/>
          <w:sz w:val="18"/>
          <w:szCs w:val="18"/>
        </w:rPr>
      </w:pPr>
      <w:r>
        <w:rPr>
          <w:rFonts w:ascii="Arial" w:hAnsi="Arial" w:cs="Arial"/>
          <w:noProof/>
          <w:sz w:val="18"/>
          <w:szCs w:val="18"/>
        </w:rPr>
        <w:lastRenderedPageBreak/>
        <w:drawing>
          <wp:inline distT="0" distB="0" distL="0" distR="0" wp14:anchorId="08B0B4BE" wp14:editId="07777777">
            <wp:extent cx="5333691" cy="331694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8-05-14 в 19.03.33.png"/>
                    <pic:cNvPicPr/>
                  </pic:nvPicPr>
                  <pic:blipFill>
                    <a:blip r:embed="rId8">
                      <a:extLst>
                        <a:ext uri="{28A0092B-C50C-407E-A947-70E740481C1C}">
                          <a14:useLocalDpi xmlns:a14="http://schemas.microsoft.com/office/drawing/2010/main" val="0"/>
                        </a:ext>
                      </a:extLst>
                    </a:blip>
                    <a:stretch>
                      <a:fillRect/>
                    </a:stretch>
                  </pic:blipFill>
                  <pic:spPr>
                    <a:xfrm>
                      <a:off x="0" y="0"/>
                      <a:ext cx="5357437" cy="3331708"/>
                    </a:xfrm>
                    <a:prstGeom prst="rect">
                      <a:avLst/>
                    </a:prstGeom>
                  </pic:spPr>
                </pic:pic>
              </a:graphicData>
            </a:graphic>
          </wp:inline>
        </w:drawing>
      </w:r>
    </w:p>
    <w:p w14:paraId="177B508C" w14:textId="77777777" w:rsidR="00333C8A" w:rsidRPr="00333C8A" w:rsidRDefault="00333C8A" w:rsidP="00EB612F">
      <w:pPr>
        <w:pStyle w:val="HTML"/>
        <w:jc w:val="both"/>
        <w:rPr>
          <w:rFonts w:ascii="Times New Roman" w:hAnsi="Times New Roman" w:cs="Times New Roman"/>
          <w:color w:val="212121"/>
          <w:sz w:val="28"/>
          <w:szCs w:val="28"/>
        </w:rPr>
      </w:pPr>
      <w:r>
        <w:rPr>
          <w:rFonts w:ascii="Times New Roman" w:hAnsi="Times New Roman" w:cs="Times New Roman"/>
          <w:sz w:val="28"/>
          <w:szCs w:val="28"/>
        </w:rPr>
        <w:t xml:space="preserve">Рис. 1 </w:t>
      </w:r>
      <w:r w:rsidRPr="00333C8A">
        <w:rPr>
          <w:rFonts w:ascii="Times New Roman" w:hAnsi="Times New Roman" w:cs="Times New Roman"/>
          <w:color w:val="212121"/>
          <w:sz w:val="28"/>
          <w:szCs w:val="28"/>
        </w:rPr>
        <w:t xml:space="preserve">Молекулярная структура типичных </w:t>
      </w:r>
      <w:proofErr w:type="spellStart"/>
      <w:r w:rsidRPr="00333C8A">
        <w:rPr>
          <w:rFonts w:ascii="Times New Roman" w:hAnsi="Times New Roman" w:cs="Times New Roman"/>
          <w:color w:val="212121"/>
          <w:sz w:val="28"/>
          <w:szCs w:val="28"/>
        </w:rPr>
        <w:t>диметакрилатных</w:t>
      </w:r>
      <w:proofErr w:type="spellEnd"/>
      <w:r w:rsidRPr="00333C8A">
        <w:rPr>
          <w:rFonts w:ascii="Times New Roman" w:hAnsi="Times New Roman" w:cs="Times New Roman"/>
          <w:color w:val="212121"/>
          <w:sz w:val="28"/>
          <w:szCs w:val="28"/>
        </w:rPr>
        <w:t xml:space="preserve"> моном</w:t>
      </w:r>
      <w:r>
        <w:rPr>
          <w:rFonts w:ascii="Times New Roman" w:hAnsi="Times New Roman" w:cs="Times New Roman"/>
          <w:color w:val="212121"/>
          <w:sz w:val="28"/>
          <w:szCs w:val="28"/>
        </w:rPr>
        <w:t xml:space="preserve">еров, используемых в композитных материалах. </w:t>
      </w:r>
    </w:p>
    <w:p w14:paraId="53128261" w14:textId="77777777" w:rsidR="00333C8A" w:rsidRPr="00333C8A" w:rsidRDefault="00333C8A" w:rsidP="00EB612F">
      <w:pPr>
        <w:spacing w:line="360" w:lineRule="auto"/>
        <w:ind w:firstLine="555"/>
        <w:jc w:val="both"/>
        <w:textAlignment w:val="baseline"/>
        <w:rPr>
          <w:sz w:val="28"/>
          <w:szCs w:val="28"/>
        </w:rPr>
      </w:pPr>
    </w:p>
    <w:p w14:paraId="2190AA96"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 составе органического матрикса также присутствуют:  </w:t>
      </w:r>
    </w:p>
    <w:p w14:paraId="247F4E3E" w14:textId="77777777" w:rsidR="004C318C" w:rsidRPr="0006640C" w:rsidRDefault="004C318C" w:rsidP="00EB612F">
      <w:pPr>
        <w:numPr>
          <w:ilvl w:val="0"/>
          <w:numId w:val="34"/>
        </w:numPr>
        <w:spacing w:line="360" w:lineRule="auto"/>
        <w:ind w:left="360" w:firstLine="0"/>
        <w:jc w:val="both"/>
        <w:textAlignment w:val="baseline"/>
        <w:rPr>
          <w:sz w:val="28"/>
          <w:szCs w:val="28"/>
        </w:rPr>
      </w:pPr>
      <w:r w:rsidRPr="0006640C">
        <w:rPr>
          <w:sz w:val="28"/>
          <w:szCs w:val="28"/>
        </w:rPr>
        <w:t>ингибитор полимеризации – препятствует началу спонтанной полимеризации; кроме этого, позволяет продлить рабочее время композита, а также увеличить срок службы материала; </w:t>
      </w:r>
    </w:p>
    <w:p w14:paraId="621E58FA" w14:textId="77777777" w:rsidR="004C318C" w:rsidRPr="0006640C" w:rsidRDefault="004C318C" w:rsidP="00EB612F">
      <w:pPr>
        <w:numPr>
          <w:ilvl w:val="0"/>
          <w:numId w:val="34"/>
        </w:numPr>
        <w:spacing w:line="360" w:lineRule="auto"/>
        <w:ind w:left="360" w:firstLine="0"/>
        <w:jc w:val="both"/>
        <w:textAlignment w:val="baseline"/>
        <w:rPr>
          <w:sz w:val="28"/>
          <w:szCs w:val="28"/>
        </w:rPr>
      </w:pPr>
      <w:r w:rsidRPr="0006640C">
        <w:rPr>
          <w:sz w:val="28"/>
          <w:szCs w:val="28"/>
        </w:rPr>
        <w:t>катализатор и активатор - инициируют старт полимеризации, а также применяющиеся для увеличения ее скорости; </w:t>
      </w:r>
    </w:p>
    <w:p w14:paraId="063FF2B6" w14:textId="22FC598E" w:rsidR="004C318C" w:rsidRPr="0006640C" w:rsidRDefault="004C318C" w:rsidP="00EB612F">
      <w:pPr>
        <w:numPr>
          <w:ilvl w:val="0"/>
          <w:numId w:val="34"/>
        </w:numPr>
        <w:spacing w:line="360" w:lineRule="auto"/>
        <w:ind w:left="360" w:firstLine="0"/>
        <w:jc w:val="both"/>
        <w:textAlignment w:val="baseline"/>
        <w:rPr>
          <w:sz w:val="28"/>
          <w:szCs w:val="28"/>
        </w:rPr>
      </w:pPr>
      <w:r w:rsidRPr="0006640C">
        <w:rPr>
          <w:sz w:val="28"/>
          <w:szCs w:val="28"/>
        </w:rPr>
        <w:t>поглотитель УФ-лучей, который позволяет повысить цветоустойчивость композитных материалов при воз</w:t>
      </w:r>
      <w:r w:rsidR="00CF68D5">
        <w:rPr>
          <w:sz w:val="28"/>
          <w:szCs w:val="28"/>
        </w:rPr>
        <w:t>действии на них солнечных лучей</w:t>
      </w:r>
      <w:r w:rsidRPr="0006640C">
        <w:rPr>
          <w:sz w:val="28"/>
          <w:szCs w:val="28"/>
        </w:rPr>
        <w:t> </w:t>
      </w:r>
      <w:r w:rsidR="008C081D" w:rsidRPr="00E25878">
        <w:rPr>
          <w:sz w:val="28"/>
          <w:szCs w:val="28"/>
        </w:rPr>
        <w:t>[18, 22]</w:t>
      </w:r>
      <w:r w:rsidR="00CF68D5">
        <w:rPr>
          <w:sz w:val="28"/>
          <w:szCs w:val="28"/>
        </w:rPr>
        <w:t>;</w:t>
      </w:r>
      <w:r w:rsidR="000F229F" w:rsidRPr="0006640C">
        <w:rPr>
          <w:sz w:val="28"/>
          <w:szCs w:val="28"/>
        </w:rPr>
        <w:t> </w:t>
      </w:r>
    </w:p>
    <w:p w14:paraId="172024D0" w14:textId="56DE3E10" w:rsidR="004C318C" w:rsidRDefault="004C318C" w:rsidP="00EB612F">
      <w:pPr>
        <w:numPr>
          <w:ilvl w:val="0"/>
          <w:numId w:val="34"/>
        </w:numPr>
        <w:spacing w:line="360" w:lineRule="auto"/>
        <w:ind w:left="360" w:firstLine="0"/>
        <w:jc w:val="both"/>
        <w:textAlignment w:val="baseline"/>
        <w:rPr>
          <w:sz w:val="28"/>
          <w:szCs w:val="28"/>
        </w:rPr>
      </w:pPr>
      <w:r w:rsidRPr="0006640C">
        <w:rPr>
          <w:sz w:val="28"/>
          <w:szCs w:val="28"/>
        </w:rPr>
        <w:t>пигменты для придания с</w:t>
      </w:r>
      <w:r w:rsidR="00CF68D5">
        <w:rPr>
          <w:sz w:val="28"/>
          <w:szCs w:val="28"/>
        </w:rPr>
        <w:t>оответствующего цвета материалу</w:t>
      </w:r>
      <w:r w:rsidRPr="0006640C">
        <w:rPr>
          <w:sz w:val="28"/>
          <w:szCs w:val="28"/>
        </w:rPr>
        <w:t> </w:t>
      </w:r>
      <w:r w:rsidR="008C081D" w:rsidRPr="00E25878">
        <w:rPr>
          <w:sz w:val="28"/>
          <w:szCs w:val="28"/>
        </w:rPr>
        <w:t>[39]</w:t>
      </w:r>
      <w:r w:rsidR="00CF68D5">
        <w:rPr>
          <w:sz w:val="28"/>
          <w:szCs w:val="28"/>
        </w:rPr>
        <w:t>.</w:t>
      </w:r>
      <w:r w:rsidRPr="0006640C">
        <w:rPr>
          <w:sz w:val="28"/>
          <w:szCs w:val="28"/>
        </w:rPr>
        <w:t> </w:t>
      </w:r>
    </w:p>
    <w:p w14:paraId="62486C05" w14:textId="77777777" w:rsidR="006131EA" w:rsidRPr="0006640C" w:rsidRDefault="006131EA" w:rsidP="00EB612F">
      <w:pPr>
        <w:spacing w:line="360" w:lineRule="auto"/>
        <w:jc w:val="both"/>
        <w:textAlignment w:val="baseline"/>
        <w:rPr>
          <w:sz w:val="28"/>
          <w:szCs w:val="28"/>
        </w:rPr>
      </w:pPr>
    </w:p>
    <w:p w14:paraId="63D6E08E" w14:textId="77777777" w:rsidR="004C318C" w:rsidRPr="0006640C" w:rsidRDefault="004C318C" w:rsidP="00EB612F">
      <w:pPr>
        <w:numPr>
          <w:ilvl w:val="0"/>
          <w:numId w:val="35"/>
        </w:numPr>
        <w:spacing w:line="360" w:lineRule="auto"/>
        <w:ind w:left="-270" w:firstLine="0"/>
        <w:jc w:val="both"/>
        <w:textAlignment w:val="baseline"/>
        <w:rPr>
          <w:sz w:val="28"/>
          <w:szCs w:val="28"/>
        </w:rPr>
      </w:pPr>
      <w:r w:rsidRPr="0006640C">
        <w:rPr>
          <w:sz w:val="28"/>
          <w:szCs w:val="28"/>
        </w:rPr>
        <w:t>Наполнитель (дисперсная фаза). Присутствие неорганического наполнителя позволяет усовершенствовать свойства композитных материалов: </w:t>
      </w:r>
    </w:p>
    <w:p w14:paraId="2E30CF60" w14:textId="77777777" w:rsidR="004C318C" w:rsidRPr="0006640C" w:rsidRDefault="004C318C" w:rsidP="00EB612F">
      <w:pPr>
        <w:numPr>
          <w:ilvl w:val="0"/>
          <w:numId w:val="36"/>
        </w:numPr>
        <w:spacing w:line="360" w:lineRule="auto"/>
        <w:ind w:left="360" w:firstLine="0"/>
        <w:jc w:val="both"/>
        <w:textAlignment w:val="baseline"/>
        <w:rPr>
          <w:sz w:val="28"/>
          <w:szCs w:val="28"/>
        </w:rPr>
      </w:pPr>
      <w:r w:rsidRPr="0006640C">
        <w:rPr>
          <w:sz w:val="28"/>
          <w:szCs w:val="28"/>
        </w:rPr>
        <w:t>снижение полимеризационной усадки до 0,7</w:t>
      </w:r>
      <w:r w:rsidRPr="0006640C">
        <w:rPr>
          <w:sz w:val="28"/>
          <w:szCs w:val="28"/>
          <w:lang w:val="en-US"/>
        </w:rPr>
        <w:t>%;</w:t>
      </w:r>
      <w:r w:rsidRPr="0006640C">
        <w:rPr>
          <w:sz w:val="28"/>
          <w:szCs w:val="28"/>
        </w:rPr>
        <w:t> </w:t>
      </w:r>
    </w:p>
    <w:p w14:paraId="7F573ADB" w14:textId="77777777" w:rsidR="004C318C" w:rsidRPr="0006640C" w:rsidRDefault="004C318C" w:rsidP="00EB612F">
      <w:pPr>
        <w:numPr>
          <w:ilvl w:val="0"/>
          <w:numId w:val="36"/>
        </w:numPr>
        <w:spacing w:line="360" w:lineRule="auto"/>
        <w:ind w:left="360" w:firstLine="0"/>
        <w:jc w:val="both"/>
        <w:textAlignment w:val="baseline"/>
        <w:rPr>
          <w:sz w:val="28"/>
          <w:szCs w:val="28"/>
        </w:rPr>
      </w:pPr>
      <w:r w:rsidRPr="0006640C">
        <w:rPr>
          <w:sz w:val="28"/>
          <w:szCs w:val="28"/>
        </w:rPr>
        <w:t>предупреждение изменения органического матрикса; </w:t>
      </w:r>
    </w:p>
    <w:p w14:paraId="30A079D9" w14:textId="77777777" w:rsidR="004C318C" w:rsidRPr="0006640C" w:rsidRDefault="004C318C" w:rsidP="00EB612F">
      <w:pPr>
        <w:numPr>
          <w:ilvl w:val="0"/>
          <w:numId w:val="36"/>
        </w:numPr>
        <w:spacing w:line="360" w:lineRule="auto"/>
        <w:ind w:left="360" w:firstLine="0"/>
        <w:jc w:val="both"/>
        <w:textAlignment w:val="baseline"/>
        <w:rPr>
          <w:sz w:val="28"/>
          <w:szCs w:val="28"/>
        </w:rPr>
      </w:pPr>
      <w:r w:rsidRPr="0006640C">
        <w:rPr>
          <w:sz w:val="28"/>
          <w:szCs w:val="28"/>
        </w:rPr>
        <w:t>снижение сорбции воды; </w:t>
      </w:r>
    </w:p>
    <w:p w14:paraId="553A3B53" w14:textId="77777777" w:rsidR="004C318C" w:rsidRPr="0006640C" w:rsidRDefault="004C318C" w:rsidP="00EB612F">
      <w:pPr>
        <w:numPr>
          <w:ilvl w:val="0"/>
          <w:numId w:val="36"/>
        </w:numPr>
        <w:spacing w:line="360" w:lineRule="auto"/>
        <w:ind w:left="360" w:firstLine="0"/>
        <w:jc w:val="both"/>
        <w:textAlignment w:val="baseline"/>
        <w:rPr>
          <w:sz w:val="28"/>
          <w:szCs w:val="28"/>
        </w:rPr>
      </w:pPr>
      <w:r w:rsidRPr="0006640C">
        <w:rPr>
          <w:sz w:val="28"/>
          <w:szCs w:val="28"/>
        </w:rPr>
        <w:t>уменьшение стираемости материала; </w:t>
      </w:r>
    </w:p>
    <w:p w14:paraId="64FB24B9" w14:textId="77777777" w:rsidR="004C318C" w:rsidRPr="0006640C" w:rsidRDefault="004C318C" w:rsidP="00EB612F">
      <w:pPr>
        <w:numPr>
          <w:ilvl w:val="0"/>
          <w:numId w:val="37"/>
        </w:numPr>
        <w:spacing w:line="360" w:lineRule="auto"/>
        <w:ind w:left="360" w:firstLine="0"/>
        <w:jc w:val="both"/>
        <w:textAlignment w:val="baseline"/>
        <w:rPr>
          <w:sz w:val="28"/>
          <w:szCs w:val="28"/>
        </w:rPr>
      </w:pPr>
      <w:r w:rsidRPr="0006640C">
        <w:rPr>
          <w:sz w:val="28"/>
          <w:szCs w:val="28"/>
        </w:rPr>
        <w:lastRenderedPageBreak/>
        <w:t>увеличивается способность сопротивляемости нагрузкам; </w:t>
      </w:r>
    </w:p>
    <w:p w14:paraId="3F302702" w14:textId="77777777" w:rsidR="004C318C" w:rsidRPr="0006640C" w:rsidRDefault="004C318C" w:rsidP="00EB612F">
      <w:pPr>
        <w:numPr>
          <w:ilvl w:val="0"/>
          <w:numId w:val="37"/>
        </w:numPr>
        <w:spacing w:line="360" w:lineRule="auto"/>
        <w:ind w:left="360" w:firstLine="0"/>
        <w:jc w:val="both"/>
        <w:textAlignment w:val="baseline"/>
        <w:rPr>
          <w:sz w:val="28"/>
          <w:szCs w:val="28"/>
        </w:rPr>
      </w:pPr>
      <w:r w:rsidRPr="0006640C">
        <w:rPr>
          <w:sz w:val="28"/>
          <w:szCs w:val="28"/>
        </w:rPr>
        <w:t>усиление механической прочности; </w:t>
      </w:r>
    </w:p>
    <w:p w14:paraId="0BF129F6" w14:textId="3E910216" w:rsidR="004C318C" w:rsidRPr="0006640C" w:rsidRDefault="004C318C" w:rsidP="00EB612F">
      <w:pPr>
        <w:numPr>
          <w:ilvl w:val="0"/>
          <w:numId w:val="37"/>
        </w:numPr>
        <w:spacing w:line="360" w:lineRule="auto"/>
        <w:ind w:left="360" w:firstLine="0"/>
        <w:jc w:val="both"/>
        <w:textAlignment w:val="baseline"/>
        <w:rPr>
          <w:sz w:val="28"/>
          <w:szCs w:val="28"/>
        </w:rPr>
      </w:pPr>
      <w:r w:rsidRPr="0006640C">
        <w:rPr>
          <w:sz w:val="28"/>
          <w:szCs w:val="28"/>
        </w:rPr>
        <w:t>соверше</w:t>
      </w:r>
      <w:r w:rsidR="00CF68D5">
        <w:rPr>
          <w:sz w:val="28"/>
          <w:szCs w:val="28"/>
        </w:rPr>
        <w:t>нствование эстетических свойств</w:t>
      </w:r>
      <w:r w:rsidRPr="0006640C">
        <w:rPr>
          <w:sz w:val="28"/>
          <w:szCs w:val="28"/>
        </w:rPr>
        <w:t> </w:t>
      </w:r>
      <w:r w:rsidR="008C081D">
        <w:rPr>
          <w:sz w:val="28"/>
          <w:szCs w:val="28"/>
          <w:lang w:val="en-US"/>
        </w:rPr>
        <w:t>[18]</w:t>
      </w:r>
      <w:r w:rsidR="00CF68D5">
        <w:rPr>
          <w:sz w:val="28"/>
          <w:szCs w:val="28"/>
        </w:rPr>
        <w:t>.</w:t>
      </w:r>
      <w:r w:rsidRPr="0006640C">
        <w:rPr>
          <w:sz w:val="28"/>
          <w:szCs w:val="28"/>
        </w:rPr>
        <w:t> </w:t>
      </w:r>
    </w:p>
    <w:p w14:paraId="73B0559E" w14:textId="7777777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При изготовлении композита производители используют различные комбинации свойств минерального наполнителя для придания ему улучшенных свойств: </w:t>
      </w:r>
    </w:p>
    <w:p w14:paraId="75864238" w14:textId="01CC6A2A" w:rsidR="004C318C" w:rsidRPr="0006640C" w:rsidRDefault="004C318C" w:rsidP="00EB612F">
      <w:pPr>
        <w:numPr>
          <w:ilvl w:val="0"/>
          <w:numId w:val="38"/>
        </w:numPr>
        <w:spacing w:line="360" w:lineRule="auto"/>
        <w:ind w:left="360" w:firstLine="0"/>
        <w:jc w:val="both"/>
        <w:textAlignment w:val="baseline"/>
        <w:rPr>
          <w:sz w:val="28"/>
          <w:szCs w:val="28"/>
        </w:rPr>
      </w:pPr>
      <w:r w:rsidRPr="0006640C">
        <w:rPr>
          <w:sz w:val="28"/>
          <w:szCs w:val="28"/>
        </w:rPr>
        <w:t>размер частиц неорганического наполнителя. Колеблется от 45 до 0,04 мкм. </w:t>
      </w:r>
      <w:r w:rsidR="008C081D" w:rsidRPr="0034414A">
        <w:rPr>
          <w:sz w:val="28"/>
          <w:szCs w:val="28"/>
        </w:rPr>
        <w:t>[1, 19]</w:t>
      </w:r>
      <w:r w:rsidR="00CF68D5">
        <w:rPr>
          <w:sz w:val="28"/>
          <w:szCs w:val="28"/>
        </w:rPr>
        <w:t>.</w:t>
      </w:r>
      <w:r w:rsidRPr="0006640C">
        <w:rPr>
          <w:rFonts w:ascii="Arial" w:hAnsi="Arial" w:cs="Arial"/>
          <w:color w:val="191919"/>
          <w:sz w:val="32"/>
          <w:szCs w:val="32"/>
        </w:rPr>
        <w:t> </w:t>
      </w:r>
      <w:r w:rsidRPr="0006640C">
        <w:rPr>
          <w:sz w:val="28"/>
          <w:szCs w:val="28"/>
        </w:rPr>
        <w:t xml:space="preserve">Исторически первые вводимые наполнители представляли собой частицы крупного размера – более 10мкм. По мере развития композитов возникла необходимость совершенствования эстетических параметров и удобства финишной обработки, в связи с этим, фирмы производители стали </w:t>
      </w:r>
      <w:r w:rsidR="00CF68D5">
        <w:rPr>
          <w:sz w:val="28"/>
          <w:szCs w:val="28"/>
        </w:rPr>
        <w:t>уменьшать средний размер частиц</w:t>
      </w:r>
      <w:r w:rsidRPr="0006640C">
        <w:rPr>
          <w:sz w:val="28"/>
          <w:szCs w:val="28"/>
        </w:rPr>
        <w:t> </w:t>
      </w:r>
      <w:r w:rsidR="008C081D" w:rsidRPr="00E25878">
        <w:rPr>
          <w:sz w:val="28"/>
          <w:szCs w:val="28"/>
        </w:rPr>
        <w:t>[39]</w:t>
      </w:r>
      <w:r w:rsidR="00CF68D5">
        <w:rPr>
          <w:sz w:val="28"/>
          <w:szCs w:val="28"/>
        </w:rPr>
        <w:t>;</w:t>
      </w:r>
    </w:p>
    <w:p w14:paraId="30C88110" w14:textId="77777777" w:rsidR="004C318C" w:rsidRPr="0006640C" w:rsidRDefault="004C318C" w:rsidP="00EB612F">
      <w:pPr>
        <w:numPr>
          <w:ilvl w:val="0"/>
          <w:numId w:val="39"/>
        </w:numPr>
        <w:spacing w:line="360" w:lineRule="auto"/>
        <w:ind w:left="360" w:firstLine="0"/>
        <w:jc w:val="both"/>
        <w:textAlignment w:val="baseline"/>
        <w:rPr>
          <w:sz w:val="28"/>
          <w:szCs w:val="28"/>
        </w:rPr>
      </w:pPr>
      <w:r w:rsidRPr="0006640C">
        <w:rPr>
          <w:sz w:val="28"/>
          <w:szCs w:val="28"/>
        </w:rPr>
        <w:t>материл, который используется для производства неорганического наполнителя. В настоящее время используется наполнители различного состава: плавленый и кристаллический кварц, алюмосиликатное стекло, борсиликатное и бариевое стекло, алмазная пыль, разнообразные варианты строения двуокиси кремния; </w:t>
      </w:r>
    </w:p>
    <w:p w14:paraId="0A1F6A1C" w14:textId="77777777" w:rsidR="004C318C" w:rsidRPr="0006640C" w:rsidRDefault="004C318C" w:rsidP="00EB612F">
      <w:pPr>
        <w:numPr>
          <w:ilvl w:val="0"/>
          <w:numId w:val="39"/>
        </w:numPr>
        <w:spacing w:line="360" w:lineRule="auto"/>
        <w:ind w:left="360" w:firstLine="0"/>
        <w:jc w:val="both"/>
        <w:textAlignment w:val="baseline"/>
        <w:rPr>
          <w:sz w:val="28"/>
          <w:szCs w:val="28"/>
        </w:rPr>
      </w:pPr>
      <w:r w:rsidRPr="0006640C">
        <w:rPr>
          <w:sz w:val="28"/>
          <w:szCs w:val="28"/>
        </w:rPr>
        <w:t>форма частиц наполнителя, который бывает молотым, сферическим, в форме палочек и стружки. </w:t>
      </w:r>
    </w:p>
    <w:p w14:paraId="52787DAE" w14:textId="47F02CA3" w:rsidR="004C318C" w:rsidRDefault="004C318C" w:rsidP="00EB612F">
      <w:pPr>
        <w:spacing w:line="360" w:lineRule="auto"/>
        <w:ind w:firstLine="555"/>
        <w:jc w:val="both"/>
        <w:textAlignment w:val="baseline"/>
        <w:rPr>
          <w:sz w:val="28"/>
          <w:szCs w:val="28"/>
        </w:rPr>
      </w:pPr>
      <w:r w:rsidRPr="0006640C">
        <w:rPr>
          <w:sz w:val="28"/>
          <w:szCs w:val="28"/>
        </w:rPr>
        <w:t xml:space="preserve">Геометрия и микроструктура наполнителей могут быть спроектированы для обеспечения конкретных свойств и улучшений в отношении объемных и </w:t>
      </w:r>
      <w:r w:rsidR="00CF68D5">
        <w:rPr>
          <w:sz w:val="28"/>
          <w:szCs w:val="28"/>
        </w:rPr>
        <w:t>поверхностных свойств материала</w:t>
      </w:r>
      <w:r w:rsidRPr="0006640C">
        <w:rPr>
          <w:sz w:val="28"/>
          <w:szCs w:val="28"/>
        </w:rPr>
        <w:t> </w:t>
      </w:r>
      <w:r w:rsidR="008C081D" w:rsidRPr="00E25878">
        <w:rPr>
          <w:sz w:val="28"/>
          <w:szCs w:val="28"/>
        </w:rPr>
        <w:t>[18, 22]</w:t>
      </w:r>
      <w:r w:rsidR="00CF68D5">
        <w:rPr>
          <w:sz w:val="28"/>
          <w:szCs w:val="28"/>
        </w:rPr>
        <w:t>.</w:t>
      </w:r>
      <w:r w:rsidR="000F229F" w:rsidRPr="0006640C">
        <w:rPr>
          <w:sz w:val="28"/>
          <w:szCs w:val="28"/>
        </w:rPr>
        <w:t> </w:t>
      </w:r>
    </w:p>
    <w:p w14:paraId="4101652C" w14:textId="77777777" w:rsidR="004C318C" w:rsidRPr="0006640C" w:rsidRDefault="004C318C" w:rsidP="00EB612F">
      <w:pPr>
        <w:spacing w:line="360" w:lineRule="auto"/>
        <w:ind w:firstLine="555"/>
        <w:jc w:val="both"/>
        <w:textAlignment w:val="baseline"/>
        <w:rPr>
          <w:rFonts w:ascii="Arial" w:hAnsi="Arial" w:cs="Arial"/>
          <w:sz w:val="18"/>
          <w:szCs w:val="18"/>
        </w:rPr>
      </w:pPr>
    </w:p>
    <w:p w14:paraId="422EF7E5" w14:textId="70815EFB" w:rsidR="004C318C" w:rsidRDefault="004C318C" w:rsidP="00EB612F">
      <w:pPr>
        <w:numPr>
          <w:ilvl w:val="0"/>
          <w:numId w:val="40"/>
        </w:numPr>
        <w:spacing w:line="360" w:lineRule="auto"/>
        <w:ind w:left="-270" w:firstLine="0"/>
        <w:jc w:val="both"/>
        <w:textAlignment w:val="baseline"/>
        <w:rPr>
          <w:sz w:val="28"/>
          <w:szCs w:val="28"/>
        </w:rPr>
      </w:pPr>
      <w:r w:rsidRPr="0006640C">
        <w:rPr>
          <w:sz w:val="28"/>
          <w:szCs w:val="28"/>
        </w:rPr>
        <w:t>Поверхностно-активные вещества – силаны, обеспечивающие биполярную связь с неорганическим нап</w:t>
      </w:r>
      <w:r w:rsidR="00CF68D5">
        <w:rPr>
          <w:sz w:val="28"/>
          <w:szCs w:val="28"/>
        </w:rPr>
        <w:t>олнителем и полимерной матрицей</w:t>
      </w:r>
      <w:r w:rsidRPr="0006640C">
        <w:rPr>
          <w:sz w:val="28"/>
          <w:szCs w:val="28"/>
        </w:rPr>
        <w:t> </w:t>
      </w:r>
      <w:r w:rsidR="008C081D" w:rsidRPr="00E25878">
        <w:rPr>
          <w:sz w:val="28"/>
          <w:szCs w:val="28"/>
        </w:rPr>
        <w:t>[1]</w:t>
      </w:r>
      <w:r w:rsidR="00CF68D5">
        <w:rPr>
          <w:sz w:val="28"/>
          <w:szCs w:val="28"/>
        </w:rPr>
        <w:t>.</w:t>
      </w:r>
      <w:r w:rsidRPr="0006640C">
        <w:rPr>
          <w:sz w:val="28"/>
          <w:szCs w:val="28"/>
        </w:rPr>
        <w:t> Большинство силанов, используемых в стоматологии, являются бифункциональными молекулами: один конец представляет одну или несколько реакционноспособных групп (метакрилат, акрилат, эпоксид и т.д.) для связывания с органической матрицей, в то время как другой конец м</w:t>
      </w:r>
      <w:r w:rsidR="00CF68D5">
        <w:rPr>
          <w:sz w:val="28"/>
          <w:szCs w:val="28"/>
        </w:rPr>
        <w:t>ожет связываться с наполнителем</w:t>
      </w:r>
      <w:r w:rsidRPr="0006640C">
        <w:rPr>
          <w:sz w:val="28"/>
          <w:szCs w:val="28"/>
        </w:rPr>
        <w:t> </w:t>
      </w:r>
      <w:r w:rsidR="008C081D" w:rsidRPr="00E25878">
        <w:rPr>
          <w:sz w:val="28"/>
          <w:szCs w:val="28"/>
        </w:rPr>
        <w:t>[39]</w:t>
      </w:r>
      <w:r w:rsidR="00CF68D5">
        <w:rPr>
          <w:sz w:val="28"/>
          <w:szCs w:val="28"/>
        </w:rPr>
        <w:t>.</w:t>
      </w:r>
      <w:r w:rsidR="000F229F" w:rsidRPr="0006640C">
        <w:rPr>
          <w:sz w:val="28"/>
          <w:szCs w:val="28"/>
        </w:rPr>
        <w:t xml:space="preserve">  </w:t>
      </w:r>
      <w:r w:rsidRPr="0006640C">
        <w:rPr>
          <w:sz w:val="28"/>
          <w:szCs w:val="28"/>
        </w:rPr>
        <w:t xml:space="preserve">Благодаря данным веществам </w:t>
      </w:r>
      <w:r w:rsidRPr="0006640C">
        <w:rPr>
          <w:sz w:val="28"/>
          <w:szCs w:val="28"/>
        </w:rPr>
        <w:lastRenderedPageBreak/>
        <w:t>осуществляется стабильное и прочное взаимодействие между компонентами композита. Это является обязательным условием для того, чтобы композиты обладали устойчивостью и механической твердостью. В случае, если эта связь недостаточна или отсутствует, то на границе наполнителя с матрицей легко просачивается влага и различные красители, в результате чего наполнитель вы</w:t>
      </w:r>
      <w:r w:rsidR="00CF68D5">
        <w:rPr>
          <w:sz w:val="28"/>
          <w:szCs w:val="28"/>
        </w:rPr>
        <w:t>бивается с поверхности материала</w:t>
      </w:r>
      <w:r w:rsidRPr="0006640C">
        <w:rPr>
          <w:sz w:val="28"/>
          <w:szCs w:val="28"/>
        </w:rPr>
        <w:t> </w:t>
      </w:r>
      <w:r w:rsidR="008C081D" w:rsidRPr="00E25878">
        <w:rPr>
          <w:sz w:val="28"/>
          <w:szCs w:val="28"/>
        </w:rPr>
        <w:t>[18]</w:t>
      </w:r>
      <w:r w:rsidR="00CF68D5">
        <w:rPr>
          <w:sz w:val="28"/>
          <w:szCs w:val="28"/>
        </w:rPr>
        <w:t>.</w:t>
      </w:r>
    </w:p>
    <w:p w14:paraId="4B99056E" w14:textId="77777777" w:rsidR="004C318C" w:rsidRPr="0006640C" w:rsidRDefault="004C318C" w:rsidP="00EB612F">
      <w:pPr>
        <w:spacing w:line="360" w:lineRule="auto"/>
        <w:jc w:val="both"/>
        <w:textAlignment w:val="baseline"/>
        <w:rPr>
          <w:sz w:val="28"/>
          <w:szCs w:val="28"/>
        </w:rPr>
      </w:pPr>
    </w:p>
    <w:p w14:paraId="0B388E70"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rPr>
        <w:t>Силаны придают композитам такие положительные качества как: </w:t>
      </w:r>
    </w:p>
    <w:p w14:paraId="65B5AF61" w14:textId="77777777" w:rsidR="004C318C" w:rsidRPr="0006640C" w:rsidRDefault="004C318C" w:rsidP="00EB612F">
      <w:pPr>
        <w:numPr>
          <w:ilvl w:val="0"/>
          <w:numId w:val="41"/>
        </w:numPr>
        <w:spacing w:line="360" w:lineRule="auto"/>
        <w:ind w:left="360" w:firstLine="0"/>
        <w:jc w:val="both"/>
        <w:textAlignment w:val="baseline"/>
        <w:rPr>
          <w:sz w:val="28"/>
          <w:szCs w:val="28"/>
        </w:rPr>
      </w:pPr>
      <w:r w:rsidRPr="0006640C">
        <w:rPr>
          <w:sz w:val="28"/>
          <w:szCs w:val="28"/>
        </w:rPr>
        <w:t>частицы неорганического наполнителя становятся гидрофобными, то есть приобретают способность отталкивать влагу; </w:t>
      </w:r>
    </w:p>
    <w:p w14:paraId="24AE221F" w14:textId="77777777" w:rsidR="004C318C" w:rsidRPr="0006640C" w:rsidRDefault="004C318C" w:rsidP="00EB612F">
      <w:pPr>
        <w:numPr>
          <w:ilvl w:val="0"/>
          <w:numId w:val="41"/>
        </w:numPr>
        <w:spacing w:line="360" w:lineRule="auto"/>
        <w:ind w:left="360" w:firstLine="0"/>
        <w:jc w:val="both"/>
        <w:textAlignment w:val="baseline"/>
        <w:rPr>
          <w:sz w:val="28"/>
          <w:szCs w:val="28"/>
        </w:rPr>
      </w:pPr>
      <w:r w:rsidRPr="0006640C">
        <w:rPr>
          <w:sz w:val="28"/>
          <w:szCs w:val="28"/>
        </w:rPr>
        <w:t>композит увеличивает свою цветостабильность за счет того, что становится способен отталкивать влагу; </w:t>
      </w:r>
      <w:r w:rsidR="000F229F" w:rsidRPr="0006640C">
        <w:rPr>
          <w:sz w:val="28"/>
          <w:szCs w:val="28"/>
        </w:rPr>
        <w:t> </w:t>
      </w:r>
    </w:p>
    <w:p w14:paraId="4DC56066" w14:textId="1A4A39CE" w:rsidR="004C318C" w:rsidRPr="0006640C" w:rsidRDefault="004C318C" w:rsidP="00EB612F">
      <w:pPr>
        <w:numPr>
          <w:ilvl w:val="0"/>
          <w:numId w:val="41"/>
        </w:numPr>
        <w:spacing w:line="360" w:lineRule="auto"/>
        <w:ind w:left="360" w:firstLine="0"/>
        <w:jc w:val="both"/>
        <w:textAlignment w:val="baseline"/>
        <w:rPr>
          <w:sz w:val="28"/>
          <w:szCs w:val="28"/>
        </w:rPr>
      </w:pPr>
      <w:r w:rsidRPr="0006640C">
        <w:rPr>
          <w:sz w:val="28"/>
          <w:szCs w:val="28"/>
        </w:rPr>
        <w:t>увеличивает</w:t>
      </w:r>
      <w:r w:rsidR="00CF68D5">
        <w:rPr>
          <w:sz w:val="28"/>
          <w:szCs w:val="28"/>
        </w:rPr>
        <w:t>ся механическая прочность</w:t>
      </w:r>
      <w:r w:rsidRPr="0006640C">
        <w:rPr>
          <w:sz w:val="28"/>
          <w:szCs w:val="28"/>
        </w:rPr>
        <w:t> </w:t>
      </w:r>
      <w:r w:rsidR="008C081D" w:rsidRPr="00E25878">
        <w:rPr>
          <w:sz w:val="28"/>
          <w:szCs w:val="28"/>
        </w:rPr>
        <w:t>[18]</w:t>
      </w:r>
      <w:r w:rsidR="00CF68D5">
        <w:rPr>
          <w:sz w:val="28"/>
          <w:szCs w:val="28"/>
        </w:rPr>
        <w:t>.</w:t>
      </w:r>
      <w:r w:rsidR="000F229F" w:rsidRPr="0006640C">
        <w:rPr>
          <w:sz w:val="28"/>
          <w:szCs w:val="28"/>
        </w:rPr>
        <w:t> </w:t>
      </w:r>
      <w:r w:rsidRPr="0006640C">
        <w:rPr>
          <w:sz w:val="28"/>
          <w:szCs w:val="28"/>
        </w:rPr>
        <w:t>Силанизация увеличивает общую прочность композита смолы примерно на 50%</w:t>
      </w:r>
      <w:r w:rsidR="008C081D" w:rsidRPr="0034414A">
        <w:rPr>
          <w:sz w:val="28"/>
          <w:szCs w:val="28"/>
        </w:rPr>
        <w:t xml:space="preserve"> [39]</w:t>
      </w:r>
      <w:r w:rsidRPr="0006640C">
        <w:rPr>
          <w:sz w:val="28"/>
          <w:szCs w:val="28"/>
        </w:rPr>
        <w:t>; </w:t>
      </w:r>
    </w:p>
    <w:p w14:paraId="3404DBE2" w14:textId="60F730BD" w:rsidR="006131EA" w:rsidRPr="006131EA" w:rsidRDefault="004C318C" w:rsidP="00EB612F">
      <w:pPr>
        <w:numPr>
          <w:ilvl w:val="0"/>
          <w:numId w:val="41"/>
        </w:numPr>
        <w:spacing w:line="360" w:lineRule="auto"/>
        <w:ind w:left="360" w:firstLine="0"/>
        <w:jc w:val="both"/>
        <w:textAlignment w:val="baseline"/>
        <w:rPr>
          <w:sz w:val="28"/>
          <w:szCs w:val="28"/>
        </w:rPr>
      </w:pPr>
      <w:r w:rsidRPr="0006640C">
        <w:rPr>
          <w:sz w:val="28"/>
          <w:szCs w:val="28"/>
        </w:rPr>
        <w:t xml:space="preserve">материал </w:t>
      </w:r>
      <w:r w:rsidR="00CF68D5">
        <w:rPr>
          <w:sz w:val="28"/>
          <w:szCs w:val="28"/>
        </w:rPr>
        <w:t xml:space="preserve">становится более износостойким </w:t>
      </w:r>
      <w:r w:rsidR="008C081D">
        <w:rPr>
          <w:sz w:val="28"/>
          <w:szCs w:val="28"/>
          <w:lang w:val="en-US"/>
        </w:rPr>
        <w:t>[1]</w:t>
      </w:r>
      <w:r w:rsidR="00CF68D5">
        <w:rPr>
          <w:sz w:val="28"/>
          <w:szCs w:val="28"/>
        </w:rPr>
        <w:t>.</w:t>
      </w:r>
      <w:r w:rsidRPr="0006640C">
        <w:rPr>
          <w:sz w:val="28"/>
          <w:szCs w:val="28"/>
        </w:rPr>
        <w:t> </w:t>
      </w:r>
    </w:p>
    <w:p w14:paraId="1299C43A" w14:textId="77777777" w:rsidR="00333C8A" w:rsidRPr="00333C8A" w:rsidRDefault="00333C8A" w:rsidP="00EB612F">
      <w:pPr>
        <w:spacing w:line="360" w:lineRule="auto"/>
        <w:jc w:val="both"/>
        <w:textAlignment w:val="baseline"/>
        <w:rPr>
          <w:sz w:val="28"/>
          <w:szCs w:val="28"/>
        </w:rPr>
      </w:pPr>
    </w:p>
    <w:p w14:paraId="4DDBEF00" w14:textId="77777777" w:rsidR="004C318C" w:rsidRPr="0006640C" w:rsidRDefault="004C318C" w:rsidP="00EB612F">
      <w:pPr>
        <w:spacing w:line="360" w:lineRule="auto"/>
        <w:jc w:val="both"/>
        <w:textAlignment w:val="baseline"/>
        <w:rPr>
          <w:rFonts w:ascii="Arial" w:hAnsi="Arial" w:cs="Arial"/>
          <w:sz w:val="18"/>
          <w:szCs w:val="18"/>
        </w:rPr>
      </w:pPr>
    </w:p>
    <w:p w14:paraId="5CA2ADEF" w14:textId="1C5DE46F" w:rsidR="004C318C" w:rsidRDefault="00E25C11" w:rsidP="0000760A">
      <w:pPr>
        <w:pStyle w:val="1"/>
        <w:rPr>
          <w:rFonts w:ascii="Times New Roman" w:eastAsia="Times New Roman" w:hAnsi="Times New Roman" w:cs="Times New Roman"/>
          <w:b/>
          <w:i/>
          <w:color w:val="000000" w:themeColor="text1"/>
        </w:rPr>
      </w:pPr>
      <w:bookmarkStart w:id="6" w:name="_Toc514710211"/>
      <w:r w:rsidRPr="0000760A">
        <w:rPr>
          <w:rFonts w:ascii="Times New Roman" w:eastAsia="Times New Roman" w:hAnsi="Times New Roman" w:cs="Times New Roman"/>
          <w:b/>
          <w:i/>
          <w:color w:val="000000" w:themeColor="text1"/>
        </w:rPr>
        <w:t>1.</w:t>
      </w:r>
      <w:r w:rsidR="004C318C" w:rsidRPr="0000760A">
        <w:rPr>
          <w:rFonts w:ascii="Times New Roman" w:eastAsia="Times New Roman" w:hAnsi="Times New Roman" w:cs="Times New Roman"/>
          <w:b/>
          <w:i/>
          <w:color w:val="000000" w:themeColor="text1"/>
        </w:rPr>
        <w:t>2.</w:t>
      </w:r>
      <w:r w:rsidR="008C081D" w:rsidRPr="0000760A">
        <w:rPr>
          <w:rFonts w:ascii="Times New Roman" w:eastAsia="Times New Roman" w:hAnsi="Times New Roman" w:cs="Times New Roman"/>
          <w:b/>
          <w:i/>
          <w:color w:val="000000" w:themeColor="text1"/>
          <w:lang w:val="en-US"/>
        </w:rPr>
        <w:t xml:space="preserve"> </w:t>
      </w:r>
      <w:r w:rsidR="004C318C" w:rsidRPr="0000760A">
        <w:rPr>
          <w:rFonts w:ascii="Times New Roman" w:eastAsia="Times New Roman" w:hAnsi="Times New Roman" w:cs="Times New Roman"/>
          <w:b/>
          <w:i/>
          <w:color w:val="000000" w:themeColor="text1"/>
        </w:rPr>
        <w:t>Цветостабильность пломбировочных материалов</w:t>
      </w:r>
      <w:bookmarkEnd w:id="6"/>
      <w:r w:rsidR="004C318C" w:rsidRPr="0000760A">
        <w:rPr>
          <w:rFonts w:ascii="Times New Roman" w:eastAsia="Times New Roman" w:hAnsi="Times New Roman" w:cs="Times New Roman"/>
          <w:b/>
          <w:i/>
          <w:color w:val="000000" w:themeColor="text1"/>
        </w:rPr>
        <w:t> </w:t>
      </w:r>
    </w:p>
    <w:p w14:paraId="7917E055" w14:textId="77777777" w:rsidR="0000760A" w:rsidRPr="0000760A" w:rsidRDefault="0000760A" w:rsidP="0000760A">
      <w:pPr>
        <w:rPr>
          <w:lang w:eastAsia="en-US"/>
        </w:rPr>
      </w:pPr>
    </w:p>
    <w:p w14:paraId="23E34633" w14:textId="2F54AA68"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Одним из важнейших свойств композитных пломбировочных материалов, особенно при выполнении реставраций в переднем отделе, является долговременная цветостабильность, то есть стабильность цвета материала с течением времени и при воздействии на него различных факторов. </w:t>
      </w:r>
      <w:r w:rsidR="00E25C11">
        <w:rPr>
          <w:sz w:val="28"/>
          <w:szCs w:val="28"/>
        </w:rPr>
        <w:t>Одним из показаний к замене реставрации является изменение ее цвета</w:t>
      </w:r>
      <w:r w:rsidR="00E25C11" w:rsidRPr="0006640C" w:rsidDel="00E25C11">
        <w:rPr>
          <w:sz w:val="28"/>
          <w:szCs w:val="28"/>
        </w:rPr>
        <w:t xml:space="preserve"> </w:t>
      </w:r>
      <w:r w:rsidR="008C081D" w:rsidRPr="00E25878">
        <w:rPr>
          <w:sz w:val="28"/>
          <w:szCs w:val="28"/>
        </w:rPr>
        <w:t>[26, 32, 38]</w:t>
      </w:r>
      <w:r w:rsidR="00CF68D5">
        <w:rPr>
          <w:sz w:val="28"/>
          <w:szCs w:val="28"/>
        </w:rPr>
        <w:t>.</w:t>
      </w:r>
      <w:r w:rsidRPr="0006640C">
        <w:rPr>
          <w:sz w:val="28"/>
          <w:szCs w:val="28"/>
        </w:rPr>
        <w:t> </w:t>
      </w:r>
    </w:p>
    <w:p w14:paraId="128B643D" w14:textId="08919AA8" w:rsidR="004C318C" w:rsidRDefault="004C318C" w:rsidP="00EB612F">
      <w:pPr>
        <w:spacing w:line="360" w:lineRule="auto"/>
        <w:ind w:firstLine="555"/>
        <w:jc w:val="both"/>
        <w:textAlignment w:val="baseline"/>
        <w:rPr>
          <w:sz w:val="28"/>
          <w:szCs w:val="28"/>
        </w:rPr>
      </w:pPr>
      <w:r w:rsidRPr="0006640C">
        <w:rPr>
          <w:sz w:val="28"/>
          <w:szCs w:val="28"/>
        </w:rPr>
        <w:t xml:space="preserve">При постановке пломбы из композитных материалов, цвет материала соответствует естественному цвету зубов, однако материал постоянно подвергается воздействиям различных </w:t>
      </w:r>
      <w:r w:rsidR="00CF68D5">
        <w:rPr>
          <w:sz w:val="28"/>
          <w:szCs w:val="28"/>
        </w:rPr>
        <w:t>факторов в условиях полости рта</w:t>
      </w:r>
      <w:r w:rsidRPr="0006640C">
        <w:rPr>
          <w:sz w:val="28"/>
          <w:szCs w:val="28"/>
        </w:rPr>
        <w:t> </w:t>
      </w:r>
      <w:r w:rsidR="008C081D" w:rsidRPr="00E25878">
        <w:rPr>
          <w:sz w:val="28"/>
          <w:szCs w:val="28"/>
        </w:rPr>
        <w:t>[38]</w:t>
      </w:r>
      <w:r w:rsidR="00CF68D5">
        <w:rPr>
          <w:sz w:val="28"/>
          <w:szCs w:val="28"/>
        </w:rPr>
        <w:t>.</w:t>
      </w:r>
      <w:r w:rsidRPr="0006640C">
        <w:rPr>
          <w:sz w:val="28"/>
          <w:szCs w:val="28"/>
        </w:rPr>
        <w:t xml:space="preserve"> Изменение цвета реставрации из композитного материала представляет собой значительную проблему в сфере </w:t>
      </w:r>
      <w:r w:rsidRPr="0006640C">
        <w:rPr>
          <w:sz w:val="28"/>
          <w:szCs w:val="28"/>
        </w:rPr>
        <w:lastRenderedPageBreak/>
        <w:t>терапевтической стоматологии, несмотря на постоянное совершенствование мат</w:t>
      </w:r>
      <w:r w:rsidR="00CF68D5">
        <w:rPr>
          <w:sz w:val="28"/>
          <w:szCs w:val="28"/>
        </w:rPr>
        <w:t>ериалов и методов пломбирования</w:t>
      </w:r>
      <w:r w:rsidRPr="0006640C">
        <w:rPr>
          <w:sz w:val="28"/>
          <w:szCs w:val="28"/>
        </w:rPr>
        <w:t> </w:t>
      </w:r>
      <w:r w:rsidR="008C081D" w:rsidRPr="00E25878">
        <w:rPr>
          <w:sz w:val="28"/>
          <w:szCs w:val="28"/>
        </w:rPr>
        <w:t>[28]</w:t>
      </w:r>
      <w:r w:rsidR="00CF68D5">
        <w:rPr>
          <w:sz w:val="28"/>
          <w:szCs w:val="28"/>
        </w:rPr>
        <w:t>.</w:t>
      </w:r>
      <w:r w:rsidRPr="0006640C">
        <w:rPr>
          <w:sz w:val="28"/>
          <w:szCs w:val="28"/>
        </w:rPr>
        <w:t> </w:t>
      </w:r>
    </w:p>
    <w:p w14:paraId="3461D779" w14:textId="77777777" w:rsidR="004C318C" w:rsidRPr="0006640C" w:rsidRDefault="004C318C" w:rsidP="00EB612F">
      <w:pPr>
        <w:spacing w:line="360" w:lineRule="auto"/>
        <w:ind w:firstLine="555"/>
        <w:jc w:val="both"/>
        <w:textAlignment w:val="baseline"/>
        <w:rPr>
          <w:rFonts w:ascii="Arial" w:hAnsi="Arial" w:cs="Arial"/>
          <w:sz w:val="18"/>
          <w:szCs w:val="18"/>
        </w:rPr>
      </w:pPr>
    </w:p>
    <w:p w14:paraId="61AABEE3" w14:textId="77777777" w:rsidR="004C318C" w:rsidRPr="0006640C" w:rsidRDefault="004C318C" w:rsidP="00EB612F">
      <w:pPr>
        <w:spacing w:line="360" w:lineRule="auto"/>
        <w:jc w:val="both"/>
        <w:textAlignment w:val="baseline"/>
        <w:rPr>
          <w:rFonts w:ascii="Arial" w:hAnsi="Arial" w:cs="Arial"/>
          <w:sz w:val="18"/>
          <w:szCs w:val="18"/>
        </w:rPr>
      </w:pPr>
      <w:r w:rsidRPr="0006640C">
        <w:rPr>
          <w:sz w:val="28"/>
          <w:szCs w:val="28"/>
        </w:rPr>
        <w:t>Выделяют следующие типы изменения цвета реставрации: </w:t>
      </w:r>
    </w:p>
    <w:p w14:paraId="279AE72A" w14:textId="77777777" w:rsidR="004C318C" w:rsidRPr="0006640C" w:rsidRDefault="004C318C" w:rsidP="00EB612F">
      <w:pPr>
        <w:numPr>
          <w:ilvl w:val="0"/>
          <w:numId w:val="42"/>
        </w:numPr>
        <w:spacing w:line="360" w:lineRule="auto"/>
        <w:ind w:left="360" w:firstLine="0"/>
        <w:jc w:val="both"/>
        <w:textAlignment w:val="baseline"/>
        <w:rPr>
          <w:sz w:val="28"/>
          <w:szCs w:val="28"/>
        </w:rPr>
      </w:pPr>
      <w:r w:rsidRPr="0006640C">
        <w:rPr>
          <w:sz w:val="28"/>
          <w:szCs w:val="28"/>
        </w:rPr>
        <w:t>Внешнее изменение цвета, связанное с поверхностной деградацией материала и проникновением с последующим поглощением окрашивающих агентов.  </w:t>
      </w:r>
    </w:p>
    <w:p w14:paraId="2B612830" w14:textId="744F3105" w:rsidR="004C318C" w:rsidRDefault="004C318C" w:rsidP="00EB612F">
      <w:pPr>
        <w:numPr>
          <w:ilvl w:val="0"/>
          <w:numId w:val="43"/>
        </w:numPr>
        <w:spacing w:line="360" w:lineRule="auto"/>
        <w:ind w:left="360" w:firstLine="0"/>
        <w:jc w:val="both"/>
        <w:textAlignment w:val="baseline"/>
        <w:rPr>
          <w:sz w:val="28"/>
          <w:szCs w:val="28"/>
        </w:rPr>
      </w:pPr>
      <w:r w:rsidRPr="0006640C">
        <w:rPr>
          <w:sz w:val="28"/>
          <w:szCs w:val="28"/>
        </w:rPr>
        <w:t>Внутреннее изменение цвета или собственное обесцвечивание материала, что связано с физико-химическими реакциями в б</w:t>
      </w:r>
      <w:r w:rsidR="00CF68D5">
        <w:rPr>
          <w:sz w:val="28"/>
          <w:szCs w:val="28"/>
        </w:rPr>
        <w:t>олее глубоких слоях реставрации</w:t>
      </w:r>
      <w:r w:rsidR="008C081D" w:rsidRPr="00E25878">
        <w:rPr>
          <w:sz w:val="28"/>
          <w:szCs w:val="28"/>
        </w:rPr>
        <w:t xml:space="preserve"> [30]</w:t>
      </w:r>
      <w:r w:rsidR="00CF68D5">
        <w:rPr>
          <w:sz w:val="28"/>
          <w:szCs w:val="28"/>
        </w:rPr>
        <w:t>.</w:t>
      </w:r>
      <w:r w:rsidRPr="0006640C">
        <w:rPr>
          <w:sz w:val="28"/>
          <w:szCs w:val="28"/>
        </w:rPr>
        <w:t> </w:t>
      </w:r>
    </w:p>
    <w:p w14:paraId="3CF2D8B6" w14:textId="77777777" w:rsidR="004C318C" w:rsidRPr="0006640C" w:rsidRDefault="004C318C" w:rsidP="00EB612F">
      <w:pPr>
        <w:spacing w:line="360" w:lineRule="auto"/>
        <w:jc w:val="both"/>
        <w:textAlignment w:val="baseline"/>
        <w:rPr>
          <w:sz w:val="28"/>
          <w:szCs w:val="28"/>
        </w:rPr>
      </w:pPr>
    </w:p>
    <w:p w14:paraId="14B62217" w14:textId="0981A63F"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Различные исследования связывают изменение цвета композитного материала с внешними и внутренними факторами, среди которых выделяют: окрашивающий агент или краситель, гладкость полированной поверхности, состав и сво</w:t>
      </w:r>
      <w:r w:rsidR="00CF68D5">
        <w:rPr>
          <w:sz w:val="28"/>
          <w:szCs w:val="28"/>
        </w:rPr>
        <w:t>йства пломбировочного материала</w:t>
      </w:r>
      <w:r w:rsidRPr="0006640C">
        <w:rPr>
          <w:sz w:val="28"/>
          <w:szCs w:val="28"/>
        </w:rPr>
        <w:t> </w:t>
      </w:r>
      <w:r w:rsidR="008C081D" w:rsidRPr="00E25878">
        <w:rPr>
          <w:sz w:val="28"/>
          <w:szCs w:val="28"/>
        </w:rPr>
        <w:t>[26, 29, 34, 35]</w:t>
      </w:r>
      <w:r w:rsidR="00CF68D5">
        <w:rPr>
          <w:sz w:val="28"/>
          <w:szCs w:val="28"/>
        </w:rPr>
        <w:t>.</w:t>
      </w:r>
      <w:r w:rsidRPr="0006640C">
        <w:rPr>
          <w:sz w:val="28"/>
          <w:szCs w:val="28"/>
        </w:rPr>
        <w:t xml:space="preserve"> Низкая цветостабильность зачастую связана с неправильной работой с материалами: недостаточная полимеризация, нагревание, неэффективная изоляция </w:t>
      </w:r>
      <w:r w:rsidR="00CF68D5">
        <w:rPr>
          <w:sz w:val="28"/>
          <w:szCs w:val="28"/>
        </w:rPr>
        <w:t>и как следствие попадание влаги</w:t>
      </w:r>
      <w:r w:rsidRPr="0006640C">
        <w:rPr>
          <w:sz w:val="28"/>
          <w:szCs w:val="28"/>
        </w:rPr>
        <w:t> </w:t>
      </w:r>
      <w:r w:rsidR="008C081D" w:rsidRPr="00E25878">
        <w:rPr>
          <w:sz w:val="28"/>
          <w:szCs w:val="28"/>
        </w:rPr>
        <w:t>[38]</w:t>
      </w:r>
      <w:r w:rsidR="00CF68D5">
        <w:rPr>
          <w:sz w:val="28"/>
          <w:szCs w:val="28"/>
        </w:rPr>
        <w:t>.</w:t>
      </w:r>
      <w:r w:rsidRPr="0006640C">
        <w:rPr>
          <w:sz w:val="28"/>
          <w:szCs w:val="28"/>
        </w:rPr>
        <w:t> </w:t>
      </w:r>
    </w:p>
    <w:p w14:paraId="773A9480" w14:textId="2874AD9B"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Внутреннее окрашивание материла в большинстве случаев связано с его составом: тип органической матр</w:t>
      </w:r>
      <w:r w:rsidR="00CF68D5">
        <w:rPr>
          <w:sz w:val="28"/>
          <w:szCs w:val="28"/>
        </w:rPr>
        <w:t>ицы и размер частиц наполнителя</w:t>
      </w:r>
      <w:r w:rsidRPr="0006640C">
        <w:rPr>
          <w:sz w:val="28"/>
          <w:szCs w:val="28"/>
        </w:rPr>
        <w:t> </w:t>
      </w:r>
      <w:r w:rsidR="008C081D" w:rsidRPr="00E25878">
        <w:rPr>
          <w:sz w:val="28"/>
          <w:szCs w:val="28"/>
        </w:rPr>
        <w:t>[38]</w:t>
      </w:r>
      <w:r w:rsidR="00CF68D5">
        <w:rPr>
          <w:sz w:val="28"/>
          <w:szCs w:val="28"/>
        </w:rPr>
        <w:t>.</w:t>
      </w:r>
      <w:r w:rsidRPr="0006640C">
        <w:rPr>
          <w:sz w:val="28"/>
          <w:szCs w:val="28"/>
        </w:rPr>
        <w:t> Стоматологические композитные материалы классифицируются в зависимости от размера, содержания и типа наполнителя. По размеру частиц выделяют: микронаполненные, гибридные, микрогрибдные, нанонаполн</w:t>
      </w:r>
      <w:r w:rsidR="00CF68D5">
        <w:rPr>
          <w:sz w:val="28"/>
          <w:szCs w:val="28"/>
        </w:rPr>
        <w:t>енные и наногибридные композиты</w:t>
      </w:r>
      <w:r w:rsidRPr="0006640C">
        <w:rPr>
          <w:sz w:val="28"/>
          <w:szCs w:val="28"/>
        </w:rPr>
        <w:t> </w:t>
      </w:r>
      <w:r w:rsidR="008C081D" w:rsidRPr="00E25878">
        <w:rPr>
          <w:sz w:val="28"/>
          <w:szCs w:val="28"/>
        </w:rPr>
        <w:t>[18, 39]</w:t>
      </w:r>
      <w:r w:rsidR="00CF68D5">
        <w:rPr>
          <w:sz w:val="28"/>
          <w:szCs w:val="28"/>
        </w:rPr>
        <w:t>.</w:t>
      </w:r>
      <w:r w:rsidRPr="0006640C">
        <w:rPr>
          <w:sz w:val="28"/>
          <w:szCs w:val="28"/>
        </w:rPr>
        <w:t>  </w:t>
      </w:r>
    </w:p>
    <w:p w14:paraId="3F1B30B7" w14:textId="77B31C49"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Большинство композитов состоят из метакриловых мономеров (</w:t>
      </w:r>
      <w:r w:rsidRPr="0006640C">
        <w:rPr>
          <w:sz w:val="28"/>
          <w:szCs w:val="28"/>
          <w:lang w:val="en-US"/>
        </w:rPr>
        <w:t>Bis</w:t>
      </w:r>
      <w:r w:rsidRPr="0006640C">
        <w:rPr>
          <w:sz w:val="28"/>
          <w:szCs w:val="28"/>
        </w:rPr>
        <w:t>-</w:t>
      </w:r>
      <w:r w:rsidRPr="0006640C">
        <w:rPr>
          <w:sz w:val="28"/>
          <w:szCs w:val="28"/>
          <w:lang w:val="en-US"/>
        </w:rPr>
        <w:t>GMA</w:t>
      </w:r>
      <w:r w:rsidRPr="0006640C">
        <w:rPr>
          <w:sz w:val="28"/>
          <w:szCs w:val="28"/>
        </w:rPr>
        <w:t>, </w:t>
      </w:r>
      <w:r w:rsidRPr="0006640C">
        <w:rPr>
          <w:sz w:val="28"/>
          <w:szCs w:val="28"/>
          <w:lang w:val="en-US"/>
        </w:rPr>
        <w:t>UDMA</w:t>
      </w:r>
      <w:r w:rsidRPr="0006640C">
        <w:rPr>
          <w:sz w:val="28"/>
          <w:szCs w:val="28"/>
        </w:rPr>
        <w:t> и </w:t>
      </w:r>
      <w:r w:rsidRPr="0006640C">
        <w:rPr>
          <w:sz w:val="28"/>
          <w:szCs w:val="28"/>
          <w:lang w:val="en-US"/>
        </w:rPr>
        <w:t>TEGDMA</w:t>
      </w:r>
      <w:r w:rsidRPr="0006640C">
        <w:rPr>
          <w:sz w:val="28"/>
          <w:szCs w:val="28"/>
        </w:rPr>
        <w:t>), частиц неорганического наполнителя, системы фотоинициатора и других добавок, включая стабилизаторы и окра</w:t>
      </w:r>
      <w:r w:rsidR="00CF68D5">
        <w:rPr>
          <w:sz w:val="28"/>
          <w:szCs w:val="28"/>
        </w:rPr>
        <w:t>шивающие пигменты</w:t>
      </w:r>
      <w:r w:rsidRPr="0006640C">
        <w:rPr>
          <w:sz w:val="28"/>
          <w:szCs w:val="28"/>
        </w:rPr>
        <w:t> </w:t>
      </w:r>
      <w:r w:rsidR="008C081D" w:rsidRPr="0087264E">
        <w:rPr>
          <w:sz w:val="28"/>
          <w:szCs w:val="28"/>
        </w:rPr>
        <w:t>[18, 39]</w:t>
      </w:r>
      <w:r w:rsidR="00CF68D5">
        <w:rPr>
          <w:sz w:val="28"/>
          <w:szCs w:val="28"/>
        </w:rPr>
        <w:t>.</w:t>
      </w:r>
      <w:r w:rsidRPr="0006640C">
        <w:rPr>
          <w:sz w:val="28"/>
          <w:szCs w:val="28"/>
        </w:rPr>
        <w:t>  </w:t>
      </w:r>
    </w:p>
    <w:p w14:paraId="7F4950AC" w14:textId="2C1EB93E" w:rsidR="004C318C" w:rsidRDefault="004C318C" w:rsidP="00EB612F">
      <w:pPr>
        <w:spacing w:line="360" w:lineRule="auto"/>
        <w:ind w:firstLine="555"/>
        <w:jc w:val="both"/>
        <w:textAlignment w:val="baseline"/>
        <w:rPr>
          <w:sz w:val="28"/>
          <w:szCs w:val="28"/>
        </w:rPr>
      </w:pPr>
      <w:r w:rsidRPr="0006640C">
        <w:rPr>
          <w:sz w:val="28"/>
          <w:szCs w:val="28"/>
        </w:rPr>
        <w:t xml:space="preserve">В качестве альтернативы матрице на основе метакрилата была предложена матрица на основе силорана (продукт реакции молекул оксирана </w:t>
      </w:r>
      <w:r w:rsidRPr="0006640C">
        <w:rPr>
          <w:sz w:val="28"/>
          <w:szCs w:val="28"/>
        </w:rPr>
        <w:lastRenderedPageBreak/>
        <w:t>и силоксана), обладающая низкой степенью полимериза</w:t>
      </w:r>
      <w:r w:rsidR="00CF68D5">
        <w:rPr>
          <w:sz w:val="28"/>
          <w:szCs w:val="28"/>
        </w:rPr>
        <w:t>ционной усадки и гидрофобностью</w:t>
      </w:r>
      <w:r w:rsidR="008C081D" w:rsidRPr="00E25878">
        <w:rPr>
          <w:sz w:val="28"/>
          <w:szCs w:val="28"/>
        </w:rPr>
        <w:t xml:space="preserve"> </w:t>
      </w:r>
      <w:r w:rsidR="008C081D">
        <w:rPr>
          <w:sz w:val="28"/>
          <w:szCs w:val="28"/>
          <w:lang w:val="en-US"/>
        </w:rPr>
        <w:t>[18, 38, 39]</w:t>
      </w:r>
      <w:r w:rsidR="00CF68D5">
        <w:rPr>
          <w:sz w:val="28"/>
          <w:szCs w:val="28"/>
        </w:rPr>
        <w:t>.</w:t>
      </w:r>
      <w:r w:rsidR="0012575D" w:rsidRPr="0006640C">
        <w:rPr>
          <w:sz w:val="28"/>
          <w:szCs w:val="28"/>
        </w:rPr>
        <w:t>  </w:t>
      </w:r>
    </w:p>
    <w:p w14:paraId="4F39D4BF" w14:textId="77777777" w:rsidR="005046EF" w:rsidRDefault="005046EF" w:rsidP="00EB612F">
      <w:pPr>
        <w:spacing w:line="360" w:lineRule="auto"/>
        <w:ind w:firstLine="555"/>
        <w:jc w:val="both"/>
        <w:textAlignment w:val="baseline"/>
        <w:rPr>
          <w:sz w:val="28"/>
          <w:szCs w:val="28"/>
        </w:rPr>
      </w:pPr>
      <w:r>
        <w:rPr>
          <w:sz w:val="28"/>
          <w:szCs w:val="28"/>
        </w:rPr>
        <w:t>Химическое строение матрицы на основе силорана представлено на рис.2:</w:t>
      </w:r>
    </w:p>
    <w:p w14:paraId="0FB78278" w14:textId="77777777" w:rsidR="005046EF" w:rsidRDefault="005046EF" w:rsidP="00EB612F">
      <w:pPr>
        <w:spacing w:line="360" w:lineRule="auto"/>
        <w:ind w:firstLine="555"/>
        <w:jc w:val="both"/>
        <w:textAlignment w:val="baseline"/>
        <w:rPr>
          <w:rFonts w:ascii="Arial" w:hAnsi="Arial" w:cs="Arial"/>
          <w:sz w:val="18"/>
          <w:szCs w:val="18"/>
        </w:rPr>
      </w:pPr>
      <w:r>
        <w:rPr>
          <w:rFonts w:ascii="Arial" w:hAnsi="Arial" w:cs="Arial"/>
          <w:noProof/>
          <w:sz w:val="18"/>
          <w:szCs w:val="18"/>
        </w:rPr>
        <w:drawing>
          <wp:inline distT="0" distB="0" distL="0" distR="0" wp14:anchorId="1B19084E" wp14:editId="07777777">
            <wp:extent cx="5171989" cy="485887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5-14 в 19.23.35.png"/>
                    <pic:cNvPicPr/>
                  </pic:nvPicPr>
                  <pic:blipFill>
                    <a:blip r:embed="rId9">
                      <a:extLst>
                        <a:ext uri="{28A0092B-C50C-407E-A947-70E740481C1C}">
                          <a14:useLocalDpi xmlns:a14="http://schemas.microsoft.com/office/drawing/2010/main" val="0"/>
                        </a:ext>
                      </a:extLst>
                    </a:blip>
                    <a:stretch>
                      <a:fillRect/>
                    </a:stretch>
                  </pic:blipFill>
                  <pic:spPr>
                    <a:xfrm>
                      <a:off x="0" y="0"/>
                      <a:ext cx="5179412" cy="4865843"/>
                    </a:xfrm>
                    <a:prstGeom prst="rect">
                      <a:avLst/>
                    </a:prstGeom>
                  </pic:spPr>
                </pic:pic>
              </a:graphicData>
            </a:graphic>
          </wp:inline>
        </w:drawing>
      </w:r>
    </w:p>
    <w:p w14:paraId="2B667F4B" w14:textId="77777777" w:rsidR="005046EF" w:rsidRDefault="005046EF" w:rsidP="00EB612F">
      <w:pPr>
        <w:spacing w:line="360" w:lineRule="auto"/>
        <w:ind w:firstLine="555"/>
        <w:jc w:val="both"/>
        <w:textAlignment w:val="baseline"/>
        <w:rPr>
          <w:sz w:val="28"/>
          <w:szCs w:val="28"/>
        </w:rPr>
      </w:pPr>
      <w:r>
        <w:rPr>
          <w:sz w:val="28"/>
          <w:szCs w:val="28"/>
        </w:rPr>
        <w:t>Рис. 2 Молекула силорана, состоящая из силоксановых (светло-серые) и оксирановых (темно-серые) фрагментов.</w:t>
      </w:r>
    </w:p>
    <w:p w14:paraId="1FC39945" w14:textId="77777777" w:rsidR="005046EF" w:rsidRPr="005046EF" w:rsidRDefault="005046EF" w:rsidP="00EB612F">
      <w:pPr>
        <w:spacing w:line="360" w:lineRule="auto"/>
        <w:ind w:firstLine="555"/>
        <w:jc w:val="both"/>
        <w:textAlignment w:val="baseline"/>
        <w:rPr>
          <w:sz w:val="28"/>
          <w:szCs w:val="28"/>
        </w:rPr>
      </w:pPr>
    </w:p>
    <w:p w14:paraId="5538F283" w14:textId="517FD226"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Было установлено, что в материалах с более низким содержанием наполнителя наблюдалось большее изменение цвета. Так же было установлено, что </w:t>
      </w:r>
      <w:r w:rsidRPr="0006640C">
        <w:rPr>
          <w:sz w:val="28"/>
          <w:szCs w:val="28"/>
          <w:lang w:val="en-US"/>
        </w:rPr>
        <w:t>TEGDMA</w:t>
      </w:r>
      <w:r w:rsidRPr="0006640C">
        <w:rPr>
          <w:sz w:val="28"/>
          <w:szCs w:val="28"/>
        </w:rPr>
        <w:t xml:space="preserve"> способствует сорбции воды и повышению растворимости полимеров. Композитные материалы, различающиеся по составу органического наполнителя, также по-разному реагируют на пищевые красители: метакрилатные композиты, содержащие цинк, бариевое стекло или кварцевое стекло оказались более восприимчивы к сорбции воды </w:t>
      </w:r>
      <w:r w:rsidRPr="0006640C">
        <w:rPr>
          <w:sz w:val="28"/>
          <w:szCs w:val="28"/>
        </w:rPr>
        <w:lastRenderedPageBreak/>
        <w:t>и изменению цвета, в то время как композит на основе силорана, содержащий фторид кварца и иттрия (</w:t>
      </w:r>
      <w:r w:rsidRPr="0006640C">
        <w:rPr>
          <w:sz w:val="28"/>
          <w:szCs w:val="28"/>
          <w:lang w:val="en-US"/>
        </w:rPr>
        <w:t>Filtek</w:t>
      </w:r>
      <w:r w:rsidRPr="0006640C">
        <w:rPr>
          <w:sz w:val="28"/>
          <w:szCs w:val="28"/>
        </w:rPr>
        <w:t> </w:t>
      </w:r>
      <w:r w:rsidRPr="0006640C">
        <w:rPr>
          <w:sz w:val="28"/>
          <w:szCs w:val="28"/>
          <w:lang w:val="en-US"/>
        </w:rPr>
        <w:t>P</w:t>
      </w:r>
      <w:r w:rsidRPr="0006640C">
        <w:rPr>
          <w:sz w:val="28"/>
          <w:szCs w:val="28"/>
        </w:rPr>
        <w:t>90), более устойчив п</w:t>
      </w:r>
      <w:r w:rsidR="00CF68D5">
        <w:rPr>
          <w:sz w:val="28"/>
          <w:szCs w:val="28"/>
        </w:rPr>
        <w:t>ри погружении в модельные среды</w:t>
      </w:r>
      <w:r w:rsidRPr="0006640C">
        <w:rPr>
          <w:sz w:val="28"/>
          <w:szCs w:val="28"/>
        </w:rPr>
        <w:t> </w:t>
      </w:r>
      <w:r w:rsidR="008C081D" w:rsidRPr="00E25878">
        <w:rPr>
          <w:sz w:val="28"/>
          <w:szCs w:val="28"/>
        </w:rPr>
        <w:t>[38, 39]</w:t>
      </w:r>
      <w:r w:rsidR="00CF68D5">
        <w:rPr>
          <w:sz w:val="28"/>
          <w:szCs w:val="28"/>
        </w:rPr>
        <w:t>.</w:t>
      </w:r>
      <w:r w:rsidRPr="0006640C">
        <w:rPr>
          <w:sz w:val="28"/>
          <w:szCs w:val="28"/>
        </w:rPr>
        <w:t> </w:t>
      </w:r>
    </w:p>
    <w:p w14:paraId="40AC88F3" w14:textId="63E8855E"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Восприимчивость окраски композитных материалов может быть объяснена их степенью сорбции воды и гидрофильностью матрицы смолы. Если матрица способна поглощать воду, она также способна поглощать любую другую жидкость, что в конечном итоге приводит к обесцвечиванию. Экстремальная сорбция воды вызывает расширение и пластификацию смолы, гидролиз силана, который, в свою очередь, создает микротрещины и приводит к уменьшению долговечности композита. В результате микротрещины или межфазные промежутки на стыке между наполнителем и матрицей допускают проникновение пятна и обесцвечивание </w:t>
      </w:r>
      <w:r w:rsidR="008C081D" w:rsidRPr="00E25878">
        <w:rPr>
          <w:sz w:val="28"/>
          <w:szCs w:val="28"/>
        </w:rPr>
        <w:t>[29, 33]</w:t>
      </w:r>
      <w:r w:rsidRPr="0006640C">
        <w:rPr>
          <w:sz w:val="28"/>
          <w:szCs w:val="28"/>
        </w:rPr>
        <w:t>. </w:t>
      </w:r>
    </w:p>
    <w:p w14:paraId="7D1EB2FA" w14:textId="6AF9A822"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Внешнее изменение цвета реставрации часто обусловлено красителями, содержащимися в напитках и пищевых продуктах, курением, неудовлетв</w:t>
      </w:r>
      <w:r w:rsidR="00CF68D5">
        <w:rPr>
          <w:sz w:val="28"/>
          <w:szCs w:val="28"/>
        </w:rPr>
        <w:t>орительной гигиеной полости рта</w:t>
      </w:r>
      <w:r w:rsidRPr="0006640C">
        <w:rPr>
          <w:sz w:val="28"/>
          <w:szCs w:val="28"/>
        </w:rPr>
        <w:t> </w:t>
      </w:r>
      <w:r w:rsidR="008C081D" w:rsidRPr="00E25878">
        <w:rPr>
          <w:sz w:val="28"/>
          <w:szCs w:val="28"/>
        </w:rPr>
        <w:t>[32]</w:t>
      </w:r>
      <w:r w:rsidR="00CF68D5">
        <w:rPr>
          <w:sz w:val="28"/>
          <w:szCs w:val="28"/>
        </w:rPr>
        <w:t>.</w:t>
      </w:r>
      <w:r w:rsidRPr="0006640C">
        <w:rPr>
          <w:sz w:val="28"/>
          <w:szCs w:val="28"/>
        </w:rPr>
        <w:t> Ряд исследований показал, что напитки, обладающие высокой </w:t>
      </w:r>
      <w:r w:rsidRPr="0006640C">
        <w:rPr>
          <w:sz w:val="28"/>
          <w:szCs w:val="28"/>
          <w:lang w:val="en-US"/>
        </w:rPr>
        <w:t>pH</w:t>
      </w:r>
      <w:r w:rsidRPr="0006640C">
        <w:rPr>
          <w:sz w:val="28"/>
          <w:szCs w:val="28"/>
        </w:rPr>
        <w:t>, вызывают поверхностные микротрещины материала, что так же обеспечи</w:t>
      </w:r>
      <w:r w:rsidR="00CF68D5">
        <w:rPr>
          <w:sz w:val="28"/>
          <w:szCs w:val="28"/>
        </w:rPr>
        <w:t>вает его дальнейшее окрашивание</w:t>
      </w:r>
      <w:r w:rsidRPr="0006640C">
        <w:rPr>
          <w:sz w:val="28"/>
          <w:szCs w:val="28"/>
        </w:rPr>
        <w:t> </w:t>
      </w:r>
      <w:r w:rsidR="008C081D" w:rsidRPr="00E25878">
        <w:rPr>
          <w:sz w:val="28"/>
          <w:szCs w:val="28"/>
        </w:rPr>
        <w:t>[38]</w:t>
      </w:r>
      <w:r w:rsidR="00CF68D5">
        <w:rPr>
          <w:sz w:val="28"/>
          <w:szCs w:val="28"/>
        </w:rPr>
        <w:t>.</w:t>
      </w:r>
      <w:r w:rsidRPr="0006640C">
        <w:rPr>
          <w:sz w:val="28"/>
          <w:szCs w:val="28"/>
        </w:rPr>
        <w:t> </w:t>
      </w:r>
    </w:p>
    <w:p w14:paraId="669A7FC9" w14:textId="39334A48" w:rsidR="004C318C" w:rsidRDefault="004C318C" w:rsidP="00EB612F">
      <w:pPr>
        <w:spacing w:line="360" w:lineRule="auto"/>
        <w:ind w:firstLine="555"/>
        <w:jc w:val="both"/>
        <w:textAlignment w:val="baseline"/>
        <w:rPr>
          <w:sz w:val="28"/>
          <w:szCs w:val="28"/>
        </w:rPr>
      </w:pPr>
      <w:r w:rsidRPr="0006640C">
        <w:rPr>
          <w:sz w:val="28"/>
          <w:szCs w:val="28"/>
        </w:rPr>
        <w:t>В условиях полости рта пломбировочный материал постоянно контактирует со слюной. В эксперименте</w:t>
      </w:r>
      <w:r w:rsidR="00E25C11">
        <w:rPr>
          <w:sz w:val="28"/>
          <w:szCs w:val="28"/>
        </w:rPr>
        <w:t xml:space="preserve"> </w:t>
      </w:r>
      <w:r w:rsidR="00E25C11">
        <w:rPr>
          <w:sz w:val="28"/>
          <w:szCs w:val="28"/>
          <w:lang w:val="en-US"/>
        </w:rPr>
        <w:t>in</w:t>
      </w:r>
      <w:r w:rsidR="00E25C11" w:rsidRPr="00E25878">
        <w:rPr>
          <w:sz w:val="28"/>
          <w:szCs w:val="28"/>
        </w:rPr>
        <w:t xml:space="preserve"> </w:t>
      </w:r>
      <w:r w:rsidR="00E25C11">
        <w:rPr>
          <w:sz w:val="28"/>
          <w:szCs w:val="28"/>
          <w:lang w:val="en-US"/>
        </w:rPr>
        <w:t>vitro</w:t>
      </w:r>
      <w:r w:rsidR="00E25C11" w:rsidRPr="00E25878">
        <w:rPr>
          <w:sz w:val="28"/>
          <w:szCs w:val="28"/>
        </w:rPr>
        <w:t xml:space="preserve"> </w:t>
      </w:r>
      <w:r w:rsidR="00E25C11">
        <w:rPr>
          <w:sz w:val="28"/>
          <w:szCs w:val="28"/>
        </w:rPr>
        <w:t>при спектрофотометрическом исследовании</w:t>
      </w:r>
      <w:r w:rsidRPr="0006640C">
        <w:rPr>
          <w:sz w:val="28"/>
          <w:szCs w:val="28"/>
        </w:rPr>
        <w:t xml:space="preserve"> была доказана связь между изменением цвета и нахождением материала в искусственной слюне – наблюдалось незначительное изменение цвета несмотря на то, что в искусственной слюне не содержится пигментов, что связано с сорбцией воды органической матрицей. Изменение цвета пломбировочного материала при нахождении образца в искусственной слюне наблюдалось гораздо в меньшей степени, чем в средах, содержащих пигменты (чай, кофе, вино). Prodan предположил, что образцы, погруженные в слюну, показали изменения цвета по сравнению с исходными, и эти изменения цвета </w:t>
      </w:r>
      <w:r w:rsidRPr="0006640C">
        <w:rPr>
          <w:sz w:val="28"/>
          <w:szCs w:val="28"/>
        </w:rPr>
        <w:lastRenderedPageBreak/>
        <w:t>предполагались обусловленными водопоглощающими характеристиками материалов </w:t>
      </w:r>
      <w:r w:rsidR="00E25878" w:rsidRPr="00E25878">
        <w:rPr>
          <w:sz w:val="28"/>
          <w:szCs w:val="28"/>
        </w:rPr>
        <w:t>[30]</w:t>
      </w:r>
      <w:r w:rsidR="00CF68D5">
        <w:rPr>
          <w:sz w:val="28"/>
          <w:szCs w:val="28"/>
        </w:rPr>
        <w:t>.</w:t>
      </w:r>
      <w:r w:rsidR="00941DA7">
        <w:rPr>
          <w:sz w:val="28"/>
          <w:szCs w:val="28"/>
        </w:rPr>
        <w:t xml:space="preserve"> </w:t>
      </w:r>
      <w:r w:rsidRPr="0006640C">
        <w:rPr>
          <w:sz w:val="28"/>
          <w:szCs w:val="28"/>
        </w:rPr>
        <w:t>В других исследованиях в качестве модельных сред для контрольных групп материалов использовался физиологический раствор, в этом случае так же наблюдались меньшие изменения цвета всех представленных образцов пломбировочных материалов, чем при нахож</w:t>
      </w:r>
      <w:r w:rsidR="00CF68D5">
        <w:rPr>
          <w:sz w:val="28"/>
          <w:szCs w:val="28"/>
        </w:rPr>
        <w:t>дении в других модельных средах</w:t>
      </w:r>
      <w:r w:rsidRPr="0006640C">
        <w:rPr>
          <w:sz w:val="28"/>
          <w:szCs w:val="28"/>
        </w:rPr>
        <w:t> </w:t>
      </w:r>
      <w:r w:rsidR="00E25878" w:rsidRPr="00E25878">
        <w:rPr>
          <w:sz w:val="28"/>
          <w:szCs w:val="28"/>
        </w:rPr>
        <w:t>[34]</w:t>
      </w:r>
      <w:r w:rsidR="00CF68D5">
        <w:rPr>
          <w:sz w:val="28"/>
          <w:szCs w:val="28"/>
        </w:rPr>
        <w:t>.</w:t>
      </w:r>
      <w:r w:rsidRPr="0006640C">
        <w:rPr>
          <w:sz w:val="28"/>
          <w:szCs w:val="28"/>
        </w:rPr>
        <w:t>  </w:t>
      </w:r>
    </w:p>
    <w:p w14:paraId="308702D2" w14:textId="7C39E00B" w:rsidR="00B109A9" w:rsidRPr="00A2478F" w:rsidRDefault="00B109A9" w:rsidP="00EB612F">
      <w:pPr>
        <w:pStyle w:val="HTML"/>
        <w:spacing w:line="360" w:lineRule="auto"/>
        <w:ind w:firstLine="567"/>
        <w:jc w:val="both"/>
        <w:rPr>
          <w:rFonts w:ascii="Times New Roman" w:hAnsi="Times New Roman" w:cs="Times New Roman"/>
          <w:color w:val="212121"/>
          <w:sz w:val="28"/>
          <w:szCs w:val="28"/>
        </w:rPr>
      </w:pPr>
      <w:r w:rsidRPr="00B109A9">
        <w:rPr>
          <w:rFonts w:ascii="Times New Roman" w:hAnsi="Times New Roman" w:cs="Times New Roman"/>
          <w:color w:val="212121"/>
          <w:sz w:val="28"/>
          <w:szCs w:val="28"/>
        </w:rPr>
        <w:t xml:space="preserve">Количество воды, поглощаемой композитом, в основном определяется соотношением наполнителя и </w:t>
      </w:r>
      <w:r>
        <w:rPr>
          <w:rFonts w:ascii="Times New Roman" w:hAnsi="Times New Roman" w:cs="Times New Roman"/>
          <w:color w:val="212121"/>
          <w:sz w:val="28"/>
          <w:szCs w:val="28"/>
        </w:rPr>
        <w:t>гидрофильностью материла.</w:t>
      </w:r>
      <w:r w:rsidRPr="00B109A9">
        <w:rPr>
          <w:rFonts w:ascii="Times New Roman" w:hAnsi="Times New Roman" w:cs="Times New Roman"/>
          <w:color w:val="212121"/>
          <w:sz w:val="28"/>
          <w:szCs w:val="28"/>
        </w:rPr>
        <w:t xml:space="preserve"> Хотя полимерная матрица является нер</w:t>
      </w:r>
      <w:r>
        <w:rPr>
          <w:rFonts w:ascii="Times New Roman" w:hAnsi="Times New Roman" w:cs="Times New Roman"/>
          <w:color w:val="212121"/>
          <w:sz w:val="28"/>
          <w:szCs w:val="28"/>
        </w:rPr>
        <w:t xml:space="preserve">астворимой, ее можно </w:t>
      </w:r>
      <w:r w:rsidRPr="00B109A9">
        <w:rPr>
          <w:rFonts w:ascii="Times New Roman" w:hAnsi="Times New Roman" w:cs="Times New Roman"/>
          <w:color w:val="212121"/>
          <w:sz w:val="28"/>
          <w:szCs w:val="28"/>
        </w:rPr>
        <w:t>расширить молекулами воды, которые проявляют сродство к определенным функциональным группам или связям, содержащимся в сети, например гидроксильные гр</w:t>
      </w:r>
      <w:r w:rsidR="00CF68D5">
        <w:rPr>
          <w:rFonts w:ascii="Times New Roman" w:hAnsi="Times New Roman" w:cs="Times New Roman"/>
          <w:color w:val="212121"/>
          <w:sz w:val="28"/>
          <w:szCs w:val="28"/>
        </w:rPr>
        <w:t>уппы и эфирные связи</w:t>
      </w:r>
      <w:r>
        <w:rPr>
          <w:rFonts w:ascii="Times New Roman" w:hAnsi="Times New Roman" w:cs="Times New Roman"/>
          <w:color w:val="212121"/>
          <w:sz w:val="28"/>
          <w:szCs w:val="28"/>
        </w:rPr>
        <w:t xml:space="preserve"> </w:t>
      </w:r>
      <w:r w:rsidR="00E25878" w:rsidRPr="00E25878">
        <w:rPr>
          <w:rFonts w:ascii="Times New Roman" w:hAnsi="Times New Roman" w:cs="Times New Roman"/>
          <w:color w:val="212121"/>
          <w:sz w:val="28"/>
          <w:szCs w:val="28"/>
        </w:rPr>
        <w:t>[39]</w:t>
      </w:r>
      <w:r w:rsidR="00CF68D5">
        <w:rPr>
          <w:rFonts w:ascii="Times New Roman" w:hAnsi="Times New Roman" w:cs="Times New Roman"/>
          <w:color w:val="212121"/>
          <w:sz w:val="28"/>
          <w:szCs w:val="28"/>
        </w:rPr>
        <w:t>.</w:t>
      </w:r>
    </w:p>
    <w:p w14:paraId="24904484" w14:textId="094F3C57"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Способность материала поглощать воду оказывается важным, потому что, если композит может поглощать воду, он также способен поглощать другие жидкости, такие как кофе или чай, что прив</w:t>
      </w:r>
      <w:r w:rsidR="00CF68D5">
        <w:rPr>
          <w:sz w:val="28"/>
          <w:szCs w:val="28"/>
        </w:rPr>
        <w:t>одит к обесцвечиванию материала</w:t>
      </w:r>
      <w:r w:rsidRPr="0006640C">
        <w:rPr>
          <w:sz w:val="28"/>
          <w:szCs w:val="28"/>
        </w:rPr>
        <w:t xml:space="preserve"> </w:t>
      </w:r>
      <w:r w:rsidR="00E25878" w:rsidRPr="00E25878">
        <w:rPr>
          <w:sz w:val="28"/>
          <w:szCs w:val="28"/>
        </w:rPr>
        <w:t>[35]</w:t>
      </w:r>
      <w:r w:rsidR="00CF68D5">
        <w:rPr>
          <w:sz w:val="28"/>
          <w:szCs w:val="28"/>
        </w:rPr>
        <w:t>.</w:t>
      </w:r>
      <w:r w:rsidRPr="0006640C">
        <w:rPr>
          <w:sz w:val="28"/>
          <w:szCs w:val="28"/>
        </w:rPr>
        <w:t> </w:t>
      </w:r>
    </w:p>
    <w:p w14:paraId="10F73905" w14:textId="31AA3D1F"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Длительное воздействие некоторых пищевых красителей (в том числе кофе, чая и вина) существенно влияет на цветостабильность пломбировочных материалов </w:t>
      </w:r>
      <w:r w:rsidR="00E25878" w:rsidRPr="00E25878">
        <w:rPr>
          <w:sz w:val="28"/>
          <w:szCs w:val="28"/>
        </w:rPr>
        <w:t>[9, 26]</w:t>
      </w:r>
      <w:r w:rsidR="00CF68D5">
        <w:rPr>
          <w:sz w:val="28"/>
          <w:szCs w:val="28"/>
        </w:rPr>
        <w:t>.</w:t>
      </w:r>
    </w:p>
    <w:p w14:paraId="7BC8E501" w14:textId="1CA93B71"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Считается, напитки, такие как чайный кофе и кола, являются основными факторами, способствующими окрашиванию зубных композитов. Степень окрашивания, однако, может варьироваться в зависимости от типа используемого композита и его наполнителя, условий полировки, а также типа окрашивающего его красителя. Окрашивание является предшественником ухудшения структуры композитного восстановления. Также важно использовать систему полировки, которая делает поверхность гладкой, чтобы предотвратить адсорбцию пигментов</w:t>
      </w:r>
      <w:r w:rsidR="00E25878" w:rsidRPr="00E25878">
        <w:rPr>
          <w:sz w:val="28"/>
          <w:szCs w:val="28"/>
        </w:rPr>
        <w:t xml:space="preserve"> [36].</w:t>
      </w:r>
      <w:r w:rsidR="00E25C11">
        <w:rPr>
          <w:sz w:val="28"/>
          <w:szCs w:val="28"/>
        </w:rPr>
        <w:t xml:space="preserve"> </w:t>
      </w:r>
    </w:p>
    <w:p w14:paraId="716E5FEC" w14:textId="0730A1E4"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Все окрашивающие растворы (чай, кофе, вино, энергетические напитки и так далее) влияют на цветостабильность тестируемых пломбировочных </w:t>
      </w:r>
      <w:r w:rsidRPr="0006640C">
        <w:rPr>
          <w:sz w:val="28"/>
          <w:szCs w:val="28"/>
        </w:rPr>
        <w:lastRenderedPageBreak/>
        <w:t>материалов: растворы, даже дистиллированная вода, затемняют</w:t>
      </w:r>
      <w:r w:rsidR="00CF68D5">
        <w:rPr>
          <w:sz w:val="28"/>
          <w:szCs w:val="28"/>
        </w:rPr>
        <w:t xml:space="preserve"> исследуемые образцы композитов</w:t>
      </w:r>
      <w:r w:rsidRPr="0006640C">
        <w:rPr>
          <w:sz w:val="28"/>
          <w:szCs w:val="28"/>
        </w:rPr>
        <w:t> </w:t>
      </w:r>
      <w:r w:rsidR="00E25878" w:rsidRPr="00E25878">
        <w:rPr>
          <w:sz w:val="28"/>
          <w:szCs w:val="28"/>
        </w:rPr>
        <w:t>[34]</w:t>
      </w:r>
      <w:r w:rsidR="00CF68D5">
        <w:rPr>
          <w:sz w:val="28"/>
          <w:szCs w:val="28"/>
        </w:rPr>
        <w:t>.</w:t>
      </w:r>
      <w:r w:rsidRPr="0006640C">
        <w:rPr>
          <w:sz w:val="28"/>
          <w:szCs w:val="28"/>
        </w:rPr>
        <w:t> </w:t>
      </w:r>
    </w:p>
    <w:p w14:paraId="1F8C91FA" w14:textId="1D0E4F3B"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Кофе содержит молекулу желтого пятна, </w:t>
      </w:r>
      <w:r w:rsidR="009F10D9">
        <w:rPr>
          <w:sz w:val="28"/>
          <w:szCs w:val="28"/>
        </w:rPr>
        <w:t>ответственную</w:t>
      </w:r>
      <w:r w:rsidR="009F10D9" w:rsidRPr="0006640C">
        <w:rPr>
          <w:sz w:val="28"/>
          <w:szCs w:val="28"/>
        </w:rPr>
        <w:t xml:space="preserve"> </w:t>
      </w:r>
      <w:r w:rsidRPr="0006640C">
        <w:rPr>
          <w:sz w:val="28"/>
          <w:szCs w:val="28"/>
        </w:rPr>
        <w:t>за окрашивание. Окрашивание после нахождения в растворе кофе наблюдалось в большей</w:t>
      </w:r>
      <w:r w:rsidR="00CF68D5">
        <w:rPr>
          <w:sz w:val="28"/>
          <w:szCs w:val="28"/>
        </w:rPr>
        <w:t xml:space="preserve"> степени, чем после чая и вина </w:t>
      </w:r>
      <w:r w:rsidR="00E25878" w:rsidRPr="00E25878">
        <w:rPr>
          <w:sz w:val="28"/>
          <w:szCs w:val="28"/>
        </w:rPr>
        <w:t>[29]</w:t>
      </w:r>
      <w:r w:rsidR="00CF68D5">
        <w:rPr>
          <w:sz w:val="28"/>
          <w:szCs w:val="28"/>
        </w:rPr>
        <w:t>.</w:t>
      </w:r>
      <w:r w:rsidRPr="0006640C">
        <w:rPr>
          <w:sz w:val="28"/>
          <w:szCs w:val="28"/>
        </w:rPr>
        <w:t> Так же было показано, что кофе в большей степени окрашивает пломбировочный материал чем табак (при использовании в эксперименте водной вытяжки табака) </w:t>
      </w:r>
      <w:r w:rsidR="00E25878" w:rsidRPr="00E25878">
        <w:rPr>
          <w:sz w:val="28"/>
          <w:szCs w:val="28"/>
        </w:rPr>
        <w:t>[9]</w:t>
      </w:r>
      <w:r w:rsidRPr="0006640C">
        <w:rPr>
          <w:sz w:val="28"/>
          <w:szCs w:val="28"/>
        </w:rPr>
        <w:t>. Было обнаружено, что кофе является более сильным красящим агентов, чем чай или кола. Желтые красители кофе менее полярны, чем желтые красители чая. Поглощение и проникновение красителей в органическую фазу материалов, вероятно, связано с совместимостью полимерной фазы с желтыми красителями кофе. Как чай, так и кофе содержат большое количество красителей, таких как галловая кислота, что может быть еще одной причиной способности окрашивать эти материалы. Этот аспект согласуется с ис</w:t>
      </w:r>
      <w:r w:rsidR="00CF68D5">
        <w:rPr>
          <w:sz w:val="28"/>
          <w:szCs w:val="28"/>
        </w:rPr>
        <w:t>следованием, проведенным Nordbö</w:t>
      </w:r>
      <w:r w:rsidR="0076471A" w:rsidRPr="00A2478F">
        <w:rPr>
          <w:sz w:val="28"/>
          <w:szCs w:val="28"/>
        </w:rPr>
        <w:t xml:space="preserve"> </w:t>
      </w:r>
      <w:r w:rsidR="00E25878" w:rsidRPr="00E25878">
        <w:rPr>
          <w:sz w:val="28"/>
          <w:szCs w:val="28"/>
        </w:rPr>
        <w:t>[36]</w:t>
      </w:r>
      <w:r w:rsidR="00CF68D5">
        <w:rPr>
          <w:sz w:val="28"/>
          <w:szCs w:val="28"/>
        </w:rPr>
        <w:t>.</w:t>
      </w:r>
    </w:p>
    <w:p w14:paraId="539BBC7D" w14:textId="6C77C88D" w:rsidR="004C318C" w:rsidRPr="0012575D" w:rsidRDefault="004C318C" w:rsidP="00EB612F">
      <w:pPr>
        <w:spacing w:line="360" w:lineRule="auto"/>
        <w:ind w:firstLine="555"/>
        <w:jc w:val="both"/>
        <w:textAlignment w:val="baseline"/>
        <w:rPr>
          <w:color w:val="000000"/>
          <w:sz w:val="28"/>
          <w:szCs w:val="28"/>
          <w:shd w:val="clear" w:color="auto" w:fill="E1E3E6"/>
        </w:rPr>
      </w:pPr>
      <w:r w:rsidRPr="0006640C">
        <w:rPr>
          <w:sz w:val="28"/>
          <w:szCs w:val="28"/>
        </w:rPr>
        <w:t xml:space="preserve">При использовании в качестве красителя черного чая наблюдалось максимальное изменение цвета в течение первых 24 часов, если же использование красителя проводилось позднее, то цвет почти не </w:t>
      </w:r>
      <w:r w:rsidR="00CF68D5">
        <w:rPr>
          <w:sz w:val="28"/>
          <w:szCs w:val="28"/>
        </w:rPr>
        <w:t>менялся</w:t>
      </w:r>
      <w:r w:rsidRPr="0006640C">
        <w:rPr>
          <w:sz w:val="28"/>
          <w:szCs w:val="28"/>
        </w:rPr>
        <w:t> </w:t>
      </w:r>
      <w:r w:rsidR="00E25878" w:rsidRPr="00E25878">
        <w:rPr>
          <w:sz w:val="28"/>
          <w:szCs w:val="28"/>
        </w:rPr>
        <w:t>[3]</w:t>
      </w:r>
      <w:r w:rsidR="00CF68D5">
        <w:rPr>
          <w:sz w:val="28"/>
          <w:szCs w:val="28"/>
        </w:rPr>
        <w:t>.</w:t>
      </w:r>
      <w:r w:rsidRPr="0006640C">
        <w:rPr>
          <w:sz w:val="28"/>
          <w:szCs w:val="28"/>
        </w:rPr>
        <w:t> </w:t>
      </w:r>
    </w:p>
    <w:p w14:paraId="33E1752E" w14:textId="69051DCC"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Было выявлено, что добавление сахара и сухого молока в чай и кофе приводит к увеличению цветового изменения, различия, которые были признаны </w:t>
      </w:r>
      <w:r w:rsidR="00CF68D5">
        <w:rPr>
          <w:sz w:val="28"/>
          <w:szCs w:val="28"/>
        </w:rPr>
        <w:t>значительными</w:t>
      </w:r>
      <w:r w:rsidRPr="0006640C">
        <w:rPr>
          <w:sz w:val="28"/>
          <w:szCs w:val="28"/>
        </w:rPr>
        <w:t xml:space="preserve"> </w:t>
      </w:r>
      <w:r w:rsidR="00E25878" w:rsidRPr="00E25878">
        <w:rPr>
          <w:sz w:val="28"/>
          <w:szCs w:val="28"/>
        </w:rPr>
        <w:t>[36]</w:t>
      </w:r>
      <w:r w:rsidR="00CF68D5">
        <w:rPr>
          <w:sz w:val="28"/>
          <w:szCs w:val="28"/>
        </w:rPr>
        <w:t>.</w:t>
      </w:r>
      <w:r w:rsidRPr="0006640C">
        <w:rPr>
          <w:sz w:val="28"/>
          <w:szCs w:val="28"/>
        </w:rPr>
        <w:t> </w:t>
      </w:r>
    </w:p>
    <w:p w14:paraId="66634112" w14:textId="6753C2EE"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Образцы, находящиеся в </w:t>
      </w:r>
      <w:r w:rsidRPr="0006640C">
        <w:rPr>
          <w:sz w:val="28"/>
          <w:szCs w:val="28"/>
          <w:lang w:val="en-US"/>
        </w:rPr>
        <w:t>Coca</w:t>
      </w:r>
      <w:r w:rsidRPr="0006640C">
        <w:rPr>
          <w:sz w:val="28"/>
          <w:szCs w:val="28"/>
        </w:rPr>
        <w:t>-</w:t>
      </w:r>
      <w:r w:rsidRPr="0006640C">
        <w:rPr>
          <w:sz w:val="28"/>
          <w:szCs w:val="28"/>
          <w:lang w:val="en-US"/>
        </w:rPr>
        <w:t>Cola</w:t>
      </w:r>
      <w:r w:rsidRPr="0006640C">
        <w:rPr>
          <w:sz w:val="28"/>
          <w:szCs w:val="28"/>
        </w:rPr>
        <w:t> в качестве модельной среды, показывали достаточную цветостойкость, в отличие от образцов с чаем и кофе, что может быть связано с отсутствием в </w:t>
      </w:r>
      <w:r w:rsidRPr="0006640C">
        <w:rPr>
          <w:sz w:val="28"/>
          <w:szCs w:val="28"/>
          <w:lang w:val="en-US"/>
        </w:rPr>
        <w:t>Coca</w:t>
      </w:r>
      <w:r w:rsidRPr="0006640C">
        <w:rPr>
          <w:sz w:val="28"/>
          <w:szCs w:val="28"/>
        </w:rPr>
        <w:t>-</w:t>
      </w:r>
      <w:r w:rsidRPr="0006640C">
        <w:rPr>
          <w:sz w:val="28"/>
          <w:szCs w:val="28"/>
          <w:lang w:val="en-US"/>
        </w:rPr>
        <w:t>Cola</w:t>
      </w:r>
      <w:r w:rsidR="00CF68D5">
        <w:rPr>
          <w:sz w:val="28"/>
          <w:szCs w:val="28"/>
        </w:rPr>
        <w:t> желтого красителя</w:t>
      </w:r>
      <w:r w:rsidRPr="0006640C">
        <w:rPr>
          <w:sz w:val="28"/>
          <w:szCs w:val="28"/>
        </w:rPr>
        <w:t> </w:t>
      </w:r>
      <w:r w:rsidR="00E25878" w:rsidRPr="00E25878">
        <w:rPr>
          <w:sz w:val="28"/>
          <w:szCs w:val="28"/>
        </w:rPr>
        <w:t>[35]</w:t>
      </w:r>
      <w:r w:rsidR="00CF68D5">
        <w:rPr>
          <w:sz w:val="28"/>
          <w:szCs w:val="28"/>
        </w:rPr>
        <w:t>.</w:t>
      </w:r>
      <w:r w:rsidRPr="0006640C">
        <w:rPr>
          <w:sz w:val="28"/>
          <w:szCs w:val="28"/>
        </w:rPr>
        <w:t> Изменения цвета материала под воздействием колы не значительны, что может быть вызвано тем, что Coca-Cola способна изменять </w:t>
      </w:r>
      <w:r w:rsidR="006B0623" w:rsidRPr="0006640C">
        <w:rPr>
          <w:sz w:val="28"/>
          <w:szCs w:val="28"/>
        </w:rPr>
        <w:t>шероховатость</w:t>
      </w:r>
      <w:r w:rsidRPr="0006640C">
        <w:rPr>
          <w:sz w:val="28"/>
          <w:szCs w:val="28"/>
        </w:rPr>
        <w:t> образцов из-за низкого рН (2,62) раствора, что дополнительно способствует адсорбции красящих агентов на поверхности материала. Cola получает свой цвет благодаря наличию карамельного цвета в его составе. Эти результаты согласуются с Patel, который заявил, что Coca-</w:t>
      </w:r>
      <w:r w:rsidRPr="0006640C">
        <w:rPr>
          <w:sz w:val="28"/>
          <w:szCs w:val="28"/>
        </w:rPr>
        <w:lastRenderedPageBreak/>
        <w:t xml:space="preserve">Cola вызывает минимальное изменение </w:t>
      </w:r>
      <w:r w:rsidR="00CF68D5">
        <w:rPr>
          <w:sz w:val="28"/>
          <w:szCs w:val="28"/>
        </w:rPr>
        <w:t xml:space="preserve">цвета в композитных материалах </w:t>
      </w:r>
      <w:r w:rsidR="00E25878" w:rsidRPr="00E25878">
        <w:rPr>
          <w:sz w:val="28"/>
          <w:szCs w:val="28"/>
        </w:rPr>
        <w:t>[36]</w:t>
      </w:r>
      <w:r w:rsidR="00CF68D5">
        <w:rPr>
          <w:sz w:val="28"/>
          <w:szCs w:val="28"/>
        </w:rPr>
        <w:t>.</w:t>
      </w:r>
    </w:p>
    <w:p w14:paraId="69971F91" w14:textId="490F9DED"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Кроме этого, обнаружена связь между чисткой зубов и окрашиванием пломбировочных материалов. Несмотря на то, что ежедневная чистка зубов является неотъемлемой частью жизни каждого человека, абразия зубных паст и твердость зубных щеток оказывают значительное влияние на износ стоматологи</w:t>
      </w:r>
      <w:r w:rsidR="00CF68D5">
        <w:rPr>
          <w:sz w:val="28"/>
          <w:szCs w:val="28"/>
        </w:rPr>
        <w:t>ческих материалов в полости рта</w:t>
      </w:r>
      <w:r w:rsidRPr="0006640C">
        <w:rPr>
          <w:sz w:val="28"/>
          <w:szCs w:val="28"/>
        </w:rPr>
        <w:t> </w:t>
      </w:r>
      <w:r w:rsidR="00E25878" w:rsidRPr="00E25878">
        <w:rPr>
          <w:sz w:val="28"/>
          <w:szCs w:val="28"/>
        </w:rPr>
        <w:t>[38]</w:t>
      </w:r>
      <w:r w:rsidR="00CF68D5">
        <w:rPr>
          <w:sz w:val="28"/>
          <w:szCs w:val="28"/>
        </w:rPr>
        <w:t>.</w:t>
      </w:r>
      <w:r w:rsidRPr="0006640C">
        <w:rPr>
          <w:sz w:val="28"/>
          <w:szCs w:val="28"/>
        </w:rPr>
        <w:t> В ходе чистки зубов с использованием комбинации «зубная щетка + зубная паста» на поверхности пломбировочных материалов образуются микротрещины, измеряемые в микрометрах, через которые проникает влага и красящие агенты. Важно, что на ширину микроповреждений, влияет не только вид зубной щетки/пасты, но и используемая их комбинация. Так в ходе сравнения фирм «</w:t>
      </w:r>
      <w:r w:rsidRPr="0006640C">
        <w:rPr>
          <w:sz w:val="28"/>
          <w:szCs w:val="28"/>
          <w:lang w:val="en-US"/>
        </w:rPr>
        <w:t>Colgate</w:t>
      </w:r>
      <w:r w:rsidRPr="0006640C">
        <w:rPr>
          <w:sz w:val="28"/>
          <w:szCs w:val="28"/>
        </w:rPr>
        <w:t>», «</w:t>
      </w:r>
      <w:r w:rsidRPr="0006640C">
        <w:rPr>
          <w:sz w:val="28"/>
          <w:szCs w:val="28"/>
          <w:lang w:val="en-US"/>
        </w:rPr>
        <w:t>Blend</w:t>
      </w:r>
      <w:r w:rsidRPr="0006640C">
        <w:rPr>
          <w:sz w:val="28"/>
          <w:szCs w:val="28"/>
        </w:rPr>
        <w:t>-</w:t>
      </w:r>
      <w:r w:rsidRPr="0006640C">
        <w:rPr>
          <w:sz w:val="28"/>
          <w:szCs w:val="28"/>
          <w:lang w:val="en-US"/>
        </w:rPr>
        <w:t>a</w:t>
      </w:r>
      <w:r w:rsidRPr="0006640C">
        <w:rPr>
          <w:sz w:val="28"/>
          <w:szCs w:val="28"/>
        </w:rPr>
        <w:t>-</w:t>
      </w:r>
      <w:r w:rsidRPr="0006640C">
        <w:rPr>
          <w:sz w:val="28"/>
          <w:szCs w:val="28"/>
          <w:lang w:val="en-US"/>
        </w:rPr>
        <w:t>Med</w:t>
      </w:r>
      <w:r w:rsidRPr="0006640C">
        <w:rPr>
          <w:sz w:val="28"/>
          <w:szCs w:val="28"/>
        </w:rPr>
        <w:t>», «</w:t>
      </w:r>
      <w:r w:rsidRPr="0006640C">
        <w:rPr>
          <w:sz w:val="28"/>
          <w:szCs w:val="28"/>
          <w:lang w:val="en-US"/>
        </w:rPr>
        <w:t>ROCS</w:t>
      </w:r>
      <w:r w:rsidRPr="0006640C">
        <w:rPr>
          <w:sz w:val="28"/>
          <w:szCs w:val="28"/>
        </w:rPr>
        <w:t>» самые широкие микротрещины на поверхности пломбировочного материала отмечались при использовании продукции фирмы «</w:t>
      </w:r>
      <w:r w:rsidRPr="0006640C">
        <w:rPr>
          <w:sz w:val="28"/>
          <w:szCs w:val="28"/>
          <w:lang w:val="en-US"/>
        </w:rPr>
        <w:t>Colgate</w:t>
      </w:r>
      <w:r w:rsidRPr="0006640C">
        <w:rPr>
          <w:sz w:val="28"/>
          <w:szCs w:val="28"/>
        </w:rPr>
        <w:t>». Зубная паста, оказывающая минимальные микроповреждения эмали, по результатам исследования – продукт фирмы «</w:t>
      </w:r>
      <w:r w:rsidRPr="0006640C">
        <w:rPr>
          <w:sz w:val="28"/>
          <w:szCs w:val="28"/>
          <w:lang w:val="en-US"/>
        </w:rPr>
        <w:t>Blend</w:t>
      </w:r>
      <w:r w:rsidRPr="0006640C">
        <w:rPr>
          <w:sz w:val="28"/>
          <w:szCs w:val="28"/>
        </w:rPr>
        <w:t>-</w:t>
      </w:r>
      <w:r w:rsidRPr="0006640C">
        <w:rPr>
          <w:sz w:val="28"/>
          <w:szCs w:val="28"/>
          <w:lang w:val="en-US"/>
        </w:rPr>
        <w:t>a</w:t>
      </w:r>
      <w:r w:rsidRPr="0006640C">
        <w:rPr>
          <w:sz w:val="28"/>
          <w:szCs w:val="28"/>
        </w:rPr>
        <w:t>-</w:t>
      </w:r>
      <w:r w:rsidRPr="0006640C">
        <w:rPr>
          <w:sz w:val="28"/>
          <w:szCs w:val="28"/>
          <w:lang w:val="en-US"/>
        </w:rPr>
        <w:t>Med</w:t>
      </w:r>
      <w:r w:rsidRPr="0006640C">
        <w:rPr>
          <w:sz w:val="28"/>
          <w:szCs w:val="28"/>
        </w:rPr>
        <w:t>». Среди исследуемых зубных щеток минимальное влияние на структуру материала оказывает зубная щетка фирмы «</w:t>
      </w:r>
      <w:r w:rsidRPr="0006640C">
        <w:rPr>
          <w:sz w:val="28"/>
          <w:szCs w:val="28"/>
          <w:lang w:val="en-US"/>
        </w:rPr>
        <w:t>ROCS</w:t>
      </w:r>
      <w:r w:rsidRPr="0006640C">
        <w:rPr>
          <w:sz w:val="28"/>
          <w:szCs w:val="28"/>
        </w:rPr>
        <w:t xml:space="preserve">». Также было доказано, что абсолютно все исследуемые зубные щетки, пасты и их комбинации оказывают влияние на формирование микротрещин на поверхности материла, что влияет на износ реставраций и вызывает изменение </w:t>
      </w:r>
      <w:r w:rsidR="00CF68D5">
        <w:rPr>
          <w:sz w:val="28"/>
          <w:szCs w:val="28"/>
        </w:rPr>
        <w:t>цвета пломбировочного материала</w:t>
      </w:r>
      <w:r w:rsidRPr="0006640C">
        <w:rPr>
          <w:sz w:val="28"/>
          <w:szCs w:val="28"/>
        </w:rPr>
        <w:t> </w:t>
      </w:r>
      <w:r w:rsidR="00E25878" w:rsidRPr="00E25878">
        <w:rPr>
          <w:sz w:val="28"/>
          <w:szCs w:val="28"/>
        </w:rPr>
        <w:t>[2]</w:t>
      </w:r>
      <w:r w:rsidR="00CF68D5">
        <w:rPr>
          <w:sz w:val="28"/>
          <w:szCs w:val="28"/>
        </w:rPr>
        <w:t>.</w:t>
      </w:r>
      <w:r w:rsidRPr="0006640C">
        <w:rPr>
          <w:sz w:val="28"/>
          <w:szCs w:val="28"/>
        </w:rPr>
        <w:t> </w:t>
      </w:r>
    </w:p>
    <w:p w14:paraId="10071712" w14:textId="4B002A2E"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Качество эстетических реставраций во многом зависит от финишной обработки и полировки. Гладко отполированная поверхность композитного материала минимизирует накопление налета, раздражение десны, изменение цвета реставрации, то есть улучшает цветостабильность, и, след</w:t>
      </w:r>
      <w:r w:rsidR="00CF68D5">
        <w:rPr>
          <w:sz w:val="28"/>
          <w:szCs w:val="28"/>
        </w:rPr>
        <w:t>овательно, эстетику реставрации</w:t>
      </w:r>
      <w:r w:rsidRPr="0006640C">
        <w:rPr>
          <w:sz w:val="28"/>
          <w:szCs w:val="28"/>
        </w:rPr>
        <w:t> </w:t>
      </w:r>
      <w:r w:rsidR="00E25878" w:rsidRPr="00E25878">
        <w:rPr>
          <w:sz w:val="28"/>
          <w:szCs w:val="28"/>
        </w:rPr>
        <w:t>[28]</w:t>
      </w:r>
      <w:r w:rsidR="00CF68D5">
        <w:rPr>
          <w:sz w:val="28"/>
          <w:szCs w:val="28"/>
        </w:rPr>
        <w:t>.</w:t>
      </w:r>
      <w:r w:rsidRPr="0006640C">
        <w:rPr>
          <w:sz w:val="28"/>
          <w:szCs w:val="28"/>
        </w:rPr>
        <w:t> </w:t>
      </w:r>
    </w:p>
    <w:p w14:paraId="7B7764F6" w14:textId="26E53D58"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 xml:space="preserve">Цветостабильность также зависит от шероховатости поверхности композитной реставрации, так как повышенная шероховатость (&gt; 0,3 мкм) </w:t>
      </w:r>
      <w:r w:rsidRPr="0006640C">
        <w:rPr>
          <w:sz w:val="28"/>
          <w:szCs w:val="28"/>
        </w:rPr>
        <w:lastRenderedPageBreak/>
        <w:t>может привести к большему удержанию бляшек и поглощению пигментов, чем о</w:t>
      </w:r>
      <w:r w:rsidR="00CF68D5">
        <w:rPr>
          <w:sz w:val="28"/>
          <w:szCs w:val="28"/>
        </w:rPr>
        <w:t>тносительно гладкие поверхности</w:t>
      </w:r>
      <w:r w:rsidRPr="0006640C">
        <w:rPr>
          <w:sz w:val="28"/>
          <w:szCs w:val="28"/>
        </w:rPr>
        <w:t xml:space="preserve"> </w:t>
      </w:r>
      <w:r w:rsidR="00E25878" w:rsidRPr="00E25878">
        <w:rPr>
          <w:sz w:val="28"/>
          <w:szCs w:val="28"/>
        </w:rPr>
        <w:t>[36]</w:t>
      </w:r>
      <w:r w:rsidR="00CF68D5">
        <w:rPr>
          <w:sz w:val="28"/>
          <w:szCs w:val="28"/>
        </w:rPr>
        <w:t>.</w:t>
      </w:r>
      <w:r w:rsidRPr="0006640C">
        <w:rPr>
          <w:sz w:val="28"/>
          <w:szCs w:val="28"/>
        </w:rPr>
        <w:t> </w:t>
      </w:r>
    </w:p>
    <w:p w14:paraId="77293FB2" w14:textId="589FBB2B"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Гладкая поверхность пломбы является клинически значимым параметром реставрации, так во многом именно гладкость определяет эстетику и долговечность пломбы. В случае, если изменение цвета локализовано в поверхностном слое, чтобы вернуть реставрации первоначальный цвет часто может быть достаточно полировки материала, в противном слу</w:t>
      </w:r>
      <w:r w:rsidR="00CF68D5">
        <w:rPr>
          <w:sz w:val="28"/>
          <w:szCs w:val="28"/>
        </w:rPr>
        <w:t xml:space="preserve">чае реставрация требует замены </w:t>
      </w:r>
      <w:r w:rsidR="00E25878" w:rsidRPr="00E25878">
        <w:rPr>
          <w:sz w:val="28"/>
          <w:szCs w:val="28"/>
        </w:rPr>
        <w:t>[28]</w:t>
      </w:r>
      <w:r w:rsidR="00CF68D5">
        <w:rPr>
          <w:sz w:val="28"/>
          <w:szCs w:val="28"/>
        </w:rPr>
        <w:t>.</w:t>
      </w:r>
      <w:r w:rsidRPr="0006640C">
        <w:rPr>
          <w:sz w:val="28"/>
          <w:szCs w:val="28"/>
        </w:rPr>
        <w:t> </w:t>
      </w:r>
    </w:p>
    <w:p w14:paraId="2BD33F63" w14:textId="10BB9459" w:rsidR="004C318C" w:rsidRDefault="004C318C" w:rsidP="00EB612F">
      <w:pPr>
        <w:spacing w:line="360" w:lineRule="auto"/>
        <w:ind w:firstLine="555"/>
        <w:jc w:val="both"/>
        <w:textAlignment w:val="baseline"/>
        <w:rPr>
          <w:sz w:val="28"/>
          <w:szCs w:val="28"/>
        </w:rPr>
      </w:pPr>
      <w:r w:rsidRPr="0006640C">
        <w:rPr>
          <w:sz w:val="28"/>
          <w:szCs w:val="28"/>
        </w:rPr>
        <w:t>Было доказано, что цветостабильность пломбировочных материалов выше при использовании полировочных дисков </w:t>
      </w:r>
      <w:r w:rsidRPr="0006640C">
        <w:rPr>
          <w:sz w:val="28"/>
          <w:szCs w:val="28"/>
          <w:lang w:val="en-US"/>
        </w:rPr>
        <w:t>Soft</w:t>
      </w:r>
      <w:r w:rsidRPr="0006640C">
        <w:rPr>
          <w:sz w:val="28"/>
          <w:szCs w:val="28"/>
        </w:rPr>
        <w:t>-</w:t>
      </w:r>
      <w:r w:rsidRPr="0006640C">
        <w:rPr>
          <w:sz w:val="28"/>
          <w:szCs w:val="28"/>
          <w:lang w:val="en-US"/>
        </w:rPr>
        <w:t>Lex</w:t>
      </w:r>
      <w:r w:rsidRPr="0006640C">
        <w:rPr>
          <w:sz w:val="28"/>
          <w:szCs w:val="28"/>
        </w:rPr>
        <w:t> чем при использовании полировочных паст. Также было отмечено, меньшее изменение цвета наблюдается при использовании многоступенчатой полировки в отличие от одноступенчатой. Качество поверхности реставрации является одним из важнейших критериев, обеспечивающих цветостабильность материала – глянцевая поверхность м</w:t>
      </w:r>
      <w:r w:rsidR="00CF68D5">
        <w:rPr>
          <w:sz w:val="28"/>
          <w:szCs w:val="28"/>
        </w:rPr>
        <w:t>енее восприимчива к окрашиванию</w:t>
      </w:r>
      <w:r w:rsidRPr="0006640C">
        <w:rPr>
          <w:sz w:val="28"/>
          <w:szCs w:val="28"/>
        </w:rPr>
        <w:t> </w:t>
      </w:r>
      <w:r w:rsidR="00E25878" w:rsidRPr="0034414A">
        <w:rPr>
          <w:sz w:val="28"/>
          <w:szCs w:val="28"/>
        </w:rPr>
        <w:t>[28]</w:t>
      </w:r>
      <w:r w:rsidR="00CF68D5">
        <w:rPr>
          <w:sz w:val="28"/>
          <w:szCs w:val="28"/>
        </w:rPr>
        <w:t>.</w:t>
      </w:r>
      <w:r w:rsidRPr="0006640C">
        <w:rPr>
          <w:sz w:val="28"/>
          <w:szCs w:val="28"/>
        </w:rPr>
        <w:t> </w:t>
      </w:r>
    </w:p>
    <w:p w14:paraId="0562CB0E" w14:textId="77777777" w:rsidR="006131EA" w:rsidRPr="006131EA" w:rsidRDefault="006131EA" w:rsidP="00EB612F">
      <w:pPr>
        <w:spacing w:line="360" w:lineRule="auto"/>
        <w:ind w:firstLine="555"/>
        <w:jc w:val="both"/>
        <w:textAlignment w:val="baseline"/>
        <w:rPr>
          <w:sz w:val="28"/>
          <w:szCs w:val="28"/>
        </w:rPr>
      </w:pPr>
    </w:p>
    <w:p w14:paraId="34CE0A41" w14:textId="77777777" w:rsidR="00051AEB" w:rsidRPr="0006640C" w:rsidRDefault="00051AEB" w:rsidP="00EB612F">
      <w:pPr>
        <w:spacing w:line="360" w:lineRule="auto"/>
        <w:ind w:firstLine="555"/>
        <w:jc w:val="both"/>
        <w:textAlignment w:val="baseline"/>
        <w:rPr>
          <w:rFonts w:ascii="Arial" w:hAnsi="Arial" w:cs="Arial"/>
          <w:sz w:val="18"/>
          <w:szCs w:val="18"/>
        </w:rPr>
      </w:pPr>
    </w:p>
    <w:p w14:paraId="62EBF3C5" w14:textId="77777777" w:rsidR="00E04C2C" w:rsidRDefault="00E04C2C" w:rsidP="00EB612F">
      <w:pPr>
        <w:jc w:val="both"/>
        <w:rPr>
          <w:i/>
          <w:color w:val="000000" w:themeColor="text1"/>
          <w:spacing w:val="15"/>
          <w:sz w:val="32"/>
          <w:szCs w:val="32"/>
        </w:rPr>
      </w:pPr>
      <w:r>
        <w:rPr>
          <w:i/>
          <w:color w:val="000000" w:themeColor="text1"/>
          <w:sz w:val="32"/>
          <w:szCs w:val="32"/>
        </w:rPr>
        <w:br w:type="page"/>
      </w:r>
    </w:p>
    <w:p w14:paraId="101644A3" w14:textId="691D91A7" w:rsidR="004C318C" w:rsidRDefault="00E25C11" w:rsidP="0000760A">
      <w:pPr>
        <w:pStyle w:val="1"/>
        <w:rPr>
          <w:rFonts w:ascii="Times New Roman" w:eastAsia="Times New Roman" w:hAnsi="Times New Roman" w:cs="Times New Roman"/>
          <w:b/>
          <w:i/>
          <w:color w:val="000000" w:themeColor="text1"/>
        </w:rPr>
      </w:pPr>
      <w:bookmarkStart w:id="7" w:name="_Toc514710212"/>
      <w:r w:rsidRPr="0000760A">
        <w:rPr>
          <w:rFonts w:ascii="Times New Roman" w:eastAsia="Times New Roman" w:hAnsi="Times New Roman" w:cs="Times New Roman"/>
          <w:b/>
          <w:i/>
          <w:color w:val="000000" w:themeColor="text1"/>
        </w:rPr>
        <w:lastRenderedPageBreak/>
        <w:t>1.</w:t>
      </w:r>
      <w:r w:rsidR="004C318C" w:rsidRPr="0000760A">
        <w:rPr>
          <w:rFonts w:ascii="Times New Roman" w:eastAsia="Times New Roman" w:hAnsi="Times New Roman" w:cs="Times New Roman"/>
          <w:b/>
          <w:i/>
          <w:color w:val="000000" w:themeColor="text1"/>
        </w:rPr>
        <w:t>3. Измерение цвета пломбировочных материалов</w:t>
      </w:r>
      <w:bookmarkEnd w:id="7"/>
      <w:r w:rsidR="004C318C" w:rsidRPr="0000760A">
        <w:rPr>
          <w:rFonts w:ascii="Times New Roman" w:eastAsia="Times New Roman" w:hAnsi="Times New Roman" w:cs="Times New Roman"/>
          <w:b/>
          <w:i/>
          <w:color w:val="000000" w:themeColor="text1"/>
        </w:rPr>
        <w:t> </w:t>
      </w:r>
    </w:p>
    <w:p w14:paraId="6ABED66A" w14:textId="77777777" w:rsidR="0000760A" w:rsidRPr="0000760A" w:rsidRDefault="0000760A" w:rsidP="0000760A">
      <w:pPr>
        <w:rPr>
          <w:lang w:eastAsia="en-US"/>
        </w:rPr>
      </w:pPr>
    </w:p>
    <w:p w14:paraId="0FB96F76" w14:textId="6AA7B323"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Существуют визуальные и инструментальные методы оценки цветостабильности. Использование инструментальных методов позволяет избежать субъективную оценку, присущую визуальной оценке реставрации. Для инструментальной оценки часто применяются спектрофотометры, которые используются дл</w:t>
      </w:r>
      <w:r w:rsidR="00CF68D5">
        <w:rPr>
          <w:sz w:val="28"/>
          <w:szCs w:val="28"/>
        </w:rPr>
        <w:t>я обнаружения изменения цвета</w:t>
      </w:r>
      <w:r w:rsidRPr="0006640C">
        <w:rPr>
          <w:sz w:val="28"/>
          <w:szCs w:val="28"/>
        </w:rPr>
        <w:t> </w:t>
      </w:r>
      <w:r w:rsidR="00E25878" w:rsidRPr="00E25878">
        <w:rPr>
          <w:sz w:val="28"/>
          <w:szCs w:val="28"/>
        </w:rPr>
        <w:t>[26, 30, 33]</w:t>
      </w:r>
      <w:r w:rsidR="00CF68D5">
        <w:rPr>
          <w:sz w:val="28"/>
          <w:szCs w:val="28"/>
        </w:rPr>
        <w:t>.</w:t>
      </w:r>
      <w:r w:rsidRPr="0006640C">
        <w:rPr>
          <w:sz w:val="28"/>
          <w:szCs w:val="28"/>
        </w:rPr>
        <w:t> </w:t>
      </w:r>
    </w:p>
    <w:p w14:paraId="3DC86687" w14:textId="60F495E6"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Спектрофотометры считаются более точными при измерении изменения цвета, чем колориметры, поскольку они содержат монохроматоры и фотодиоды, которые измеряют кривую отражения цвета продукта каждые 10 </w:t>
      </w:r>
      <w:proofErr w:type="spellStart"/>
      <w:r w:rsidRPr="0006640C">
        <w:rPr>
          <w:sz w:val="28"/>
          <w:szCs w:val="28"/>
        </w:rPr>
        <w:t>нм</w:t>
      </w:r>
      <w:proofErr w:type="spellEnd"/>
      <w:r w:rsidRPr="0006640C">
        <w:rPr>
          <w:sz w:val="28"/>
          <w:szCs w:val="28"/>
        </w:rPr>
        <w:t> или менее. Система CIE L * a * b * представляет собой трехмерное цветовое пространство с компонентами легкости (L *), красно-зелеными (a *) и желто-синими (b *). Важным аспектом системы CIE L * a * b * является то, что цветовые различия между образцами могут быть заданы как один параметр – ΔE. Любое изменение цвета (ΔE *) в диапазоне от 3,3 до 3,7 и выше счи</w:t>
      </w:r>
      <w:r w:rsidR="00CF68D5">
        <w:rPr>
          <w:sz w:val="28"/>
          <w:szCs w:val="28"/>
        </w:rPr>
        <w:t>тается клинически восприимчивым</w:t>
      </w:r>
      <w:r w:rsidRPr="0006640C">
        <w:rPr>
          <w:sz w:val="28"/>
          <w:szCs w:val="28"/>
        </w:rPr>
        <w:t> </w:t>
      </w:r>
      <w:r w:rsidR="00E25878" w:rsidRPr="00E25878">
        <w:rPr>
          <w:sz w:val="28"/>
          <w:szCs w:val="28"/>
        </w:rPr>
        <w:t>[9]</w:t>
      </w:r>
      <w:r w:rsidR="00CF68D5">
        <w:rPr>
          <w:sz w:val="28"/>
          <w:szCs w:val="28"/>
        </w:rPr>
        <w:t>.</w:t>
      </w:r>
      <w:r w:rsidRPr="0006640C">
        <w:rPr>
          <w:sz w:val="28"/>
          <w:szCs w:val="28"/>
        </w:rPr>
        <w:t> </w:t>
      </w:r>
    </w:p>
    <w:p w14:paraId="56FF5310" w14:textId="4F150408" w:rsidR="004C318C" w:rsidRPr="0006640C" w:rsidRDefault="004C318C" w:rsidP="00EB612F">
      <w:pPr>
        <w:spacing w:line="360" w:lineRule="auto"/>
        <w:ind w:firstLine="555"/>
        <w:jc w:val="both"/>
        <w:textAlignment w:val="baseline"/>
        <w:rPr>
          <w:rFonts w:ascii="Arial" w:hAnsi="Arial" w:cs="Arial"/>
          <w:sz w:val="18"/>
          <w:szCs w:val="18"/>
        </w:rPr>
      </w:pPr>
      <w:r w:rsidRPr="0006640C">
        <w:rPr>
          <w:sz w:val="28"/>
          <w:szCs w:val="28"/>
        </w:rPr>
        <w:t>Система Система CIE L * a * b * – способ аппаратного измерения цвета, позволяющий численно оценить цветовое разли</w:t>
      </w:r>
      <w:r w:rsidR="00CF68D5">
        <w:rPr>
          <w:sz w:val="28"/>
          <w:szCs w:val="28"/>
        </w:rPr>
        <w:t>чие между окрашенными образцами</w:t>
      </w:r>
      <w:r w:rsidRPr="0006640C">
        <w:rPr>
          <w:sz w:val="28"/>
          <w:szCs w:val="28"/>
        </w:rPr>
        <w:t> </w:t>
      </w:r>
      <w:r w:rsidR="00E25878" w:rsidRPr="00E25878">
        <w:rPr>
          <w:sz w:val="28"/>
          <w:szCs w:val="28"/>
        </w:rPr>
        <w:t>[21]</w:t>
      </w:r>
      <w:r w:rsidR="00CF68D5">
        <w:rPr>
          <w:sz w:val="28"/>
          <w:szCs w:val="28"/>
        </w:rPr>
        <w:t>.</w:t>
      </w:r>
      <w:r w:rsidRPr="0006640C">
        <w:rPr>
          <w:sz w:val="28"/>
          <w:szCs w:val="28"/>
        </w:rPr>
        <w:t> </w:t>
      </w:r>
    </w:p>
    <w:p w14:paraId="6D98A12B" w14:textId="77777777" w:rsidR="004C318C" w:rsidRDefault="004C318C" w:rsidP="00EB612F">
      <w:pPr>
        <w:spacing w:line="360" w:lineRule="auto"/>
        <w:jc w:val="both"/>
      </w:pPr>
    </w:p>
    <w:p w14:paraId="316B7B46" w14:textId="188A9918" w:rsidR="00051AEB" w:rsidRPr="00E25878" w:rsidRDefault="004C318C" w:rsidP="00EB612F">
      <w:pPr>
        <w:shd w:val="clear" w:color="auto" w:fill="FFFFFF" w:themeFill="background1"/>
        <w:spacing w:line="360" w:lineRule="auto"/>
        <w:ind w:firstLine="567"/>
        <w:jc w:val="both"/>
        <w:rPr>
          <w:sz w:val="28"/>
          <w:szCs w:val="28"/>
        </w:rPr>
      </w:pPr>
      <w:r w:rsidRPr="004C318C">
        <w:rPr>
          <w:sz w:val="28"/>
          <w:szCs w:val="28"/>
        </w:rPr>
        <w:t xml:space="preserve">Также изменение цвета можно зафиксировать на спектрофотометре с помощью коэффициента диффузного отражения, который позволяет выявить потемнее материала за счет снижения отражающей способности. Данный метод используется во многих областях, включая медицину и заключается в измерении оптических спектров пропускания и/или отражения в области длин волн λ=380-760 </w:t>
      </w:r>
      <w:proofErr w:type="spellStart"/>
      <w:r w:rsidRPr="004C318C">
        <w:rPr>
          <w:sz w:val="28"/>
          <w:szCs w:val="28"/>
        </w:rPr>
        <w:t>нм</w:t>
      </w:r>
      <w:proofErr w:type="spellEnd"/>
      <w:r w:rsidRPr="004C318C">
        <w:rPr>
          <w:sz w:val="28"/>
          <w:szCs w:val="28"/>
        </w:rPr>
        <w:t xml:space="preserve">. </w:t>
      </w:r>
      <w:r w:rsidR="00E25878" w:rsidRPr="0034414A">
        <w:rPr>
          <w:sz w:val="28"/>
          <w:szCs w:val="28"/>
        </w:rPr>
        <w:t>[13]</w:t>
      </w:r>
      <w:r w:rsidR="00CF68D5">
        <w:rPr>
          <w:sz w:val="28"/>
          <w:szCs w:val="28"/>
        </w:rPr>
        <w:t>.</w:t>
      </w:r>
    </w:p>
    <w:p w14:paraId="2946DB82" w14:textId="77777777" w:rsidR="00E04C2C" w:rsidRDefault="00E04C2C" w:rsidP="00EB612F">
      <w:pPr>
        <w:jc w:val="both"/>
        <w:rPr>
          <w:rFonts w:eastAsiaTheme="majorEastAsia"/>
          <w:b/>
          <w:color w:val="000000" w:themeColor="text1"/>
          <w:sz w:val="40"/>
          <w:szCs w:val="40"/>
        </w:rPr>
      </w:pPr>
      <w:r>
        <w:rPr>
          <w:b/>
          <w:color w:val="000000" w:themeColor="text1"/>
          <w:sz w:val="40"/>
          <w:szCs w:val="40"/>
        </w:rPr>
        <w:br w:type="page"/>
      </w:r>
    </w:p>
    <w:p w14:paraId="43B2D48F" w14:textId="4FA96DE4" w:rsidR="004C318C" w:rsidRPr="00E25878" w:rsidRDefault="004C318C" w:rsidP="00EB612F">
      <w:pPr>
        <w:pStyle w:val="1"/>
        <w:spacing w:line="360" w:lineRule="auto"/>
        <w:jc w:val="both"/>
        <w:rPr>
          <w:rFonts w:ascii="Times New Roman" w:hAnsi="Times New Roman" w:cs="Times New Roman"/>
          <w:b/>
          <w:bCs/>
          <w:color w:val="000000" w:themeColor="text1"/>
          <w:sz w:val="40"/>
          <w:szCs w:val="40"/>
        </w:rPr>
      </w:pPr>
      <w:bookmarkStart w:id="8" w:name="_Toc514710213"/>
      <w:r w:rsidRPr="003A49D5">
        <w:rPr>
          <w:rFonts w:ascii="Times New Roman" w:hAnsi="Times New Roman" w:cs="Times New Roman"/>
          <w:b/>
          <w:bCs/>
          <w:color w:val="000000" w:themeColor="text1"/>
          <w:sz w:val="40"/>
          <w:szCs w:val="40"/>
        </w:rPr>
        <w:lastRenderedPageBreak/>
        <w:t>Глава 2. Материалы и методы исследования</w:t>
      </w:r>
      <w:bookmarkEnd w:id="8"/>
    </w:p>
    <w:p w14:paraId="1CE5BDFD" w14:textId="22BC6BCF" w:rsidR="004C318C" w:rsidRPr="004C318C" w:rsidRDefault="004C318C" w:rsidP="00EB612F">
      <w:pPr>
        <w:spacing w:line="360" w:lineRule="auto"/>
        <w:ind w:firstLine="567"/>
        <w:jc w:val="both"/>
        <w:rPr>
          <w:sz w:val="28"/>
          <w:szCs w:val="28"/>
        </w:rPr>
      </w:pPr>
      <w:r w:rsidRPr="004C318C">
        <w:rPr>
          <w:sz w:val="28"/>
          <w:szCs w:val="28"/>
        </w:rPr>
        <w:t xml:space="preserve">Настоящее исследование проводилась на базе Ресурсного Центра «Методы анализа состава вещества» г. Петергоф. </w:t>
      </w:r>
    </w:p>
    <w:p w14:paraId="3D8818B7" w14:textId="77777777" w:rsidR="004C318C" w:rsidRPr="004C318C" w:rsidRDefault="004C318C" w:rsidP="00EB612F">
      <w:pPr>
        <w:spacing w:line="360" w:lineRule="auto"/>
        <w:ind w:firstLine="567"/>
        <w:jc w:val="both"/>
        <w:rPr>
          <w:sz w:val="28"/>
          <w:szCs w:val="28"/>
        </w:rPr>
      </w:pPr>
      <w:r w:rsidRPr="004C318C">
        <w:rPr>
          <w:sz w:val="28"/>
          <w:szCs w:val="28"/>
        </w:rPr>
        <w:t xml:space="preserve">Объектами настоящего исследования являлись композитные пломбировочные материалы: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w:t>
      </w:r>
      <w:r w:rsidRPr="004C318C">
        <w:rPr>
          <w:sz w:val="28"/>
          <w:szCs w:val="28"/>
          <w:lang w:val="en-US"/>
        </w:rPr>
        <w:t>Quick</w:t>
      </w:r>
      <w:r w:rsidRPr="004C318C">
        <w:rPr>
          <w:sz w:val="28"/>
          <w:szCs w:val="28"/>
        </w:rPr>
        <w:t xml:space="preserve"> (цвет </w:t>
      </w:r>
      <w:r w:rsidRPr="004C318C">
        <w:rPr>
          <w:sz w:val="28"/>
          <w:szCs w:val="28"/>
          <w:lang w:val="en-US"/>
        </w:rPr>
        <w:t>A</w:t>
      </w:r>
      <w:r w:rsidRPr="004C318C">
        <w:rPr>
          <w:sz w:val="28"/>
          <w:szCs w:val="28"/>
        </w:rPr>
        <w:t xml:space="preserve">3),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(цвет А2), Призмафил (цвет С2).</w:t>
      </w:r>
    </w:p>
    <w:p w14:paraId="460856B8" w14:textId="77777777" w:rsidR="004C318C" w:rsidRPr="004C318C" w:rsidRDefault="004C318C" w:rsidP="00EB612F">
      <w:pPr>
        <w:spacing w:line="360" w:lineRule="auto"/>
        <w:ind w:firstLine="567"/>
        <w:jc w:val="both"/>
        <w:rPr>
          <w:sz w:val="28"/>
          <w:szCs w:val="28"/>
        </w:rPr>
      </w:pPr>
      <w:r w:rsidRPr="004C318C">
        <w:rPr>
          <w:sz w:val="28"/>
          <w:szCs w:val="28"/>
        </w:rPr>
        <w:t>Исследование включало в себя: анкетирование врачей с целью выяснения наиболее часто используемых материалов, спектрофотометрическое исследование композитных пломбировочных материалов.</w:t>
      </w:r>
    </w:p>
    <w:p w14:paraId="4CB357C5" w14:textId="7A1CB4FA" w:rsidR="0000760A" w:rsidRDefault="0000760A" w:rsidP="0000760A">
      <w:pPr>
        <w:pStyle w:val="1"/>
        <w:rPr>
          <w:rFonts w:ascii="Times New Roman" w:hAnsi="Times New Roman" w:cs="Times New Roman"/>
          <w:b/>
          <w:i/>
          <w:color w:val="000000" w:themeColor="text1"/>
        </w:rPr>
      </w:pPr>
      <w:bookmarkStart w:id="9" w:name="_Toc514710214"/>
      <w:r w:rsidRPr="0000760A">
        <w:rPr>
          <w:rFonts w:ascii="Times New Roman" w:hAnsi="Times New Roman" w:cs="Times New Roman"/>
          <w:b/>
          <w:i/>
          <w:color w:val="000000" w:themeColor="text1"/>
        </w:rPr>
        <w:t>2.1 Анкетирование</w:t>
      </w:r>
      <w:bookmarkEnd w:id="9"/>
    </w:p>
    <w:p w14:paraId="09A805E3" w14:textId="77777777" w:rsidR="0000760A" w:rsidRPr="0000760A" w:rsidRDefault="0000760A" w:rsidP="0000760A">
      <w:pPr>
        <w:rPr>
          <w:lang w:eastAsia="en-US"/>
        </w:rPr>
      </w:pPr>
    </w:p>
    <w:p w14:paraId="60BBF338" w14:textId="109503B8" w:rsidR="006B0623" w:rsidRDefault="004C318C" w:rsidP="00EB612F">
      <w:pPr>
        <w:spacing w:line="360" w:lineRule="auto"/>
        <w:ind w:firstLine="567"/>
        <w:jc w:val="both"/>
        <w:rPr>
          <w:sz w:val="28"/>
          <w:szCs w:val="28"/>
        </w:rPr>
      </w:pPr>
      <w:r w:rsidRPr="004C318C">
        <w:rPr>
          <w:sz w:val="28"/>
          <w:szCs w:val="28"/>
        </w:rPr>
        <w:t>Врачам, работающим в государственных стоматологических поликлиниках и в частных стоматологических клиниках г. Санкт-</w:t>
      </w:r>
      <w:proofErr w:type="gramStart"/>
      <w:r w:rsidRPr="004C318C">
        <w:rPr>
          <w:sz w:val="28"/>
          <w:szCs w:val="28"/>
        </w:rPr>
        <w:t xml:space="preserve">Петербург </w:t>
      </w:r>
      <w:r w:rsidRPr="004C318C">
        <w:rPr>
          <w:sz w:val="28"/>
          <w:szCs w:val="28"/>
        </w:rPr>
        <w:t xml:space="preserve"> </w:t>
      </w:r>
      <w:r w:rsidR="0000760A">
        <w:rPr>
          <w:sz w:val="28"/>
          <w:szCs w:val="28"/>
        </w:rPr>
        <w:t>и</w:t>
      </w:r>
      <w:proofErr w:type="gramEnd"/>
      <w:r w:rsidR="0000760A">
        <w:rPr>
          <w:sz w:val="28"/>
          <w:szCs w:val="28"/>
        </w:rPr>
        <w:t xml:space="preserve"> </w:t>
      </w:r>
      <w:r w:rsidRPr="004C318C">
        <w:rPr>
          <w:sz w:val="28"/>
          <w:szCs w:val="28"/>
        </w:rPr>
        <w:t>г. Всеволожск, была предложена для заполнения анкета, которая включала в себя вопросы о предпочтениях врачей в работе стоматологическими материалами для пломбирования полостей во фронтальном и боковом сегментах и критериях выбора данных материалов.</w:t>
      </w:r>
      <w:r w:rsidR="001A7AF6">
        <w:rPr>
          <w:sz w:val="28"/>
          <w:szCs w:val="28"/>
        </w:rPr>
        <w:t xml:space="preserve"> </w:t>
      </w:r>
    </w:p>
    <w:p w14:paraId="4A3793DC" w14:textId="4DF8B87A" w:rsidR="006B0623" w:rsidRDefault="001A7AF6" w:rsidP="006B0623">
      <w:pPr>
        <w:spacing w:line="360" w:lineRule="auto"/>
        <w:ind w:firstLine="567"/>
        <w:jc w:val="both"/>
        <w:rPr>
          <w:sz w:val="28"/>
          <w:szCs w:val="28"/>
        </w:rPr>
      </w:pPr>
      <w:r>
        <w:rPr>
          <w:sz w:val="28"/>
          <w:szCs w:val="28"/>
        </w:rPr>
        <w:t>Перед проведением спектрофотометрического исследования было проведено групповое очное анкетирование врачей с целью выяснить наиболее часто применяемые реставрационные материалы для дальнейшего использования данных материалов в исследовании.</w:t>
      </w:r>
      <w:r w:rsidR="006B0623">
        <w:rPr>
          <w:sz w:val="28"/>
          <w:szCs w:val="28"/>
        </w:rPr>
        <w:t xml:space="preserve"> Для всех участников исследования были разработаны авторские анкеты. Анкетные вопросы были полузакрытые (включали как закрытые, так и открытые вопросы). Анкеты включали в себя следующие типы вопросов:</w:t>
      </w:r>
    </w:p>
    <w:p w14:paraId="59CA0FE3" w14:textId="7C2D22CF" w:rsidR="006B0623" w:rsidRDefault="006B0623" w:rsidP="007C2B7D">
      <w:pPr>
        <w:pStyle w:val="a9"/>
        <w:numPr>
          <w:ilvl w:val="0"/>
          <w:numId w:val="57"/>
        </w:numPr>
        <w:spacing w:line="360" w:lineRule="auto"/>
        <w:jc w:val="both"/>
        <w:rPr>
          <w:sz w:val="28"/>
          <w:szCs w:val="28"/>
        </w:rPr>
      </w:pPr>
      <w:r>
        <w:rPr>
          <w:sz w:val="28"/>
          <w:szCs w:val="28"/>
        </w:rPr>
        <w:t>альтернативный;</w:t>
      </w:r>
    </w:p>
    <w:p w14:paraId="17A03AFA" w14:textId="325D9FEC" w:rsidR="006B0623" w:rsidRPr="007C2B7D" w:rsidRDefault="006B0623" w:rsidP="007C2B7D">
      <w:pPr>
        <w:pStyle w:val="a9"/>
        <w:numPr>
          <w:ilvl w:val="0"/>
          <w:numId w:val="57"/>
        </w:numPr>
        <w:spacing w:line="360" w:lineRule="auto"/>
        <w:jc w:val="both"/>
        <w:rPr>
          <w:sz w:val="28"/>
          <w:szCs w:val="28"/>
        </w:rPr>
      </w:pPr>
      <w:r>
        <w:rPr>
          <w:sz w:val="28"/>
          <w:szCs w:val="28"/>
        </w:rPr>
        <w:t>косвенный вопрос.</w:t>
      </w:r>
    </w:p>
    <w:p w14:paraId="31CE887E" w14:textId="3483ED05" w:rsidR="001A7AF6" w:rsidRPr="001A7AF6" w:rsidRDefault="001A7AF6" w:rsidP="007C2B7D">
      <w:pPr>
        <w:spacing w:line="360" w:lineRule="auto"/>
        <w:ind w:firstLine="567"/>
        <w:jc w:val="both"/>
        <w:rPr>
          <w:sz w:val="28"/>
          <w:szCs w:val="28"/>
        </w:rPr>
      </w:pPr>
      <w:r>
        <w:rPr>
          <w:sz w:val="28"/>
          <w:szCs w:val="28"/>
        </w:rPr>
        <w:t xml:space="preserve"> Анкета состояла из трех вопросов, 2 из которых являлись открытыми и врачам предлагалось выбрать материал для реставрации зубов в переднем/боковом отделе, в третьем вопросе (закрытый</w:t>
      </w:r>
      <w:r w:rsidRPr="001A7AF6">
        <w:rPr>
          <w:sz w:val="28"/>
          <w:szCs w:val="28"/>
        </w:rPr>
        <w:t xml:space="preserve">, </w:t>
      </w:r>
      <w:r>
        <w:rPr>
          <w:sz w:val="28"/>
          <w:szCs w:val="28"/>
        </w:rPr>
        <w:t xml:space="preserve">альтернативный) </w:t>
      </w:r>
      <w:r>
        <w:rPr>
          <w:sz w:val="28"/>
          <w:szCs w:val="28"/>
        </w:rPr>
        <w:lastRenderedPageBreak/>
        <w:t>респонденту предлагалось выбрать критерий использования указанного материала.</w:t>
      </w:r>
      <w:r w:rsidR="007C2B7D">
        <w:rPr>
          <w:sz w:val="28"/>
          <w:szCs w:val="28"/>
        </w:rPr>
        <w:t xml:space="preserve"> </w:t>
      </w:r>
    </w:p>
    <w:p w14:paraId="29FF877C" w14:textId="35CD2AD9" w:rsidR="001A7AF6" w:rsidRPr="001A7AF6" w:rsidRDefault="001A7AF6" w:rsidP="001A7AF6"/>
    <w:p w14:paraId="50295536" w14:textId="77777777" w:rsidR="001A7AF6" w:rsidRPr="004C318C" w:rsidRDefault="001A7AF6" w:rsidP="00EB612F">
      <w:pPr>
        <w:spacing w:line="360" w:lineRule="auto"/>
        <w:ind w:firstLine="567"/>
        <w:jc w:val="both"/>
        <w:rPr>
          <w:sz w:val="28"/>
          <w:szCs w:val="28"/>
        </w:rPr>
      </w:pPr>
    </w:p>
    <w:p w14:paraId="5022A977" w14:textId="77777777" w:rsidR="001A7AF6" w:rsidRDefault="001A7AF6" w:rsidP="00EB612F">
      <w:pPr>
        <w:spacing w:line="360" w:lineRule="auto"/>
        <w:ind w:firstLine="567"/>
        <w:jc w:val="both"/>
        <w:rPr>
          <w:sz w:val="28"/>
          <w:szCs w:val="28"/>
        </w:rPr>
      </w:pPr>
    </w:p>
    <w:p w14:paraId="3AAC5767" w14:textId="26817999" w:rsidR="004C318C" w:rsidRPr="004C318C" w:rsidRDefault="004C318C" w:rsidP="007C2B7D">
      <w:pPr>
        <w:spacing w:line="360" w:lineRule="auto"/>
        <w:ind w:firstLine="567"/>
        <w:jc w:val="center"/>
        <w:rPr>
          <w:sz w:val="28"/>
          <w:szCs w:val="28"/>
        </w:rPr>
      </w:pPr>
      <w:r w:rsidRPr="004C318C">
        <w:rPr>
          <w:sz w:val="28"/>
          <w:szCs w:val="28"/>
        </w:rPr>
        <w:t>Анкета для врача</w:t>
      </w:r>
    </w:p>
    <w:p w14:paraId="6276620A" w14:textId="77777777" w:rsidR="004C318C" w:rsidRPr="004C318C" w:rsidRDefault="004C318C" w:rsidP="00EB612F">
      <w:pPr>
        <w:pStyle w:val="a9"/>
        <w:numPr>
          <w:ilvl w:val="0"/>
          <w:numId w:val="47"/>
        </w:numPr>
        <w:spacing w:line="360" w:lineRule="auto"/>
        <w:ind w:left="0" w:firstLine="0"/>
        <w:jc w:val="both"/>
        <w:rPr>
          <w:sz w:val="28"/>
          <w:szCs w:val="28"/>
        </w:rPr>
      </w:pPr>
      <w:r w:rsidRPr="004C318C">
        <w:rPr>
          <w:sz w:val="28"/>
          <w:szCs w:val="28"/>
        </w:rPr>
        <w:t>Какой материал Вы используете для пломбирования полостей во фронтальном сегменте в ежедневной практике?</w:t>
      </w:r>
    </w:p>
    <w:p w14:paraId="5016C34F" w14:textId="77777777" w:rsidR="004C318C" w:rsidRPr="004C318C" w:rsidRDefault="004C318C" w:rsidP="00EB612F">
      <w:pPr>
        <w:pStyle w:val="a9"/>
        <w:numPr>
          <w:ilvl w:val="0"/>
          <w:numId w:val="46"/>
        </w:numPr>
        <w:spacing w:line="360" w:lineRule="auto"/>
        <w:ind w:left="0" w:firstLine="0"/>
        <w:jc w:val="both"/>
        <w:rPr>
          <w:sz w:val="28"/>
          <w:szCs w:val="28"/>
        </w:rPr>
      </w:pPr>
      <w:r w:rsidRPr="004C318C">
        <w:rPr>
          <w:sz w:val="28"/>
          <w:szCs w:val="28"/>
        </w:rPr>
        <w:t>Ваш ответ:</w:t>
      </w:r>
    </w:p>
    <w:p w14:paraId="14B9CE5F" w14:textId="77777777" w:rsidR="004C318C" w:rsidRPr="004C318C" w:rsidRDefault="004C318C" w:rsidP="00EB612F">
      <w:pPr>
        <w:pStyle w:val="a9"/>
        <w:numPr>
          <w:ilvl w:val="0"/>
          <w:numId w:val="47"/>
        </w:numPr>
        <w:spacing w:line="360" w:lineRule="auto"/>
        <w:ind w:left="0" w:firstLine="0"/>
        <w:jc w:val="both"/>
        <w:rPr>
          <w:sz w:val="28"/>
          <w:szCs w:val="28"/>
        </w:rPr>
      </w:pPr>
      <w:r w:rsidRPr="004C318C">
        <w:rPr>
          <w:sz w:val="28"/>
          <w:szCs w:val="28"/>
        </w:rPr>
        <w:t>Какой материал Вы используете для пломбирования полостей в боковом сегменте в ежедневной практике?</w:t>
      </w:r>
    </w:p>
    <w:p w14:paraId="55784595" w14:textId="77777777" w:rsidR="004C318C" w:rsidRPr="004C318C" w:rsidRDefault="004C318C" w:rsidP="00EB612F">
      <w:pPr>
        <w:pStyle w:val="a9"/>
        <w:numPr>
          <w:ilvl w:val="0"/>
          <w:numId w:val="46"/>
        </w:numPr>
        <w:spacing w:line="360" w:lineRule="auto"/>
        <w:ind w:left="0" w:firstLine="0"/>
        <w:jc w:val="both"/>
        <w:rPr>
          <w:sz w:val="28"/>
          <w:szCs w:val="28"/>
        </w:rPr>
      </w:pPr>
      <w:r w:rsidRPr="004C318C">
        <w:rPr>
          <w:sz w:val="28"/>
          <w:szCs w:val="28"/>
        </w:rPr>
        <w:t>Ваш ответ:</w:t>
      </w:r>
    </w:p>
    <w:p w14:paraId="5CFEBF1B" w14:textId="77777777" w:rsidR="004C318C" w:rsidRPr="004C318C" w:rsidRDefault="004C318C" w:rsidP="00EB612F">
      <w:pPr>
        <w:pStyle w:val="a9"/>
        <w:numPr>
          <w:ilvl w:val="0"/>
          <w:numId w:val="47"/>
        </w:numPr>
        <w:spacing w:line="360" w:lineRule="auto"/>
        <w:ind w:left="0" w:firstLine="0"/>
        <w:jc w:val="both"/>
        <w:rPr>
          <w:sz w:val="28"/>
          <w:szCs w:val="28"/>
        </w:rPr>
      </w:pPr>
      <w:r w:rsidRPr="004C318C">
        <w:rPr>
          <w:sz w:val="28"/>
          <w:szCs w:val="28"/>
        </w:rPr>
        <w:t>По какому из указанных критериев был осуществлен выбор?</w:t>
      </w:r>
    </w:p>
    <w:p w14:paraId="7B27E6B7" w14:textId="77777777" w:rsidR="004C318C" w:rsidRPr="004C318C" w:rsidRDefault="004C318C" w:rsidP="00EB612F">
      <w:pPr>
        <w:pStyle w:val="a9"/>
        <w:numPr>
          <w:ilvl w:val="0"/>
          <w:numId w:val="46"/>
        </w:numPr>
        <w:spacing w:line="360" w:lineRule="auto"/>
        <w:ind w:left="0" w:firstLine="0"/>
        <w:jc w:val="both"/>
        <w:rPr>
          <w:sz w:val="28"/>
          <w:szCs w:val="28"/>
        </w:rPr>
      </w:pPr>
      <w:r w:rsidRPr="004C318C">
        <w:rPr>
          <w:sz w:val="28"/>
          <w:szCs w:val="28"/>
        </w:rPr>
        <w:t>Приобрел(а) сам(а)</w:t>
      </w:r>
    </w:p>
    <w:p w14:paraId="1911C05F" w14:textId="77777777" w:rsidR="00E04C2C" w:rsidRDefault="004C318C" w:rsidP="00EB612F">
      <w:pPr>
        <w:pStyle w:val="a9"/>
        <w:numPr>
          <w:ilvl w:val="0"/>
          <w:numId w:val="46"/>
        </w:numPr>
        <w:spacing w:line="360" w:lineRule="auto"/>
        <w:ind w:left="0" w:firstLine="0"/>
        <w:jc w:val="both"/>
        <w:rPr>
          <w:sz w:val="28"/>
          <w:szCs w:val="28"/>
        </w:rPr>
      </w:pPr>
      <w:r w:rsidRPr="004C318C">
        <w:rPr>
          <w:sz w:val="28"/>
          <w:szCs w:val="28"/>
        </w:rPr>
        <w:t>Снабжение работодателем</w:t>
      </w:r>
    </w:p>
    <w:p w14:paraId="110FFD37" w14:textId="5EFD708A" w:rsidR="004C318C" w:rsidRPr="0000760A" w:rsidRDefault="00E04C2C" w:rsidP="0000760A">
      <w:pPr>
        <w:pStyle w:val="1"/>
        <w:rPr>
          <w:rFonts w:ascii="Times New Roman" w:hAnsi="Times New Roman" w:cs="Times New Roman"/>
          <w:b/>
          <w:i/>
        </w:rPr>
      </w:pPr>
      <w:r>
        <w:br w:type="page"/>
      </w:r>
      <w:bookmarkStart w:id="10" w:name="_Toc514710215"/>
      <w:r w:rsidR="0000760A" w:rsidRPr="0000760A">
        <w:rPr>
          <w:rFonts w:ascii="Times New Roman" w:hAnsi="Times New Roman" w:cs="Times New Roman"/>
          <w:b/>
          <w:i/>
          <w:color w:val="000000" w:themeColor="text1"/>
        </w:rPr>
        <w:lastRenderedPageBreak/>
        <w:t>2.2 Спектрофотометрическое исследование</w:t>
      </w:r>
      <w:bookmarkEnd w:id="10"/>
    </w:p>
    <w:p w14:paraId="5C7E34D3" w14:textId="77777777" w:rsidR="0000760A" w:rsidRDefault="0000760A" w:rsidP="00EB612F">
      <w:pPr>
        <w:spacing w:line="360" w:lineRule="auto"/>
        <w:ind w:firstLine="567"/>
        <w:jc w:val="both"/>
        <w:rPr>
          <w:b/>
          <w:bCs/>
          <w:sz w:val="28"/>
          <w:szCs w:val="28"/>
        </w:rPr>
      </w:pPr>
    </w:p>
    <w:p w14:paraId="143E124E" w14:textId="68F56DC4" w:rsidR="004C318C" w:rsidRPr="004C318C" w:rsidRDefault="004C318C" w:rsidP="00EB612F">
      <w:pPr>
        <w:spacing w:line="360" w:lineRule="auto"/>
        <w:ind w:firstLine="567"/>
        <w:jc w:val="both"/>
        <w:rPr>
          <w:sz w:val="28"/>
          <w:szCs w:val="28"/>
        </w:rPr>
      </w:pPr>
      <w:r w:rsidRPr="004C318C">
        <w:rPr>
          <w:sz w:val="28"/>
          <w:szCs w:val="28"/>
        </w:rPr>
        <w:t xml:space="preserve">В данном исследовании был произведен спектральный анализ следующих композитов: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w:t>
      </w:r>
      <w:r w:rsidRPr="004C318C">
        <w:rPr>
          <w:sz w:val="28"/>
          <w:szCs w:val="28"/>
          <w:lang w:val="en-US"/>
        </w:rPr>
        <w:t>Quick</w:t>
      </w:r>
      <w:r w:rsidRPr="004C318C">
        <w:rPr>
          <w:sz w:val="28"/>
          <w:szCs w:val="28"/>
        </w:rPr>
        <w:t xml:space="preserve"> (цвет </w:t>
      </w:r>
      <w:r w:rsidRPr="004C318C">
        <w:rPr>
          <w:sz w:val="28"/>
          <w:szCs w:val="28"/>
          <w:lang w:val="en-US"/>
        </w:rPr>
        <w:t>A</w:t>
      </w:r>
      <w:r w:rsidR="00E25C11">
        <w:rPr>
          <w:sz w:val="28"/>
          <w:szCs w:val="28"/>
        </w:rPr>
        <w:t>2</w:t>
      </w:r>
      <w:r w:rsidRPr="004C318C">
        <w:rPr>
          <w:sz w:val="28"/>
          <w:szCs w:val="28"/>
        </w:rPr>
        <w:t xml:space="preserve">),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proofErr w:type="spellStart"/>
      <w:r w:rsidRPr="004C318C">
        <w:rPr>
          <w:sz w:val="28"/>
          <w:szCs w:val="28"/>
          <w:lang w:val="en-US"/>
        </w:rPr>
        <w:t>A</w:t>
      </w:r>
      <w:r w:rsidRPr="004C318C">
        <w:rPr>
          <w:sz w:val="28"/>
          <w:szCs w:val="28"/>
          <w:lang w:val="en-US"/>
        </w:rPr>
        <w:t>t</w:t>
      </w:r>
      <w:r w:rsidRPr="004C318C">
        <w:rPr>
          <w:sz w:val="28"/>
          <w:szCs w:val="28"/>
          <w:lang w:val="en-US"/>
        </w:rPr>
        <w:t>erior</w:t>
      </w:r>
      <w:proofErr w:type="spellEnd"/>
      <w:r w:rsidRPr="004C318C">
        <w:rPr>
          <w:sz w:val="28"/>
          <w:szCs w:val="28"/>
        </w:rPr>
        <w:t xml:space="preserve"> (цвет А2), Призмафил (цвет </w:t>
      </w:r>
      <w:r w:rsidR="00E25C11">
        <w:rPr>
          <w:sz w:val="28"/>
          <w:szCs w:val="28"/>
        </w:rPr>
        <w:t>А2</w:t>
      </w:r>
      <w:r w:rsidRPr="004C318C">
        <w:rPr>
          <w:sz w:val="28"/>
          <w:szCs w:val="28"/>
        </w:rPr>
        <w:t>).</w:t>
      </w:r>
    </w:p>
    <w:p w14:paraId="2784E229" w14:textId="5F50A6DC" w:rsidR="004C318C" w:rsidRPr="004C318C" w:rsidRDefault="004C318C" w:rsidP="00EB612F">
      <w:pPr>
        <w:spacing w:line="360" w:lineRule="auto"/>
        <w:ind w:firstLine="567"/>
        <w:jc w:val="both"/>
        <w:rPr>
          <w:sz w:val="28"/>
          <w:szCs w:val="28"/>
        </w:rPr>
      </w:pP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 универсальный светоотверждаемый композитный материал, производимый японской фирмой «</w:t>
      </w:r>
      <w:r w:rsidRPr="004C318C">
        <w:rPr>
          <w:sz w:val="28"/>
          <w:szCs w:val="28"/>
          <w:lang w:val="en-US"/>
        </w:rPr>
        <w:t>Tokuyama</w:t>
      </w:r>
      <w:r w:rsidRPr="004C318C">
        <w:rPr>
          <w:sz w:val="28"/>
          <w:szCs w:val="28"/>
        </w:rPr>
        <w:t xml:space="preserve"> </w:t>
      </w:r>
      <w:r w:rsidRPr="004C318C">
        <w:rPr>
          <w:sz w:val="28"/>
          <w:szCs w:val="28"/>
          <w:lang w:val="en-US"/>
        </w:rPr>
        <w:t>Dental</w:t>
      </w:r>
      <w:r w:rsidRPr="004C318C">
        <w:rPr>
          <w:sz w:val="28"/>
          <w:szCs w:val="28"/>
        </w:rPr>
        <w:t xml:space="preserve">».  Данный материал применяется для пломбирования полостей всех классов передней и боковой групп зубов. Содержит кремний-циркониевый и стронций циркониевый неорганический наполнитель </w:t>
      </w:r>
      <w:r>
        <w:rPr>
          <w:sz w:val="28"/>
          <w:szCs w:val="28"/>
        </w:rPr>
        <w:t>субмикронных размеров – средний</w:t>
      </w:r>
      <w:r w:rsidRPr="004C318C">
        <w:rPr>
          <w:sz w:val="28"/>
          <w:szCs w:val="28"/>
        </w:rPr>
        <w:t xml:space="preserve"> размер частиц 0,2 мкм (фракционный размер частиц от 0,1 до 0,3 мкм). Частицы наполнителя имеют сферическую форму. Содержание неорганического наполнителя составляет 82% по массе (71% по объему) – такая высокая наполненность обеспечивается тем, что частицы наполнителя практически одинакового размера. Органическая матрица представлена </w:t>
      </w:r>
      <w:r w:rsidRPr="004C318C">
        <w:rPr>
          <w:sz w:val="28"/>
          <w:szCs w:val="28"/>
          <w:lang w:val="en-US"/>
        </w:rPr>
        <w:t>Bis</w:t>
      </w:r>
      <w:r w:rsidRPr="004C318C">
        <w:rPr>
          <w:sz w:val="28"/>
          <w:szCs w:val="28"/>
        </w:rPr>
        <w:t>-</w:t>
      </w:r>
      <w:r w:rsidRPr="004C318C">
        <w:rPr>
          <w:sz w:val="28"/>
          <w:szCs w:val="28"/>
          <w:lang w:val="en-US"/>
        </w:rPr>
        <w:t>GMA</w:t>
      </w:r>
      <w:r w:rsidRPr="004C318C">
        <w:rPr>
          <w:sz w:val="28"/>
          <w:szCs w:val="28"/>
        </w:rPr>
        <w:t xml:space="preserve"> и </w:t>
      </w:r>
      <w:r w:rsidRPr="004C318C">
        <w:rPr>
          <w:sz w:val="28"/>
          <w:szCs w:val="28"/>
          <w:lang w:val="en-US"/>
        </w:rPr>
        <w:t>TEGDMA</w:t>
      </w:r>
      <w:r w:rsidRPr="004C318C">
        <w:rPr>
          <w:sz w:val="28"/>
          <w:szCs w:val="28"/>
        </w:rPr>
        <w:t xml:space="preserve"> </w:t>
      </w:r>
      <w:r w:rsidR="00E25878" w:rsidRPr="0034414A">
        <w:rPr>
          <w:sz w:val="28"/>
          <w:szCs w:val="28"/>
        </w:rPr>
        <w:t>[8, 18]</w:t>
      </w:r>
      <w:r w:rsidR="00CF68D5">
        <w:rPr>
          <w:sz w:val="28"/>
          <w:szCs w:val="28"/>
        </w:rPr>
        <w:t>.</w:t>
      </w:r>
    </w:p>
    <w:p w14:paraId="538D42F8" w14:textId="72E40A16" w:rsidR="004C318C" w:rsidRPr="004C318C" w:rsidRDefault="004C318C" w:rsidP="00EB612F">
      <w:pPr>
        <w:spacing w:line="360" w:lineRule="auto"/>
        <w:ind w:firstLine="567"/>
        <w:jc w:val="both"/>
        <w:rPr>
          <w:sz w:val="28"/>
          <w:szCs w:val="28"/>
        </w:rPr>
      </w:pP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 светоотверждаемый композитный материал, относящийся к классу </w:t>
      </w:r>
      <w:proofErr w:type="spellStart"/>
      <w:r w:rsidRPr="004C318C">
        <w:rPr>
          <w:sz w:val="28"/>
          <w:szCs w:val="28"/>
        </w:rPr>
        <w:t>микрогибридных</w:t>
      </w:r>
      <w:proofErr w:type="spellEnd"/>
      <w:r w:rsidRPr="004C318C">
        <w:rPr>
          <w:sz w:val="28"/>
          <w:szCs w:val="28"/>
        </w:rPr>
        <w:t xml:space="preserve"> композитов. Выпускается японским производителем «</w:t>
      </w:r>
      <w:r w:rsidRPr="004C318C">
        <w:rPr>
          <w:sz w:val="28"/>
          <w:szCs w:val="28"/>
          <w:lang w:val="en-US"/>
        </w:rPr>
        <w:t>GC</w:t>
      </w:r>
      <w:r w:rsidRPr="004C318C">
        <w:rPr>
          <w:sz w:val="28"/>
          <w:szCs w:val="28"/>
        </w:rPr>
        <w:t xml:space="preserve"> </w:t>
      </w:r>
      <w:r w:rsidRPr="004C318C">
        <w:rPr>
          <w:sz w:val="28"/>
          <w:szCs w:val="28"/>
          <w:lang w:val="en-US"/>
        </w:rPr>
        <w:t>Corporation</w:t>
      </w:r>
      <w:r w:rsidRPr="004C318C">
        <w:rPr>
          <w:sz w:val="28"/>
          <w:szCs w:val="28"/>
        </w:rPr>
        <w:t>». Существует 2 формы: «</w:t>
      </w:r>
      <w:r w:rsidRPr="004C318C">
        <w:rPr>
          <w:sz w:val="28"/>
          <w:szCs w:val="28"/>
          <w:lang w:val="en-US"/>
        </w:rPr>
        <w:t>Anterior</w:t>
      </w:r>
      <w:r w:rsidRPr="004C318C">
        <w:rPr>
          <w:sz w:val="28"/>
          <w:szCs w:val="28"/>
        </w:rPr>
        <w:t>» – для пломбирования фронтальной группы, «</w:t>
      </w:r>
      <w:r w:rsidRPr="004C318C">
        <w:rPr>
          <w:sz w:val="28"/>
          <w:szCs w:val="28"/>
          <w:lang w:val="en-US"/>
        </w:rPr>
        <w:t>Posterior</w:t>
      </w:r>
      <w:r w:rsidRPr="004C318C">
        <w:rPr>
          <w:sz w:val="28"/>
          <w:szCs w:val="28"/>
        </w:rPr>
        <w:t xml:space="preserve">» – для пломбирования боковой группы зубов. Материал, использовавшийся в данном исследовании, –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 содержит в своем составе 73% наполнителя по весу (64% по объему), в качестве наполнителя выступает кварц. Средний размер частиц наполнителя составляет 0,85 мкм. Органическая матрица предс</w:t>
      </w:r>
      <w:r w:rsidR="00A62A8B">
        <w:rPr>
          <w:sz w:val="28"/>
          <w:szCs w:val="28"/>
        </w:rPr>
        <w:t>тавлена смесью со</w:t>
      </w:r>
      <w:r w:rsidRPr="004C318C">
        <w:rPr>
          <w:sz w:val="28"/>
          <w:szCs w:val="28"/>
        </w:rPr>
        <w:t xml:space="preserve">полимеров </w:t>
      </w:r>
      <w:r w:rsidRPr="004C318C">
        <w:rPr>
          <w:sz w:val="28"/>
          <w:szCs w:val="28"/>
          <w:lang w:val="en-US"/>
        </w:rPr>
        <w:t>UDMA</w:t>
      </w:r>
      <w:r w:rsidRPr="004C318C">
        <w:rPr>
          <w:sz w:val="28"/>
          <w:szCs w:val="28"/>
        </w:rPr>
        <w:t xml:space="preserve"> и </w:t>
      </w:r>
      <w:r w:rsidRPr="004C318C">
        <w:rPr>
          <w:sz w:val="28"/>
          <w:szCs w:val="28"/>
          <w:lang w:val="en-US"/>
        </w:rPr>
        <w:t>TEGDMA</w:t>
      </w:r>
      <w:r w:rsidRPr="004C318C">
        <w:rPr>
          <w:sz w:val="28"/>
          <w:szCs w:val="28"/>
        </w:rPr>
        <w:t xml:space="preserve">, то есть в материале не содержится классической </w:t>
      </w:r>
      <w:r w:rsidRPr="004C318C">
        <w:rPr>
          <w:sz w:val="28"/>
          <w:szCs w:val="28"/>
          <w:lang w:val="en-US"/>
        </w:rPr>
        <w:t>Bis</w:t>
      </w:r>
      <w:r w:rsidRPr="004C318C">
        <w:rPr>
          <w:sz w:val="28"/>
          <w:szCs w:val="28"/>
        </w:rPr>
        <w:t>-</w:t>
      </w:r>
      <w:r w:rsidRPr="004C318C">
        <w:rPr>
          <w:sz w:val="28"/>
          <w:szCs w:val="28"/>
          <w:lang w:val="en-US"/>
        </w:rPr>
        <w:t>GMA</w:t>
      </w:r>
      <w:r w:rsidR="00E25878" w:rsidRPr="00E25878">
        <w:rPr>
          <w:sz w:val="28"/>
          <w:szCs w:val="28"/>
        </w:rPr>
        <w:t xml:space="preserve"> [18, 31]</w:t>
      </w:r>
      <w:r w:rsidR="00CF68D5">
        <w:rPr>
          <w:sz w:val="28"/>
          <w:szCs w:val="28"/>
        </w:rPr>
        <w:t>.</w:t>
      </w:r>
    </w:p>
    <w:p w14:paraId="49B99EF8" w14:textId="5C836070" w:rsidR="004C318C" w:rsidRPr="004C318C" w:rsidRDefault="004C318C" w:rsidP="00EB612F">
      <w:pPr>
        <w:spacing w:line="360" w:lineRule="auto"/>
        <w:ind w:firstLine="567"/>
        <w:jc w:val="both"/>
        <w:rPr>
          <w:sz w:val="28"/>
          <w:szCs w:val="28"/>
        </w:rPr>
      </w:pPr>
      <w:r w:rsidRPr="004C318C">
        <w:rPr>
          <w:sz w:val="28"/>
          <w:szCs w:val="28"/>
        </w:rPr>
        <w:t xml:space="preserve">Призмафил – отечественный светоотверждаемый композитный материал, выпускаемый фирмой «СтомаДент». Призмафил относится к гибридным композитам со средним размером частиц 2,8-3,2 мкн. Неорганический наполнитель представлен бариевоалюмоборосиликатным </w:t>
      </w:r>
      <w:r w:rsidRPr="004C318C">
        <w:rPr>
          <w:sz w:val="28"/>
          <w:szCs w:val="28"/>
        </w:rPr>
        <w:lastRenderedPageBreak/>
        <w:t>стеклом.  Органическая матрица Призмафи</w:t>
      </w:r>
      <w:r w:rsidR="00CF68D5">
        <w:rPr>
          <w:sz w:val="28"/>
          <w:szCs w:val="28"/>
        </w:rPr>
        <w:t xml:space="preserve">ла – смесь производных уретана </w:t>
      </w:r>
      <w:r w:rsidR="00E25878" w:rsidRPr="0034414A">
        <w:rPr>
          <w:sz w:val="28"/>
          <w:szCs w:val="28"/>
        </w:rPr>
        <w:t>[18, 19]</w:t>
      </w:r>
      <w:r w:rsidR="00CF68D5">
        <w:rPr>
          <w:sz w:val="28"/>
          <w:szCs w:val="28"/>
        </w:rPr>
        <w:t>.</w:t>
      </w:r>
    </w:p>
    <w:p w14:paraId="4F3453DD" w14:textId="625CE134" w:rsidR="004C318C" w:rsidRPr="004C318C" w:rsidRDefault="004C318C" w:rsidP="00EB612F">
      <w:pPr>
        <w:spacing w:line="360" w:lineRule="auto"/>
        <w:ind w:firstLine="567"/>
        <w:jc w:val="both"/>
        <w:rPr>
          <w:sz w:val="28"/>
          <w:szCs w:val="28"/>
        </w:rPr>
      </w:pPr>
      <w:r w:rsidRPr="004C318C">
        <w:rPr>
          <w:sz w:val="28"/>
          <w:szCs w:val="28"/>
        </w:rPr>
        <w:t>Спектрофотометрический метод исследования изменения цвета является оптическим анализом, основанным на избирательном поглощении электромагнитного излучения. При спектрофотометрическом измерении пригодны к использованию только те участки электромагнитного спектра, в которых не происходит нарушения целостности молекул: У</w:t>
      </w:r>
      <w:r w:rsidR="00CF68D5">
        <w:rPr>
          <w:sz w:val="28"/>
          <w:szCs w:val="28"/>
        </w:rPr>
        <w:t>Ф, ИК и видимая области спектра</w:t>
      </w:r>
      <w:r w:rsidRPr="004C318C">
        <w:rPr>
          <w:sz w:val="28"/>
          <w:szCs w:val="28"/>
        </w:rPr>
        <w:t xml:space="preserve"> </w:t>
      </w:r>
      <w:r w:rsidR="00E25878" w:rsidRPr="00E25878">
        <w:rPr>
          <w:sz w:val="28"/>
          <w:szCs w:val="28"/>
        </w:rPr>
        <w:t>[17]</w:t>
      </w:r>
      <w:r w:rsidR="00CF68D5">
        <w:rPr>
          <w:sz w:val="28"/>
          <w:szCs w:val="28"/>
        </w:rPr>
        <w:t>.</w:t>
      </w:r>
      <w:r w:rsidRPr="004C318C">
        <w:rPr>
          <w:sz w:val="28"/>
          <w:szCs w:val="28"/>
        </w:rPr>
        <w:t xml:space="preserve"> </w:t>
      </w:r>
    </w:p>
    <w:p w14:paraId="0D9B9BB5" w14:textId="7A1FEA31" w:rsidR="00E25878" w:rsidRDefault="004C318C" w:rsidP="00EB612F">
      <w:pPr>
        <w:spacing w:line="360" w:lineRule="auto"/>
        <w:ind w:firstLine="567"/>
        <w:jc w:val="both"/>
        <w:rPr>
          <w:sz w:val="28"/>
          <w:szCs w:val="28"/>
        </w:rPr>
      </w:pPr>
      <w:r w:rsidRPr="004C318C">
        <w:rPr>
          <w:sz w:val="28"/>
          <w:szCs w:val="28"/>
        </w:rPr>
        <w:t xml:space="preserve">Измерение цвета пломбировочных материалов проводилось с помощью спектрофотометра </w:t>
      </w:r>
      <w:r w:rsidRPr="004C318C">
        <w:rPr>
          <w:sz w:val="28"/>
          <w:szCs w:val="28"/>
          <w:lang w:val="en-US"/>
        </w:rPr>
        <w:t>UV</w:t>
      </w:r>
      <w:r w:rsidRPr="004C318C">
        <w:rPr>
          <w:sz w:val="28"/>
          <w:szCs w:val="28"/>
        </w:rPr>
        <w:t>-2600 (</w:t>
      </w:r>
      <w:r w:rsidRPr="004C318C">
        <w:rPr>
          <w:sz w:val="28"/>
          <w:szCs w:val="28"/>
          <w:lang w:val="en-US"/>
        </w:rPr>
        <w:t>UV</w:t>
      </w:r>
      <w:r w:rsidRPr="004C318C">
        <w:rPr>
          <w:sz w:val="28"/>
          <w:szCs w:val="28"/>
        </w:rPr>
        <w:t>-</w:t>
      </w:r>
      <w:r w:rsidRPr="004C318C">
        <w:rPr>
          <w:sz w:val="28"/>
          <w:szCs w:val="28"/>
          <w:lang w:val="en-US"/>
        </w:rPr>
        <w:t>VIS</w:t>
      </w:r>
      <w:r w:rsidRPr="004C318C">
        <w:rPr>
          <w:sz w:val="28"/>
          <w:szCs w:val="28"/>
        </w:rPr>
        <w:t xml:space="preserve"> </w:t>
      </w:r>
      <w:r w:rsidRPr="004C318C">
        <w:rPr>
          <w:sz w:val="28"/>
          <w:szCs w:val="28"/>
          <w:lang w:val="en-US"/>
        </w:rPr>
        <w:t>spectrophotometer</w:t>
      </w:r>
      <w:r w:rsidRPr="004C318C">
        <w:rPr>
          <w:sz w:val="28"/>
          <w:szCs w:val="28"/>
        </w:rPr>
        <w:t xml:space="preserve">, </w:t>
      </w:r>
      <w:r w:rsidRPr="004C318C">
        <w:rPr>
          <w:sz w:val="28"/>
          <w:szCs w:val="28"/>
          <w:lang w:val="en-US"/>
        </w:rPr>
        <w:t>Shimadzu</w:t>
      </w:r>
      <w:r w:rsidRPr="004C318C">
        <w:rPr>
          <w:sz w:val="28"/>
          <w:szCs w:val="28"/>
        </w:rPr>
        <w:t>).</w:t>
      </w:r>
      <w:r w:rsidR="00E25878">
        <w:rPr>
          <w:sz w:val="28"/>
          <w:szCs w:val="28"/>
        </w:rPr>
        <w:t xml:space="preserve"> Внешний вид спектрофотометра изображен на рис.1</w:t>
      </w:r>
    </w:p>
    <w:p w14:paraId="35684B78" w14:textId="01B54495" w:rsidR="00E25878" w:rsidRDefault="00E25878" w:rsidP="00EB612F">
      <w:pPr>
        <w:spacing w:line="360" w:lineRule="auto"/>
        <w:ind w:firstLine="567"/>
        <w:jc w:val="both"/>
        <w:rPr>
          <w:sz w:val="28"/>
          <w:szCs w:val="28"/>
        </w:rPr>
      </w:pPr>
      <w:r>
        <w:rPr>
          <w:noProof/>
          <w:sz w:val="28"/>
          <w:szCs w:val="28"/>
        </w:rPr>
        <w:drawing>
          <wp:inline distT="0" distB="0" distL="0" distR="0" wp14:anchorId="2214C233" wp14:editId="4E76C5F4">
            <wp:extent cx="4102100" cy="273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V-2600.d0bb079e.jpg"/>
                    <pic:cNvPicPr/>
                  </pic:nvPicPr>
                  <pic:blipFill>
                    <a:blip r:embed="rId10">
                      <a:extLst>
                        <a:ext uri="{28A0092B-C50C-407E-A947-70E740481C1C}">
                          <a14:useLocalDpi xmlns:a14="http://schemas.microsoft.com/office/drawing/2010/main" val="0"/>
                        </a:ext>
                      </a:extLst>
                    </a:blip>
                    <a:stretch>
                      <a:fillRect/>
                    </a:stretch>
                  </pic:blipFill>
                  <pic:spPr>
                    <a:xfrm>
                      <a:off x="0" y="0"/>
                      <a:ext cx="4102100" cy="2730500"/>
                    </a:xfrm>
                    <a:prstGeom prst="rect">
                      <a:avLst/>
                    </a:prstGeom>
                  </pic:spPr>
                </pic:pic>
              </a:graphicData>
            </a:graphic>
          </wp:inline>
        </w:drawing>
      </w:r>
    </w:p>
    <w:p w14:paraId="34E70B76" w14:textId="12DACEF9" w:rsidR="00E25878" w:rsidRDefault="00E25878" w:rsidP="00EB612F">
      <w:pPr>
        <w:spacing w:line="360" w:lineRule="auto"/>
        <w:ind w:firstLine="567"/>
        <w:jc w:val="both"/>
        <w:rPr>
          <w:sz w:val="28"/>
          <w:szCs w:val="28"/>
        </w:rPr>
      </w:pPr>
      <w:r>
        <w:rPr>
          <w:sz w:val="28"/>
          <w:szCs w:val="28"/>
        </w:rPr>
        <w:t xml:space="preserve">Рис. 1 </w:t>
      </w:r>
      <w:r w:rsidRPr="004C318C">
        <w:rPr>
          <w:sz w:val="28"/>
          <w:szCs w:val="28"/>
        </w:rPr>
        <w:t xml:space="preserve">Спектрофотометр </w:t>
      </w:r>
      <w:r w:rsidRPr="004C318C">
        <w:rPr>
          <w:sz w:val="28"/>
          <w:szCs w:val="28"/>
          <w:lang w:val="en-US"/>
        </w:rPr>
        <w:t>UV</w:t>
      </w:r>
      <w:r w:rsidRPr="004C318C">
        <w:rPr>
          <w:sz w:val="28"/>
          <w:szCs w:val="28"/>
        </w:rPr>
        <w:t>-2600</w:t>
      </w:r>
    </w:p>
    <w:p w14:paraId="7FB7655A" w14:textId="77777777" w:rsidR="00E25878" w:rsidRDefault="00E25878" w:rsidP="00EB612F">
      <w:pPr>
        <w:spacing w:line="360" w:lineRule="auto"/>
        <w:ind w:firstLine="567"/>
        <w:jc w:val="both"/>
        <w:rPr>
          <w:sz w:val="28"/>
          <w:szCs w:val="28"/>
        </w:rPr>
      </w:pPr>
    </w:p>
    <w:p w14:paraId="3B1ED33F" w14:textId="6F42DA9B" w:rsidR="004C318C" w:rsidRPr="004C318C" w:rsidRDefault="004C318C" w:rsidP="00EB612F">
      <w:pPr>
        <w:spacing w:line="360" w:lineRule="auto"/>
        <w:ind w:firstLine="567"/>
        <w:jc w:val="both"/>
        <w:rPr>
          <w:sz w:val="28"/>
          <w:szCs w:val="28"/>
        </w:rPr>
      </w:pPr>
      <w:r w:rsidRPr="004C318C">
        <w:rPr>
          <w:sz w:val="28"/>
          <w:szCs w:val="28"/>
        </w:rPr>
        <w:t xml:space="preserve"> Спектрофотометр </w:t>
      </w:r>
      <w:r w:rsidRPr="004C318C">
        <w:rPr>
          <w:sz w:val="28"/>
          <w:szCs w:val="28"/>
          <w:lang w:val="en-US"/>
        </w:rPr>
        <w:t>UV</w:t>
      </w:r>
      <w:r w:rsidRPr="004C318C">
        <w:rPr>
          <w:sz w:val="28"/>
          <w:szCs w:val="28"/>
        </w:rPr>
        <w:t>-2600 измерял такой параметр материала как диффузное отражение в сравнении с белым эталоном (рис.</w:t>
      </w:r>
      <w:r w:rsidR="00DC3AC2">
        <w:rPr>
          <w:sz w:val="28"/>
          <w:szCs w:val="28"/>
        </w:rPr>
        <w:t>2</w:t>
      </w:r>
      <w:r w:rsidRPr="004C318C">
        <w:rPr>
          <w:sz w:val="28"/>
          <w:szCs w:val="28"/>
        </w:rPr>
        <w:t>)</w:t>
      </w:r>
    </w:p>
    <w:p w14:paraId="6B699379" w14:textId="77777777" w:rsidR="004C318C" w:rsidRPr="004C318C" w:rsidRDefault="004C318C" w:rsidP="00EB612F">
      <w:pPr>
        <w:spacing w:line="360" w:lineRule="auto"/>
        <w:ind w:firstLine="567"/>
        <w:jc w:val="both"/>
        <w:rPr>
          <w:sz w:val="28"/>
          <w:szCs w:val="28"/>
        </w:rPr>
      </w:pPr>
      <w:r w:rsidRPr="004C318C">
        <w:rPr>
          <w:noProof/>
          <w:sz w:val="28"/>
          <w:szCs w:val="28"/>
        </w:rPr>
        <w:lastRenderedPageBreak/>
        <w:drawing>
          <wp:inline distT="0" distB="0" distL="0" distR="0" wp14:anchorId="3F2134A2" wp14:editId="77ECF46E">
            <wp:extent cx="4081347" cy="3061123"/>
            <wp:effectExtent l="0" t="0" r="8255" b="1270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u7uLC9qGxY.jpg"/>
                    <pic:cNvPicPr/>
                  </pic:nvPicPr>
                  <pic:blipFill>
                    <a:blip r:embed="rId11">
                      <a:extLst>
                        <a:ext uri="{28A0092B-C50C-407E-A947-70E740481C1C}">
                          <a14:useLocalDpi xmlns:a14="http://schemas.microsoft.com/office/drawing/2010/main" val="0"/>
                        </a:ext>
                      </a:extLst>
                    </a:blip>
                    <a:stretch>
                      <a:fillRect/>
                    </a:stretch>
                  </pic:blipFill>
                  <pic:spPr>
                    <a:xfrm>
                      <a:off x="0" y="0"/>
                      <a:ext cx="4081347" cy="3061123"/>
                    </a:xfrm>
                    <a:prstGeom prst="rect">
                      <a:avLst/>
                    </a:prstGeom>
                  </pic:spPr>
                </pic:pic>
              </a:graphicData>
            </a:graphic>
          </wp:inline>
        </w:drawing>
      </w:r>
    </w:p>
    <w:p w14:paraId="25AA8770" w14:textId="72C95654" w:rsidR="004C318C" w:rsidRDefault="004C318C" w:rsidP="00EB612F">
      <w:pPr>
        <w:spacing w:line="360" w:lineRule="auto"/>
        <w:ind w:firstLine="567"/>
        <w:jc w:val="both"/>
        <w:rPr>
          <w:sz w:val="28"/>
          <w:szCs w:val="28"/>
        </w:rPr>
      </w:pPr>
      <w:r w:rsidRPr="004C318C">
        <w:rPr>
          <w:sz w:val="28"/>
          <w:szCs w:val="28"/>
        </w:rPr>
        <w:t xml:space="preserve">Рис. </w:t>
      </w:r>
      <w:r w:rsidR="00DC3AC2">
        <w:rPr>
          <w:sz w:val="28"/>
          <w:szCs w:val="28"/>
        </w:rPr>
        <w:t>2</w:t>
      </w:r>
      <w:r w:rsidRPr="004C318C">
        <w:rPr>
          <w:sz w:val="28"/>
          <w:szCs w:val="28"/>
        </w:rPr>
        <w:t xml:space="preserve"> Эталон белизны – свежеосажденный сульфат бария.</w:t>
      </w:r>
    </w:p>
    <w:p w14:paraId="2100A768" w14:textId="77777777" w:rsidR="00E25878" w:rsidRPr="004C318C" w:rsidRDefault="00E25878" w:rsidP="00EB612F">
      <w:pPr>
        <w:spacing w:line="360" w:lineRule="auto"/>
        <w:ind w:firstLine="567"/>
        <w:jc w:val="both"/>
        <w:rPr>
          <w:sz w:val="28"/>
          <w:szCs w:val="28"/>
        </w:rPr>
      </w:pPr>
    </w:p>
    <w:p w14:paraId="2E3266E7" w14:textId="143C554E" w:rsidR="004C318C" w:rsidRPr="004C318C" w:rsidRDefault="004C318C" w:rsidP="00EB612F">
      <w:pPr>
        <w:spacing w:line="360" w:lineRule="auto"/>
        <w:ind w:firstLine="567"/>
        <w:jc w:val="both"/>
        <w:rPr>
          <w:sz w:val="28"/>
          <w:szCs w:val="28"/>
        </w:rPr>
      </w:pPr>
      <w:r w:rsidRPr="004C318C">
        <w:rPr>
          <w:sz w:val="28"/>
          <w:szCs w:val="28"/>
        </w:rPr>
        <w:t xml:space="preserve"> Белая поверхность имеет самый высокий коэффициент диффузного отражения по всей видимой области спектра – она отражает все видимые лучи и ее белизна принята за 100%. Снижение значения коэффициента диффузного отражения означает потемнение материала, соответственно, увеличение говорит о</w:t>
      </w:r>
      <w:r w:rsidR="00CF68D5">
        <w:rPr>
          <w:sz w:val="28"/>
          <w:szCs w:val="28"/>
        </w:rPr>
        <w:t xml:space="preserve"> том, что материал стал светлее</w:t>
      </w:r>
      <w:r w:rsidRPr="004C318C">
        <w:rPr>
          <w:sz w:val="28"/>
          <w:szCs w:val="28"/>
        </w:rPr>
        <w:t xml:space="preserve"> </w:t>
      </w:r>
      <w:r w:rsidR="00E25878" w:rsidRPr="00E25878">
        <w:rPr>
          <w:sz w:val="28"/>
          <w:szCs w:val="28"/>
        </w:rPr>
        <w:t>[24]</w:t>
      </w:r>
      <w:r w:rsidR="00CF68D5">
        <w:rPr>
          <w:sz w:val="28"/>
          <w:szCs w:val="28"/>
        </w:rPr>
        <w:t>.</w:t>
      </w:r>
      <w:r w:rsidRPr="004C318C">
        <w:rPr>
          <w:sz w:val="28"/>
          <w:szCs w:val="28"/>
        </w:rPr>
        <w:t xml:space="preserve"> </w:t>
      </w:r>
    </w:p>
    <w:p w14:paraId="73210A12" w14:textId="2E6CE70A" w:rsidR="004C318C" w:rsidRPr="004C318C" w:rsidRDefault="004C318C" w:rsidP="00EB612F">
      <w:pPr>
        <w:spacing w:line="360" w:lineRule="auto"/>
        <w:ind w:firstLine="567"/>
        <w:jc w:val="both"/>
        <w:rPr>
          <w:sz w:val="28"/>
          <w:szCs w:val="28"/>
        </w:rPr>
      </w:pPr>
      <w:r w:rsidRPr="004C318C">
        <w:rPr>
          <w:sz w:val="28"/>
          <w:szCs w:val="28"/>
        </w:rPr>
        <w:t>Система оптики спектрофометра изображена на рис.</w:t>
      </w:r>
      <w:r w:rsidR="00DC3AC2">
        <w:rPr>
          <w:sz w:val="28"/>
          <w:szCs w:val="28"/>
        </w:rPr>
        <w:t xml:space="preserve"> 3</w:t>
      </w:r>
      <w:r w:rsidRPr="004C318C">
        <w:rPr>
          <w:sz w:val="28"/>
          <w:szCs w:val="28"/>
        </w:rPr>
        <w:t>. Внутреннее устройство спектрофотометра изображено на рис.</w:t>
      </w:r>
      <w:r w:rsidR="00DC3AC2">
        <w:rPr>
          <w:sz w:val="28"/>
          <w:szCs w:val="28"/>
        </w:rPr>
        <w:t xml:space="preserve"> 4</w:t>
      </w:r>
      <w:r w:rsidRPr="004C318C">
        <w:rPr>
          <w:sz w:val="28"/>
          <w:szCs w:val="28"/>
        </w:rPr>
        <w:t>.</w:t>
      </w:r>
    </w:p>
    <w:p w14:paraId="3FE9F23F" w14:textId="7498123D" w:rsidR="004C318C" w:rsidRPr="004C318C" w:rsidRDefault="00E25878" w:rsidP="00EB612F">
      <w:pPr>
        <w:spacing w:line="360" w:lineRule="auto"/>
        <w:ind w:firstLine="567"/>
        <w:jc w:val="both"/>
        <w:rPr>
          <w:sz w:val="28"/>
          <w:szCs w:val="28"/>
          <w:lang w:val="en-US"/>
        </w:rPr>
      </w:pPr>
      <w:r>
        <w:rPr>
          <w:noProof/>
          <w:sz w:val="28"/>
          <w:szCs w:val="28"/>
        </w:rPr>
        <w:drawing>
          <wp:inline distT="0" distB="0" distL="0" distR="0" wp14:anchorId="614025E7" wp14:editId="38E9D7DE">
            <wp:extent cx="4340898" cy="2686073"/>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QeYavsyQU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835" cy="2687890"/>
                    </a:xfrm>
                    <a:prstGeom prst="rect">
                      <a:avLst/>
                    </a:prstGeom>
                  </pic:spPr>
                </pic:pic>
              </a:graphicData>
            </a:graphic>
          </wp:inline>
        </w:drawing>
      </w:r>
    </w:p>
    <w:p w14:paraId="31F28872" w14:textId="42E84F85" w:rsidR="004C318C" w:rsidRPr="004C318C" w:rsidRDefault="004C318C" w:rsidP="00EB612F">
      <w:pPr>
        <w:spacing w:line="360" w:lineRule="auto"/>
        <w:ind w:firstLine="567"/>
        <w:jc w:val="both"/>
        <w:rPr>
          <w:sz w:val="28"/>
          <w:szCs w:val="28"/>
        </w:rPr>
      </w:pPr>
      <w:r w:rsidRPr="004C318C">
        <w:rPr>
          <w:sz w:val="28"/>
          <w:szCs w:val="28"/>
        </w:rPr>
        <w:t>Рис.</w:t>
      </w:r>
      <w:r w:rsidR="00DC3AC2">
        <w:rPr>
          <w:sz w:val="28"/>
          <w:szCs w:val="28"/>
        </w:rPr>
        <w:t xml:space="preserve"> 3 </w:t>
      </w:r>
      <w:r w:rsidRPr="004C318C">
        <w:rPr>
          <w:sz w:val="28"/>
          <w:szCs w:val="28"/>
        </w:rPr>
        <w:t xml:space="preserve">Система оптики спектрофотометра </w:t>
      </w:r>
      <w:r w:rsidRPr="004C318C">
        <w:rPr>
          <w:sz w:val="28"/>
          <w:szCs w:val="28"/>
          <w:lang w:val="en-US"/>
        </w:rPr>
        <w:t>UV</w:t>
      </w:r>
      <w:r w:rsidRPr="004C318C">
        <w:rPr>
          <w:sz w:val="28"/>
          <w:szCs w:val="28"/>
        </w:rPr>
        <w:t>-2600.</w:t>
      </w:r>
    </w:p>
    <w:p w14:paraId="1F72F646" w14:textId="77777777" w:rsidR="004C318C" w:rsidRPr="004C318C" w:rsidRDefault="004C318C" w:rsidP="00EB612F">
      <w:pPr>
        <w:spacing w:line="360" w:lineRule="auto"/>
        <w:jc w:val="both"/>
        <w:rPr>
          <w:sz w:val="28"/>
          <w:szCs w:val="28"/>
          <w:lang w:val="en-US"/>
        </w:rPr>
      </w:pPr>
      <w:r w:rsidRPr="004C318C">
        <w:rPr>
          <w:noProof/>
          <w:sz w:val="28"/>
          <w:szCs w:val="28"/>
        </w:rPr>
        <w:lastRenderedPageBreak/>
        <w:drawing>
          <wp:inline distT="0" distB="0" distL="0" distR="0" wp14:anchorId="37AE7EEE" wp14:editId="3C483505">
            <wp:extent cx="2775263" cy="3700452"/>
            <wp:effectExtent l="0" t="0" r="0" b="825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7YfOR7lJ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048" cy="3701498"/>
                    </a:xfrm>
                    <a:prstGeom prst="rect">
                      <a:avLst/>
                    </a:prstGeom>
                  </pic:spPr>
                </pic:pic>
              </a:graphicData>
            </a:graphic>
          </wp:inline>
        </w:drawing>
      </w:r>
      <w:r w:rsidRPr="004C318C">
        <w:rPr>
          <w:noProof/>
          <w:sz w:val="28"/>
          <w:szCs w:val="28"/>
        </w:rPr>
        <w:drawing>
          <wp:inline distT="0" distB="0" distL="0" distR="0" wp14:anchorId="3926E260" wp14:editId="23C74362">
            <wp:extent cx="2774950" cy="3707765"/>
            <wp:effectExtent l="0" t="0" r="0" b="63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5-05 в 20.16.00.png"/>
                    <pic:cNvPicPr/>
                  </pic:nvPicPr>
                  <pic:blipFill>
                    <a:blip r:embed="rId14">
                      <a:extLst>
                        <a:ext uri="{28A0092B-C50C-407E-A947-70E740481C1C}">
                          <a14:useLocalDpi xmlns:a14="http://schemas.microsoft.com/office/drawing/2010/main" val="0"/>
                        </a:ext>
                      </a:extLst>
                    </a:blip>
                    <a:stretch>
                      <a:fillRect/>
                    </a:stretch>
                  </pic:blipFill>
                  <pic:spPr>
                    <a:xfrm>
                      <a:off x="0" y="0"/>
                      <a:ext cx="2777373" cy="3711003"/>
                    </a:xfrm>
                    <a:prstGeom prst="rect">
                      <a:avLst/>
                    </a:prstGeom>
                  </pic:spPr>
                </pic:pic>
              </a:graphicData>
            </a:graphic>
          </wp:inline>
        </w:drawing>
      </w:r>
    </w:p>
    <w:p w14:paraId="489E9A7D" w14:textId="653F698C" w:rsidR="004C318C" w:rsidRPr="004C318C" w:rsidRDefault="004C318C" w:rsidP="00EB612F">
      <w:pPr>
        <w:spacing w:line="360" w:lineRule="auto"/>
        <w:ind w:firstLine="567"/>
        <w:jc w:val="both"/>
        <w:rPr>
          <w:sz w:val="28"/>
          <w:szCs w:val="28"/>
        </w:rPr>
      </w:pPr>
      <w:r w:rsidRPr="004C318C">
        <w:rPr>
          <w:sz w:val="28"/>
          <w:szCs w:val="28"/>
        </w:rPr>
        <w:t>Рис.</w:t>
      </w:r>
      <w:r w:rsidR="00DC3AC2">
        <w:rPr>
          <w:sz w:val="28"/>
          <w:szCs w:val="28"/>
        </w:rPr>
        <w:t xml:space="preserve"> 4</w:t>
      </w:r>
      <w:r w:rsidRPr="004C318C">
        <w:rPr>
          <w:sz w:val="28"/>
          <w:szCs w:val="28"/>
        </w:rPr>
        <w:t xml:space="preserve"> Внутреннее устройство спектрофотометра </w:t>
      </w:r>
      <w:r w:rsidRPr="004C318C">
        <w:rPr>
          <w:sz w:val="28"/>
          <w:szCs w:val="28"/>
          <w:lang w:val="en-US"/>
        </w:rPr>
        <w:t>UV</w:t>
      </w:r>
      <w:r w:rsidRPr="004C318C">
        <w:rPr>
          <w:sz w:val="28"/>
          <w:szCs w:val="28"/>
        </w:rPr>
        <w:t>-2600:</w:t>
      </w:r>
    </w:p>
    <w:p w14:paraId="50409D85" w14:textId="77777777" w:rsidR="004C318C" w:rsidRPr="004C318C" w:rsidRDefault="004C318C" w:rsidP="00EB612F">
      <w:pPr>
        <w:spacing w:line="360" w:lineRule="auto"/>
        <w:ind w:firstLine="567"/>
        <w:jc w:val="both"/>
        <w:rPr>
          <w:sz w:val="28"/>
          <w:szCs w:val="28"/>
        </w:rPr>
      </w:pPr>
      <w:r w:rsidRPr="004C318C">
        <w:rPr>
          <w:sz w:val="28"/>
          <w:szCs w:val="28"/>
        </w:rPr>
        <w:t>1 – интегрирующая сфера; 2 – зеркало №1; 3 – зеркало №2; 4 – зеркало №3; 5 – держатель трафарета № 1; 6 – держатель трафарета №2; 7 – держатель образца №1; 8 – держатель образца №2; 9 – кабель.</w:t>
      </w:r>
    </w:p>
    <w:p w14:paraId="08CE6F91" w14:textId="77777777" w:rsidR="004C318C" w:rsidRPr="004C318C" w:rsidRDefault="004C318C" w:rsidP="00EB612F">
      <w:pPr>
        <w:spacing w:line="360" w:lineRule="auto"/>
        <w:jc w:val="both"/>
        <w:rPr>
          <w:sz w:val="28"/>
          <w:szCs w:val="28"/>
        </w:rPr>
      </w:pPr>
    </w:p>
    <w:p w14:paraId="7055B628" w14:textId="77777777" w:rsidR="004C318C" w:rsidRPr="004C318C" w:rsidRDefault="004C318C" w:rsidP="00EB612F">
      <w:pPr>
        <w:spacing w:line="360" w:lineRule="auto"/>
        <w:ind w:firstLine="567"/>
        <w:jc w:val="both"/>
        <w:rPr>
          <w:sz w:val="28"/>
          <w:szCs w:val="28"/>
        </w:rPr>
      </w:pPr>
      <w:r w:rsidRPr="004C318C">
        <w:rPr>
          <w:sz w:val="28"/>
          <w:szCs w:val="28"/>
        </w:rPr>
        <w:t>Проводилось исследование отражающей способности образцов в сравнении с белым эталоном, далее проводилось сравнение диффузного отражения образцов материала до погружения в модельные среды и после погружения в различные временные промежутки.</w:t>
      </w:r>
    </w:p>
    <w:p w14:paraId="43444E08" w14:textId="77777777" w:rsidR="004C318C" w:rsidRPr="004C318C" w:rsidRDefault="004C318C" w:rsidP="00EB612F">
      <w:pPr>
        <w:spacing w:line="360" w:lineRule="auto"/>
        <w:ind w:firstLine="567"/>
        <w:jc w:val="both"/>
        <w:rPr>
          <w:sz w:val="28"/>
          <w:szCs w:val="28"/>
        </w:rPr>
      </w:pPr>
      <w:r w:rsidRPr="004C318C">
        <w:rPr>
          <w:sz w:val="28"/>
          <w:szCs w:val="28"/>
        </w:rPr>
        <w:t xml:space="preserve">При спектрофотометрии каждой длине волны (λ=380-760 </w:t>
      </w:r>
      <w:proofErr w:type="spellStart"/>
      <w:r w:rsidRPr="004C318C">
        <w:rPr>
          <w:sz w:val="28"/>
          <w:szCs w:val="28"/>
        </w:rPr>
        <w:t>нм</w:t>
      </w:r>
      <w:proofErr w:type="spellEnd"/>
      <w:r w:rsidRPr="004C318C">
        <w:rPr>
          <w:sz w:val="28"/>
          <w:szCs w:val="28"/>
        </w:rPr>
        <w:t xml:space="preserve">) соответствовало значение диффузного отражения (%). Значения усредняли по формуле, получая среднее значение диффузного отражения для каждого материала: </w:t>
      </w:r>
    </w:p>
    <w:p w14:paraId="5BF2864D" w14:textId="77777777" w:rsidR="004C318C" w:rsidRPr="004C318C" w:rsidRDefault="004C318C" w:rsidP="00EB612F">
      <w:pPr>
        <w:spacing w:before="100" w:beforeAutospacing="1" w:after="100" w:afterAutospacing="1" w:line="360" w:lineRule="auto"/>
        <w:jc w:val="both"/>
        <w:rPr>
          <w:color w:val="000000"/>
          <w:sz w:val="28"/>
          <w:szCs w:val="28"/>
        </w:rPr>
      </w:pPr>
      <w:r w:rsidRPr="004C318C">
        <w:rPr>
          <w:color w:val="000000"/>
          <w:sz w:val="28"/>
          <w:szCs w:val="28"/>
        </w:rPr>
        <w:fldChar w:fldCharType="begin"/>
      </w:r>
      <w:r w:rsidR="00EA4589">
        <w:rPr>
          <w:color w:val="000000"/>
          <w:sz w:val="28"/>
          <w:szCs w:val="28"/>
        </w:rPr>
        <w:instrText xml:space="preserve"> INCLUDEPICTURE "C:\\var\\folders\\5n\\kw95gnpn1_9g4q_f58sk9s1h0000gn\\T\\com.microsoft.Word\\WebArchiveCopyPasteTempFiles\\F_096_05-02.gif" \* MERGEFORMAT </w:instrText>
      </w:r>
      <w:r w:rsidRPr="004C318C">
        <w:rPr>
          <w:color w:val="000000"/>
          <w:sz w:val="28"/>
          <w:szCs w:val="28"/>
        </w:rPr>
        <w:fldChar w:fldCharType="separate"/>
      </w:r>
      <w:r w:rsidRPr="004C318C">
        <w:rPr>
          <w:noProof/>
          <w:color w:val="000000"/>
          <w:sz w:val="28"/>
          <w:szCs w:val="28"/>
        </w:rPr>
        <w:drawing>
          <wp:inline distT="0" distB="0" distL="0" distR="0" wp14:anchorId="2E70DD85" wp14:editId="3AEF05C4">
            <wp:extent cx="766912" cy="555625"/>
            <wp:effectExtent l="0" t="0" r="0" b="0"/>
            <wp:docPr id="1" name="Рисунок 1" descr="/var/folders/5n/kw95gnpn1_9g4q_f58sk9s1h0000gn/T/com.microsoft.Word/WebArchiveCopyPasteTempFiles/F_096_0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5n/kw95gnpn1_9g4q_f58sk9s1h0000gn/T/com.microsoft.Word/WebArchiveCopyPasteTempFiles/F_096_05-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12" cy="558740"/>
                    </a:xfrm>
                    <a:prstGeom prst="rect">
                      <a:avLst/>
                    </a:prstGeom>
                    <a:noFill/>
                    <a:ln>
                      <a:noFill/>
                    </a:ln>
                  </pic:spPr>
                </pic:pic>
              </a:graphicData>
            </a:graphic>
          </wp:inline>
        </w:drawing>
      </w:r>
      <w:r w:rsidRPr="004C318C">
        <w:rPr>
          <w:color w:val="000000"/>
          <w:sz w:val="28"/>
          <w:szCs w:val="28"/>
        </w:rPr>
        <w:fldChar w:fldCharType="end"/>
      </w:r>
    </w:p>
    <w:p w14:paraId="7AA2DEF7" w14:textId="4F2F8AA2" w:rsidR="004C318C" w:rsidRDefault="004C318C" w:rsidP="00EB612F">
      <w:pPr>
        <w:spacing w:before="100" w:beforeAutospacing="1" w:after="100" w:afterAutospacing="1" w:line="360" w:lineRule="auto"/>
        <w:jc w:val="both"/>
        <w:rPr>
          <w:color w:val="000000"/>
          <w:sz w:val="28"/>
          <w:szCs w:val="28"/>
        </w:rPr>
      </w:pPr>
      <w:r w:rsidRPr="004C318C">
        <w:rPr>
          <w:color w:val="000000"/>
          <w:sz w:val="28"/>
          <w:szCs w:val="28"/>
        </w:rPr>
        <w:t xml:space="preserve">где n - численность совокупности </w:t>
      </w:r>
    </w:p>
    <w:p w14:paraId="6DE653FF" w14:textId="31B53792" w:rsidR="001A7AF6" w:rsidRDefault="001A7AF6" w:rsidP="001A7AF6">
      <w:pPr>
        <w:spacing w:line="360" w:lineRule="auto"/>
        <w:ind w:firstLine="567"/>
        <w:jc w:val="both"/>
        <w:rPr>
          <w:sz w:val="28"/>
          <w:szCs w:val="28"/>
        </w:rPr>
      </w:pPr>
      <w:r>
        <w:rPr>
          <w:sz w:val="28"/>
          <w:szCs w:val="28"/>
        </w:rPr>
        <w:lastRenderedPageBreak/>
        <w:t xml:space="preserve">Статистическая обработка данных спектрофотометрического исследования проводилась в программе </w:t>
      </w:r>
      <w:r>
        <w:rPr>
          <w:sz w:val="28"/>
          <w:szCs w:val="28"/>
          <w:lang w:val="en-US"/>
        </w:rPr>
        <w:t>Microsoft</w:t>
      </w:r>
      <w:r w:rsidRPr="001A7AF6">
        <w:rPr>
          <w:sz w:val="28"/>
          <w:szCs w:val="28"/>
        </w:rPr>
        <w:t xml:space="preserve"> </w:t>
      </w:r>
      <w:r>
        <w:rPr>
          <w:sz w:val="28"/>
          <w:szCs w:val="28"/>
          <w:lang w:val="en-US"/>
        </w:rPr>
        <w:t>Excel</w:t>
      </w:r>
      <w:r w:rsidRPr="001A7AF6">
        <w:rPr>
          <w:sz w:val="28"/>
          <w:szCs w:val="28"/>
        </w:rPr>
        <w:t>.</w:t>
      </w:r>
    </w:p>
    <w:p w14:paraId="51625E75" w14:textId="77777777" w:rsidR="001A7AF6" w:rsidRPr="001A7AF6" w:rsidRDefault="001A7AF6" w:rsidP="001A7AF6">
      <w:pPr>
        <w:spacing w:line="360" w:lineRule="auto"/>
        <w:ind w:firstLine="567"/>
        <w:jc w:val="both"/>
        <w:rPr>
          <w:sz w:val="28"/>
          <w:szCs w:val="28"/>
        </w:rPr>
      </w:pPr>
    </w:p>
    <w:p w14:paraId="1425784A" w14:textId="77777777" w:rsidR="004C318C" w:rsidRPr="004C318C" w:rsidRDefault="004C318C" w:rsidP="00EB612F">
      <w:pPr>
        <w:spacing w:line="360" w:lineRule="auto"/>
        <w:ind w:firstLine="567"/>
        <w:jc w:val="both"/>
        <w:rPr>
          <w:sz w:val="28"/>
          <w:szCs w:val="28"/>
        </w:rPr>
      </w:pPr>
      <w:r w:rsidRPr="004C318C">
        <w:rPr>
          <w:sz w:val="28"/>
          <w:szCs w:val="28"/>
        </w:rPr>
        <w:t>В качестве красящих агентов использовались следующие модельные среды:</w:t>
      </w:r>
    </w:p>
    <w:p w14:paraId="5DDF3DE3" w14:textId="77777777" w:rsidR="004C318C" w:rsidRPr="004C318C" w:rsidRDefault="004C318C" w:rsidP="00EB612F">
      <w:pPr>
        <w:pStyle w:val="a9"/>
        <w:numPr>
          <w:ilvl w:val="0"/>
          <w:numId w:val="49"/>
        </w:numPr>
        <w:spacing w:line="360" w:lineRule="auto"/>
        <w:jc w:val="both"/>
        <w:rPr>
          <w:sz w:val="28"/>
          <w:szCs w:val="28"/>
        </w:rPr>
      </w:pPr>
      <w:r w:rsidRPr="004C318C">
        <w:rPr>
          <w:sz w:val="28"/>
          <w:szCs w:val="28"/>
        </w:rPr>
        <w:t>Дистиллированная вода.</w:t>
      </w:r>
    </w:p>
    <w:p w14:paraId="22D72C42" w14:textId="77777777" w:rsidR="004C318C" w:rsidRPr="004C318C" w:rsidRDefault="004C318C" w:rsidP="00EB612F">
      <w:pPr>
        <w:pStyle w:val="a9"/>
        <w:numPr>
          <w:ilvl w:val="0"/>
          <w:numId w:val="49"/>
        </w:numPr>
        <w:spacing w:line="360" w:lineRule="auto"/>
        <w:jc w:val="both"/>
        <w:rPr>
          <w:sz w:val="28"/>
          <w:szCs w:val="28"/>
        </w:rPr>
      </w:pPr>
      <w:r w:rsidRPr="004C318C">
        <w:rPr>
          <w:sz w:val="28"/>
          <w:szCs w:val="28"/>
        </w:rPr>
        <w:t>Черный</w:t>
      </w:r>
      <w:r w:rsidRPr="004C318C">
        <w:rPr>
          <w:sz w:val="28"/>
          <w:szCs w:val="28"/>
          <w:lang w:val="en-US"/>
        </w:rPr>
        <w:t xml:space="preserve"> </w:t>
      </w:r>
      <w:r w:rsidRPr="004C318C">
        <w:rPr>
          <w:sz w:val="28"/>
          <w:szCs w:val="28"/>
        </w:rPr>
        <w:t>чай</w:t>
      </w:r>
      <w:r w:rsidRPr="004C318C">
        <w:rPr>
          <w:sz w:val="28"/>
          <w:szCs w:val="28"/>
          <w:lang w:val="en-US"/>
        </w:rPr>
        <w:t xml:space="preserve"> «Richard Earl Grey». </w:t>
      </w:r>
      <w:r w:rsidRPr="004C318C">
        <w:rPr>
          <w:sz w:val="28"/>
          <w:szCs w:val="28"/>
        </w:rPr>
        <w:t>Для приготовления данной модельной среды 3г черного чая заливали горячей кипяченой водой в объеме 250мл, давали настояться в течение 5 мин.</w:t>
      </w:r>
    </w:p>
    <w:p w14:paraId="791EF088" w14:textId="77777777" w:rsidR="004C318C" w:rsidRPr="004C318C" w:rsidRDefault="004C318C" w:rsidP="00EB612F">
      <w:pPr>
        <w:pStyle w:val="a9"/>
        <w:numPr>
          <w:ilvl w:val="0"/>
          <w:numId w:val="49"/>
        </w:numPr>
        <w:spacing w:line="360" w:lineRule="auto"/>
        <w:jc w:val="both"/>
        <w:rPr>
          <w:sz w:val="28"/>
          <w:szCs w:val="28"/>
        </w:rPr>
      </w:pPr>
      <w:r w:rsidRPr="004C318C">
        <w:rPr>
          <w:sz w:val="28"/>
          <w:szCs w:val="28"/>
        </w:rPr>
        <w:t>Кофе «</w:t>
      </w:r>
      <w:r w:rsidRPr="004C318C">
        <w:rPr>
          <w:sz w:val="28"/>
          <w:szCs w:val="28"/>
          <w:lang w:val="en-US"/>
        </w:rPr>
        <w:t>Jacobs</w:t>
      </w:r>
      <w:r w:rsidRPr="004C318C">
        <w:rPr>
          <w:sz w:val="28"/>
          <w:szCs w:val="28"/>
        </w:rPr>
        <w:t xml:space="preserve"> </w:t>
      </w:r>
      <w:r w:rsidRPr="004C318C">
        <w:rPr>
          <w:sz w:val="28"/>
          <w:szCs w:val="28"/>
          <w:lang w:val="en-US"/>
        </w:rPr>
        <w:t>Monarch</w:t>
      </w:r>
      <w:r w:rsidRPr="004C318C">
        <w:rPr>
          <w:sz w:val="28"/>
          <w:szCs w:val="28"/>
        </w:rPr>
        <w:t>». Для приготовления данной модельной среды использовалось 5г. кофе, который заливали горячей кипяченой водой в объеме 150 мл.</w:t>
      </w:r>
    </w:p>
    <w:p w14:paraId="10BE5CC9" w14:textId="34D004F1" w:rsidR="004C318C" w:rsidRDefault="004C318C" w:rsidP="00EB612F">
      <w:pPr>
        <w:pStyle w:val="a9"/>
        <w:numPr>
          <w:ilvl w:val="0"/>
          <w:numId w:val="49"/>
        </w:numPr>
        <w:spacing w:line="360" w:lineRule="auto"/>
        <w:jc w:val="both"/>
        <w:rPr>
          <w:sz w:val="28"/>
          <w:szCs w:val="28"/>
        </w:rPr>
      </w:pPr>
      <w:r w:rsidRPr="004C318C">
        <w:rPr>
          <w:sz w:val="28"/>
          <w:szCs w:val="28"/>
        </w:rPr>
        <w:t>Красное вино «Лыхны» (Абхазия).</w:t>
      </w:r>
    </w:p>
    <w:p w14:paraId="2B5A6C97" w14:textId="0855210F" w:rsidR="00EC4562" w:rsidRDefault="00EC4562" w:rsidP="00EC4562">
      <w:pPr>
        <w:spacing w:line="360" w:lineRule="auto"/>
        <w:jc w:val="both"/>
        <w:rPr>
          <w:sz w:val="28"/>
          <w:szCs w:val="28"/>
        </w:rPr>
      </w:pPr>
    </w:p>
    <w:p w14:paraId="44E1F8EB" w14:textId="67C438AC" w:rsidR="00EC4562" w:rsidRPr="00EC4562" w:rsidRDefault="00EC4562" w:rsidP="00EC4562">
      <w:pPr>
        <w:spacing w:line="360" w:lineRule="auto"/>
        <w:ind w:firstLine="567"/>
        <w:jc w:val="both"/>
        <w:rPr>
          <w:sz w:val="28"/>
          <w:szCs w:val="28"/>
        </w:rPr>
      </w:pPr>
      <w:r>
        <w:rPr>
          <w:sz w:val="28"/>
          <w:szCs w:val="28"/>
        </w:rPr>
        <w:t>Образцы погружались в модельные среды в течение 20 минут, за тем промывались под проточной водой в течение 5 мин. Далее проводилось измерение на спектрофотометре.</w:t>
      </w:r>
    </w:p>
    <w:p w14:paraId="61CDCEAD" w14:textId="77777777" w:rsidR="004C318C" w:rsidRPr="004C318C" w:rsidRDefault="004C318C" w:rsidP="00EB612F">
      <w:pPr>
        <w:spacing w:line="360" w:lineRule="auto"/>
        <w:jc w:val="both"/>
        <w:rPr>
          <w:sz w:val="28"/>
          <w:szCs w:val="28"/>
        </w:rPr>
      </w:pPr>
    </w:p>
    <w:p w14:paraId="6CC7368F" w14:textId="4CC0FD98" w:rsidR="004C318C" w:rsidRDefault="004C318C" w:rsidP="00EB612F">
      <w:pPr>
        <w:spacing w:line="360" w:lineRule="auto"/>
        <w:ind w:firstLine="567"/>
        <w:jc w:val="both"/>
        <w:rPr>
          <w:sz w:val="28"/>
          <w:szCs w:val="28"/>
        </w:rPr>
      </w:pPr>
      <w:r w:rsidRPr="004C318C">
        <w:rPr>
          <w:sz w:val="28"/>
          <w:szCs w:val="28"/>
        </w:rPr>
        <w:t>Было изготовлено по 4 образца каждого вида материала по следующей методике: на металлическую пластину укладывалась лавсановая матрица. Поверх лавсановой пленки накладывалось форма в виде кольца из нержавеющей стали (рис.</w:t>
      </w:r>
      <w:r w:rsidR="00DC3AC2">
        <w:rPr>
          <w:sz w:val="28"/>
          <w:szCs w:val="28"/>
        </w:rPr>
        <w:t xml:space="preserve"> 5</w:t>
      </w:r>
      <w:r w:rsidRPr="004C318C">
        <w:rPr>
          <w:sz w:val="28"/>
          <w:szCs w:val="28"/>
        </w:rPr>
        <w:t xml:space="preserve">). Форму с избытком наполняли пломбировочным материалом, предотвращая попадание воздуха и образования пор. Сверху материал покрывали лавсановой матрицей, которую накрывали металлической пластиной. Внутренний диаметр формы – 15 мм, высота (толщина) – 2 мм.  </w:t>
      </w:r>
    </w:p>
    <w:p w14:paraId="6BB9E253" w14:textId="77777777" w:rsidR="004C318C" w:rsidRPr="004C318C" w:rsidRDefault="004C318C" w:rsidP="00EB612F">
      <w:pPr>
        <w:spacing w:line="360" w:lineRule="auto"/>
        <w:ind w:firstLine="567"/>
        <w:jc w:val="both"/>
        <w:rPr>
          <w:sz w:val="28"/>
          <w:szCs w:val="28"/>
        </w:rPr>
      </w:pPr>
    </w:p>
    <w:p w14:paraId="23DE523C" w14:textId="77777777" w:rsidR="004C318C" w:rsidRDefault="004C318C" w:rsidP="00EB612F">
      <w:pPr>
        <w:spacing w:line="360" w:lineRule="auto"/>
        <w:ind w:firstLine="567"/>
        <w:jc w:val="both"/>
        <w:rPr>
          <w:sz w:val="28"/>
          <w:szCs w:val="28"/>
        </w:rPr>
      </w:pPr>
    </w:p>
    <w:p w14:paraId="52E56223" w14:textId="77777777" w:rsidR="004C318C" w:rsidRPr="004C318C" w:rsidRDefault="004C318C" w:rsidP="00EB612F">
      <w:pPr>
        <w:spacing w:line="360" w:lineRule="auto"/>
        <w:ind w:firstLine="567"/>
        <w:jc w:val="both"/>
        <w:rPr>
          <w:sz w:val="28"/>
          <w:szCs w:val="28"/>
        </w:rPr>
      </w:pPr>
      <w:r w:rsidRPr="004C318C">
        <w:rPr>
          <w:noProof/>
          <w:sz w:val="28"/>
          <w:szCs w:val="28"/>
        </w:rPr>
        <w:lastRenderedPageBreak/>
        <w:drawing>
          <wp:inline distT="0" distB="0" distL="0" distR="0" wp14:anchorId="7EBD10DB" wp14:editId="363CADE6">
            <wp:extent cx="3370156" cy="1904845"/>
            <wp:effectExtent l="0" t="0" r="8255" b="63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z6SzyvFcs.jpg"/>
                    <pic:cNvPicPr/>
                  </pic:nvPicPr>
                  <pic:blipFill rotWithShape="1">
                    <a:blip r:embed="rId16" cstate="print">
                      <a:extLst>
                        <a:ext uri="{28A0092B-C50C-407E-A947-70E740481C1C}">
                          <a14:useLocalDpi xmlns:a14="http://schemas.microsoft.com/office/drawing/2010/main" val="0"/>
                        </a:ext>
                      </a:extLst>
                    </a:blip>
                    <a:srcRect l="6131" b="29262"/>
                    <a:stretch/>
                  </pic:blipFill>
                  <pic:spPr bwMode="auto">
                    <a:xfrm>
                      <a:off x="0" y="0"/>
                      <a:ext cx="3371502" cy="1905606"/>
                    </a:xfrm>
                    <a:prstGeom prst="rect">
                      <a:avLst/>
                    </a:prstGeom>
                    <a:ln>
                      <a:noFill/>
                    </a:ln>
                    <a:extLst>
                      <a:ext uri="{53640926-AAD7-44D8-BBD7-CCE9431645EC}">
                        <a14:shadowObscured xmlns:a14="http://schemas.microsoft.com/office/drawing/2010/main"/>
                      </a:ext>
                    </a:extLst>
                  </pic:spPr>
                </pic:pic>
              </a:graphicData>
            </a:graphic>
          </wp:inline>
        </w:drawing>
      </w:r>
    </w:p>
    <w:p w14:paraId="38597B0C" w14:textId="22CD92FA" w:rsidR="004C318C" w:rsidRDefault="004C318C" w:rsidP="00EB612F">
      <w:pPr>
        <w:spacing w:line="360" w:lineRule="auto"/>
        <w:jc w:val="both"/>
        <w:rPr>
          <w:sz w:val="28"/>
          <w:szCs w:val="28"/>
        </w:rPr>
      </w:pPr>
      <w:r w:rsidRPr="004C318C">
        <w:rPr>
          <w:sz w:val="28"/>
          <w:szCs w:val="28"/>
        </w:rPr>
        <w:t xml:space="preserve">Рис. </w:t>
      </w:r>
      <w:r w:rsidR="00DC3AC2">
        <w:rPr>
          <w:sz w:val="28"/>
          <w:szCs w:val="28"/>
        </w:rPr>
        <w:t>5</w:t>
      </w:r>
      <w:r w:rsidRPr="004C318C">
        <w:rPr>
          <w:sz w:val="28"/>
          <w:szCs w:val="28"/>
        </w:rPr>
        <w:t xml:space="preserve"> Форма для приготовления образцов из нержавеющей стали.</w:t>
      </w:r>
    </w:p>
    <w:p w14:paraId="07547A01" w14:textId="77777777" w:rsidR="004C318C" w:rsidRPr="004C318C" w:rsidRDefault="004C318C" w:rsidP="00EB612F">
      <w:pPr>
        <w:spacing w:line="360" w:lineRule="auto"/>
        <w:jc w:val="both"/>
        <w:rPr>
          <w:sz w:val="28"/>
          <w:szCs w:val="28"/>
        </w:rPr>
      </w:pPr>
    </w:p>
    <w:p w14:paraId="352761FC" w14:textId="438C43BB" w:rsidR="004C318C" w:rsidRPr="004C318C" w:rsidRDefault="004C318C" w:rsidP="00EB612F">
      <w:pPr>
        <w:spacing w:line="360" w:lineRule="auto"/>
        <w:ind w:firstLine="567"/>
        <w:jc w:val="both"/>
        <w:rPr>
          <w:sz w:val="28"/>
          <w:szCs w:val="28"/>
        </w:rPr>
      </w:pPr>
      <w:r w:rsidRPr="004C318C">
        <w:rPr>
          <w:sz w:val="28"/>
          <w:szCs w:val="28"/>
        </w:rPr>
        <w:t xml:space="preserve"> С целью удаления излишков материала использовали автоматический пресс. (рис. </w:t>
      </w:r>
      <w:r w:rsidR="00DC3AC2">
        <w:rPr>
          <w:sz w:val="28"/>
          <w:szCs w:val="28"/>
        </w:rPr>
        <w:t>6</w:t>
      </w:r>
      <w:r w:rsidRPr="004C318C">
        <w:rPr>
          <w:sz w:val="28"/>
          <w:szCs w:val="28"/>
        </w:rPr>
        <w:t xml:space="preserve">) </w:t>
      </w:r>
    </w:p>
    <w:p w14:paraId="5043CB0F"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50E832A3" wp14:editId="76EB6822">
            <wp:extent cx="2845117" cy="3793594"/>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X1CT8m9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5351" cy="3793906"/>
                    </a:xfrm>
                    <a:prstGeom prst="rect">
                      <a:avLst/>
                    </a:prstGeom>
                  </pic:spPr>
                </pic:pic>
              </a:graphicData>
            </a:graphic>
          </wp:inline>
        </w:drawing>
      </w:r>
    </w:p>
    <w:p w14:paraId="4B9CA793" w14:textId="770F3EA3" w:rsidR="004C318C" w:rsidRPr="004C318C" w:rsidRDefault="004C318C" w:rsidP="00EB612F">
      <w:pPr>
        <w:spacing w:line="360" w:lineRule="auto"/>
        <w:ind w:firstLine="567"/>
        <w:jc w:val="both"/>
        <w:rPr>
          <w:sz w:val="28"/>
          <w:szCs w:val="28"/>
        </w:rPr>
      </w:pPr>
      <w:r w:rsidRPr="004C318C">
        <w:rPr>
          <w:sz w:val="28"/>
          <w:szCs w:val="28"/>
        </w:rPr>
        <w:t xml:space="preserve">Рис. </w:t>
      </w:r>
      <w:r w:rsidR="00DC3AC2">
        <w:rPr>
          <w:sz w:val="28"/>
          <w:szCs w:val="28"/>
        </w:rPr>
        <w:t>6</w:t>
      </w:r>
      <w:r w:rsidRPr="004C318C">
        <w:rPr>
          <w:sz w:val="28"/>
          <w:szCs w:val="28"/>
        </w:rPr>
        <w:t xml:space="preserve"> Автоматический пресс, использовавшийся для удаления излишков пломбировочного материала.</w:t>
      </w:r>
    </w:p>
    <w:p w14:paraId="07459315" w14:textId="77777777" w:rsidR="004C318C" w:rsidRPr="004C318C" w:rsidRDefault="004C318C" w:rsidP="00EB612F">
      <w:pPr>
        <w:spacing w:line="360" w:lineRule="auto"/>
        <w:ind w:firstLine="567"/>
        <w:jc w:val="both"/>
        <w:rPr>
          <w:sz w:val="28"/>
          <w:szCs w:val="28"/>
        </w:rPr>
      </w:pPr>
    </w:p>
    <w:p w14:paraId="48E9BF61" w14:textId="77777777" w:rsidR="004C318C" w:rsidRPr="004C318C" w:rsidRDefault="004C318C" w:rsidP="00EB612F">
      <w:pPr>
        <w:spacing w:line="360" w:lineRule="auto"/>
        <w:ind w:firstLine="567"/>
        <w:jc w:val="both"/>
        <w:rPr>
          <w:sz w:val="28"/>
          <w:szCs w:val="28"/>
        </w:rPr>
      </w:pPr>
      <w:r w:rsidRPr="004C318C">
        <w:rPr>
          <w:sz w:val="28"/>
          <w:szCs w:val="28"/>
        </w:rPr>
        <w:t xml:space="preserve">Далее убирались металлические пластины, форма с материалом переносилась на белую поверхность, затем проводилась </w:t>
      </w:r>
      <w:proofErr w:type="spellStart"/>
      <w:r w:rsidRPr="004C318C">
        <w:rPr>
          <w:sz w:val="28"/>
          <w:szCs w:val="28"/>
        </w:rPr>
        <w:t>фотополимеризация</w:t>
      </w:r>
      <w:proofErr w:type="spellEnd"/>
      <w:r w:rsidRPr="004C318C">
        <w:rPr>
          <w:sz w:val="28"/>
          <w:szCs w:val="28"/>
        </w:rPr>
        <w:t xml:space="preserve"> пломбировочного материала с помощью </w:t>
      </w:r>
      <w:r w:rsidRPr="004C318C">
        <w:rPr>
          <w:sz w:val="28"/>
          <w:szCs w:val="28"/>
          <w:lang w:val="en-US"/>
        </w:rPr>
        <w:t>LED</w:t>
      </w:r>
      <w:r w:rsidRPr="004C318C">
        <w:rPr>
          <w:sz w:val="28"/>
          <w:szCs w:val="28"/>
        </w:rPr>
        <w:t xml:space="preserve">-лампы </w:t>
      </w:r>
      <w:r w:rsidRPr="004C318C">
        <w:rPr>
          <w:sz w:val="28"/>
          <w:szCs w:val="28"/>
          <w:lang w:val="en-US"/>
        </w:rPr>
        <w:t>Woodpecker</w:t>
      </w:r>
      <w:r w:rsidRPr="004C318C">
        <w:rPr>
          <w:sz w:val="28"/>
          <w:szCs w:val="28"/>
        </w:rPr>
        <w:t xml:space="preserve"> в течение 20с. (согласно инструкциям каждого материала). </w:t>
      </w:r>
    </w:p>
    <w:p w14:paraId="572A2066" w14:textId="77777777" w:rsidR="00E25C11" w:rsidRDefault="004C318C" w:rsidP="00EB612F">
      <w:pPr>
        <w:spacing w:line="360" w:lineRule="auto"/>
        <w:ind w:firstLine="567"/>
        <w:jc w:val="both"/>
        <w:rPr>
          <w:sz w:val="28"/>
          <w:szCs w:val="28"/>
        </w:rPr>
      </w:pPr>
      <w:r w:rsidRPr="004C318C">
        <w:rPr>
          <w:sz w:val="28"/>
          <w:szCs w:val="28"/>
        </w:rPr>
        <w:lastRenderedPageBreak/>
        <w:t>Каждому образцу присваивался номер</w:t>
      </w:r>
      <w:r w:rsidR="00E25C11">
        <w:rPr>
          <w:sz w:val="28"/>
          <w:szCs w:val="28"/>
        </w:rPr>
        <w:t>.</w:t>
      </w:r>
    </w:p>
    <w:p w14:paraId="756EF139" w14:textId="1EE2EE06" w:rsidR="004C318C" w:rsidRPr="004C318C" w:rsidRDefault="00661593" w:rsidP="00EB612F">
      <w:pPr>
        <w:spacing w:line="360" w:lineRule="auto"/>
        <w:ind w:firstLine="567"/>
        <w:jc w:val="both"/>
        <w:rPr>
          <w:sz w:val="28"/>
          <w:szCs w:val="28"/>
        </w:rPr>
      </w:pPr>
      <w:r>
        <w:rPr>
          <w:sz w:val="28"/>
          <w:szCs w:val="28"/>
        </w:rPr>
        <w:t>Готовый образец выглядел следующим образом (рис.</w:t>
      </w:r>
      <w:r w:rsidR="00DC3AC2">
        <w:rPr>
          <w:sz w:val="28"/>
          <w:szCs w:val="28"/>
        </w:rPr>
        <w:t xml:space="preserve"> 7</w:t>
      </w:r>
      <w:r>
        <w:rPr>
          <w:sz w:val="28"/>
          <w:szCs w:val="28"/>
        </w:rPr>
        <w:t>):</w:t>
      </w:r>
    </w:p>
    <w:p w14:paraId="44E871BC" w14:textId="136C2E73" w:rsidR="004C318C" w:rsidRPr="004C318C" w:rsidRDefault="004C318C" w:rsidP="00EB612F">
      <w:pPr>
        <w:spacing w:line="360" w:lineRule="auto"/>
        <w:jc w:val="both"/>
        <w:rPr>
          <w:sz w:val="28"/>
          <w:szCs w:val="28"/>
        </w:rPr>
      </w:pPr>
      <w:r w:rsidRPr="004C318C">
        <w:rPr>
          <w:noProof/>
          <w:sz w:val="28"/>
          <w:szCs w:val="28"/>
        </w:rPr>
        <w:drawing>
          <wp:inline distT="0" distB="0" distL="0" distR="0" wp14:anchorId="04481A07" wp14:editId="60122945">
            <wp:extent cx="2563906" cy="2050750"/>
            <wp:effectExtent l="0" t="0" r="190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90jn9XTfI.jpg"/>
                    <pic:cNvPicPr/>
                  </pic:nvPicPr>
                  <pic:blipFill rotWithShape="1">
                    <a:blip r:embed="rId18">
                      <a:extLst>
                        <a:ext uri="{28A0092B-C50C-407E-A947-70E740481C1C}">
                          <a14:useLocalDpi xmlns:a14="http://schemas.microsoft.com/office/drawing/2010/main" val="0"/>
                        </a:ext>
                      </a:extLst>
                    </a:blip>
                    <a:srcRect t="34067" r="72324" b="36419"/>
                    <a:stretch/>
                  </pic:blipFill>
                  <pic:spPr bwMode="auto">
                    <a:xfrm>
                      <a:off x="0" y="0"/>
                      <a:ext cx="2587600" cy="2069702"/>
                    </a:xfrm>
                    <a:prstGeom prst="rect">
                      <a:avLst/>
                    </a:prstGeom>
                    <a:ln>
                      <a:noFill/>
                    </a:ln>
                    <a:extLst>
                      <a:ext uri="{53640926-AAD7-44D8-BBD7-CCE9431645EC}">
                        <a14:shadowObscured xmlns:a14="http://schemas.microsoft.com/office/drawing/2010/main"/>
                      </a:ext>
                    </a:extLst>
                  </pic:spPr>
                </pic:pic>
              </a:graphicData>
            </a:graphic>
          </wp:inline>
        </w:drawing>
      </w:r>
    </w:p>
    <w:p w14:paraId="0C6E3958" w14:textId="02D22AEF" w:rsidR="004C318C" w:rsidRPr="004C318C" w:rsidRDefault="004C318C" w:rsidP="00EB612F">
      <w:pPr>
        <w:spacing w:line="360" w:lineRule="auto"/>
        <w:jc w:val="both"/>
        <w:rPr>
          <w:sz w:val="28"/>
          <w:szCs w:val="28"/>
        </w:rPr>
      </w:pPr>
      <w:r w:rsidRPr="004C318C">
        <w:rPr>
          <w:sz w:val="28"/>
          <w:szCs w:val="28"/>
        </w:rPr>
        <w:t xml:space="preserve">Рис. </w:t>
      </w:r>
      <w:r w:rsidR="00DC3AC2">
        <w:rPr>
          <w:sz w:val="28"/>
          <w:szCs w:val="28"/>
        </w:rPr>
        <w:t>7</w:t>
      </w:r>
      <w:r w:rsidRPr="004C318C">
        <w:rPr>
          <w:sz w:val="28"/>
          <w:szCs w:val="28"/>
        </w:rPr>
        <w:t xml:space="preserve"> Вид готов</w:t>
      </w:r>
      <w:r w:rsidR="00661593">
        <w:rPr>
          <w:sz w:val="28"/>
          <w:szCs w:val="28"/>
        </w:rPr>
        <w:t>ого</w:t>
      </w:r>
      <w:r w:rsidRPr="004C318C">
        <w:rPr>
          <w:sz w:val="28"/>
          <w:szCs w:val="28"/>
        </w:rPr>
        <w:t xml:space="preserve"> образц</w:t>
      </w:r>
      <w:r w:rsidR="00661593">
        <w:rPr>
          <w:sz w:val="28"/>
          <w:szCs w:val="28"/>
        </w:rPr>
        <w:t>а</w:t>
      </w:r>
    </w:p>
    <w:p w14:paraId="2BF89066" w14:textId="77777777" w:rsidR="004C318C" w:rsidRPr="004C318C" w:rsidRDefault="004C318C" w:rsidP="00EB612F">
      <w:pPr>
        <w:spacing w:line="360" w:lineRule="auto"/>
        <w:ind w:firstLine="567"/>
        <w:jc w:val="both"/>
        <w:rPr>
          <w:color w:val="ED7D31" w:themeColor="accent2"/>
          <w:sz w:val="28"/>
          <w:szCs w:val="28"/>
        </w:rPr>
      </w:pPr>
      <w:r w:rsidRPr="004C318C">
        <w:rPr>
          <w:sz w:val="28"/>
          <w:szCs w:val="28"/>
        </w:rPr>
        <w:t xml:space="preserve">Толщину образцов уточняли с помощью микрометра. </w:t>
      </w:r>
    </w:p>
    <w:p w14:paraId="10117862" w14:textId="77777777" w:rsidR="004C318C" w:rsidRPr="004C318C" w:rsidRDefault="004C318C" w:rsidP="00EB612F">
      <w:pPr>
        <w:spacing w:line="360" w:lineRule="auto"/>
        <w:ind w:firstLine="567"/>
        <w:jc w:val="both"/>
        <w:rPr>
          <w:sz w:val="28"/>
          <w:szCs w:val="28"/>
        </w:rPr>
      </w:pPr>
      <w:r w:rsidRPr="004C318C">
        <w:rPr>
          <w:sz w:val="28"/>
          <w:szCs w:val="28"/>
        </w:rPr>
        <w:t>Измерения цветовых характеристик проходили в следующие сроки:</w:t>
      </w:r>
    </w:p>
    <w:p w14:paraId="65EF5CAB" w14:textId="77777777" w:rsidR="004C318C" w:rsidRPr="004C318C" w:rsidRDefault="004C318C" w:rsidP="00EB612F">
      <w:pPr>
        <w:pStyle w:val="a9"/>
        <w:numPr>
          <w:ilvl w:val="0"/>
          <w:numId w:val="48"/>
        </w:numPr>
        <w:spacing w:line="360" w:lineRule="auto"/>
        <w:jc w:val="both"/>
        <w:rPr>
          <w:sz w:val="28"/>
          <w:szCs w:val="28"/>
        </w:rPr>
      </w:pPr>
      <w:r w:rsidRPr="004C318C">
        <w:rPr>
          <w:sz w:val="28"/>
          <w:szCs w:val="28"/>
        </w:rPr>
        <w:t>сразу после изготовления образцов;</w:t>
      </w:r>
    </w:p>
    <w:p w14:paraId="0651F6D7" w14:textId="77777777" w:rsidR="004C318C" w:rsidRPr="004C318C" w:rsidRDefault="004C318C" w:rsidP="00EB612F">
      <w:pPr>
        <w:pStyle w:val="a9"/>
        <w:numPr>
          <w:ilvl w:val="0"/>
          <w:numId w:val="48"/>
        </w:numPr>
        <w:spacing w:line="360" w:lineRule="auto"/>
        <w:jc w:val="both"/>
        <w:rPr>
          <w:sz w:val="28"/>
          <w:szCs w:val="28"/>
        </w:rPr>
      </w:pPr>
      <w:r w:rsidRPr="004C318C">
        <w:rPr>
          <w:sz w:val="28"/>
          <w:szCs w:val="28"/>
        </w:rPr>
        <w:t>через 24 часа;</w:t>
      </w:r>
    </w:p>
    <w:p w14:paraId="4806DA3C" w14:textId="77777777" w:rsidR="004C318C" w:rsidRPr="004C318C" w:rsidRDefault="004C318C" w:rsidP="00EB612F">
      <w:pPr>
        <w:pStyle w:val="a9"/>
        <w:numPr>
          <w:ilvl w:val="0"/>
          <w:numId w:val="48"/>
        </w:numPr>
        <w:spacing w:line="360" w:lineRule="auto"/>
        <w:jc w:val="both"/>
        <w:rPr>
          <w:sz w:val="28"/>
          <w:szCs w:val="28"/>
        </w:rPr>
      </w:pPr>
      <w:r w:rsidRPr="004C318C">
        <w:rPr>
          <w:sz w:val="28"/>
          <w:szCs w:val="28"/>
        </w:rPr>
        <w:t>через 14 дней;</w:t>
      </w:r>
    </w:p>
    <w:p w14:paraId="054A653E" w14:textId="3E92E0EB" w:rsidR="004C318C" w:rsidRPr="004C318C" w:rsidRDefault="004C318C" w:rsidP="00EB612F">
      <w:pPr>
        <w:pStyle w:val="a9"/>
        <w:numPr>
          <w:ilvl w:val="0"/>
          <w:numId w:val="48"/>
        </w:numPr>
        <w:spacing w:line="360" w:lineRule="auto"/>
        <w:jc w:val="both"/>
        <w:rPr>
          <w:sz w:val="28"/>
          <w:szCs w:val="28"/>
        </w:rPr>
      </w:pPr>
      <w:r w:rsidRPr="004C318C">
        <w:rPr>
          <w:sz w:val="28"/>
          <w:szCs w:val="28"/>
        </w:rPr>
        <w:t xml:space="preserve">через </w:t>
      </w:r>
      <w:r w:rsidR="00EC4562">
        <w:rPr>
          <w:sz w:val="28"/>
          <w:szCs w:val="28"/>
        </w:rPr>
        <w:t>1 месяц</w:t>
      </w:r>
      <w:r w:rsidRPr="004C318C">
        <w:rPr>
          <w:sz w:val="28"/>
          <w:szCs w:val="28"/>
        </w:rPr>
        <w:t>;</w:t>
      </w:r>
    </w:p>
    <w:p w14:paraId="3E78D264" w14:textId="460971A9" w:rsidR="004C318C" w:rsidRDefault="004C318C" w:rsidP="00EB612F">
      <w:pPr>
        <w:pStyle w:val="a9"/>
        <w:numPr>
          <w:ilvl w:val="0"/>
          <w:numId w:val="48"/>
        </w:numPr>
        <w:spacing w:line="360" w:lineRule="auto"/>
        <w:jc w:val="both"/>
        <w:rPr>
          <w:sz w:val="28"/>
          <w:szCs w:val="28"/>
        </w:rPr>
      </w:pPr>
      <w:r w:rsidRPr="004C318C">
        <w:rPr>
          <w:sz w:val="28"/>
          <w:szCs w:val="28"/>
        </w:rPr>
        <w:t xml:space="preserve">через </w:t>
      </w:r>
      <w:r w:rsidR="00EC4562">
        <w:rPr>
          <w:sz w:val="28"/>
          <w:szCs w:val="28"/>
        </w:rPr>
        <w:t>2 месяца</w:t>
      </w:r>
      <w:r w:rsidRPr="004C318C">
        <w:rPr>
          <w:sz w:val="28"/>
          <w:szCs w:val="28"/>
        </w:rPr>
        <w:t>.</w:t>
      </w:r>
    </w:p>
    <w:p w14:paraId="3F9CBA93" w14:textId="51EBC4D9" w:rsidR="004C318C" w:rsidRDefault="004C318C" w:rsidP="00EB612F">
      <w:pPr>
        <w:spacing w:line="360" w:lineRule="auto"/>
        <w:ind w:firstLine="567"/>
        <w:jc w:val="both"/>
        <w:rPr>
          <w:color w:val="1A1A1A"/>
          <w:sz w:val="28"/>
          <w:szCs w:val="28"/>
        </w:rPr>
      </w:pPr>
      <w:r w:rsidRPr="004C318C">
        <w:rPr>
          <w:sz w:val="28"/>
          <w:szCs w:val="28"/>
        </w:rPr>
        <w:t>Между измерениями образцы находились в дистиллированной воде в термостате при температуре 37</w:t>
      </w:r>
      <w:r w:rsidRPr="004C318C">
        <w:rPr>
          <w:color w:val="1A1A1A"/>
          <w:sz w:val="28"/>
          <w:szCs w:val="28"/>
        </w:rPr>
        <w:t xml:space="preserve"> °</w:t>
      </w:r>
      <w:r w:rsidRPr="004C318C">
        <w:rPr>
          <w:color w:val="1A1A1A"/>
          <w:sz w:val="28"/>
          <w:szCs w:val="28"/>
          <w:lang w:val="en-US"/>
        </w:rPr>
        <w:t>C</w:t>
      </w:r>
      <w:r w:rsidRPr="004C318C">
        <w:rPr>
          <w:color w:val="1A1A1A"/>
          <w:sz w:val="28"/>
          <w:szCs w:val="28"/>
        </w:rPr>
        <w:t xml:space="preserve">. </w:t>
      </w:r>
    </w:p>
    <w:p w14:paraId="5CEBAA46" w14:textId="57F0196B" w:rsidR="00CD36F6" w:rsidRDefault="00CD36F6" w:rsidP="00EB612F">
      <w:pPr>
        <w:spacing w:line="360" w:lineRule="auto"/>
        <w:ind w:firstLine="567"/>
        <w:jc w:val="both"/>
        <w:rPr>
          <w:color w:val="1A1A1A"/>
          <w:sz w:val="28"/>
          <w:szCs w:val="28"/>
        </w:rPr>
      </w:pPr>
    </w:p>
    <w:p w14:paraId="310BFD7B" w14:textId="56CE1127" w:rsidR="00CD36F6" w:rsidRDefault="00CD36F6" w:rsidP="00EB612F">
      <w:pPr>
        <w:spacing w:line="360" w:lineRule="auto"/>
        <w:ind w:firstLine="567"/>
        <w:jc w:val="both"/>
        <w:rPr>
          <w:color w:val="1A1A1A"/>
          <w:sz w:val="28"/>
          <w:szCs w:val="28"/>
        </w:rPr>
      </w:pPr>
      <w:r>
        <w:rPr>
          <w:color w:val="1A1A1A"/>
          <w:sz w:val="28"/>
          <w:szCs w:val="28"/>
        </w:rPr>
        <w:t xml:space="preserve">Результаты исследований обрабатывали на ЭВМ </w:t>
      </w:r>
      <w:r>
        <w:rPr>
          <w:color w:val="1A1A1A"/>
          <w:sz w:val="28"/>
          <w:szCs w:val="28"/>
          <w:lang w:val="en-US"/>
        </w:rPr>
        <w:t>IBM</w:t>
      </w:r>
      <w:r w:rsidRPr="00174309">
        <w:rPr>
          <w:color w:val="1A1A1A"/>
          <w:sz w:val="28"/>
          <w:szCs w:val="28"/>
        </w:rPr>
        <w:t>/</w:t>
      </w:r>
      <w:r>
        <w:rPr>
          <w:color w:val="1A1A1A"/>
          <w:sz w:val="28"/>
          <w:szCs w:val="28"/>
          <w:lang w:val="en-US"/>
        </w:rPr>
        <w:t>AT</w:t>
      </w:r>
      <w:r w:rsidRPr="00174309">
        <w:rPr>
          <w:color w:val="1A1A1A"/>
          <w:sz w:val="28"/>
          <w:szCs w:val="28"/>
        </w:rPr>
        <w:t>-586</w:t>
      </w:r>
      <w:r>
        <w:rPr>
          <w:color w:val="1A1A1A"/>
          <w:sz w:val="28"/>
          <w:szCs w:val="28"/>
        </w:rPr>
        <w:t>, использовали стандартные пакеты программ математической статистики.</w:t>
      </w:r>
    </w:p>
    <w:p w14:paraId="3A74E17B" w14:textId="0661E775" w:rsidR="00CD36F6" w:rsidRPr="001C6E7F" w:rsidRDefault="00CD36F6" w:rsidP="00EB612F">
      <w:pPr>
        <w:spacing w:line="360" w:lineRule="auto"/>
        <w:ind w:firstLine="567"/>
        <w:jc w:val="both"/>
        <w:rPr>
          <w:color w:val="1A1A1A"/>
          <w:sz w:val="28"/>
          <w:szCs w:val="28"/>
        </w:rPr>
      </w:pPr>
      <w:r>
        <w:rPr>
          <w:color w:val="1A1A1A"/>
          <w:sz w:val="28"/>
          <w:szCs w:val="28"/>
        </w:rPr>
        <w:t>Все материалы были подвергнуты статистической обработке параметрическим методом вариационной статистики по критерию Стьюдента. Определяли процент (%), среднюю арифметическую величины (М), величину средней ошибки (</w:t>
      </w:r>
      <w:r>
        <w:rPr>
          <w:color w:val="1A1A1A"/>
          <w:sz w:val="28"/>
          <w:szCs w:val="28"/>
          <w:lang w:val="en-US"/>
        </w:rPr>
        <w:t>m</w:t>
      </w:r>
      <w:r w:rsidRPr="00174309">
        <w:rPr>
          <w:color w:val="1A1A1A"/>
          <w:sz w:val="28"/>
          <w:szCs w:val="28"/>
        </w:rPr>
        <w:t>)</w:t>
      </w:r>
      <w:r>
        <w:rPr>
          <w:color w:val="1A1A1A"/>
          <w:sz w:val="28"/>
          <w:szCs w:val="28"/>
        </w:rPr>
        <w:t>, критерий значимости (</w:t>
      </w:r>
      <w:r>
        <w:rPr>
          <w:color w:val="1A1A1A"/>
          <w:sz w:val="28"/>
          <w:szCs w:val="28"/>
          <w:lang w:val="en-US"/>
        </w:rPr>
        <w:t>t</w:t>
      </w:r>
      <w:r w:rsidRPr="00174309">
        <w:rPr>
          <w:color w:val="1A1A1A"/>
          <w:sz w:val="28"/>
          <w:szCs w:val="28"/>
        </w:rPr>
        <w:t>)</w:t>
      </w:r>
      <w:r>
        <w:rPr>
          <w:color w:val="1A1A1A"/>
          <w:sz w:val="28"/>
          <w:szCs w:val="28"/>
        </w:rPr>
        <w:t xml:space="preserve"> Стьюдента, </w:t>
      </w:r>
      <w:r w:rsidR="00174309">
        <w:rPr>
          <w:color w:val="1A1A1A"/>
          <w:sz w:val="28"/>
          <w:szCs w:val="28"/>
        </w:rPr>
        <w:t>степень достоверности различий.</w:t>
      </w:r>
    </w:p>
    <w:p w14:paraId="144A5D23" w14:textId="77777777" w:rsidR="004C318C" w:rsidRPr="004C318C" w:rsidRDefault="004C318C" w:rsidP="00EB612F">
      <w:pPr>
        <w:spacing w:line="360" w:lineRule="auto"/>
        <w:ind w:firstLine="567"/>
        <w:jc w:val="both"/>
        <w:rPr>
          <w:sz w:val="28"/>
          <w:szCs w:val="28"/>
        </w:rPr>
      </w:pPr>
    </w:p>
    <w:p w14:paraId="738610EB" w14:textId="77777777" w:rsidR="004C318C" w:rsidRPr="004C318C" w:rsidRDefault="004C318C" w:rsidP="00EB612F">
      <w:pPr>
        <w:spacing w:line="360" w:lineRule="auto"/>
        <w:jc w:val="both"/>
        <w:rPr>
          <w:color w:val="1A1A1A"/>
          <w:sz w:val="28"/>
          <w:szCs w:val="28"/>
        </w:rPr>
      </w:pPr>
      <w:r w:rsidRPr="004C318C">
        <w:rPr>
          <w:color w:val="1A1A1A"/>
          <w:sz w:val="28"/>
          <w:szCs w:val="28"/>
        </w:rPr>
        <w:br w:type="page"/>
      </w:r>
    </w:p>
    <w:p w14:paraId="62B6A1D6" w14:textId="1EA2FAFB" w:rsidR="004C318C" w:rsidRPr="00E25878" w:rsidRDefault="004C318C" w:rsidP="00EB612F">
      <w:pPr>
        <w:pStyle w:val="1"/>
        <w:spacing w:line="360" w:lineRule="auto"/>
        <w:jc w:val="both"/>
        <w:rPr>
          <w:rFonts w:ascii="Times New Roman" w:hAnsi="Times New Roman" w:cs="Times New Roman"/>
          <w:b/>
          <w:bCs/>
          <w:color w:val="000000" w:themeColor="text1"/>
          <w:sz w:val="40"/>
          <w:szCs w:val="40"/>
        </w:rPr>
      </w:pPr>
      <w:bookmarkStart w:id="11" w:name="_Toc514710216"/>
      <w:r w:rsidRPr="003A49D5">
        <w:rPr>
          <w:rFonts w:ascii="Times New Roman" w:hAnsi="Times New Roman" w:cs="Times New Roman"/>
          <w:b/>
          <w:bCs/>
          <w:color w:val="000000" w:themeColor="text1"/>
          <w:sz w:val="40"/>
          <w:szCs w:val="40"/>
        </w:rPr>
        <w:lastRenderedPageBreak/>
        <w:t>Глава 3. Результаты исследований</w:t>
      </w:r>
      <w:bookmarkEnd w:id="11"/>
    </w:p>
    <w:p w14:paraId="135FB946" w14:textId="5E465420" w:rsidR="004C318C" w:rsidRDefault="007C2B7D" w:rsidP="0000760A">
      <w:pPr>
        <w:pStyle w:val="1"/>
        <w:rPr>
          <w:rFonts w:ascii="Times New Roman" w:hAnsi="Times New Roman" w:cs="Times New Roman"/>
          <w:b/>
          <w:i/>
          <w:color w:val="000000" w:themeColor="text1"/>
        </w:rPr>
      </w:pPr>
      <w:bookmarkStart w:id="12" w:name="_Toc514710217"/>
      <w:r w:rsidRPr="0000760A">
        <w:rPr>
          <w:rFonts w:ascii="Times New Roman" w:hAnsi="Times New Roman" w:cs="Times New Roman"/>
          <w:b/>
          <w:i/>
          <w:color w:val="000000" w:themeColor="text1"/>
        </w:rPr>
        <w:t xml:space="preserve">3.1 </w:t>
      </w:r>
      <w:r w:rsidR="004C318C" w:rsidRPr="0000760A">
        <w:rPr>
          <w:rFonts w:ascii="Times New Roman" w:hAnsi="Times New Roman" w:cs="Times New Roman"/>
          <w:b/>
          <w:i/>
          <w:color w:val="000000" w:themeColor="text1"/>
        </w:rPr>
        <w:t>Результаты анкетирования врачей</w:t>
      </w:r>
      <w:bookmarkEnd w:id="12"/>
    </w:p>
    <w:p w14:paraId="18ECDB7C" w14:textId="77777777" w:rsidR="0000760A" w:rsidRPr="0000760A" w:rsidRDefault="0000760A" w:rsidP="0000760A">
      <w:pPr>
        <w:rPr>
          <w:lang w:eastAsia="en-US"/>
        </w:rPr>
      </w:pPr>
    </w:p>
    <w:p w14:paraId="10E7BC66" w14:textId="77777777" w:rsidR="004C318C" w:rsidRPr="004C318C" w:rsidRDefault="004C318C" w:rsidP="00EB612F">
      <w:pPr>
        <w:spacing w:line="360" w:lineRule="auto"/>
        <w:ind w:firstLine="567"/>
        <w:jc w:val="both"/>
        <w:rPr>
          <w:sz w:val="28"/>
          <w:szCs w:val="28"/>
        </w:rPr>
      </w:pPr>
      <w:r w:rsidRPr="004C318C">
        <w:rPr>
          <w:sz w:val="28"/>
          <w:szCs w:val="28"/>
        </w:rPr>
        <w:t xml:space="preserve">При анализе проведенного анкетирования практикующих врачей г. Санкт-Петербург и г. Всеволожск было выявлено 3 наиболее часто используемых композита в работе врачей: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Призмафил.</w:t>
      </w:r>
    </w:p>
    <w:p w14:paraId="43CB4DED" w14:textId="77777777" w:rsidR="004C318C" w:rsidRPr="004C318C" w:rsidRDefault="004C318C" w:rsidP="00EB612F">
      <w:pPr>
        <w:spacing w:line="360" w:lineRule="auto"/>
        <w:ind w:firstLine="567"/>
        <w:jc w:val="both"/>
        <w:rPr>
          <w:sz w:val="28"/>
          <w:szCs w:val="28"/>
        </w:rPr>
      </w:pPr>
      <w:r w:rsidRPr="004C318C">
        <w:rPr>
          <w:sz w:val="28"/>
          <w:szCs w:val="28"/>
        </w:rPr>
        <w:t xml:space="preserve">Установлено, что большинство врачей, а именно 54% используют наиболее часто для пломбирования зубов универсальный композитный материал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при чем используется одинаково часто как для реставрации передней группы зубов, так и для реставрации боковой группы зубов. На втором месте по частоте использования оказался материал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 21,5%, который используются опрошенными врачами для реставрации передней группы зубов. Врачами также был отмечен российский материал Призмафил, которым пользуется 8% врачей. </w:t>
      </w:r>
    </w:p>
    <w:p w14:paraId="637805D2"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672CF89D" wp14:editId="434A8A1C">
            <wp:extent cx="5486400" cy="3200400"/>
            <wp:effectExtent l="0" t="0" r="2540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F5D58D" w14:textId="77777777" w:rsidR="004C318C" w:rsidRPr="004C318C" w:rsidRDefault="004C318C" w:rsidP="00EB612F">
      <w:pPr>
        <w:spacing w:line="360" w:lineRule="auto"/>
        <w:ind w:firstLine="567"/>
        <w:jc w:val="both"/>
        <w:rPr>
          <w:sz w:val="28"/>
          <w:szCs w:val="28"/>
        </w:rPr>
      </w:pPr>
      <w:r w:rsidRPr="004C318C">
        <w:rPr>
          <w:sz w:val="28"/>
          <w:szCs w:val="28"/>
        </w:rPr>
        <w:t xml:space="preserve">Рис. 1. Частота использования пломбировочных материалов. </w:t>
      </w:r>
    </w:p>
    <w:p w14:paraId="463F29E8" w14:textId="77777777" w:rsidR="004C318C" w:rsidRPr="004C318C" w:rsidRDefault="004C318C" w:rsidP="00EB612F">
      <w:pPr>
        <w:spacing w:line="360" w:lineRule="auto"/>
        <w:ind w:firstLine="567"/>
        <w:jc w:val="both"/>
        <w:rPr>
          <w:sz w:val="28"/>
          <w:szCs w:val="28"/>
        </w:rPr>
      </w:pPr>
    </w:p>
    <w:p w14:paraId="40FAA3D7" w14:textId="77777777" w:rsidR="004C318C" w:rsidRPr="004C318C" w:rsidRDefault="004C318C" w:rsidP="00EB612F">
      <w:pPr>
        <w:spacing w:line="360" w:lineRule="auto"/>
        <w:ind w:firstLine="567"/>
        <w:jc w:val="both"/>
        <w:rPr>
          <w:sz w:val="28"/>
          <w:szCs w:val="28"/>
        </w:rPr>
      </w:pPr>
      <w:r w:rsidRPr="004C318C">
        <w:rPr>
          <w:sz w:val="28"/>
          <w:szCs w:val="28"/>
        </w:rPr>
        <w:t xml:space="preserve">Из анкетирования также было установлено, что купили самостоятельно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и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00A62A8B">
        <w:rPr>
          <w:sz w:val="28"/>
          <w:szCs w:val="28"/>
        </w:rPr>
        <w:t xml:space="preserve"> </w:t>
      </w:r>
      <w:r w:rsidRPr="004C318C">
        <w:rPr>
          <w:sz w:val="28"/>
          <w:szCs w:val="28"/>
        </w:rPr>
        <w:t xml:space="preserve">21% и 10% соответственно. В </w:t>
      </w:r>
      <w:r w:rsidRPr="004C318C">
        <w:rPr>
          <w:sz w:val="28"/>
          <w:szCs w:val="28"/>
        </w:rPr>
        <w:lastRenderedPageBreak/>
        <w:t>то время, как Призмафил в 100% случаев был предоставлен работодателем в государственных поликлиниках.</w:t>
      </w:r>
    </w:p>
    <w:p w14:paraId="29D6B04F" w14:textId="77777777" w:rsidR="004C318C" w:rsidRPr="00051AEB" w:rsidRDefault="004C318C" w:rsidP="00EB612F">
      <w:pPr>
        <w:pStyle w:val="ac"/>
        <w:jc w:val="both"/>
        <w:rPr>
          <w:rFonts w:ascii="Times New Roman" w:hAnsi="Times New Roman" w:cs="Times New Roman"/>
          <w:i/>
          <w:color w:val="000000" w:themeColor="text1"/>
          <w:sz w:val="32"/>
          <w:szCs w:val="32"/>
        </w:rPr>
      </w:pPr>
      <w:r w:rsidRPr="004C318C">
        <w:t xml:space="preserve"> </w:t>
      </w:r>
    </w:p>
    <w:p w14:paraId="7F8974D9" w14:textId="5D562121" w:rsidR="004C318C" w:rsidRDefault="007C2B7D" w:rsidP="00CD36F6">
      <w:pPr>
        <w:pStyle w:val="1"/>
        <w:rPr>
          <w:rFonts w:ascii="Times New Roman" w:hAnsi="Times New Roman" w:cs="Times New Roman"/>
          <w:b/>
          <w:i/>
          <w:color w:val="000000" w:themeColor="text1"/>
        </w:rPr>
      </w:pPr>
      <w:bookmarkStart w:id="13" w:name="_Toc514710218"/>
      <w:r w:rsidRPr="00CD36F6">
        <w:rPr>
          <w:rFonts w:ascii="Times New Roman" w:hAnsi="Times New Roman" w:cs="Times New Roman"/>
          <w:b/>
          <w:i/>
          <w:color w:val="000000" w:themeColor="text1"/>
        </w:rPr>
        <w:t xml:space="preserve">3.2 </w:t>
      </w:r>
      <w:r w:rsidR="004C318C" w:rsidRPr="00CD36F6">
        <w:rPr>
          <w:rFonts w:ascii="Times New Roman" w:hAnsi="Times New Roman" w:cs="Times New Roman"/>
          <w:b/>
          <w:i/>
          <w:color w:val="000000" w:themeColor="text1"/>
        </w:rPr>
        <w:t>Результаты спектрофотометрического исследования</w:t>
      </w:r>
      <w:bookmarkEnd w:id="13"/>
    </w:p>
    <w:p w14:paraId="597A9CC5" w14:textId="77777777" w:rsidR="0000760A" w:rsidRPr="00CD36F6" w:rsidRDefault="0000760A" w:rsidP="00CD36F6">
      <w:pPr>
        <w:rPr>
          <w:lang w:eastAsia="en-US"/>
        </w:rPr>
      </w:pPr>
    </w:p>
    <w:p w14:paraId="62E6337D" w14:textId="77777777" w:rsidR="004C318C" w:rsidRPr="004C318C" w:rsidRDefault="004C318C" w:rsidP="00EB612F">
      <w:pPr>
        <w:spacing w:line="360" w:lineRule="auto"/>
        <w:ind w:firstLine="567"/>
        <w:jc w:val="both"/>
        <w:rPr>
          <w:sz w:val="28"/>
          <w:szCs w:val="28"/>
        </w:rPr>
      </w:pPr>
      <w:r w:rsidRPr="004C318C">
        <w:rPr>
          <w:sz w:val="28"/>
          <w:szCs w:val="28"/>
        </w:rPr>
        <w:t xml:space="preserve">В ходе спектрофотометрического исследования были получены спектральные данные, в виде таблиц, которые отражают величину диффузного отражения в видимом спектре при длине волн λ=380-760 </w:t>
      </w:r>
      <w:proofErr w:type="spellStart"/>
      <w:r w:rsidRPr="004C318C">
        <w:rPr>
          <w:sz w:val="28"/>
          <w:szCs w:val="28"/>
        </w:rPr>
        <w:t>нм</w:t>
      </w:r>
      <w:proofErr w:type="spellEnd"/>
      <w:r w:rsidRPr="004C318C">
        <w:rPr>
          <w:sz w:val="28"/>
          <w:szCs w:val="28"/>
        </w:rPr>
        <w:t xml:space="preserve">. </w:t>
      </w:r>
    </w:p>
    <w:p w14:paraId="4CCAB48D" w14:textId="77777777" w:rsidR="004C318C" w:rsidRPr="004C318C" w:rsidRDefault="004C318C" w:rsidP="00EB612F">
      <w:pPr>
        <w:spacing w:line="360" w:lineRule="auto"/>
        <w:ind w:firstLine="567"/>
        <w:jc w:val="both"/>
        <w:rPr>
          <w:sz w:val="28"/>
          <w:szCs w:val="28"/>
        </w:rPr>
      </w:pPr>
      <w:r w:rsidRPr="004C318C">
        <w:rPr>
          <w:sz w:val="28"/>
          <w:szCs w:val="28"/>
        </w:rPr>
        <w:t>Было проведено усреднение значений диффузного отражения для наглядного отображения потемнения материала после погружения в модельные среды.</w:t>
      </w:r>
    </w:p>
    <w:p w14:paraId="7187529A" w14:textId="6E234BA2" w:rsidR="004C318C" w:rsidRPr="004C318C" w:rsidRDefault="004C318C" w:rsidP="00EB612F">
      <w:pPr>
        <w:spacing w:line="360" w:lineRule="auto"/>
        <w:ind w:firstLine="567"/>
        <w:jc w:val="both"/>
        <w:rPr>
          <w:sz w:val="28"/>
          <w:szCs w:val="28"/>
        </w:rPr>
      </w:pPr>
      <w:r w:rsidRPr="004C318C">
        <w:rPr>
          <w:sz w:val="28"/>
          <w:szCs w:val="28"/>
        </w:rPr>
        <w:t>Результаты спектрофотометрического исследования материла до погружения в модельные среды</w:t>
      </w:r>
      <w:r w:rsidR="00661593">
        <w:rPr>
          <w:sz w:val="28"/>
          <w:szCs w:val="28"/>
        </w:rPr>
        <w:t xml:space="preserve"> и </w:t>
      </w:r>
      <w:r w:rsidRPr="004C318C">
        <w:rPr>
          <w:sz w:val="28"/>
          <w:szCs w:val="28"/>
        </w:rPr>
        <w:t>после погружения и промывания под проточной водой в течение 5 мин. представлены на рис. 2:</w:t>
      </w:r>
    </w:p>
    <w:p w14:paraId="3B7B4B86"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1DA11D4E" wp14:editId="48EDF79A">
            <wp:extent cx="5486400" cy="32004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AF8F2B" w14:textId="77777777" w:rsidR="004C318C" w:rsidRPr="004C318C" w:rsidRDefault="004C318C" w:rsidP="00EB612F">
      <w:pPr>
        <w:spacing w:line="360" w:lineRule="auto"/>
        <w:jc w:val="both"/>
        <w:rPr>
          <w:sz w:val="28"/>
          <w:szCs w:val="28"/>
        </w:rPr>
      </w:pPr>
      <w:r w:rsidRPr="004C318C">
        <w:rPr>
          <w:sz w:val="28"/>
          <w:szCs w:val="28"/>
        </w:rPr>
        <w:t>Рис. 2 График изменения диффузного отражения (%) материалов сразу после погружения в модельные среды.</w:t>
      </w:r>
    </w:p>
    <w:p w14:paraId="366102CC" w14:textId="7ACE8CAD" w:rsidR="004C318C" w:rsidRPr="004C318C" w:rsidRDefault="0098362D" w:rsidP="00EB612F">
      <w:pPr>
        <w:spacing w:line="360" w:lineRule="auto"/>
        <w:ind w:firstLine="567"/>
        <w:jc w:val="both"/>
        <w:rPr>
          <w:sz w:val="28"/>
          <w:szCs w:val="28"/>
        </w:rPr>
      </w:pPr>
      <w:r>
        <w:rPr>
          <w:sz w:val="28"/>
          <w:szCs w:val="28"/>
        </w:rPr>
        <w:t xml:space="preserve">У материала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w:t>
      </w:r>
      <w:r>
        <w:rPr>
          <w:sz w:val="28"/>
          <w:szCs w:val="28"/>
        </w:rPr>
        <w:t>с</w:t>
      </w:r>
      <w:r w:rsidR="004C318C" w:rsidRPr="004C318C">
        <w:rPr>
          <w:sz w:val="28"/>
          <w:szCs w:val="28"/>
        </w:rPr>
        <w:t xml:space="preserve">амое низкое диффузное отражение наблюдалось после погружения образца в модельную среду с кофе: оно снизилось в отличие от </w:t>
      </w:r>
      <w:r w:rsidR="008B38D6">
        <w:rPr>
          <w:sz w:val="28"/>
          <w:szCs w:val="28"/>
        </w:rPr>
        <w:t>исходного на 10,65%. Чай и вино</w:t>
      </w:r>
      <w:r w:rsidR="004C318C" w:rsidRPr="004C318C">
        <w:rPr>
          <w:sz w:val="28"/>
          <w:szCs w:val="28"/>
        </w:rPr>
        <w:t xml:space="preserve"> снизили отражательную способность на 8,23 и 7,59% соответственно. Диффузное </w:t>
      </w:r>
      <w:r w:rsidR="004C318C" w:rsidRPr="004C318C">
        <w:rPr>
          <w:sz w:val="28"/>
          <w:szCs w:val="28"/>
        </w:rPr>
        <w:lastRenderedPageBreak/>
        <w:t xml:space="preserve">отражение образцов материла Призмафил в среднем снизилось на 22,6% в сравнении с исходным образцом, в большей степени (24,68%) материал потемнел от воздействия кофе. Диффузное отражение материала </w:t>
      </w:r>
      <w:r w:rsidR="004C318C" w:rsidRPr="004C318C">
        <w:rPr>
          <w:sz w:val="28"/>
          <w:szCs w:val="28"/>
          <w:lang w:val="en-US"/>
        </w:rPr>
        <w:t>Gradia</w:t>
      </w:r>
      <w:r w:rsidR="004C318C" w:rsidRPr="004C318C">
        <w:rPr>
          <w:sz w:val="28"/>
          <w:szCs w:val="28"/>
        </w:rPr>
        <w:t xml:space="preserve"> </w:t>
      </w:r>
      <w:r w:rsidR="004C318C" w:rsidRPr="004C318C">
        <w:rPr>
          <w:sz w:val="28"/>
          <w:szCs w:val="28"/>
          <w:lang w:val="en-US"/>
        </w:rPr>
        <w:t>Direct</w:t>
      </w:r>
      <w:r w:rsidR="004C318C" w:rsidRPr="004C318C">
        <w:rPr>
          <w:sz w:val="28"/>
          <w:szCs w:val="28"/>
        </w:rPr>
        <w:t xml:space="preserve"> </w:t>
      </w:r>
      <w:r w:rsidR="004C318C" w:rsidRPr="004C318C">
        <w:rPr>
          <w:sz w:val="28"/>
          <w:szCs w:val="28"/>
          <w:lang w:val="en-US"/>
        </w:rPr>
        <w:t>Anterior</w:t>
      </w:r>
      <w:r w:rsidR="004C318C" w:rsidRPr="004C318C">
        <w:rPr>
          <w:sz w:val="28"/>
          <w:szCs w:val="28"/>
        </w:rPr>
        <w:t xml:space="preserve">, как и в двух </w:t>
      </w:r>
      <w:r w:rsidR="008B38D6" w:rsidRPr="004C318C">
        <w:rPr>
          <w:sz w:val="28"/>
          <w:szCs w:val="28"/>
        </w:rPr>
        <w:t>предыдущих</w:t>
      </w:r>
      <w:r w:rsidR="004C318C" w:rsidRPr="004C318C">
        <w:rPr>
          <w:sz w:val="28"/>
          <w:szCs w:val="28"/>
        </w:rPr>
        <w:t xml:space="preserve"> случаях, снизилось в большей степени от модельной среды с кофе, а именно на 13,28%.</w:t>
      </w:r>
      <w:r w:rsidR="008B38D6">
        <w:rPr>
          <w:sz w:val="28"/>
          <w:szCs w:val="28"/>
        </w:rPr>
        <w:t xml:space="preserve"> После погружения в чай значение снизилось на 8,47%, после вина </w:t>
      </w:r>
      <w:r w:rsidR="008B38D6" w:rsidRPr="004C318C">
        <w:rPr>
          <w:sz w:val="28"/>
          <w:szCs w:val="28"/>
        </w:rPr>
        <w:t>–</w:t>
      </w:r>
      <w:r w:rsidR="008B38D6">
        <w:rPr>
          <w:sz w:val="28"/>
          <w:szCs w:val="28"/>
        </w:rPr>
        <w:t xml:space="preserve"> 9,48%.</w:t>
      </w:r>
    </w:p>
    <w:p w14:paraId="29B6048A" w14:textId="77777777" w:rsidR="004C318C" w:rsidRPr="004C318C" w:rsidRDefault="004C318C" w:rsidP="00EB612F">
      <w:pPr>
        <w:spacing w:line="360" w:lineRule="auto"/>
        <w:ind w:firstLine="567"/>
        <w:jc w:val="both"/>
        <w:rPr>
          <w:sz w:val="28"/>
          <w:szCs w:val="28"/>
        </w:rPr>
      </w:pPr>
      <w:r w:rsidRPr="004C318C">
        <w:rPr>
          <w:sz w:val="28"/>
          <w:szCs w:val="28"/>
        </w:rPr>
        <w:t>Через 24 часа после погружения в модельные среды диффузное отражение материалов изменилось следующим образом (рис.3)</w:t>
      </w:r>
    </w:p>
    <w:p w14:paraId="3A0FF5F2"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6C40A69C" wp14:editId="07449C72">
            <wp:extent cx="5486400" cy="3200400"/>
            <wp:effectExtent l="0" t="0" r="1270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B8DA2F" w14:textId="77777777" w:rsidR="004C318C" w:rsidRPr="004C318C" w:rsidRDefault="004C318C" w:rsidP="00EB612F">
      <w:pPr>
        <w:spacing w:line="360" w:lineRule="auto"/>
        <w:ind w:firstLine="567"/>
        <w:jc w:val="both"/>
        <w:rPr>
          <w:sz w:val="28"/>
          <w:szCs w:val="28"/>
        </w:rPr>
      </w:pPr>
      <w:r w:rsidRPr="004C318C">
        <w:rPr>
          <w:sz w:val="28"/>
          <w:szCs w:val="28"/>
        </w:rPr>
        <w:t>Рис.3 График изменения диффузного отражения (%) материалов через 24 часа погружения в модельные среды.</w:t>
      </w:r>
    </w:p>
    <w:p w14:paraId="57E2E43F" w14:textId="1ABE280D" w:rsidR="004C318C" w:rsidRPr="004C318C" w:rsidRDefault="004C318C" w:rsidP="00EB612F">
      <w:pPr>
        <w:spacing w:line="360" w:lineRule="auto"/>
        <w:ind w:firstLine="567"/>
        <w:jc w:val="both"/>
        <w:rPr>
          <w:sz w:val="28"/>
          <w:szCs w:val="28"/>
        </w:rPr>
      </w:pPr>
      <w:r w:rsidRPr="004C318C">
        <w:rPr>
          <w:sz w:val="28"/>
          <w:szCs w:val="28"/>
        </w:rPr>
        <w:t xml:space="preserve"> </w:t>
      </w:r>
      <w:r w:rsidR="0098362D">
        <w:rPr>
          <w:sz w:val="28"/>
          <w:szCs w:val="28"/>
        </w:rPr>
        <w:t>К</w:t>
      </w:r>
      <w:r w:rsidRPr="004C318C">
        <w:rPr>
          <w:sz w:val="28"/>
          <w:szCs w:val="28"/>
        </w:rPr>
        <w:t xml:space="preserve">онтрольная группа, находящаяся только в воде и не погружавшаяся ни в одну из модельных сред, в случае каждого материала претерпела незначительные изменения: диффузное отражение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снизилось на 0,66%, материала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на 0,52%, материала Призмафил на 1,81%.</w:t>
      </w:r>
    </w:p>
    <w:p w14:paraId="74426C4D" w14:textId="77777777" w:rsidR="004C318C" w:rsidRPr="004C318C" w:rsidRDefault="004C318C" w:rsidP="00EB612F">
      <w:pPr>
        <w:spacing w:line="360" w:lineRule="auto"/>
        <w:ind w:firstLine="567"/>
        <w:jc w:val="both"/>
        <w:rPr>
          <w:sz w:val="28"/>
          <w:szCs w:val="28"/>
        </w:rPr>
      </w:pPr>
      <w:r w:rsidRPr="004C318C">
        <w:rPr>
          <w:sz w:val="28"/>
          <w:szCs w:val="28"/>
        </w:rPr>
        <w:t>Через 2 недели диффузное отражение материалов выглядело следующим образом (рис. 4)</w:t>
      </w:r>
    </w:p>
    <w:p w14:paraId="5630AD66" w14:textId="77777777" w:rsidR="004C318C" w:rsidRPr="004C318C" w:rsidRDefault="004C318C" w:rsidP="00EB612F">
      <w:pPr>
        <w:spacing w:line="360" w:lineRule="auto"/>
        <w:ind w:firstLine="567"/>
        <w:jc w:val="both"/>
        <w:rPr>
          <w:sz w:val="28"/>
          <w:szCs w:val="28"/>
        </w:rPr>
      </w:pPr>
      <w:r w:rsidRPr="004C318C">
        <w:rPr>
          <w:noProof/>
          <w:sz w:val="28"/>
          <w:szCs w:val="28"/>
        </w:rPr>
        <w:lastRenderedPageBreak/>
        <w:drawing>
          <wp:inline distT="0" distB="0" distL="0" distR="0" wp14:anchorId="6E3278EF" wp14:editId="21565985">
            <wp:extent cx="5486400" cy="3200400"/>
            <wp:effectExtent l="0" t="0" r="12700"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C5460D" w14:textId="77777777" w:rsidR="004C318C" w:rsidRPr="004C318C" w:rsidRDefault="004C318C" w:rsidP="00EB612F">
      <w:pPr>
        <w:spacing w:line="360" w:lineRule="auto"/>
        <w:ind w:firstLine="567"/>
        <w:jc w:val="both"/>
        <w:rPr>
          <w:sz w:val="28"/>
          <w:szCs w:val="28"/>
        </w:rPr>
      </w:pPr>
      <w:r w:rsidRPr="004C318C">
        <w:rPr>
          <w:sz w:val="28"/>
          <w:szCs w:val="28"/>
        </w:rPr>
        <w:t>Рис.4 График изменения диффузного отражения (%) материалов через 2 недели погружения в модельные среды.</w:t>
      </w:r>
    </w:p>
    <w:p w14:paraId="773361A0" w14:textId="77777777" w:rsidR="004C318C" w:rsidRPr="004C318C" w:rsidRDefault="004C318C" w:rsidP="00EB612F">
      <w:pPr>
        <w:spacing w:line="360" w:lineRule="auto"/>
        <w:ind w:firstLine="567"/>
        <w:jc w:val="both"/>
        <w:rPr>
          <w:sz w:val="28"/>
          <w:szCs w:val="28"/>
        </w:rPr>
      </w:pPr>
      <w:r w:rsidRPr="004C318C">
        <w:rPr>
          <w:sz w:val="28"/>
          <w:szCs w:val="28"/>
        </w:rPr>
        <w:t xml:space="preserve">На графике видно, что значения диффузного отражения материалов после погружения в модельные среды увеличились в сравнении с результатами через 24 часа. Наблюдается снижение диффузного отражения во всех контрольных группах в сравнении с исходным значением: </w:t>
      </w:r>
    </w:p>
    <w:p w14:paraId="59013116" w14:textId="77777777" w:rsidR="004C318C" w:rsidRPr="004C318C" w:rsidRDefault="004C318C" w:rsidP="00EB612F">
      <w:pPr>
        <w:pStyle w:val="a9"/>
        <w:numPr>
          <w:ilvl w:val="0"/>
          <w:numId w:val="51"/>
        </w:numPr>
        <w:spacing w:line="360" w:lineRule="auto"/>
        <w:jc w:val="both"/>
        <w:rPr>
          <w:sz w:val="28"/>
          <w:szCs w:val="28"/>
          <w:lang w:val="en-US"/>
        </w:rPr>
      </w:pPr>
      <w:r w:rsidRPr="004C318C">
        <w:rPr>
          <w:sz w:val="28"/>
          <w:szCs w:val="28"/>
          <w:lang w:val="en-US"/>
        </w:rPr>
        <w:t>Estelite Sigma (</w:t>
      </w:r>
      <w:r w:rsidRPr="004C318C">
        <w:rPr>
          <w:sz w:val="28"/>
          <w:szCs w:val="28"/>
        </w:rPr>
        <w:t>Σ</w:t>
      </w:r>
      <w:r w:rsidRPr="004C318C">
        <w:rPr>
          <w:sz w:val="28"/>
          <w:szCs w:val="28"/>
          <w:lang w:val="en-US"/>
        </w:rPr>
        <w:t xml:space="preserve">) Quick </w:t>
      </w:r>
      <w:r w:rsidRPr="004C318C">
        <w:rPr>
          <w:sz w:val="28"/>
          <w:szCs w:val="28"/>
        </w:rPr>
        <w:t>на</w:t>
      </w:r>
      <w:r w:rsidRPr="004C318C">
        <w:rPr>
          <w:sz w:val="28"/>
          <w:szCs w:val="28"/>
          <w:lang w:val="en-US"/>
        </w:rPr>
        <w:t xml:space="preserve"> 3,72%</w:t>
      </w:r>
      <w:r w:rsidR="00F60B01" w:rsidRPr="00E25878">
        <w:rPr>
          <w:sz w:val="28"/>
          <w:szCs w:val="28"/>
          <w:lang w:val="en-US"/>
        </w:rPr>
        <w:t>;</w:t>
      </w:r>
    </w:p>
    <w:p w14:paraId="62B51893" w14:textId="77777777" w:rsidR="004C318C" w:rsidRPr="004C318C" w:rsidRDefault="004C318C" w:rsidP="00EB612F">
      <w:pPr>
        <w:pStyle w:val="a9"/>
        <w:numPr>
          <w:ilvl w:val="0"/>
          <w:numId w:val="51"/>
        </w:numPr>
        <w:spacing w:line="360" w:lineRule="auto"/>
        <w:jc w:val="both"/>
        <w:rPr>
          <w:sz w:val="28"/>
          <w:szCs w:val="28"/>
        </w:rPr>
      </w:pP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на 4,32%</w:t>
      </w:r>
      <w:r w:rsidR="00F60B01">
        <w:rPr>
          <w:sz w:val="28"/>
          <w:szCs w:val="28"/>
        </w:rPr>
        <w:t>;</w:t>
      </w:r>
    </w:p>
    <w:p w14:paraId="51D99226" w14:textId="3974D5B6" w:rsidR="004C318C" w:rsidRDefault="004C318C" w:rsidP="00EB612F">
      <w:pPr>
        <w:pStyle w:val="a9"/>
        <w:numPr>
          <w:ilvl w:val="0"/>
          <w:numId w:val="51"/>
        </w:numPr>
        <w:spacing w:line="360" w:lineRule="auto"/>
        <w:jc w:val="both"/>
        <w:rPr>
          <w:sz w:val="28"/>
          <w:szCs w:val="28"/>
        </w:rPr>
      </w:pPr>
      <w:r w:rsidRPr="004C318C">
        <w:rPr>
          <w:sz w:val="28"/>
          <w:szCs w:val="28"/>
        </w:rPr>
        <w:t>Призмафил на 3,21%</w:t>
      </w:r>
      <w:r w:rsidR="00F60B01">
        <w:rPr>
          <w:sz w:val="28"/>
          <w:szCs w:val="28"/>
        </w:rPr>
        <w:t>.</w:t>
      </w:r>
    </w:p>
    <w:p w14:paraId="52376B87" w14:textId="77777777" w:rsidR="0034414A" w:rsidRPr="0034414A" w:rsidRDefault="0034414A" w:rsidP="00EB612F">
      <w:pPr>
        <w:spacing w:line="360" w:lineRule="auto"/>
        <w:jc w:val="both"/>
        <w:rPr>
          <w:sz w:val="28"/>
          <w:szCs w:val="28"/>
        </w:rPr>
      </w:pPr>
    </w:p>
    <w:p w14:paraId="7165B290" w14:textId="77777777" w:rsidR="0034414A" w:rsidRDefault="0034414A" w:rsidP="00EB612F">
      <w:pPr>
        <w:jc w:val="both"/>
        <w:rPr>
          <w:sz w:val="28"/>
          <w:szCs w:val="28"/>
        </w:rPr>
      </w:pPr>
      <w:r>
        <w:rPr>
          <w:sz w:val="28"/>
          <w:szCs w:val="28"/>
        </w:rPr>
        <w:br w:type="page"/>
      </w:r>
    </w:p>
    <w:p w14:paraId="5B444EF2" w14:textId="77777777" w:rsidR="004C318C" w:rsidRPr="004C318C" w:rsidRDefault="004C318C" w:rsidP="00EB612F">
      <w:pPr>
        <w:spacing w:line="360" w:lineRule="auto"/>
        <w:ind w:firstLine="567"/>
        <w:jc w:val="both"/>
        <w:rPr>
          <w:sz w:val="28"/>
          <w:szCs w:val="28"/>
        </w:rPr>
      </w:pPr>
      <w:r w:rsidRPr="004C318C">
        <w:rPr>
          <w:sz w:val="28"/>
          <w:szCs w:val="28"/>
        </w:rPr>
        <w:lastRenderedPageBreak/>
        <w:t>Через месяц изменение диффузного отражения материалов имело следующий вид (рис. 5):</w:t>
      </w:r>
    </w:p>
    <w:p w14:paraId="61829076"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08B4FDFD" wp14:editId="22808F01">
            <wp:extent cx="5486400" cy="3200400"/>
            <wp:effectExtent l="0" t="0" r="12700"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899DB1" w14:textId="2C7DF3BE" w:rsidR="004C318C" w:rsidRPr="004C318C" w:rsidRDefault="004C318C" w:rsidP="00EB612F">
      <w:pPr>
        <w:spacing w:line="360" w:lineRule="auto"/>
        <w:ind w:firstLine="567"/>
        <w:jc w:val="both"/>
        <w:rPr>
          <w:sz w:val="28"/>
          <w:szCs w:val="28"/>
        </w:rPr>
      </w:pPr>
      <w:r w:rsidRPr="004C318C">
        <w:rPr>
          <w:sz w:val="28"/>
          <w:szCs w:val="28"/>
        </w:rPr>
        <w:t>Рис.</w:t>
      </w:r>
      <w:r w:rsidR="00687B9F">
        <w:rPr>
          <w:sz w:val="28"/>
          <w:szCs w:val="28"/>
        </w:rPr>
        <w:t>5</w:t>
      </w:r>
      <w:r w:rsidRPr="004C318C">
        <w:rPr>
          <w:sz w:val="28"/>
          <w:szCs w:val="28"/>
        </w:rPr>
        <w:t xml:space="preserve"> График изменения диффузного отражения (%) материалов через 1 месяц погружения в модельные среды.</w:t>
      </w:r>
    </w:p>
    <w:p w14:paraId="2BA226A1" w14:textId="77777777" w:rsidR="004C318C" w:rsidRPr="004C318C" w:rsidRDefault="004C318C" w:rsidP="00EB612F">
      <w:pPr>
        <w:spacing w:line="360" w:lineRule="auto"/>
        <w:ind w:firstLine="567"/>
        <w:jc w:val="both"/>
        <w:rPr>
          <w:sz w:val="28"/>
          <w:szCs w:val="28"/>
        </w:rPr>
      </w:pPr>
    </w:p>
    <w:p w14:paraId="69B03A58" w14:textId="0A37395A" w:rsidR="004C318C" w:rsidRDefault="004C318C" w:rsidP="00EB612F">
      <w:pPr>
        <w:spacing w:line="360" w:lineRule="auto"/>
        <w:ind w:firstLine="567"/>
        <w:jc w:val="both"/>
        <w:rPr>
          <w:sz w:val="28"/>
          <w:szCs w:val="28"/>
        </w:rPr>
      </w:pPr>
      <w:r w:rsidRPr="004C318C">
        <w:rPr>
          <w:sz w:val="28"/>
          <w:szCs w:val="28"/>
        </w:rPr>
        <w:t>Из представленного графика</w:t>
      </w:r>
      <w:r w:rsidR="001A7AF6">
        <w:rPr>
          <w:sz w:val="28"/>
          <w:szCs w:val="28"/>
        </w:rPr>
        <w:t xml:space="preserve"> видно</w:t>
      </w:r>
      <w:r w:rsidRPr="004C318C">
        <w:rPr>
          <w:sz w:val="28"/>
          <w:szCs w:val="28"/>
        </w:rPr>
        <w:t xml:space="preserve">, что через месяц кофе меняет диффузное отражение материалов в большей степени, но с меньшей разницей с другими красителями чем сразу после погружения и через сутки. </w:t>
      </w:r>
      <w:r w:rsidR="0034414A" w:rsidRPr="004C318C">
        <w:rPr>
          <w:sz w:val="28"/>
          <w:szCs w:val="28"/>
        </w:rPr>
        <w:t>Наибольшие отличия от контрольной группы через месяц исследования проявляет материал Призмафил.</w:t>
      </w:r>
      <w:r w:rsidR="0034414A">
        <w:rPr>
          <w:sz w:val="28"/>
          <w:szCs w:val="28"/>
        </w:rPr>
        <w:t xml:space="preserve"> </w:t>
      </w:r>
      <w:r w:rsidR="00A62A8B">
        <w:rPr>
          <w:sz w:val="28"/>
          <w:szCs w:val="28"/>
        </w:rPr>
        <w:t>Материа</w:t>
      </w:r>
      <w:r w:rsidR="00A62A8B" w:rsidRPr="00A62A8B">
        <w:rPr>
          <w:sz w:val="28"/>
          <w:szCs w:val="28"/>
        </w:rPr>
        <w:t xml:space="preserve">л </w:t>
      </w:r>
      <w:r w:rsidR="00A62A8B" w:rsidRPr="00A62A8B">
        <w:rPr>
          <w:sz w:val="28"/>
          <w:szCs w:val="28"/>
          <w:lang w:val="en-US"/>
        </w:rPr>
        <w:t>Estelite</w:t>
      </w:r>
      <w:r w:rsidR="00A62A8B" w:rsidRPr="00A62A8B">
        <w:rPr>
          <w:sz w:val="28"/>
          <w:szCs w:val="28"/>
        </w:rPr>
        <w:t xml:space="preserve"> </w:t>
      </w:r>
      <w:r w:rsidR="00A62A8B" w:rsidRPr="00A62A8B">
        <w:rPr>
          <w:sz w:val="28"/>
          <w:szCs w:val="28"/>
          <w:lang w:val="en-US"/>
        </w:rPr>
        <w:t>Sigma</w:t>
      </w:r>
      <w:r w:rsidR="00A62A8B" w:rsidRPr="00A62A8B">
        <w:rPr>
          <w:sz w:val="28"/>
          <w:szCs w:val="28"/>
        </w:rPr>
        <w:t xml:space="preserve"> (Σ) </w:t>
      </w:r>
      <w:r w:rsidR="00A62A8B" w:rsidRPr="00A62A8B">
        <w:rPr>
          <w:sz w:val="28"/>
          <w:szCs w:val="28"/>
          <w:lang w:val="en-US"/>
        </w:rPr>
        <w:t>Quick</w:t>
      </w:r>
      <w:r w:rsidR="00A62A8B">
        <w:rPr>
          <w:sz w:val="28"/>
          <w:szCs w:val="28"/>
        </w:rPr>
        <w:t>, как и остальные материалы, через месяц в большей степени потемнел из-за кофе: его диффузное отражение снизилось на 8,94</w:t>
      </w:r>
      <w:r w:rsidR="00A62A8B" w:rsidRPr="00A62A8B">
        <w:rPr>
          <w:sz w:val="28"/>
          <w:szCs w:val="28"/>
        </w:rPr>
        <w:t>%</w:t>
      </w:r>
      <w:r w:rsidR="008B38D6">
        <w:rPr>
          <w:sz w:val="28"/>
          <w:szCs w:val="28"/>
        </w:rPr>
        <w:t xml:space="preserve">. Диффузное отражение после погружения </w:t>
      </w:r>
      <w:r w:rsidR="008B38D6" w:rsidRPr="00A62A8B">
        <w:rPr>
          <w:sz w:val="28"/>
          <w:szCs w:val="28"/>
          <w:lang w:val="en-US"/>
        </w:rPr>
        <w:t>Estelite</w:t>
      </w:r>
      <w:r w:rsidR="008B38D6" w:rsidRPr="00A62A8B">
        <w:rPr>
          <w:sz w:val="28"/>
          <w:szCs w:val="28"/>
        </w:rPr>
        <w:t xml:space="preserve"> </w:t>
      </w:r>
      <w:r w:rsidR="008B38D6" w:rsidRPr="00A62A8B">
        <w:rPr>
          <w:sz w:val="28"/>
          <w:szCs w:val="28"/>
          <w:lang w:val="en-US"/>
        </w:rPr>
        <w:t>Sigma</w:t>
      </w:r>
      <w:r w:rsidR="008B38D6" w:rsidRPr="00A62A8B">
        <w:rPr>
          <w:sz w:val="28"/>
          <w:szCs w:val="28"/>
        </w:rPr>
        <w:t xml:space="preserve"> (Σ) </w:t>
      </w:r>
      <w:r w:rsidR="008B38D6" w:rsidRPr="00A62A8B">
        <w:rPr>
          <w:sz w:val="28"/>
          <w:szCs w:val="28"/>
          <w:lang w:val="en-US"/>
        </w:rPr>
        <w:t>Quick</w:t>
      </w:r>
      <w:r w:rsidR="008B38D6">
        <w:rPr>
          <w:sz w:val="28"/>
          <w:szCs w:val="28"/>
        </w:rPr>
        <w:t xml:space="preserve"> в чай и кофе снизилось практически в одинаковой степени </w:t>
      </w:r>
      <w:r w:rsidR="008B38D6" w:rsidRPr="004C318C">
        <w:rPr>
          <w:sz w:val="28"/>
          <w:szCs w:val="28"/>
        </w:rPr>
        <w:t>–</w:t>
      </w:r>
      <w:r w:rsidR="008B38D6">
        <w:rPr>
          <w:sz w:val="28"/>
          <w:szCs w:val="28"/>
        </w:rPr>
        <w:t xml:space="preserve"> в среднем 5%. </w:t>
      </w:r>
    </w:p>
    <w:p w14:paraId="41859CB8" w14:textId="77777777" w:rsidR="008B38D6" w:rsidRDefault="008B38D6" w:rsidP="00EB612F">
      <w:pPr>
        <w:spacing w:line="360" w:lineRule="auto"/>
        <w:ind w:firstLine="567"/>
        <w:jc w:val="both"/>
        <w:rPr>
          <w:sz w:val="28"/>
          <w:szCs w:val="28"/>
        </w:rPr>
      </w:pPr>
      <w:r>
        <w:rPr>
          <w:sz w:val="28"/>
          <w:szCs w:val="28"/>
        </w:rPr>
        <w:t xml:space="preserve">Изменение диффузного отражения материала Призмафил в отличие от исходного после погружения образца в кофе составило 16,9%, после погружения в чай </w:t>
      </w:r>
      <w:r w:rsidRPr="004C318C">
        <w:rPr>
          <w:sz w:val="28"/>
          <w:szCs w:val="28"/>
        </w:rPr>
        <w:t>–</w:t>
      </w:r>
      <w:r>
        <w:rPr>
          <w:sz w:val="28"/>
          <w:szCs w:val="28"/>
        </w:rPr>
        <w:t xml:space="preserve"> снижение на 13,2%, после погружения в вино </w:t>
      </w:r>
      <w:r w:rsidRPr="004C318C">
        <w:rPr>
          <w:sz w:val="28"/>
          <w:szCs w:val="28"/>
        </w:rPr>
        <w:t>–</w:t>
      </w:r>
      <w:r>
        <w:rPr>
          <w:sz w:val="28"/>
          <w:szCs w:val="28"/>
        </w:rPr>
        <w:t xml:space="preserve"> 11,25%. Различие с контрольной группой составило 3,81%.</w:t>
      </w:r>
    </w:p>
    <w:p w14:paraId="5D4606D8" w14:textId="77777777" w:rsidR="00266DB1" w:rsidRPr="00266DB1" w:rsidRDefault="00266DB1" w:rsidP="00EB612F">
      <w:pPr>
        <w:spacing w:line="360" w:lineRule="auto"/>
        <w:ind w:firstLine="567"/>
        <w:jc w:val="both"/>
        <w:rPr>
          <w:sz w:val="28"/>
          <w:szCs w:val="28"/>
        </w:rPr>
      </w:pPr>
      <w:r w:rsidRPr="004C318C">
        <w:rPr>
          <w:sz w:val="28"/>
          <w:szCs w:val="28"/>
          <w:lang w:val="en-US"/>
        </w:rPr>
        <w:lastRenderedPageBreak/>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Pr>
          <w:sz w:val="28"/>
          <w:szCs w:val="28"/>
        </w:rPr>
        <w:t xml:space="preserve">, как и другие исследуемые материалы, в большей степени изменили свой цвет из-за кофе: диффузное отражение снизилось на 12%. В контрольной группе снижение было на 4,29%, что является самой большой разницей в контрольной группе через месяц исследования (Призмафил </w:t>
      </w:r>
      <w:r w:rsidRPr="004C318C">
        <w:rPr>
          <w:sz w:val="28"/>
          <w:szCs w:val="28"/>
        </w:rPr>
        <w:t>–</w:t>
      </w:r>
      <w:r>
        <w:rPr>
          <w:sz w:val="28"/>
          <w:szCs w:val="28"/>
        </w:rPr>
        <w:t xml:space="preserve"> 3,81%, </w:t>
      </w:r>
      <w:r w:rsidRPr="00A62A8B">
        <w:rPr>
          <w:sz w:val="28"/>
          <w:szCs w:val="28"/>
          <w:lang w:val="en-US"/>
        </w:rPr>
        <w:t>Estelite</w:t>
      </w:r>
      <w:r>
        <w:rPr>
          <w:sz w:val="28"/>
          <w:szCs w:val="28"/>
        </w:rPr>
        <w:t xml:space="preserve"> </w:t>
      </w:r>
      <w:r w:rsidRPr="004C318C">
        <w:rPr>
          <w:sz w:val="28"/>
          <w:szCs w:val="28"/>
        </w:rPr>
        <w:t>–</w:t>
      </w:r>
      <w:r>
        <w:rPr>
          <w:sz w:val="28"/>
          <w:szCs w:val="28"/>
        </w:rPr>
        <w:t xml:space="preserve"> 3,38). </w:t>
      </w:r>
    </w:p>
    <w:p w14:paraId="17AD93B2" w14:textId="77777777" w:rsidR="00A62A8B" w:rsidRPr="004C318C" w:rsidRDefault="00A62A8B" w:rsidP="00EB612F">
      <w:pPr>
        <w:spacing w:line="360" w:lineRule="auto"/>
        <w:jc w:val="both"/>
        <w:rPr>
          <w:sz w:val="28"/>
          <w:szCs w:val="28"/>
        </w:rPr>
      </w:pPr>
    </w:p>
    <w:p w14:paraId="469499CB" w14:textId="3687B583" w:rsidR="004C318C" w:rsidRDefault="004C318C" w:rsidP="00EB612F">
      <w:pPr>
        <w:spacing w:line="360" w:lineRule="auto"/>
        <w:ind w:firstLine="567"/>
        <w:jc w:val="both"/>
        <w:rPr>
          <w:sz w:val="28"/>
          <w:szCs w:val="28"/>
        </w:rPr>
      </w:pPr>
      <w:r w:rsidRPr="004C318C">
        <w:rPr>
          <w:sz w:val="28"/>
          <w:szCs w:val="28"/>
        </w:rPr>
        <w:t xml:space="preserve">Результаты измерений диффузного отражения исследуемых материалов через 2 месяца представлены на рис. </w:t>
      </w:r>
      <w:r w:rsidR="00687B9F">
        <w:rPr>
          <w:sz w:val="28"/>
          <w:szCs w:val="28"/>
        </w:rPr>
        <w:t>6</w:t>
      </w:r>
      <w:r w:rsidRPr="004C318C">
        <w:rPr>
          <w:sz w:val="28"/>
          <w:szCs w:val="28"/>
        </w:rPr>
        <w:t>:</w:t>
      </w:r>
    </w:p>
    <w:p w14:paraId="0DE4B5B7" w14:textId="77777777" w:rsidR="00266DB1" w:rsidRPr="004C318C" w:rsidRDefault="00266DB1" w:rsidP="00EB612F">
      <w:pPr>
        <w:spacing w:line="360" w:lineRule="auto"/>
        <w:ind w:firstLine="567"/>
        <w:jc w:val="both"/>
        <w:rPr>
          <w:sz w:val="28"/>
          <w:szCs w:val="28"/>
        </w:rPr>
      </w:pPr>
    </w:p>
    <w:p w14:paraId="66204FF1"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38FAE6C4" wp14:editId="0C73B909">
            <wp:extent cx="5486400" cy="3200400"/>
            <wp:effectExtent l="0" t="0" r="1270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9CBABA" w14:textId="0F4B401B" w:rsidR="004C318C" w:rsidRDefault="004C318C" w:rsidP="00EB612F">
      <w:pPr>
        <w:spacing w:line="360" w:lineRule="auto"/>
        <w:ind w:firstLine="567"/>
        <w:jc w:val="both"/>
        <w:rPr>
          <w:sz w:val="28"/>
          <w:szCs w:val="28"/>
        </w:rPr>
      </w:pPr>
      <w:r w:rsidRPr="004C318C">
        <w:rPr>
          <w:sz w:val="28"/>
          <w:szCs w:val="28"/>
        </w:rPr>
        <w:t>Рис.</w:t>
      </w:r>
      <w:r w:rsidR="00687B9F">
        <w:rPr>
          <w:sz w:val="28"/>
          <w:szCs w:val="28"/>
        </w:rPr>
        <w:t>6</w:t>
      </w:r>
      <w:r w:rsidRPr="004C318C">
        <w:rPr>
          <w:sz w:val="28"/>
          <w:szCs w:val="28"/>
        </w:rPr>
        <w:t xml:space="preserve"> График изменения диффузного отражения (%) материалов через 2 месяца погружения в модельные среды.</w:t>
      </w:r>
    </w:p>
    <w:p w14:paraId="2DBF0D7D" w14:textId="77777777" w:rsidR="00266DB1" w:rsidRPr="004C318C" w:rsidRDefault="00266DB1" w:rsidP="00EB612F">
      <w:pPr>
        <w:spacing w:line="360" w:lineRule="auto"/>
        <w:ind w:firstLine="567"/>
        <w:jc w:val="both"/>
        <w:rPr>
          <w:sz w:val="28"/>
          <w:szCs w:val="28"/>
        </w:rPr>
      </w:pPr>
    </w:p>
    <w:p w14:paraId="27BCAECF" w14:textId="5C8332C8" w:rsidR="007159F2" w:rsidRDefault="004C318C" w:rsidP="00EB612F">
      <w:pPr>
        <w:spacing w:line="360" w:lineRule="auto"/>
        <w:ind w:firstLine="567"/>
        <w:jc w:val="both"/>
        <w:rPr>
          <w:sz w:val="28"/>
          <w:szCs w:val="28"/>
        </w:rPr>
      </w:pPr>
      <w:r w:rsidRPr="004C318C">
        <w:rPr>
          <w:sz w:val="28"/>
          <w:szCs w:val="28"/>
        </w:rPr>
        <w:t xml:space="preserve">Их данного графика видно, что через 2 месяца диффузное отражение в группах, находившихся только в воде, снизилось в сравнении с исходным значением во всех трех случаях. У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на 3,92%, у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на 4,21%, у Призмафила на 4,37%, то есть примерно в одинаковой степени. Наибольшее различие между диффузным отражением и исходным цветом наблюдается у материала Призмафил в модельной среде кофе: разница составляет 17,12%. В случае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и </w:t>
      </w:r>
      <w:r w:rsidRPr="004C318C">
        <w:rPr>
          <w:sz w:val="28"/>
          <w:szCs w:val="28"/>
          <w:lang w:val="en-US"/>
        </w:rPr>
        <w:t>Gradia</w:t>
      </w:r>
      <w:r w:rsidRPr="004C318C">
        <w:rPr>
          <w:sz w:val="28"/>
          <w:szCs w:val="28"/>
        </w:rPr>
        <w:t xml:space="preserve"> </w:t>
      </w:r>
      <w:r w:rsidRPr="004C318C">
        <w:rPr>
          <w:sz w:val="28"/>
          <w:szCs w:val="28"/>
          <w:lang w:val="en-US"/>
        </w:rPr>
        <w:lastRenderedPageBreak/>
        <w:t>Direct</w:t>
      </w:r>
      <w:r w:rsidRPr="004C318C">
        <w:rPr>
          <w:sz w:val="28"/>
          <w:szCs w:val="28"/>
        </w:rPr>
        <w:t xml:space="preserve"> </w:t>
      </w:r>
      <w:r w:rsidRPr="004C318C">
        <w:rPr>
          <w:sz w:val="28"/>
          <w:szCs w:val="28"/>
          <w:lang w:val="en-US"/>
        </w:rPr>
        <w:t>Anterior</w:t>
      </w:r>
      <w:r w:rsidRPr="004C318C">
        <w:rPr>
          <w:sz w:val="28"/>
          <w:szCs w:val="28"/>
        </w:rPr>
        <w:t xml:space="preserve"> наибольшее различие наблюдается так же с кофе: 9,58% –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12,31% –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w:t>
      </w:r>
    </w:p>
    <w:p w14:paraId="522A2F54" w14:textId="77777777" w:rsidR="007159F2" w:rsidRDefault="007159F2" w:rsidP="00EB612F">
      <w:pPr>
        <w:spacing w:line="360" w:lineRule="auto"/>
        <w:ind w:firstLine="567"/>
        <w:jc w:val="both"/>
        <w:rPr>
          <w:sz w:val="28"/>
          <w:szCs w:val="28"/>
        </w:rPr>
      </w:pPr>
      <w:r>
        <w:rPr>
          <w:sz w:val="28"/>
          <w:szCs w:val="28"/>
        </w:rPr>
        <w:t>При проведении исследования была замечена динамика снижения диффузного отражения: в первые сутки оно резко снижалось, но затем постепенно приближалось к значениям до погружения и контрольной группы.</w:t>
      </w:r>
    </w:p>
    <w:p w14:paraId="3F47FA88" w14:textId="3B1079E2" w:rsidR="004C318C" w:rsidRPr="004C318C" w:rsidRDefault="004C318C" w:rsidP="00EB612F">
      <w:pPr>
        <w:spacing w:line="360" w:lineRule="auto"/>
        <w:ind w:firstLine="567"/>
        <w:jc w:val="both"/>
        <w:rPr>
          <w:sz w:val="28"/>
          <w:szCs w:val="28"/>
        </w:rPr>
      </w:pPr>
      <w:r w:rsidRPr="004C318C">
        <w:rPr>
          <w:sz w:val="28"/>
          <w:szCs w:val="28"/>
        </w:rPr>
        <w:t xml:space="preserve">Результаты спектрофотометрического исследования для каждого материала с течением времени представлены на рисунках </w:t>
      </w:r>
      <w:r w:rsidR="00687B9F">
        <w:rPr>
          <w:sz w:val="28"/>
          <w:szCs w:val="28"/>
        </w:rPr>
        <w:t>7</w:t>
      </w:r>
      <w:r w:rsidRPr="004C318C">
        <w:rPr>
          <w:sz w:val="28"/>
          <w:szCs w:val="28"/>
        </w:rPr>
        <w:t>-</w:t>
      </w:r>
      <w:r w:rsidR="00687B9F">
        <w:rPr>
          <w:sz w:val="28"/>
          <w:szCs w:val="28"/>
        </w:rPr>
        <w:t>9</w:t>
      </w:r>
      <w:r w:rsidRPr="004C318C">
        <w:rPr>
          <w:sz w:val="28"/>
          <w:szCs w:val="28"/>
        </w:rPr>
        <w:t>.</w:t>
      </w:r>
    </w:p>
    <w:p w14:paraId="6B62F1B3"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4E8E3ADA" wp14:editId="417499F5">
            <wp:extent cx="5486400" cy="3200400"/>
            <wp:effectExtent l="0" t="0" r="1270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AC917F" w14:textId="0220B3B0" w:rsidR="004C318C" w:rsidRPr="004C318C" w:rsidRDefault="004C318C" w:rsidP="00EB612F">
      <w:pPr>
        <w:spacing w:line="360" w:lineRule="auto"/>
        <w:ind w:firstLine="567"/>
        <w:jc w:val="both"/>
        <w:rPr>
          <w:sz w:val="28"/>
          <w:szCs w:val="28"/>
        </w:rPr>
      </w:pPr>
      <w:r w:rsidRPr="004C318C">
        <w:rPr>
          <w:sz w:val="28"/>
          <w:szCs w:val="28"/>
        </w:rPr>
        <w:t xml:space="preserve">Рис. </w:t>
      </w:r>
      <w:r w:rsidR="00687B9F">
        <w:rPr>
          <w:sz w:val="28"/>
          <w:szCs w:val="28"/>
        </w:rPr>
        <w:t>7</w:t>
      </w:r>
      <w:r w:rsidRPr="004C318C">
        <w:rPr>
          <w:sz w:val="28"/>
          <w:szCs w:val="28"/>
        </w:rPr>
        <w:t xml:space="preserve"> Динамика изменения диффузного отражения материала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 xml:space="preserve"> с течением времени в различных модельных средах.</w:t>
      </w:r>
    </w:p>
    <w:p w14:paraId="02F2C34E" w14:textId="77777777" w:rsidR="004C318C" w:rsidRPr="004C318C" w:rsidRDefault="004C318C" w:rsidP="00EB612F">
      <w:pPr>
        <w:spacing w:line="360" w:lineRule="auto"/>
        <w:jc w:val="both"/>
        <w:rPr>
          <w:sz w:val="28"/>
          <w:szCs w:val="28"/>
        </w:rPr>
      </w:pPr>
    </w:p>
    <w:p w14:paraId="06A25583" w14:textId="77777777" w:rsidR="004C318C" w:rsidRPr="004C318C" w:rsidRDefault="004C318C" w:rsidP="00EB612F">
      <w:pPr>
        <w:spacing w:line="360" w:lineRule="auto"/>
        <w:ind w:firstLine="567"/>
        <w:jc w:val="both"/>
        <w:rPr>
          <w:sz w:val="28"/>
          <w:szCs w:val="28"/>
        </w:rPr>
      </w:pPr>
      <w:r w:rsidRPr="004C318C">
        <w:rPr>
          <w:sz w:val="28"/>
          <w:szCs w:val="28"/>
        </w:rPr>
        <w:t xml:space="preserve">Из графика видно, что в контрольной группе через 24 часа после погружения материала </w:t>
      </w:r>
      <w:r w:rsidR="00266DB1" w:rsidRPr="004C318C">
        <w:rPr>
          <w:sz w:val="28"/>
          <w:szCs w:val="28"/>
          <w:lang w:val="en-US"/>
        </w:rPr>
        <w:t>Estelite</w:t>
      </w:r>
      <w:r w:rsidR="00266DB1" w:rsidRPr="004C318C">
        <w:rPr>
          <w:sz w:val="28"/>
          <w:szCs w:val="28"/>
        </w:rPr>
        <w:t xml:space="preserve"> </w:t>
      </w:r>
      <w:r w:rsidR="00266DB1" w:rsidRPr="004C318C">
        <w:rPr>
          <w:sz w:val="28"/>
          <w:szCs w:val="28"/>
          <w:lang w:val="en-US"/>
        </w:rPr>
        <w:t>Sigma</w:t>
      </w:r>
      <w:r w:rsidR="00266DB1" w:rsidRPr="004C318C">
        <w:rPr>
          <w:sz w:val="28"/>
          <w:szCs w:val="28"/>
        </w:rPr>
        <w:t xml:space="preserve"> (Σ) </w:t>
      </w:r>
      <w:r w:rsidR="00266DB1" w:rsidRPr="004C318C">
        <w:rPr>
          <w:sz w:val="28"/>
          <w:szCs w:val="28"/>
          <w:lang w:val="en-US"/>
        </w:rPr>
        <w:t>Quick</w:t>
      </w:r>
      <w:r w:rsidR="00266DB1" w:rsidRPr="004C318C">
        <w:rPr>
          <w:sz w:val="28"/>
          <w:szCs w:val="28"/>
        </w:rPr>
        <w:t xml:space="preserve"> </w:t>
      </w:r>
      <w:r w:rsidRPr="004C318C">
        <w:rPr>
          <w:sz w:val="28"/>
          <w:szCs w:val="28"/>
        </w:rPr>
        <w:t>в модельные среды изменения были выражены в наименьшей степени – 0,66%. В дальнейшем снижение диффузного отражения (2 недели, 1 и 2 месяца) держалось примерно на одном уровне: в среднем – 3,55%.</w:t>
      </w:r>
    </w:p>
    <w:p w14:paraId="40B7152C" w14:textId="77777777" w:rsidR="004C318C" w:rsidRPr="004C318C" w:rsidRDefault="004C318C" w:rsidP="00EB612F">
      <w:pPr>
        <w:spacing w:line="360" w:lineRule="auto"/>
        <w:ind w:firstLine="567"/>
        <w:jc w:val="both"/>
        <w:rPr>
          <w:sz w:val="28"/>
          <w:szCs w:val="28"/>
        </w:rPr>
      </w:pPr>
      <w:r w:rsidRPr="004C318C">
        <w:rPr>
          <w:sz w:val="28"/>
          <w:szCs w:val="28"/>
        </w:rPr>
        <w:t xml:space="preserve">При погружении образцов материала в чай значительные изменения наблюдались сразу после погружения и через сутки – 8,23% и 7,8%. Однако через 2 недели и месяц снижение диффузного отражения материала </w:t>
      </w:r>
      <w:r w:rsidRPr="004C318C">
        <w:rPr>
          <w:sz w:val="28"/>
          <w:szCs w:val="28"/>
        </w:rPr>
        <w:lastRenderedPageBreak/>
        <w:t>составило в среднем 5%. Окончательное значение диффузного отражение через 2 месяца снизилось на 6,79% от исходного.</w:t>
      </w:r>
    </w:p>
    <w:p w14:paraId="6C40D140" w14:textId="77777777" w:rsidR="004C318C" w:rsidRPr="004C318C" w:rsidRDefault="004C318C" w:rsidP="00EB612F">
      <w:pPr>
        <w:spacing w:line="360" w:lineRule="auto"/>
        <w:ind w:firstLine="567"/>
        <w:jc w:val="both"/>
        <w:rPr>
          <w:sz w:val="28"/>
          <w:szCs w:val="28"/>
        </w:rPr>
      </w:pPr>
      <w:r w:rsidRPr="004C318C">
        <w:rPr>
          <w:sz w:val="28"/>
          <w:szCs w:val="28"/>
        </w:rPr>
        <w:t>При использовании кофе максимальные изменения диффузного отражения наблюдались так же, как и в случае с чаем: сразу после погружения и через сутки, но в большей степени. Через 2 месяца диффузное отражения материала отличалось от исходного на 9,58%.</w:t>
      </w:r>
    </w:p>
    <w:p w14:paraId="52751EAF" w14:textId="77777777" w:rsidR="004C318C" w:rsidRDefault="004C318C" w:rsidP="00EB612F">
      <w:pPr>
        <w:spacing w:line="360" w:lineRule="auto"/>
        <w:ind w:firstLine="567"/>
        <w:jc w:val="both"/>
        <w:rPr>
          <w:sz w:val="28"/>
          <w:szCs w:val="28"/>
        </w:rPr>
      </w:pPr>
      <w:r w:rsidRPr="004C318C">
        <w:rPr>
          <w:sz w:val="28"/>
          <w:szCs w:val="28"/>
        </w:rPr>
        <w:t>При погружении материала в вино, снижение диффузного отражения в отличие от исходного через месяц – 5,74%. Сразу после погружения, через сутки, через 2 недели и через 2 месяца было снижение было равномерным – в среднем показатель в эти временные периоды снизился на 8%.</w:t>
      </w:r>
    </w:p>
    <w:p w14:paraId="680A4E5D" w14:textId="77777777" w:rsidR="00266DB1" w:rsidRPr="004C318C" w:rsidRDefault="00266DB1" w:rsidP="00EB612F">
      <w:pPr>
        <w:spacing w:line="360" w:lineRule="auto"/>
        <w:ind w:firstLine="567"/>
        <w:jc w:val="both"/>
        <w:rPr>
          <w:sz w:val="28"/>
          <w:szCs w:val="28"/>
        </w:rPr>
      </w:pPr>
    </w:p>
    <w:p w14:paraId="19219836"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314320E6" wp14:editId="7751E9AC">
            <wp:extent cx="5486400" cy="3200400"/>
            <wp:effectExtent l="0" t="0" r="12700" b="127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AADE0A" w14:textId="22BA7D43" w:rsidR="004C318C" w:rsidRPr="004C318C" w:rsidRDefault="004C318C" w:rsidP="00EB612F">
      <w:pPr>
        <w:spacing w:line="360" w:lineRule="auto"/>
        <w:ind w:firstLine="567"/>
        <w:jc w:val="both"/>
        <w:rPr>
          <w:sz w:val="28"/>
          <w:szCs w:val="28"/>
        </w:rPr>
      </w:pPr>
      <w:r w:rsidRPr="004C318C">
        <w:rPr>
          <w:sz w:val="28"/>
          <w:szCs w:val="28"/>
        </w:rPr>
        <w:t>Рис.</w:t>
      </w:r>
      <w:r w:rsidR="00687B9F">
        <w:rPr>
          <w:sz w:val="28"/>
          <w:szCs w:val="28"/>
        </w:rPr>
        <w:t xml:space="preserve"> 8</w:t>
      </w:r>
      <w:r w:rsidRPr="004C318C">
        <w:rPr>
          <w:sz w:val="28"/>
          <w:szCs w:val="28"/>
        </w:rPr>
        <w:t xml:space="preserve"> Динамика изменения диффузного отражения материала Призмафил с течением времени в различных модельных средах.</w:t>
      </w:r>
    </w:p>
    <w:p w14:paraId="296FEF7D" w14:textId="77777777" w:rsidR="004C318C" w:rsidRPr="004C318C" w:rsidRDefault="004C318C" w:rsidP="00EB612F">
      <w:pPr>
        <w:spacing w:line="360" w:lineRule="auto"/>
        <w:ind w:firstLine="567"/>
        <w:jc w:val="both"/>
        <w:rPr>
          <w:sz w:val="28"/>
          <w:szCs w:val="28"/>
        </w:rPr>
      </w:pPr>
    </w:p>
    <w:p w14:paraId="4BE528E7" w14:textId="77777777" w:rsidR="004C318C" w:rsidRPr="004C318C" w:rsidRDefault="004C318C" w:rsidP="00EB612F">
      <w:pPr>
        <w:spacing w:line="360" w:lineRule="auto"/>
        <w:ind w:firstLine="567"/>
        <w:jc w:val="both"/>
        <w:rPr>
          <w:sz w:val="28"/>
          <w:szCs w:val="28"/>
        </w:rPr>
      </w:pPr>
      <w:r w:rsidRPr="004C318C">
        <w:rPr>
          <w:sz w:val="28"/>
          <w:szCs w:val="28"/>
        </w:rPr>
        <w:t>По данному графику видно, что во всех модельных средах сразу после погружения и в первые сутки наблюдалось резкое снижение диффузного отражения, а затем происходило его постепенное увеличение и приближение к исходным значениям.</w:t>
      </w:r>
    </w:p>
    <w:p w14:paraId="06F149F9" w14:textId="77777777" w:rsidR="004C318C" w:rsidRPr="004C318C" w:rsidRDefault="004C318C" w:rsidP="00EB612F">
      <w:pPr>
        <w:spacing w:line="360" w:lineRule="auto"/>
        <w:ind w:firstLine="567"/>
        <w:jc w:val="both"/>
        <w:rPr>
          <w:sz w:val="28"/>
          <w:szCs w:val="28"/>
        </w:rPr>
      </w:pPr>
      <w:r w:rsidRPr="004C318C">
        <w:rPr>
          <w:sz w:val="28"/>
          <w:szCs w:val="28"/>
        </w:rPr>
        <w:lastRenderedPageBreak/>
        <w:t>Из графика видно, что в контрольной группе на каждом измерении происходило постепенное снижение диффузного отражения. Через 2 месяца разница с исходным составила 4,37%. При погружении образцов в чай в первые сутки наблюдалось резкое снижение диффузного отражения, которое достигало 21,29%. Однако к концу второго месяца разница с исходным значением составила 15,1%.</w:t>
      </w:r>
    </w:p>
    <w:p w14:paraId="11A1024C" w14:textId="77777777" w:rsidR="004C318C" w:rsidRPr="004C318C" w:rsidRDefault="004C318C" w:rsidP="00EB612F">
      <w:pPr>
        <w:spacing w:line="360" w:lineRule="auto"/>
        <w:ind w:firstLine="567"/>
        <w:jc w:val="both"/>
        <w:rPr>
          <w:sz w:val="28"/>
          <w:szCs w:val="28"/>
        </w:rPr>
      </w:pPr>
      <w:r w:rsidRPr="004C318C">
        <w:rPr>
          <w:sz w:val="28"/>
          <w:szCs w:val="28"/>
        </w:rPr>
        <w:t>При погружении образцов в кофе также наблюдалось резкое снижение отражательной способности в первые сутки – максимум составил 25,11%, а затем восстановление значения до 17%.</w:t>
      </w:r>
    </w:p>
    <w:p w14:paraId="2C0FB833" w14:textId="77777777" w:rsidR="004C318C" w:rsidRDefault="004C318C" w:rsidP="00EB612F">
      <w:pPr>
        <w:spacing w:line="360" w:lineRule="auto"/>
        <w:ind w:firstLine="567"/>
        <w:jc w:val="both"/>
        <w:rPr>
          <w:sz w:val="28"/>
          <w:szCs w:val="28"/>
        </w:rPr>
      </w:pPr>
      <w:r w:rsidRPr="004C318C">
        <w:rPr>
          <w:sz w:val="28"/>
          <w:szCs w:val="28"/>
        </w:rPr>
        <w:t>При погружении в вино через 2 месяца в общей сложности диффузное отражение снизилось на 15,2%.</w:t>
      </w:r>
    </w:p>
    <w:p w14:paraId="7194DBDC" w14:textId="77777777" w:rsidR="00266DB1" w:rsidRPr="004C318C" w:rsidRDefault="00266DB1" w:rsidP="00EB612F">
      <w:pPr>
        <w:spacing w:line="360" w:lineRule="auto"/>
        <w:ind w:firstLine="567"/>
        <w:jc w:val="both"/>
        <w:rPr>
          <w:sz w:val="28"/>
          <w:szCs w:val="28"/>
        </w:rPr>
      </w:pPr>
    </w:p>
    <w:p w14:paraId="769D0D3C" w14:textId="77777777" w:rsidR="004C318C" w:rsidRPr="004C318C" w:rsidRDefault="004C318C" w:rsidP="00EB612F">
      <w:pPr>
        <w:spacing w:line="360" w:lineRule="auto"/>
        <w:ind w:firstLine="567"/>
        <w:jc w:val="both"/>
        <w:rPr>
          <w:sz w:val="28"/>
          <w:szCs w:val="28"/>
        </w:rPr>
      </w:pPr>
      <w:r w:rsidRPr="004C318C">
        <w:rPr>
          <w:noProof/>
          <w:sz w:val="28"/>
          <w:szCs w:val="28"/>
        </w:rPr>
        <w:drawing>
          <wp:inline distT="0" distB="0" distL="0" distR="0" wp14:anchorId="1C7E6EB0" wp14:editId="39690B83">
            <wp:extent cx="5486400" cy="3200400"/>
            <wp:effectExtent l="0" t="0" r="12700"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8703E2" w14:textId="67642D8F" w:rsidR="004C318C" w:rsidRDefault="004C318C" w:rsidP="00EB612F">
      <w:pPr>
        <w:spacing w:line="360" w:lineRule="auto"/>
        <w:ind w:firstLine="567"/>
        <w:jc w:val="both"/>
        <w:rPr>
          <w:sz w:val="28"/>
          <w:szCs w:val="28"/>
        </w:rPr>
      </w:pPr>
      <w:r w:rsidRPr="004C318C">
        <w:rPr>
          <w:sz w:val="28"/>
          <w:szCs w:val="28"/>
        </w:rPr>
        <w:t xml:space="preserve">Рис. </w:t>
      </w:r>
      <w:r w:rsidR="00687B9F">
        <w:rPr>
          <w:sz w:val="28"/>
          <w:szCs w:val="28"/>
        </w:rPr>
        <w:t>9</w:t>
      </w:r>
      <w:r w:rsidRPr="004C318C">
        <w:rPr>
          <w:sz w:val="28"/>
          <w:szCs w:val="28"/>
        </w:rPr>
        <w:t xml:space="preserve"> Динамика изменения диффузного отражения материала </w:t>
      </w:r>
      <w:r w:rsidRPr="004C318C">
        <w:rPr>
          <w:sz w:val="28"/>
          <w:szCs w:val="28"/>
          <w:lang w:val="en-US"/>
        </w:rPr>
        <w:t>Gradia</w:t>
      </w:r>
      <w:r w:rsidRPr="004C318C">
        <w:rPr>
          <w:sz w:val="28"/>
          <w:szCs w:val="28"/>
        </w:rPr>
        <w:t xml:space="preserve"> </w:t>
      </w:r>
      <w:r w:rsidRPr="004C318C">
        <w:rPr>
          <w:sz w:val="28"/>
          <w:szCs w:val="28"/>
          <w:lang w:val="en-US"/>
        </w:rPr>
        <w:t>Direct</w:t>
      </w:r>
      <w:r w:rsidRPr="004C318C">
        <w:rPr>
          <w:sz w:val="28"/>
          <w:szCs w:val="28"/>
        </w:rPr>
        <w:t xml:space="preserve"> </w:t>
      </w:r>
      <w:r w:rsidRPr="004C318C">
        <w:rPr>
          <w:sz w:val="28"/>
          <w:szCs w:val="28"/>
          <w:lang w:val="en-US"/>
        </w:rPr>
        <w:t>Anterior</w:t>
      </w:r>
      <w:r w:rsidRPr="004C318C">
        <w:rPr>
          <w:sz w:val="28"/>
          <w:szCs w:val="28"/>
        </w:rPr>
        <w:t xml:space="preserve"> с течением времени в различных модельных средах.</w:t>
      </w:r>
    </w:p>
    <w:p w14:paraId="54CD245A" w14:textId="77777777" w:rsidR="00266DB1" w:rsidRPr="004C318C" w:rsidRDefault="00266DB1" w:rsidP="00EB612F">
      <w:pPr>
        <w:spacing w:line="360" w:lineRule="auto"/>
        <w:ind w:firstLine="567"/>
        <w:jc w:val="both"/>
        <w:rPr>
          <w:sz w:val="28"/>
          <w:szCs w:val="28"/>
        </w:rPr>
      </w:pPr>
    </w:p>
    <w:p w14:paraId="26B11765" w14:textId="77777777" w:rsidR="004C318C" w:rsidRDefault="004C318C" w:rsidP="00EB612F">
      <w:pPr>
        <w:spacing w:line="360" w:lineRule="auto"/>
        <w:ind w:firstLine="567"/>
        <w:jc w:val="both"/>
        <w:rPr>
          <w:sz w:val="28"/>
          <w:szCs w:val="28"/>
        </w:rPr>
      </w:pPr>
      <w:r w:rsidRPr="004C318C">
        <w:rPr>
          <w:sz w:val="28"/>
          <w:szCs w:val="28"/>
        </w:rPr>
        <w:t xml:space="preserve">Из графика видно, что в контрольной группе снижение диффузного отражения через 24 часа произошло в незначительной степени, а далее снижение было в одинаковой степени – в среднем на 4,3%. При погружении в чай до 2х недель было более заметное снижение диффузного отражения, </w:t>
      </w:r>
      <w:r w:rsidRPr="004C318C">
        <w:rPr>
          <w:sz w:val="28"/>
          <w:szCs w:val="28"/>
        </w:rPr>
        <w:lastRenderedPageBreak/>
        <w:t xml:space="preserve">которое затем повышалось и ко 2ому месяцу его значение было на 5% ниже исходного. </w:t>
      </w:r>
    </w:p>
    <w:p w14:paraId="484E34E2" w14:textId="77777777" w:rsidR="00266DB1" w:rsidRDefault="00266DB1" w:rsidP="00EB612F">
      <w:pPr>
        <w:spacing w:line="360" w:lineRule="auto"/>
        <w:ind w:firstLine="567"/>
        <w:jc w:val="both"/>
        <w:rPr>
          <w:sz w:val="28"/>
          <w:szCs w:val="28"/>
        </w:rPr>
      </w:pPr>
      <w:r>
        <w:rPr>
          <w:sz w:val="28"/>
          <w:szCs w:val="28"/>
        </w:rPr>
        <w:t xml:space="preserve">Сразу после погружения в кофе, диффузное отражение снизилось, но, как и в случае с чаем, ко второму месяцу разница с исходным цветом составила 6,31%. </w:t>
      </w:r>
    </w:p>
    <w:p w14:paraId="622F9144" w14:textId="77777777" w:rsidR="00266DB1" w:rsidRPr="004C318C" w:rsidRDefault="00266DB1" w:rsidP="00EB612F">
      <w:pPr>
        <w:spacing w:line="360" w:lineRule="auto"/>
        <w:ind w:firstLine="567"/>
        <w:jc w:val="both"/>
        <w:rPr>
          <w:sz w:val="28"/>
          <w:szCs w:val="28"/>
        </w:rPr>
      </w:pPr>
      <w:r>
        <w:rPr>
          <w:sz w:val="28"/>
          <w:szCs w:val="28"/>
        </w:rPr>
        <w:t xml:space="preserve">В случае с погружением в вино наблюдалась аналогичная динамика изменения цвета. Окончательное потемнение материала занимает промежуточное положение между чаем и кофе, то есть снижение диффузного отражения составило </w:t>
      </w:r>
      <w:r w:rsidR="007159F2">
        <w:rPr>
          <w:sz w:val="28"/>
          <w:szCs w:val="28"/>
        </w:rPr>
        <w:t>5,4%.</w:t>
      </w:r>
    </w:p>
    <w:p w14:paraId="1231BE67" w14:textId="77777777" w:rsidR="004C318C" w:rsidRPr="004C318C" w:rsidRDefault="004C318C" w:rsidP="00EB612F">
      <w:pPr>
        <w:spacing w:line="360" w:lineRule="auto"/>
        <w:jc w:val="both"/>
        <w:rPr>
          <w:sz w:val="28"/>
          <w:szCs w:val="28"/>
        </w:rPr>
      </w:pPr>
      <w:r w:rsidRPr="004C318C">
        <w:rPr>
          <w:sz w:val="28"/>
          <w:szCs w:val="28"/>
        </w:rPr>
        <w:br w:type="page"/>
      </w:r>
    </w:p>
    <w:p w14:paraId="64C39EBB" w14:textId="52FFA1D3" w:rsidR="004C318C" w:rsidRPr="00E25878" w:rsidRDefault="004C318C" w:rsidP="00EB612F">
      <w:pPr>
        <w:pStyle w:val="1"/>
        <w:spacing w:line="480" w:lineRule="auto"/>
        <w:jc w:val="both"/>
        <w:rPr>
          <w:rFonts w:ascii="Times New Roman" w:hAnsi="Times New Roman" w:cs="Times New Roman"/>
          <w:b/>
          <w:bCs/>
          <w:color w:val="000000" w:themeColor="text1"/>
          <w:sz w:val="40"/>
          <w:szCs w:val="40"/>
        </w:rPr>
      </w:pPr>
      <w:bookmarkStart w:id="14" w:name="_Toc514710219"/>
      <w:r w:rsidRPr="003A49D5">
        <w:rPr>
          <w:rFonts w:ascii="Times New Roman" w:hAnsi="Times New Roman" w:cs="Times New Roman"/>
          <w:b/>
          <w:bCs/>
          <w:color w:val="000000" w:themeColor="text1"/>
          <w:sz w:val="40"/>
          <w:szCs w:val="40"/>
        </w:rPr>
        <w:lastRenderedPageBreak/>
        <w:t>Заключение</w:t>
      </w:r>
      <w:bookmarkEnd w:id="14"/>
    </w:p>
    <w:p w14:paraId="6214311D" w14:textId="7C603A1C" w:rsidR="004C318C" w:rsidRPr="004C318C" w:rsidRDefault="004C318C" w:rsidP="00EB612F">
      <w:pPr>
        <w:spacing w:line="360" w:lineRule="auto"/>
        <w:ind w:firstLine="567"/>
        <w:jc w:val="both"/>
        <w:rPr>
          <w:sz w:val="28"/>
          <w:szCs w:val="28"/>
        </w:rPr>
      </w:pPr>
      <w:r w:rsidRPr="004C318C">
        <w:rPr>
          <w:sz w:val="28"/>
          <w:szCs w:val="28"/>
        </w:rPr>
        <w:t xml:space="preserve">В данной </w:t>
      </w:r>
      <w:r w:rsidR="0045007A">
        <w:rPr>
          <w:sz w:val="28"/>
          <w:szCs w:val="28"/>
        </w:rPr>
        <w:t>исследовательской</w:t>
      </w:r>
      <w:r w:rsidRPr="004C318C">
        <w:rPr>
          <w:sz w:val="28"/>
          <w:szCs w:val="28"/>
        </w:rPr>
        <w:t xml:space="preserve"> работе был осуществлен анализ факторов, влияющих </w:t>
      </w:r>
      <w:r w:rsidR="00DB3BF4">
        <w:rPr>
          <w:sz w:val="28"/>
          <w:szCs w:val="28"/>
        </w:rPr>
        <w:t xml:space="preserve">на </w:t>
      </w:r>
      <w:r w:rsidRPr="004C318C">
        <w:rPr>
          <w:sz w:val="28"/>
          <w:szCs w:val="28"/>
        </w:rPr>
        <w:t>цветостабильность пломбировочных материалов.</w:t>
      </w:r>
    </w:p>
    <w:p w14:paraId="3DFF80E2" w14:textId="00E76119" w:rsidR="004C318C" w:rsidRPr="00E25878" w:rsidRDefault="004C318C" w:rsidP="00EB612F">
      <w:pPr>
        <w:pStyle w:val="paragraph"/>
        <w:spacing w:before="0" w:beforeAutospacing="0" w:after="0" w:afterAutospacing="0" w:line="360" w:lineRule="auto"/>
        <w:ind w:firstLine="567"/>
        <w:jc w:val="both"/>
        <w:textAlignment w:val="baseline"/>
        <w:rPr>
          <w:rStyle w:val="eop"/>
          <w:sz w:val="28"/>
          <w:szCs w:val="28"/>
        </w:rPr>
      </w:pPr>
      <w:r w:rsidRPr="004C318C">
        <w:rPr>
          <w:rStyle w:val="eop"/>
          <w:sz w:val="28"/>
          <w:szCs w:val="28"/>
        </w:rPr>
        <w:t>В результате анкетирования были выявлены наиболее часто используемые материалы среди врачей г. Санкт-Петербург</w:t>
      </w:r>
      <w:r w:rsidR="00DB3BF4">
        <w:rPr>
          <w:rStyle w:val="eop"/>
          <w:sz w:val="28"/>
          <w:szCs w:val="28"/>
        </w:rPr>
        <w:t>а</w:t>
      </w:r>
      <w:r w:rsidRPr="004C318C">
        <w:rPr>
          <w:rStyle w:val="eop"/>
          <w:sz w:val="28"/>
          <w:szCs w:val="28"/>
        </w:rPr>
        <w:t xml:space="preserve"> и г. Всеволожск</w:t>
      </w:r>
      <w:r w:rsidR="00DB3BF4">
        <w:rPr>
          <w:rStyle w:val="eop"/>
          <w:sz w:val="28"/>
          <w:szCs w:val="28"/>
        </w:rPr>
        <w:t>а</w:t>
      </w:r>
      <w:r w:rsidR="001A7AF6">
        <w:rPr>
          <w:rStyle w:val="eop"/>
          <w:sz w:val="28"/>
          <w:szCs w:val="28"/>
        </w:rPr>
        <w:t>, которые в дальнейшем были использованы для спектрофотометрического исследования цветостабильности.</w:t>
      </w:r>
    </w:p>
    <w:p w14:paraId="5D8A6F98" w14:textId="31BD6167" w:rsidR="004C318C" w:rsidRPr="004C318C" w:rsidRDefault="004C318C" w:rsidP="00EB612F">
      <w:pPr>
        <w:pStyle w:val="paragraph"/>
        <w:spacing w:before="0" w:beforeAutospacing="0" w:after="0" w:afterAutospacing="0" w:line="360" w:lineRule="auto"/>
        <w:ind w:firstLine="567"/>
        <w:jc w:val="both"/>
        <w:textAlignment w:val="baseline"/>
        <w:rPr>
          <w:rStyle w:val="eop"/>
          <w:sz w:val="28"/>
          <w:szCs w:val="28"/>
        </w:rPr>
      </w:pPr>
      <w:r w:rsidRPr="004C318C">
        <w:rPr>
          <w:rStyle w:val="eop"/>
          <w:sz w:val="28"/>
          <w:szCs w:val="28"/>
        </w:rPr>
        <w:t>Было проведено спектрофотометрическое исследование материалов</w:t>
      </w:r>
      <w:r w:rsidR="0034414A" w:rsidRPr="0034414A">
        <w:rPr>
          <w:sz w:val="28"/>
          <w:szCs w:val="28"/>
        </w:rPr>
        <w:t xml:space="preserve"> </w:t>
      </w:r>
      <w:r w:rsidR="0034414A" w:rsidRPr="004C318C">
        <w:rPr>
          <w:sz w:val="28"/>
          <w:szCs w:val="28"/>
          <w:lang w:val="en-US"/>
        </w:rPr>
        <w:t>Estelite</w:t>
      </w:r>
      <w:r w:rsidR="0034414A" w:rsidRPr="004C318C">
        <w:rPr>
          <w:sz w:val="28"/>
          <w:szCs w:val="28"/>
        </w:rPr>
        <w:t xml:space="preserve"> </w:t>
      </w:r>
      <w:r w:rsidR="0034414A" w:rsidRPr="004C318C">
        <w:rPr>
          <w:sz w:val="28"/>
          <w:szCs w:val="28"/>
          <w:lang w:val="en-US"/>
        </w:rPr>
        <w:t>Sigma</w:t>
      </w:r>
      <w:r w:rsidR="0034414A" w:rsidRPr="004C318C">
        <w:rPr>
          <w:sz w:val="28"/>
          <w:szCs w:val="28"/>
        </w:rPr>
        <w:t xml:space="preserve"> (Σ) </w:t>
      </w:r>
      <w:r w:rsidR="0034414A" w:rsidRPr="004C318C">
        <w:rPr>
          <w:sz w:val="28"/>
          <w:szCs w:val="28"/>
          <w:lang w:val="en-US"/>
        </w:rPr>
        <w:t>Quick</w:t>
      </w:r>
      <w:r w:rsidR="0034414A">
        <w:rPr>
          <w:sz w:val="28"/>
          <w:szCs w:val="28"/>
        </w:rPr>
        <w:t xml:space="preserve">, Призмафил, </w:t>
      </w:r>
      <w:r w:rsidR="0034414A" w:rsidRPr="001D145D">
        <w:rPr>
          <w:sz w:val="28"/>
          <w:szCs w:val="28"/>
          <w:lang w:val="en-US"/>
        </w:rPr>
        <w:t>Gradia</w:t>
      </w:r>
      <w:r w:rsidR="0034414A" w:rsidRPr="001D145D">
        <w:rPr>
          <w:sz w:val="28"/>
          <w:szCs w:val="28"/>
        </w:rPr>
        <w:t xml:space="preserve"> </w:t>
      </w:r>
      <w:r w:rsidR="0034414A" w:rsidRPr="001D145D">
        <w:rPr>
          <w:sz w:val="28"/>
          <w:szCs w:val="28"/>
          <w:lang w:val="en-US"/>
        </w:rPr>
        <w:t>Direct</w:t>
      </w:r>
      <w:r w:rsidR="0034414A" w:rsidRPr="001D145D">
        <w:rPr>
          <w:sz w:val="28"/>
          <w:szCs w:val="28"/>
        </w:rPr>
        <w:t xml:space="preserve"> </w:t>
      </w:r>
      <w:r w:rsidR="0034414A" w:rsidRPr="001D145D">
        <w:rPr>
          <w:sz w:val="28"/>
          <w:szCs w:val="28"/>
          <w:lang w:val="en-US"/>
        </w:rPr>
        <w:t>Anterior</w:t>
      </w:r>
      <w:r w:rsidR="0034414A">
        <w:rPr>
          <w:sz w:val="28"/>
          <w:szCs w:val="28"/>
        </w:rPr>
        <w:t xml:space="preserve"> </w:t>
      </w:r>
      <w:r w:rsidRPr="004C318C">
        <w:rPr>
          <w:rStyle w:val="eop"/>
          <w:sz w:val="28"/>
          <w:szCs w:val="28"/>
        </w:rPr>
        <w:t>для изучения влияния показателя диффузного отражения на цветостабильность</w:t>
      </w:r>
      <w:r w:rsidR="00DB3BF4">
        <w:rPr>
          <w:rStyle w:val="eop"/>
          <w:sz w:val="28"/>
          <w:szCs w:val="28"/>
        </w:rPr>
        <w:t>.</w:t>
      </w:r>
      <w:r w:rsidR="003A409F">
        <w:rPr>
          <w:rStyle w:val="eop"/>
          <w:sz w:val="28"/>
          <w:szCs w:val="28"/>
        </w:rPr>
        <w:t xml:space="preserve"> </w:t>
      </w:r>
      <w:r w:rsidR="0034414A">
        <w:rPr>
          <w:rStyle w:val="eop"/>
          <w:sz w:val="28"/>
          <w:szCs w:val="28"/>
        </w:rPr>
        <w:t>Произведена с</w:t>
      </w:r>
      <w:r w:rsidRPr="004C318C">
        <w:rPr>
          <w:rStyle w:val="eop"/>
          <w:sz w:val="28"/>
          <w:szCs w:val="28"/>
        </w:rPr>
        <w:t xml:space="preserve">равнительная оценка цветостабильности </w:t>
      </w:r>
      <w:r w:rsidR="009A093D">
        <w:rPr>
          <w:rStyle w:val="eop"/>
          <w:sz w:val="28"/>
          <w:szCs w:val="28"/>
        </w:rPr>
        <w:t>указанных</w:t>
      </w:r>
      <w:r w:rsidRPr="004C318C">
        <w:rPr>
          <w:rStyle w:val="eop"/>
          <w:sz w:val="28"/>
          <w:szCs w:val="28"/>
        </w:rPr>
        <w:t xml:space="preserve"> пломбировочных материалов.</w:t>
      </w:r>
    </w:p>
    <w:p w14:paraId="62D10ED6" w14:textId="77777777" w:rsidR="004C318C" w:rsidRPr="004C318C" w:rsidRDefault="004C318C" w:rsidP="00EB612F">
      <w:pPr>
        <w:pStyle w:val="paragraph"/>
        <w:spacing w:before="0" w:beforeAutospacing="0" w:after="0" w:afterAutospacing="0" w:line="360" w:lineRule="auto"/>
        <w:ind w:firstLine="567"/>
        <w:jc w:val="both"/>
        <w:textAlignment w:val="baseline"/>
        <w:rPr>
          <w:rStyle w:val="eop"/>
          <w:sz w:val="28"/>
          <w:szCs w:val="28"/>
        </w:rPr>
      </w:pPr>
      <w:r w:rsidRPr="004C318C">
        <w:rPr>
          <w:rStyle w:val="eop"/>
          <w:sz w:val="28"/>
          <w:szCs w:val="28"/>
        </w:rPr>
        <w:t>Во время проведения эксперимента было изучено:</w:t>
      </w:r>
    </w:p>
    <w:p w14:paraId="0164E601" w14:textId="77777777" w:rsidR="004C318C" w:rsidRPr="004C318C" w:rsidRDefault="004C318C" w:rsidP="00EB612F">
      <w:pPr>
        <w:pStyle w:val="paragraph"/>
        <w:numPr>
          <w:ilvl w:val="0"/>
          <w:numId w:val="54"/>
        </w:numPr>
        <w:spacing w:before="0" w:beforeAutospacing="0" w:after="0" w:afterAutospacing="0" w:line="360" w:lineRule="auto"/>
        <w:jc w:val="both"/>
        <w:textAlignment w:val="baseline"/>
        <w:rPr>
          <w:rStyle w:val="eop"/>
          <w:sz w:val="28"/>
          <w:szCs w:val="28"/>
        </w:rPr>
      </w:pPr>
      <w:r w:rsidRPr="004C318C">
        <w:rPr>
          <w:rStyle w:val="eop"/>
          <w:sz w:val="28"/>
          <w:szCs w:val="28"/>
        </w:rPr>
        <w:t>Влияние различных красителей на цветостабильность пломбировочного материала в различные временные периоды.</w:t>
      </w:r>
    </w:p>
    <w:p w14:paraId="032595B0" w14:textId="6F8835DB" w:rsidR="004C318C" w:rsidRDefault="004C318C" w:rsidP="00EB612F">
      <w:pPr>
        <w:pStyle w:val="paragraph"/>
        <w:numPr>
          <w:ilvl w:val="0"/>
          <w:numId w:val="54"/>
        </w:numPr>
        <w:spacing w:before="0" w:beforeAutospacing="0" w:after="0" w:afterAutospacing="0" w:line="360" w:lineRule="auto"/>
        <w:jc w:val="both"/>
        <w:textAlignment w:val="baseline"/>
        <w:rPr>
          <w:rStyle w:val="eop"/>
          <w:sz w:val="28"/>
          <w:szCs w:val="28"/>
        </w:rPr>
      </w:pPr>
      <w:r w:rsidRPr="004C318C">
        <w:rPr>
          <w:rStyle w:val="eop"/>
          <w:sz w:val="28"/>
          <w:szCs w:val="28"/>
        </w:rPr>
        <w:t>Динамика изменения цвета материала под воздействием красителей.</w:t>
      </w:r>
    </w:p>
    <w:p w14:paraId="5787062C" w14:textId="31758AC6" w:rsidR="00DC3AC2" w:rsidRDefault="00DC3AC2" w:rsidP="00EB612F">
      <w:pPr>
        <w:pStyle w:val="paragraph"/>
        <w:spacing w:before="0" w:beforeAutospacing="0" w:after="0" w:afterAutospacing="0" w:line="360" w:lineRule="auto"/>
        <w:ind w:firstLine="567"/>
        <w:jc w:val="both"/>
        <w:textAlignment w:val="baseline"/>
        <w:rPr>
          <w:rStyle w:val="eop"/>
          <w:sz w:val="28"/>
          <w:szCs w:val="28"/>
        </w:rPr>
      </w:pPr>
      <w:r>
        <w:rPr>
          <w:rStyle w:val="eop"/>
          <w:sz w:val="28"/>
          <w:szCs w:val="28"/>
        </w:rPr>
        <w:t>В данном исследовании были отмечены значительные изменения среди тестируемых композитов и среди различных красящих агентов. Это согласуется с предыдущими исследованиями, которые изучали цветостабильность других материалов.</w:t>
      </w:r>
    </w:p>
    <w:p w14:paraId="05599E2F" w14:textId="14D9B73E" w:rsidR="005229D0" w:rsidRDefault="005229D0" w:rsidP="00EB612F">
      <w:pPr>
        <w:pStyle w:val="paragraph"/>
        <w:spacing w:before="0" w:beforeAutospacing="0" w:after="0" w:afterAutospacing="0" w:line="360" w:lineRule="auto"/>
        <w:ind w:firstLine="567"/>
        <w:jc w:val="both"/>
        <w:textAlignment w:val="baseline"/>
        <w:rPr>
          <w:rStyle w:val="eop"/>
          <w:sz w:val="28"/>
          <w:szCs w:val="28"/>
        </w:rPr>
      </w:pPr>
      <w:r>
        <w:rPr>
          <w:rStyle w:val="eop"/>
          <w:sz w:val="28"/>
          <w:szCs w:val="28"/>
        </w:rPr>
        <w:t xml:space="preserve">Результаты настоящего исследования позволяют сделать вывод о том, что для получения оптимальных результатов и долгосрочного прогноза </w:t>
      </w:r>
      <w:r w:rsidR="00973E88">
        <w:rPr>
          <w:rStyle w:val="eop"/>
          <w:sz w:val="28"/>
          <w:szCs w:val="28"/>
        </w:rPr>
        <w:t>реставрации твердых тканей зуба, выполненных светоотверждаемым композитным материалом, необходимо учитывать эстетический параметр реставрации – цветостабильность материала, что позволит избежать неправильного выбора материала и потемнения реставрации.</w:t>
      </w:r>
    </w:p>
    <w:p w14:paraId="380E0808" w14:textId="77777777" w:rsidR="0034414A" w:rsidRPr="004C318C" w:rsidRDefault="0034414A" w:rsidP="00EB612F">
      <w:pPr>
        <w:pStyle w:val="paragraph"/>
        <w:spacing w:before="0" w:beforeAutospacing="0" w:after="0" w:afterAutospacing="0" w:line="360" w:lineRule="auto"/>
        <w:jc w:val="both"/>
        <w:textAlignment w:val="baseline"/>
        <w:rPr>
          <w:rStyle w:val="eop"/>
          <w:sz w:val="28"/>
          <w:szCs w:val="28"/>
        </w:rPr>
      </w:pPr>
    </w:p>
    <w:p w14:paraId="36FEB5B0" w14:textId="77777777" w:rsidR="004C318C" w:rsidRPr="004C318C" w:rsidRDefault="004C318C" w:rsidP="00EB612F">
      <w:pPr>
        <w:spacing w:line="360" w:lineRule="auto"/>
        <w:jc w:val="both"/>
        <w:rPr>
          <w:sz w:val="28"/>
          <w:szCs w:val="28"/>
        </w:rPr>
      </w:pPr>
      <w:r w:rsidRPr="004C318C">
        <w:rPr>
          <w:sz w:val="28"/>
          <w:szCs w:val="28"/>
        </w:rPr>
        <w:br w:type="page"/>
      </w:r>
    </w:p>
    <w:p w14:paraId="5E3B1ADF" w14:textId="3C1268F7" w:rsidR="004C318C" w:rsidRDefault="004C318C" w:rsidP="00EB612F">
      <w:pPr>
        <w:pStyle w:val="1"/>
        <w:spacing w:line="360" w:lineRule="auto"/>
        <w:jc w:val="both"/>
        <w:rPr>
          <w:rFonts w:ascii="Times New Roman" w:hAnsi="Times New Roman" w:cs="Times New Roman"/>
          <w:b/>
          <w:bCs/>
          <w:color w:val="000000" w:themeColor="text1"/>
          <w:sz w:val="40"/>
          <w:szCs w:val="40"/>
        </w:rPr>
      </w:pPr>
      <w:bookmarkStart w:id="15" w:name="_Toc514710220"/>
      <w:r w:rsidRPr="003A49D5">
        <w:rPr>
          <w:rFonts w:ascii="Times New Roman" w:hAnsi="Times New Roman" w:cs="Times New Roman"/>
          <w:b/>
          <w:bCs/>
          <w:color w:val="000000" w:themeColor="text1"/>
          <w:sz w:val="40"/>
          <w:szCs w:val="40"/>
        </w:rPr>
        <w:lastRenderedPageBreak/>
        <w:t>В</w:t>
      </w:r>
      <w:r w:rsidRPr="00402766">
        <w:rPr>
          <w:rFonts w:ascii="Times New Roman" w:hAnsi="Times New Roman" w:cs="Times New Roman"/>
          <w:b/>
          <w:bCs/>
          <w:color w:val="000000" w:themeColor="text1"/>
          <w:sz w:val="40"/>
          <w:szCs w:val="40"/>
        </w:rPr>
        <w:t>ыводы</w:t>
      </w:r>
      <w:bookmarkEnd w:id="15"/>
    </w:p>
    <w:p w14:paraId="51666EC1" w14:textId="77777777" w:rsidR="0034414A" w:rsidRPr="004C318C" w:rsidRDefault="0034414A" w:rsidP="00EB612F">
      <w:pPr>
        <w:pStyle w:val="a9"/>
        <w:numPr>
          <w:ilvl w:val="0"/>
          <w:numId w:val="55"/>
        </w:numPr>
        <w:spacing w:line="360" w:lineRule="auto"/>
        <w:jc w:val="both"/>
        <w:rPr>
          <w:sz w:val="28"/>
          <w:szCs w:val="28"/>
        </w:rPr>
      </w:pPr>
      <w:r w:rsidRPr="004C318C">
        <w:rPr>
          <w:sz w:val="28"/>
          <w:szCs w:val="28"/>
        </w:rPr>
        <w:t>Все исследуемые красители (чай, кофе, вино) оказывают влияние на цветостабильность пломбировочного материла. В результате погружения в модельные среды диффузное отражение снижалось во всех тестируемых образцах.</w:t>
      </w:r>
    </w:p>
    <w:p w14:paraId="61B3C398" w14:textId="554124F5" w:rsidR="0034414A" w:rsidRPr="004C318C" w:rsidRDefault="0034414A" w:rsidP="00EB612F">
      <w:pPr>
        <w:pStyle w:val="a9"/>
        <w:numPr>
          <w:ilvl w:val="0"/>
          <w:numId w:val="55"/>
        </w:numPr>
        <w:spacing w:line="360" w:lineRule="auto"/>
        <w:jc w:val="both"/>
        <w:rPr>
          <w:sz w:val="28"/>
          <w:szCs w:val="28"/>
        </w:rPr>
      </w:pPr>
      <w:r w:rsidRPr="004C318C">
        <w:rPr>
          <w:sz w:val="28"/>
          <w:szCs w:val="28"/>
        </w:rPr>
        <w:t>Дистиллированная вода, не име</w:t>
      </w:r>
      <w:r>
        <w:rPr>
          <w:sz w:val="28"/>
          <w:szCs w:val="28"/>
        </w:rPr>
        <w:t>я</w:t>
      </w:r>
      <w:r w:rsidRPr="004C318C">
        <w:rPr>
          <w:sz w:val="28"/>
          <w:szCs w:val="28"/>
        </w:rPr>
        <w:t xml:space="preserve"> красящего пигмента, влияет на цвет матери</w:t>
      </w:r>
      <w:r>
        <w:rPr>
          <w:sz w:val="28"/>
          <w:szCs w:val="28"/>
        </w:rPr>
        <w:t>ла.</w:t>
      </w:r>
    </w:p>
    <w:p w14:paraId="2CD0744D" w14:textId="30B14D2A" w:rsidR="0034414A" w:rsidRDefault="0034414A" w:rsidP="00EB612F">
      <w:pPr>
        <w:pStyle w:val="a9"/>
        <w:numPr>
          <w:ilvl w:val="0"/>
          <w:numId w:val="55"/>
        </w:numPr>
        <w:spacing w:line="360" w:lineRule="auto"/>
        <w:jc w:val="both"/>
        <w:rPr>
          <w:sz w:val="28"/>
          <w:szCs w:val="28"/>
        </w:rPr>
      </w:pPr>
      <w:r>
        <w:rPr>
          <w:sz w:val="28"/>
          <w:szCs w:val="28"/>
        </w:rPr>
        <w:t>В измерении, проводившемся сразу после погружения</w:t>
      </w:r>
      <w:r w:rsidR="005229D0">
        <w:rPr>
          <w:sz w:val="28"/>
          <w:szCs w:val="28"/>
        </w:rPr>
        <w:t xml:space="preserve"> в течение 20 минут</w:t>
      </w:r>
      <w:r>
        <w:rPr>
          <w:sz w:val="28"/>
          <w:szCs w:val="28"/>
        </w:rPr>
        <w:t xml:space="preserve"> и промывания под проточной водой в течение 5 минут из всех материалов, </w:t>
      </w:r>
      <w:r w:rsidRPr="004C318C">
        <w:rPr>
          <w:sz w:val="28"/>
          <w:szCs w:val="28"/>
        </w:rPr>
        <w:t xml:space="preserve">потемнел в меньшей степени материал </w:t>
      </w:r>
      <w:r w:rsidRPr="004C318C">
        <w:rPr>
          <w:sz w:val="28"/>
          <w:szCs w:val="28"/>
          <w:lang w:val="en-US"/>
        </w:rPr>
        <w:t>Estelite</w:t>
      </w:r>
      <w:r w:rsidRPr="004C318C">
        <w:rPr>
          <w:sz w:val="28"/>
          <w:szCs w:val="28"/>
        </w:rPr>
        <w:t xml:space="preserve"> </w:t>
      </w:r>
      <w:r w:rsidRPr="004C318C">
        <w:rPr>
          <w:sz w:val="28"/>
          <w:szCs w:val="28"/>
          <w:lang w:val="en-US"/>
        </w:rPr>
        <w:t>Sigma</w:t>
      </w:r>
      <w:r w:rsidRPr="004C318C">
        <w:rPr>
          <w:sz w:val="28"/>
          <w:szCs w:val="28"/>
        </w:rPr>
        <w:t xml:space="preserve"> (Σ) </w:t>
      </w:r>
      <w:r w:rsidRPr="004C318C">
        <w:rPr>
          <w:sz w:val="28"/>
          <w:szCs w:val="28"/>
          <w:lang w:val="en-US"/>
        </w:rPr>
        <w:t>Quick</w:t>
      </w:r>
      <w:r w:rsidRPr="004C318C">
        <w:rPr>
          <w:sz w:val="28"/>
          <w:szCs w:val="28"/>
        </w:rPr>
        <w:t>.</w:t>
      </w:r>
      <w:r>
        <w:rPr>
          <w:sz w:val="28"/>
          <w:szCs w:val="28"/>
        </w:rPr>
        <w:t xml:space="preserve"> </w:t>
      </w:r>
      <w:r w:rsidRPr="004C318C">
        <w:rPr>
          <w:sz w:val="28"/>
          <w:szCs w:val="28"/>
        </w:rPr>
        <w:t>Наиболее подвержен потемнению после погружения в модельные среды оказался материал Призмафил.</w:t>
      </w:r>
      <w:r>
        <w:rPr>
          <w:sz w:val="28"/>
          <w:szCs w:val="28"/>
        </w:rPr>
        <w:t xml:space="preserve"> С</w:t>
      </w:r>
      <w:r w:rsidRPr="004C318C">
        <w:rPr>
          <w:sz w:val="28"/>
          <w:szCs w:val="28"/>
        </w:rPr>
        <w:t>разу после погружения</w:t>
      </w:r>
      <w:r>
        <w:rPr>
          <w:sz w:val="28"/>
          <w:szCs w:val="28"/>
        </w:rPr>
        <w:t xml:space="preserve"> (и промывания под проточной водой)</w:t>
      </w:r>
      <w:r w:rsidRPr="004C318C">
        <w:rPr>
          <w:sz w:val="28"/>
          <w:szCs w:val="28"/>
        </w:rPr>
        <w:t xml:space="preserve"> в модельные среды наибольшее воздействие оказал кофе, в то время как чай и вино окрашивали материал в меньшей и примерно одинаковой степени. </w:t>
      </w:r>
    </w:p>
    <w:p w14:paraId="540A7C0C" w14:textId="085DC4E8" w:rsidR="0034414A" w:rsidRDefault="0034414A" w:rsidP="00EB612F">
      <w:pPr>
        <w:pStyle w:val="a9"/>
        <w:numPr>
          <w:ilvl w:val="0"/>
          <w:numId w:val="55"/>
        </w:numPr>
        <w:spacing w:line="360" w:lineRule="auto"/>
        <w:jc w:val="both"/>
        <w:rPr>
          <w:sz w:val="28"/>
          <w:szCs w:val="28"/>
        </w:rPr>
      </w:pPr>
      <w:r>
        <w:rPr>
          <w:sz w:val="28"/>
          <w:szCs w:val="28"/>
        </w:rPr>
        <w:t xml:space="preserve">Через 24 часа </w:t>
      </w:r>
      <w:r w:rsidRPr="004C318C">
        <w:rPr>
          <w:sz w:val="28"/>
          <w:szCs w:val="28"/>
        </w:rPr>
        <w:t xml:space="preserve">значительных изменений цвета после погружения в модельные среды </w:t>
      </w:r>
      <w:r>
        <w:rPr>
          <w:sz w:val="28"/>
          <w:szCs w:val="28"/>
        </w:rPr>
        <w:t xml:space="preserve">в отличие от первых измерений </w:t>
      </w:r>
      <w:r w:rsidRPr="004C318C">
        <w:rPr>
          <w:sz w:val="28"/>
          <w:szCs w:val="28"/>
        </w:rPr>
        <w:t>не наблюдалось ни в одном случае.</w:t>
      </w:r>
      <w:r w:rsidR="005229D0">
        <w:rPr>
          <w:sz w:val="28"/>
          <w:szCs w:val="28"/>
        </w:rPr>
        <w:t xml:space="preserve"> </w:t>
      </w:r>
    </w:p>
    <w:p w14:paraId="3145BC8A" w14:textId="522AAE15" w:rsidR="0034414A" w:rsidRDefault="0034414A" w:rsidP="00EB612F">
      <w:pPr>
        <w:pStyle w:val="a9"/>
        <w:numPr>
          <w:ilvl w:val="0"/>
          <w:numId w:val="55"/>
        </w:numPr>
        <w:spacing w:line="360" w:lineRule="auto"/>
        <w:jc w:val="both"/>
        <w:rPr>
          <w:sz w:val="28"/>
          <w:szCs w:val="28"/>
        </w:rPr>
      </w:pPr>
      <w:r w:rsidRPr="001D145D">
        <w:rPr>
          <w:sz w:val="28"/>
          <w:szCs w:val="28"/>
        </w:rPr>
        <w:t xml:space="preserve">Через 2 недели кофе в большей степени вызвал потемнение материалов </w:t>
      </w:r>
      <w:r w:rsidRPr="001D145D">
        <w:rPr>
          <w:sz w:val="28"/>
          <w:szCs w:val="28"/>
          <w:lang w:val="en-US"/>
        </w:rPr>
        <w:t>Gradia</w:t>
      </w:r>
      <w:r w:rsidRPr="001D145D">
        <w:rPr>
          <w:sz w:val="28"/>
          <w:szCs w:val="28"/>
        </w:rPr>
        <w:t xml:space="preserve"> </w:t>
      </w:r>
      <w:r w:rsidRPr="001D145D">
        <w:rPr>
          <w:sz w:val="28"/>
          <w:szCs w:val="28"/>
          <w:lang w:val="en-US"/>
        </w:rPr>
        <w:t>Direct</w:t>
      </w:r>
      <w:r w:rsidRPr="001D145D">
        <w:rPr>
          <w:sz w:val="28"/>
          <w:szCs w:val="28"/>
        </w:rPr>
        <w:t xml:space="preserve"> </w:t>
      </w:r>
      <w:r w:rsidRPr="001D145D">
        <w:rPr>
          <w:sz w:val="28"/>
          <w:szCs w:val="28"/>
          <w:lang w:val="en-US"/>
        </w:rPr>
        <w:t>Anterior</w:t>
      </w:r>
      <w:r w:rsidRPr="001D145D">
        <w:rPr>
          <w:sz w:val="28"/>
          <w:szCs w:val="28"/>
        </w:rPr>
        <w:t xml:space="preserve"> и Призмафил, в то время как на материал </w:t>
      </w:r>
      <w:r w:rsidRPr="001D145D">
        <w:rPr>
          <w:sz w:val="28"/>
          <w:szCs w:val="28"/>
          <w:lang w:val="en-US"/>
        </w:rPr>
        <w:t>Estelite</w:t>
      </w:r>
      <w:r w:rsidRPr="001D145D">
        <w:rPr>
          <w:sz w:val="28"/>
          <w:szCs w:val="28"/>
        </w:rPr>
        <w:t xml:space="preserve"> </w:t>
      </w:r>
      <w:r w:rsidRPr="001D145D">
        <w:rPr>
          <w:sz w:val="28"/>
          <w:szCs w:val="28"/>
          <w:lang w:val="en-US"/>
        </w:rPr>
        <w:t>Sigma</w:t>
      </w:r>
      <w:r w:rsidRPr="001D145D">
        <w:rPr>
          <w:sz w:val="28"/>
          <w:szCs w:val="28"/>
        </w:rPr>
        <w:t xml:space="preserve"> (Σ) </w:t>
      </w:r>
      <w:r w:rsidRPr="001D145D">
        <w:rPr>
          <w:sz w:val="28"/>
          <w:szCs w:val="28"/>
          <w:lang w:val="en-US"/>
        </w:rPr>
        <w:t>Quick</w:t>
      </w:r>
      <w:r w:rsidRPr="001D145D">
        <w:rPr>
          <w:sz w:val="28"/>
          <w:szCs w:val="28"/>
        </w:rPr>
        <w:t xml:space="preserve"> в большей степени оказала влияние модельная среда, представленная вином.</w:t>
      </w:r>
    </w:p>
    <w:p w14:paraId="4A654667" w14:textId="0972696D" w:rsidR="00EE09DE" w:rsidRPr="001D145D" w:rsidRDefault="00EE09DE" w:rsidP="00EB612F">
      <w:pPr>
        <w:pStyle w:val="a9"/>
        <w:numPr>
          <w:ilvl w:val="0"/>
          <w:numId w:val="55"/>
        </w:numPr>
        <w:spacing w:line="360" w:lineRule="auto"/>
        <w:jc w:val="both"/>
        <w:rPr>
          <w:sz w:val="28"/>
          <w:szCs w:val="28"/>
        </w:rPr>
      </w:pPr>
      <w:r w:rsidRPr="004C318C">
        <w:rPr>
          <w:sz w:val="28"/>
          <w:szCs w:val="28"/>
        </w:rPr>
        <w:t>Наибольшие отличия от контрольной группы через месяц исследования проявляет материал Призмафил.</w:t>
      </w:r>
      <w:r>
        <w:rPr>
          <w:sz w:val="28"/>
          <w:szCs w:val="28"/>
        </w:rPr>
        <w:t xml:space="preserve"> Материа</w:t>
      </w:r>
      <w:r w:rsidRPr="00A62A8B">
        <w:rPr>
          <w:sz w:val="28"/>
          <w:szCs w:val="28"/>
        </w:rPr>
        <w:t xml:space="preserve">л </w:t>
      </w:r>
      <w:r w:rsidRPr="00A62A8B">
        <w:rPr>
          <w:sz w:val="28"/>
          <w:szCs w:val="28"/>
          <w:lang w:val="en-US"/>
        </w:rPr>
        <w:t>Estelite</w:t>
      </w:r>
      <w:r w:rsidRPr="00A62A8B">
        <w:rPr>
          <w:sz w:val="28"/>
          <w:szCs w:val="28"/>
        </w:rPr>
        <w:t xml:space="preserve"> </w:t>
      </w:r>
      <w:r w:rsidRPr="00A62A8B">
        <w:rPr>
          <w:sz w:val="28"/>
          <w:szCs w:val="28"/>
          <w:lang w:val="en-US"/>
        </w:rPr>
        <w:t>Sigma</w:t>
      </w:r>
      <w:r w:rsidRPr="00A62A8B">
        <w:rPr>
          <w:sz w:val="28"/>
          <w:szCs w:val="28"/>
        </w:rPr>
        <w:t xml:space="preserve"> (Σ) </w:t>
      </w:r>
      <w:r w:rsidRPr="00A62A8B">
        <w:rPr>
          <w:sz w:val="28"/>
          <w:szCs w:val="28"/>
          <w:lang w:val="en-US"/>
        </w:rPr>
        <w:t>Quick</w:t>
      </w:r>
      <w:r>
        <w:rPr>
          <w:sz w:val="28"/>
          <w:szCs w:val="28"/>
        </w:rPr>
        <w:t>, как и остальные материалы, через месяц в большей степени потемнел из-за кофе. Чай и вино оказывали примерно одинаковое влияние на потемнение материала.</w:t>
      </w:r>
    </w:p>
    <w:p w14:paraId="5B5ECE5A" w14:textId="423E0C7C" w:rsidR="0034414A" w:rsidRDefault="0034414A" w:rsidP="00EB612F">
      <w:pPr>
        <w:pStyle w:val="a9"/>
        <w:numPr>
          <w:ilvl w:val="0"/>
          <w:numId w:val="55"/>
        </w:numPr>
        <w:spacing w:line="360" w:lineRule="auto"/>
        <w:jc w:val="both"/>
        <w:rPr>
          <w:sz w:val="28"/>
          <w:szCs w:val="28"/>
        </w:rPr>
      </w:pPr>
      <w:r w:rsidRPr="004C318C">
        <w:rPr>
          <w:sz w:val="28"/>
          <w:szCs w:val="28"/>
        </w:rPr>
        <w:t xml:space="preserve">Наибольшие отличия от контрольной группы через </w:t>
      </w:r>
      <w:r>
        <w:rPr>
          <w:sz w:val="28"/>
          <w:szCs w:val="28"/>
        </w:rPr>
        <w:t xml:space="preserve">2 </w:t>
      </w:r>
      <w:r w:rsidRPr="004C318C">
        <w:rPr>
          <w:sz w:val="28"/>
          <w:szCs w:val="28"/>
        </w:rPr>
        <w:t>месяц</w:t>
      </w:r>
      <w:r>
        <w:rPr>
          <w:sz w:val="28"/>
          <w:szCs w:val="28"/>
        </w:rPr>
        <w:t>а</w:t>
      </w:r>
      <w:r w:rsidRPr="004C318C">
        <w:rPr>
          <w:sz w:val="28"/>
          <w:szCs w:val="28"/>
        </w:rPr>
        <w:t xml:space="preserve"> исследования проявляет материал Призмафил</w:t>
      </w:r>
      <w:r>
        <w:rPr>
          <w:sz w:val="28"/>
          <w:szCs w:val="28"/>
        </w:rPr>
        <w:t xml:space="preserve">, наименьшие </w:t>
      </w:r>
      <w:r w:rsidRPr="004C318C">
        <w:rPr>
          <w:sz w:val="28"/>
          <w:szCs w:val="28"/>
        </w:rPr>
        <w:t>–</w:t>
      </w:r>
      <w:r>
        <w:rPr>
          <w:sz w:val="28"/>
          <w:szCs w:val="28"/>
        </w:rPr>
        <w:t xml:space="preserve"> </w:t>
      </w:r>
      <w:r w:rsidRPr="001D145D">
        <w:rPr>
          <w:sz w:val="28"/>
          <w:szCs w:val="28"/>
          <w:lang w:val="en-US"/>
        </w:rPr>
        <w:t>Estelite</w:t>
      </w:r>
      <w:r w:rsidRPr="001D145D">
        <w:rPr>
          <w:sz w:val="28"/>
          <w:szCs w:val="28"/>
        </w:rPr>
        <w:t xml:space="preserve"> </w:t>
      </w:r>
      <w:r w:rsidRPr="001D145D">
        <w:rPr>
          <w:sz w:val="28"/>
          <w:szCs w:val="28"/>
          <w:lang w:val="en-US"/>
        </w:rPr>
        <w:t>Sigma</w:t>
      </w:r>
      <w:r w:rsidRPr="001D145D">
        <w:rPr>
          <w:sz w:val="28"/>
          <w:szCs w:val="28"/>
        </w:rPr>
        <w:t xml:space="preserve"> (Σ) </w:t>
      </w:r>
      <w:r w:rsidRPr="001D145D">
        <w:rPr>
          <w:sz w:val="28"/>
          <w:szCs w:val="28"/>
          <w:lang w:val="en-US"/>
        </w:rPr>
        <w:t>Quick</w:t>
      </w:r>
      <w:r w:rsidRPr="004C318C">
        <w:rPr>
          <w:sz w:val="28"/>
          <w:szCs w:val="28"/>
        </w:rPr>
        <w:t>.</w:t>
      </w:r>
      <w:r>
        <w:rPr>
          <w:sz w:val="28"/>
          <w:szCs w:val="28"/>
        </w:rPr>
        <w:t xml:space="preserve"> </w:t>
      </w:r>
    </w:p>
    <w:p w14:paraId="265C9CD8" w14:textId="77777777" w:rsidR="005229D0" w:rsidRDefault="0034414A" w:rsidP="00EB612F">
      <w:pPr>
        <w:pStyle w:val="a9"/>
        <w:numPr>
          <w:ilvl w:val="0"/>
          <w:numId w:val="55"/>
        </w:numPr>
        <w:spacing w:line="360" w:lineRule="auto"/>
        <w:jc w:val="both"/>
        <w:rPr>
          <w:sz w:val="28"/>
          <w:szCs w:val="28"/>
        </w:rPr>
      </w:pPr>
      <w:r w:rsidRPr="00FB7712">
        <w:rPr>
          <w:sz w:val="28"/>
          <w:szCs w:val="28"/>
        </w:rPr>
        <w:lastRenderedPageBreak/>
        <w:t>Из изученных модельных сред наибольшее влияние на изменение цвета оказывает раствор кофе: снижение значения диффузного отражения наблюдалось в большей степени во всех тестируемых образцах</w:t>
      </w:r>
      <w:r>
        <w:rPr>
          <w:sz w:val="28"/>
          <w:szCs w:val="28"/>
        </w:rPr>
        <w:t xml:space="preserve">. </w:t>
      </w:r>
    </w:p>
    <w:p w14:paraId="4571A3E4" w14:textId="163ACC19" w:rsidR="0034414A" w:rsidRDefault="0034414A" w:rsidP="00EB612F">
      <w:pPr>
        <w:pStyle w:val="a9"/>
        <w:numPr>
          <w:ilvl w:val="0"/>
          <w:numId w:val="55"/>
        </w:numPr>
        <w:spacing w:line="360" w:lineRule="auto"/>
        <w:jc w:val="both"/>
        <w:rPr>
          <w:sz w:val="28"/>
          <w:szCs w:val="28"/>
        </w:rPr>
      </w:pPr>
      <w:r w:rsidRPr="00FB7712">
        <w:rPr>
          <w:sz w:val="28"/>
          <w:szCs w:val="28"/>
        </w:rPr>
        <w:t xml:space="preserve">Наибольшей цветостабильностью из изученных материалов обладает </w:t>
      </w:r>
      <w:r w:rsidRPr="00FB7712">
        <w:rPr>
          <w:sz w:val="28"/>
          <w:szCs w:val="28"/>
          <w:lang w:val="en-US"/>
        </w:rPr>
        <w:t>Estelite</w:t>
      </w:r>
      <w:r w:rsidRPr="00FB7712">
        <w:rPr>
          <w:sz w:val="28"/>
          <w:szCs w:val="28"/>
        </w:rPr>
        <w:t xml:space="preserve"> </w:t>
      </w:r>
      <w:r w:rsidRPr="00FB7712">
        <w:rPr>
          <w:sz w:val="28"/>
          <w:szCs w:val="28"/>
          <w:lang w:val="en-US"/>
        </w:rPr>
        <w:t>Sigma</w:t>
      </w:r>
      <w:r w:rsidRPr="00FB7712">
        <w:rPr>
          <w:sz w:val="28"/>
          <w:szCs w:val="28"/>
        </w:rPr>
        <w:t xml:space="preserve"> (Σ) </w:t>
      </w:r>
      <w:r w:rsidRPr="00FB7712">
        <w:rPr>
          <w:sz w:val="28"/>
          <w:szCs w:val="28"/>
          <w:lang w:val="en-US"/>
        </w:rPr>
        <w:t>Quick</w:t>
      </w:r>
      <w:r w:rsidRPr="00FB7712">
        <w:rPr>
          <w:sz w:val="28"/>
          <w:szCs w:val="28"/>
        </w:rPr>
        <w:t xml:space="preserve">: внешнее изменение цвета данного материала происходило в меньшей степени среди тестируемых образцов, что позволяет его использовать в повседневной практике врача-стоматолога как для реставрации боковых, так и для фронтальных зубов. </w:t>
      </w:r>
      <w:r w:rsidRPr="00FB7712">
        <w:rPr>
          <w:sz w:val="28"/>
          <w:szCs w:val="28"/>
          <w:lang w:val="en-US"/>
        </w:rPr>
        <w:t>Gradia</w:t>
      </w:r>
      <w:r w:rsidRPr="00FB7712">
        <w:rPr>
          <w:sz w:val="28"/>
          <w:szCs w:val="28"/>
        </w:rPr>
        <w:t xml:space="preserve"> </w:t>
      </w:r>
      <w:r w:rsidRPr="00FB7712">
        <w:rPr>
          <w:sz w:val="28"/>
          <w:szCs w:val="28"/>
          <w:lang w:val="en-US"/>
        </w:rPr>
        <w:t>Direct</w:t>
      </w:r>
      <w:r w:rsidRPr="00FB7712">
        <w:rPr>
          <w:sz w:val="28"/>
          <w:szCs w:val="28"/>
        </w:rPr>
        <w:t xml:space="preserve"> </w:t>
      </w:r>
      <w:r w:rsidRPr="00FB7712">
        <w:rPr>
          <w:sz w:val="28"/>
          <w:szCs w:val="28"/>
          <w:lang w:val="en-US"/>
        </w:rPr>
        <w:t>Anterior</w:t>
      </w:r>
      <w:r w:rsidRPr="00FB7712">
        <w:rPr>
          <w:sz w:val="28"/>
          <w:szCs w:val="28"/>
        </w:rPr>
        <w:t xml:space="preserve"> </w:t>
      </w:r>
      <w:r>
        <w:rPr>
          <w:sz w:val="28"/>
          <w:szCs w:val="28"/>
        </w:rPr>
        <w:t xml:space="preserve">показал результат хуже чем </w:t>
      </w:r>
      <w:r w:rsidRPr="00FB7712">
        <w:rPr>
          <w:sz w:val="28"/>
          <w:szCs w:val="28"/>
          <w:lang w:val="en-US"/>
        </w:rPr>
        <w:t>Estelite</w:t>
      </w:r>
      <w:r w:rsidRPr="00FB7712">
        <w:rPr>
          <w:sz w:val="28"/>
          <w:szCs w:val="28"/>
        </w:rPr>
        <w:t xml:space="preserve"> </w:t>
      </w:r>
      <w:r w:rsidRPr="00FB7712">
        <w:rPr>
          <w:sz w:val="28"/>
          <w:szCs w:val="28"/>
          <w:lang w:val="en-US"/>
        </w:rPr>
        <w:t>Sigma</w:t>
      </w:r>
      <w:r w:rsidRPr="00FB7712">
        <w:rPr>
          <w:sz w:val="28"/>
          <w:szCs w:val="28"/>
        </w:rPr>
        <w:t xml:space="preserve"> (Σ) </w:t>
      </w:r>
      <w:r w:rsidRPr="00FB7712">
        <w:rPr>
          <w:sz w:val="28"/>
          <w:szCs w:val="28"/>
          <w:lang w:val="en-US"/>
        </w:rPr>
        <w:t>Quick</w:t>
      </w:r>
      <w:r>
        <w:rPr>
          <w:sz w:val="28"/>
          <w:szCs w:val="28"/>
        </w:rPr>
        <w:t>, но лучше чем Призмафил</w:t>
      </w:r>
      <w:r w:rsidRPr="00FB7712">
        <w:rPr>
          <w:sz w:val="28"/>
          <w:szCs w:val="28"/>
        </w:rPr>
        <w:t>. Наиболее восприимчив к потемнению от различных красителей оказался материал Призмафил, что ограничивает его применение во фронтальном участке.</w:t>
      </w:r>
    </w:p>
    <w:p w14:paraId="68B485B7" w14:textId="3E5853AB" w:rsidR="005229D0" w:rsidRDefault="005229D0" w:rsidP="00EB612F">
      <w:pPr>
        <w:pStyle w:val="a9"/>
        <w:numPr>
          <w:ilvl w:val="0"/>
          <w:numId w:val="55"/>
        </w:numPr>
        <w:spacing w:line="360" w:lineRule="auto"/>
        <w:jc w:val="both"/>
        <w:rPr>
          <w:sz w:val="28"/>
          <w:szCs w:val="28"/>
        </w:rPr>
      </w:pPr>
      <w:r>
        <w:rPr>
          <w:sz w:val="28"/>
          <w:szCs w:val="28"/>
        </w:rPr>
        <w:t xml:space="preserve"> Пищевые красители в первые 24 после реставрации резко снижают диффузное отражение материала, то есть вызывают его потемнение. Прием пищевых красителей по истечению данного срока вызывает значительно меньшие изменения цвета, поэтому при восстановлении зубов композитными пломбировочными материалами не рекомендуется употреблять красящие агенты, такие как кофе, чай, вино в первые сутки после изготовления реставрации.</w:t>
      </w:r>
    </w:p>
    <w:p w14:paraId="630BEDF2" w14:textId="77777777" w:rsidR="0034414A" w:rsidRPr="005229D0" w:rsidRDefault="0034414A" w:rsidP="005229D0">
      <w:pPr>
        <w:ind w:left="360"/>
      </w:pPr>
    </w:p>
    <w:p w14:paraId="4B7B7C4C" w14:textId="046BED74" w:rsidR="0034414A" w:rsidRPr="0034414A" w:rsidRDefault="0034414A" w:rsidP="00EB612F">
      <w:pPr>
        <w:jc w:val="both"/>
      </w:pPr>
      <w:r>
        <w:br w:type="page"/>
      </w:r>
    </w:p>
    <w:p w14:paraId="11132406" w14:textId="77777777" w:rsidR="004C318C" w:rsidRPr="00E25878" w:rsidRDefault="004C318C" w:rsidP="00EB612F">
      <w:pPr>
        <w:pStyle w:val="1"/>
        <w:spacing w:line="360" w:lineRule="auto"/>
        <w:jc w:val="both"/>
        <w:rPr>
          <w:rFonts w:ascii="Times New Roman" w:hAnsi="Times New Roman" w:cs="Times New Roman"/>
          <w:b/>
          <w:bCs/>
          <w:color w:val="000000" w:themeColor="text1"/>
          <w:sz w:val="40"/>
          <w:szCs w:val="40"/>
        </w:rPr>
      </w:pPr>
      <w:bookmarkStart w:id="16" w:name="_Toc514710221"/>
      <w:r w:rsidRPr="003A49D5">
        <w:rPr>
          <w:rFonts w:ascii="Times New Roman" w:hAnsi="Times New Roman" w:cs="Times New Roman"/>
          <w:b/>
          <w:bCs/>
          <w:color w:val="000000" w:themeColor="text1"/>
          <w:sz w:val="40"/>
          <w:szCs w:val="40"/>
        </w:rPr>
        <w:lastRenderedPageBreak/>
        <w:t>Список литературы</w:t>
      </w:r>
      <w:bookmarkEnd w:id="16"/>
    </w:p>
    <w:p w14:paraId="1D713D32" w14:textId="77777777" w:rsidR="009D526A" w:rsidRPr="00CD094D" w:rsidRDefault="009D526A" w:rsidP="00EB612F">
      <w:pPr>
        <w:pStyle w:val="ab"/>
        <w:numPr>
          <w:ilvl w:val="0"/>
          <w:numId w:val="44"/>
        </w:numPr>
        <w:spacing w:line="360" w:lineRule="auto"/>
        <w:jc w:val="both"/>
        <w:rPr>
          <w:rFonts w:ascii="Times New Roman" w:hAnsi="Times New Roman"/>
          <w:sz w:val="28"/>
          <w:szCs w:val="28"/>
        </w:rPr>
      </w:pPr>
      <w:bookmarkStart w:id="17" w:name="_Ref379120612"/>
      <w:r>
        <w:rPr>
          <w:rFonts w:ascii="Times New Roman" w:hAnsi="Times New Roman"/>
          <w:sz w:val="28"/>
          <w:szCs w:val="28"/>
        </w:rPr>
        <w:t xml:space="preserve"> </w:t>
      </w:r>
      <w:r w:rsidRPr="00276766">
        <w:rPr>
          <w:rFonts w:ascii="Times New Roman" w:hAnsi="Times New Roman"/>
          <w:sz w:val="28"/>
          <w:szCs w:val="28"/>
        </w:rPr>
        <w:t>Абрамова</w:t>
      </w:r>
      <w:r w:rsidRPr="00DA6496">
        <w:rPr>
          <w:rFonts w:ascii="Times New Roman" w:hAnsi="Times New Roman"/>
          <w:sz w:val="28"/>
          <w:szCs w:val="28"/>
        </w:rPr>
        <w:t xml:space="preserve"> </w:t>
      </w:r>
      <w:r w:rsidRPr="00276766">
        <w:rPr>
          <w:rFonts w:ascii="Times New Roman" w:hAnsi="Times New Roman"/>
          <w:sz w:val="28"/>
          <w:szCs w:val="28"/>
        </w:rPr>
        <w:t xml:space="preserve">Н.Е., </w:t>
      </w:r>
      <w:proofErr w:type="spellStart"/>
      <w:r w:rsidRPr="00276766">
        <w:rPr>
          <w:rFonts w:ascii="Times New Roman" w:hAnsi="Times New Roman"/>
          <w:sz w:val="28"/>
          <w:szCs w:val="28"/>
        </w:rPr>
        <w:t>Киброцашвили</w:t>
      </w:r>
      <w:proofErr w:type="spellEnd"/>
      <w:r w:rsidRPr="00DA6496">
        <w:rPr>
          <w:rFonts w:ascii="Times New Roman" w:hAnsi="Times New Roman"/>
          <w:sz w:val="28"/>
          <w:szCs w:val="28"/>
        </w:rPr>
        <w:t xml:space="preserve"> </w:t>
      </w:r>
      <w:r w:rsidRPr="00276766">
        <w:rPr>
          <w:rFonts w:ascii="Times New Roman" w:hAnsi="Times New Roman"/>
          <w:sz w:val="28"/>
          <w:szCs w:val="28"/>
        </w:rPr>
        <w:t xml:space="preserve">И.А., </w:t>
      </w:r>
      <w:proofErr w:type="spellStart"/>
      <w:r w:rsidRPr="00276766">
        <w:rPr>
          <w:rFonts w:ascii="Times New Roman" w:hAnsi="Times New Roman"/>
          <w:sz w:val="28"/>
          <w:szCs w:val="28"/>
        </w:rPr>
        <w:t>Рубежова</w:t>
      </w:r>
      <w:proofErr w:type="spellEnd"/>
      <w:r w:rsidRPr="00DA6496">
        <w:rPr>
          <w:rFonts w:ascii="Times New Roman" w:hAnsi="Times New Roman"/>
          <w:sz w:val="28"/>
          <w:szCs w:val="28"/>
        </w:rPr>
        <w:t xml:space="preserve"> </w:t>
      </w:r>
      <w:r w:rsidRPr="00276766">
        <w:rPr>
          <w:rFonts w:ascii="Times New Roman" w:hAnsi="Times New Roman"/>
          <w:sz w:val="28"/>
          <w:szCs w:val="28"/>
        </w:rPr>
        <w:t>Н.В., Туманова</w:t>
      </w:r>
      <w:r w:rsidRPr="00DA6496">
        <w:rPr>
          <w:rFonts w:ascii="Times New Roman" w:hAnsi="Times New Roman"/>
          <w:sz w:val="28"/>
          <w:szCs w:val="28"/>
        </w:rPr>
        <w:t xml:space="preserve"> </w:t>
      </w:r>
      <w:r w:rsidRPr="00276766">
        <w:rPr>
          <w:rFonts w:ascii="Times New Roman" w:hAnsi="Times New Roman"/>
          <w:sz w:val="28"/>
          <w:szCs w:val="28"/>
        </w:rPr>
        <w:t>С.А. Стоматологическое материаловедение. Композиты</w:t>
      </w:r>
      <w:r>
        <w:rPr>
          <w:rFonts w:ascii="Times New Roman" w:hAnsi="Times New Roman"/>
          <w:sz w:val="28"/>
          <w:szCs w:val="28"/>
        </w:rPr>
        <w:t>:</w:t>
      </w:r>
      <w:r w:rsidRPr="00276766">
        <w:rPr>
          <w:rFonts w:ascii="Times New Roman" w:hAnsi="Times New Roman"/>
          <w:sz w:val="28"/>
          <w:szCs w:val="28"/>
        </w:rPr>
        <w:t xml:space="preserve"> Учебное пособие</w:t>
      </w:r>
      <w:r w:rsidRPr="00CD094D">
        <w:rPr>
          <w:rFonts w:ascii="Times New Roman" w:hAnsi="Times New Roman"/>
          <w:sz w:val="28"/>
          <w:szCs w:val="28"/>
        </w:rPr>
        <w:t>/</w:t>
      </w:r>
      <w:r>
        <w:rPr>
          <w:rFonts w:ascii="Times New Roman" w:hAnsi="Times New Roman"/>
          <w:sz w:val="28"/>
          <w:szCs w:val="28"/>
        </w:rPr>
        <w:t xml:space="preserve"> </w:t>
      </w:r>
      <w:r w:rsidRPr="00CD094D">
        <w:rPr>
          <w:rFonts w:ascii="Times New Roman" w:hAnsi="Times New Roman"/>
          <w:sz w:val="28"/>
          <w:szCs w:val="28"/>
        </w:rPr>
        <w:t>2013 г</w:t>
      </w:r>
    </w:p>
    <w:p w14:paraId="1C457A56" w14:textId="4A37B055" w:rsidR="009D526A" w:rsidRPr="00FB70B1" w:rsidRDefault="009D526A" w:rsidP="00EB612F">
      <w:pPr>
        <w:pStyle w:val="a9"/>
        <w:numPr>
          <w:ilvl w:val="0"/>
          <w:numId w:val="44"/>
        </w:numPr>
        <w:spacing w:line="360" w:lineRule="auto"/>
        <w:jc w:val="both"/>
        <w:rPr>
          <w:sz w:val="28"/>
          <w:szCs w:val="28"/>
        </w:rPr>
      </w:pPr>
      <w:r>
        <w:rPr>
          <w:sz w:val="28"/>
          <w:szCs w:val="28"/>
        </w:rPr>
        <w:t xml:space="preserve"> </w:t>
      </w:r>
      <w:proofErr w:type="spellStart"/>
      <w:r w:rsidRPr="00FB70B1">
        <w:rPr>
          <w:sz w:val="28"/>
          <w:szCs w:val="28"/>
        </w:rPr>
        <w:t>Алям</w:t>
      </w:r>
      <w:r>
        <w:rPr>
          <w:sz w:val="28"/>
          <w:szCs w:val="28"/>
        </w:rPr>
        <w:t>овский</w:t>
      </w:r>
      <w:proofErr w:type="spellEnd"/>
      <w:r>
        <w:rPr>
          <w:sz w:val="28"/>
          <w:szCs w:val="28"/>
        </w:rPr>
        <w:t xml:space="preserve"> В.В., </w:t>
      </w:r>
      <w:proofErr w:type="spellStart"/>
      <w:r>
        <w:rPr>
          <w:sz w:val="28"/>
          <w:szCs w:val="28"/>
        </w:rPr>
        <w:t>Багинский</w:t>
      </w:r>
      <w:proofErr w:type="spellEnd"/>
      <w:r>
        <w:rPr>
          <w:sz w:val="28"/>
          <w:szCs w:val="28"/>
        </w:rPr>
        <w:t xml:space="preserve"> А.Л., </w:t>
      </w:r>
      <w:proofErr w:type="spellStart"/>
      <w:r>
        <w:rPr>
          <w:sz w:val="28"/>
          <w:szCs w:val="28"/>
        </w:rPr>
        <w:t>Дуж</w:t>
      </w:r>
      <w:proofErr w:type="spellEnd"/>
      <w:r>
        <w:rPr>
          <w:sz w:val="28"/>
          <w:szCs w:val="28"/>
        </w:rPr>
        <w:t xml:space="preserve"> А.Н. </w:t>
      </w:r>
      <w:r w:rsidRPr="00FB70B1">
        <w:rPr>
          <w:sz w:val="28"/>
          <w:szCs w:val="28"/>
        </w:rPr>
        <w:t>Влияние предметов и средств гигиены полости рта на</w:t>
      </w:r>
      <w:r>
        <w:rPr>
          <w:sz w:val="28"/>
          <w:szCs w:val="28"/>
        </w:rPr>
        <w:t xml:space="preserve"> эстетические реставрации зубов.</w:t>
      </w:r>
      <w:r w:rsidR="006F2F57">
        <w:rPr>
          <w:sz w:val="28"/>
          <w:szCs w:val="28"/>
        </w:rPr>
        <w:t xml:space="preserve"> </w:t>
      </w:r>
      <w:r w:rsidRPr="00FB70B1">
        <w:rPr>
          <w:sz w:val="28"/>
          <w:szCs w:val="28"/>
        </w:rPr>
        <w:t>Сибирское медицинское обо</w:t>
      </w:r>
      <w:r>
        <w:rPr>
          <w:sz w:val="28"/>
          <w:szCs w:val="28"/>
        </w:rPr>
        <w:t xml:space="preserve">зрение, №1, 2012, </w:t>
      </w:r>
      <w:proofErr w:type="spellStart"/>
      <w:r>
        <w:rPr>
          <w:sz w:val="28"/>
          <w:szCs w:val="28"/>
        </w:rPr>
        <w:t>сс</w:t>
      </w:r>
      <w:proofErr w:type="spellEnd"/>
      <w:r w:rsidRPr="00FB70B1">
        <w:rPr>
          <w:sz w:val="28"/>
          <w:szCs w:val="28"/>
        </w:rPr>
        <w:t>. 57-60.</w:t>
      </w:r>
    </w:p>
    <w:p w14:paraId="3073008C" w14:textId="17AC87B1" w:rsidR="009D526A" w:rsidRDefault="009D526A" w:rsidP="00EB612F">
      <w:pPr>
        <w:pStyle w:val="a9"/>
        <w:numPr>
          <w:ilvl w:val="0"/>
          <w:numId w:val="44"/>
        </w:numPr>
        <w:spacing w:line="360" w:lineRule="auto"/>
        <w:jc w:val="both"/>
        <w:rPr>
          <w:sz w:val="28"/>
          <w:szCs w:val="28"/>
        </w:rPr>
      </w:pPr>
      <w:proofErr w:type="spellStart"/>
      <w:r w:rsidRPr="00864E0B">
        <w:rPr>
          <w:sz w:val="28"/>
          <w:szCs w:val="28"/>
        </w:rPr>
        <w:t>Барер</w:t>
      </w:r>
      <w:proofErr w:type="spellEnd"/>
      <w:r w:rsidRPr="00EA4788">
        <w:rPr>
          <w:sz w:val="28"/>
          <w:szCs w:val="28"/>
        </w:rPr>
        <w:t xml:space="preserve"> </w:t>
      </w:r>
      <w:r w:rsidRPr="00864E0B">
        <w:rPr>
          <w:sz w:val="28"/>
          <w:szCs w:val="28"/>
        </w:rPr>
        <w:t>Г</w:t>
      </w:r>
      <w:r w:rsidRPr="00EA4788">
        <w:rPr>
          <w:sz w:val="28"/>
          <w:szCs w:val="28"/>
        </w:rPr>
        <w:t>.</w:t>
      </w:r>
      <w:r w:rsidRPr="00864E0B">
        <w:rPr>
          <w:sz w:val="28"/>
          <w:szCs w:val="28"/>
        </w:rPr>
        <w:t>М</w:t>
      </w:r>
      <w:r w:rsidRPr="00EA4788">
        <w:rPr>
          <w:sz w:val="28"/>
          <w:szCs w:val="28"/>
        </w:rPr>
        <w:t xml:space="preserve">., </w:t>
      </w:r>
      <w:r w:rsidRPr="00864E0B">
        <w:rPr>
          <w:sz w:val="28"/>
          <w:szCs w:val="28"/>
        </w:rPr>
        <w:t>Гринева</w:t>
      </w:r>
      <w:r w:rsidRPr="00EA4788">
        <w:rPr>
          <w:sz w:val="28"/>
          <w:szCs w:val="28"/>
        </w:rPr>
        <w:t xml:space="preserve"> </w:t>
      </w:r>
      <w:proofErr w:type="spellStart"/>
      <w:proofErr w:type="gramStart"/>
      <w:r w:rsidRPr="00864E0B">
        <w:rPr>
          <w:sz w:val="28"/>
          <w:szCs w:val="28"/>
        </w:rPr>
        <w:t>Т</w:t>
      </w:r>
      <w:r w:rsidRPr="00EA4788">
        <w:rPr>
          <w:sz w:val="28"/>
          <w:szCs w:val="28"/>
        </w:rPr>
        <w:t>.</w:t>
      </w:r>
      <w:r w:rsidRPr="00864E0B">
        <w:rPr>
          <w:sz w:val="28"/>
          <w:szCs w:val="28"/>
        </w:rPr>
        <w:t>В</w:t>
      </w:r>
      <w:r>
        <w:rPr>
          <w:sz w:val="28"/>
          <w:szCs w:val="28"/>
        </w:rPr>
        <w:t>.,</w:t>
      </w:r>
      <w:r w:rsidRPr="00864E0B">
        <w:rPr>
          <w:sz w:val="28"/>
          <w:szCs w:val="28"/>
        </w:rPr>
        <w:t>Тимачева</w:t>
      </w:r>
      <w:proofErr w:type="spellEnd"/>
      <w:proofErr w:type="gramEnd"/>
      <w:r w:rsidRPr="00EA4788">
        <w:rPr>
          <w:sz w:val="28"/>
          <w:szCs w:val="28"/>
        </w:rPr>
        <w:t xml:space="preserve"> </w:t>
      </w:r>
      <w:r w:rsidRPr="00864E0B">
        <w:rPr>
          <w:sz w:val="28"/>
          <w:szCs w:val="28"/>
        </w:rPr>
        <w:t>Н</w:t>
      </w:r>
      <w:r w:rsidRPr="00EA4788">
        <w:rPr>
          <w:sz w:val="28"/>
          <w:szCs w:val="28"/>
        </w:rPr>
        <w:t>.</w:t>
      </w:r>
      <w:r w:rsidRPr="00864E0B">
        <w:rPr>
          <w:sz w:val="28"/>
          <w:szCs w:val="28"/>
        </w:rPr>
        <w:t>Ю</w:t>
      </w:r>
      <w:r>
        <w:rPr>
          <w:sz w:val="28"/>
          <w:szCs w:val="28"/>
        </w:rPr>
        <w:t xml:space="preserve">. </w:t>
      </w:r>
      <w:r w:rsidRPr="00864E0B">
        <w:rPr>
          <w:sz w:val="28"/>
          <w:szCs w:val="28"/>
        </w:rPr>
        <w:t xml:space="preserve">Влияние пищевых красителей на изменение </w:t>
      </w:r>
      <w:r>
        <w:rPr>
          <w:sz w:val="28"/>
          <w:szCs w:val="28"/>
        </w:rPr>
        <w:t>цвета пломбировочных материалов</w:t>
      </w:r>
      <w:r w:rsidR="006F2F57">
        <w:rPr>
          <w:sz w:val="28"/>
          <w:szCs w:val="28"/>
        </w:rPr>
        <w:t xml:space="preserve">. </w:t>
      </w:r>
      <w:r w:rsidRPr="00864E0B">
        <w:rPr>
          <w:sz w:val="28"/>
          <w:szCs w:val="28"/>
        </w:rPr>
        <w:t>Пробле</w:t>
      </w:r>
      <w:r>
        <w:rPr>
          <w:sz w:val="28"/>
          <w:szCs w:val="28"/>
        </w:rPr>
        <w:t xml:space="preserve">мы стоматологии, № 2, 2005, </w:t>
      </w:r>
      <w:proofErr w:type="spellStart"/>
      <w:r>
        <w:rPr>
          <w:sz w:val="28"/>
          <w:szCs w:val="28"/>
        </w:rPr>
        <w:t>cc</w:t>
      </w:r>
      <w:proofErr w:type="spellEnd"/>
      <w:r w:rsidRPr="00864E0B">
        <w:rPr>
          <w:sz w:val="28"/>
          <w:szCs w:val="28"/>
        </w:rPr>
        <w:t xml:space="preserve">. 57-58.  </w:t>
      </w:r>
    </w:p>
    <w:p w14:paraId="46E8C364" w14:textId="77777777" w:rsidR="009D526A" w:rsidRPr="00ED2EA3" w:rsidRDefault="009D526A" w:rsidP="00EB612F">
      <w:pPr>
        <w:pStyle w:val="a9"/>
        <w:numPr>
          <w:ilvl w:val="0"/>
          <w:numId w:val="44"/>
        </w:numPr>
        <w:spacing w:line="360" w:lineRule="auto"/>
        <w:jc w:val="both"/>
        <w:rPr>
          <w:sz w:val="28"/>
          <w:szCs w:val="28"/>
        </w:rPr>
      </w:pPr>
      <w:r w:rsidRPr="00ED2EA3">
        <w:rPr>
          <w:sz w:val="28"/>
          <w:szCs w:val="28"/>
        </w:rPr>
        <w:t>Бюллетень Всемирной организации здравоохранения 2015;</w:t>
      </w:r>
      <w:r>
        <w:rPr>
          <w:sz w:val="28"/>
          <w:szCs w:val="28"/>
        </w:rPr>
        <w:t xml:space="preserve"> </w:t>
      </w:r>
      <w:r w:rsidRPr="00ED2EA3">
        <w:rPr>
          <w:sz w:val="28"/>
          <w:szCs w:val="28"/>
        </w:rPr>
        <w:t>93:594-595.</w:t>
      </w:r>
    </w:p>
    <w:p w14:paraId="6A9CA692" w14:textId="07863D8C" w:rsidR="009D526A" w:rsidRDefault="009D526A" w:rsidP="00EB612F">
      <w:pPr>
        <w:pStyle w:val="a9"/>
        <w:numPr>
          <w:ilvl w:val="0"/>
          <w:numId w:val="44"/>
        </w:numPr>
        <w:spacing w:line="360" w:lineRule="auto"/>
        <w:jc w:val="both"/>
        <w:rPr>
          <w:sz w:val="28"/>
          <w:szCs w:val="28"/>
        </w:rPr>
      </w:pPr>
      <w:proofErr w:type="spellStart"/>
      <w:r w:rsidRPr="00ED2EA3">
        <w:rPr>
          <w:sz w:val="28"/>
          <w:szCs w:val="28"/>
        </w:rPr>
        <w:t>Волченкова</w:t>
      </w:r>
      <w:proofErr w:type="spellEnd"/>
      <w:r w:rsidRPr="00ED2EA3">
        <w:rPr>
          <w:sz w:val="28"/>
          <w:szCs w:val="28"/>
        </w:rPr>
        <w:t xml:space="preserve"> Г.В., </w:t>
      </w:r>
      <w:proofErr w:type="spellStart"/>
      <w:r w:rsidRPr="00ED2EA3">
        <w:rPr>
          <w:sz w:val="28"/>
          <w:szCs w:val="28"/>
        </w:rPr>
        <w:t>Шашмурина</w:t>
      </w:r>
      <w:proofErr w:type="spellEnd"/>
      <w:r w:rsidRPr="00ED2EA3">
        <w:rPr>
          <w:sz w:val="28"/>
          <w:szCs w:val="28"/>
        </w:rPr>
        <w:t xml:space="preserve"> В.Р., Мишутина О.Л.</w:t>
      </w:r>
      <w:r>
        <w:rPr>
          <w:sz w:val="28"/>
          <w:szCs w:val="28"/>
        </w:rPr>
        <w:t xml:space="preserve">, Гончарова В.А., </w:t>
      </w:r>
      <w:proofErr w:type="spellStart"/>
      <w:r>
        <w:rPr>
          <w:sz w:val="28"/>
          <w:szCs w:val="28"/>
        </w:rPr>
        <w:t>Войцещук</w:t>
      </w:r>
      <w:proofErr w:type="spellEnd"/>
      <w:r>
        <w:rPr>
          <w:sz w:val="28"/>
          <w:szCs w:val="28"/>
        </w:rPr>
        <w:t xml:space="preserve"> Н.А. </w:t>
      </w:r>
      <w:r w:rsidRPr="00ED2EA3">
        <w:rPr>
          <w:sz w:val="28"/>
          <w:szCs w:val="28"/>
        </w:rPr>
        <w:t>Оценка качества композитной реставрации зубов у стоматологиче</w:t>
      </w:r>
      <w:r>
        <w:rPr>
          <w:sz w:val="28"/>
          <w:szCs w:val="28"/>
        </w:rPr>
        <w:t>ского больного</w:t>
      </w:r>
      <w:r w:rsidRPr="00ED2EA3">
        <w:rPr>
          <w:sz w:val="28"/>
          <w:szCs w:val="28"/>
        </w:rPr>
        <w:t xml:space="preserve">: Электронный математический и медико-биологический журнал. – Т.14. – Вып.2. – 2015. </w:t>
      </w:r>
    </w:p>
    <w:p w14:paraId="16AF27AD" w14:textId="50DE4E4B" w:rsidR="009D526A" w:rsidRDefault="009D526A" w:rsidP="00EB612F">
      <w:pPr>
        <w:pStyle w:val="a9"/>
        <w:numPr>
          <w:ilvl w:val="0"/>
          <w:numId w:val="44"/>
        </w:numPr>
        <w:spacing w:line="360" w:lineRule="auto"/>
        <w:jc w:val="both"/>
        <w:rPr>
          <w:sz w:val="28"/>
          <w:szCs w:val="28"/>
        </w:rPr>
      </w:pPr>
      <w:proofErr w:type="spellStart"/>
      <w:r w:rsidDel="00DA6496">
        <w:rPr>
          <w:sz w:val="28"/>
          <w:szCs w:val="28"/>
        </w:rPr>
        <w:t>Гунар</w:t>
      </w:r>
      <w:proofErr w:type="spellEnd"/>
      <w:r w:rsidDel="00DA6496">
        <w:rPr>
          <w:sz w:val="28"/>
          <w:szCs w:val="28"/>
        </w:rPr>
        <w:t xml:space="preserve"> </w:t>
      </w:r>
      <w:proofErr w:type="spellStart"/>
      <w:r>
        <w:rPr>
          <w:sz w:val="28"/>
          <w:szCs w:val="28"/>
        </w:rPr>
        <w:t>Рюге</w:t>
      </w:r>
      <w:proofErr w:type="spellEnd"/>
      <w:r>
        <w:rPr>
          <w:sz w:val="28"/>
          <w:szCs w:val="28"/>
        </w:rPr>
        <w:t>. Клинические критерии Клиническая стоматология, 1998г, №3, с 40-46</w:t>
      </w:r>
    </w:p>
    <w:p w14:paraId="5891DC42" w14:textId="77777777" w:rsidR="009D526A" w:rsidRDefault="009D526A" w:rsidP="00EB612F">
      <w:pPr>
        <w:pStyle w:val="a9"/>
        <w:numPr>
          <w:ilvl w:val="0"/>
          <w:numId w:val="44"/>
        </w:numPr>
        <w:spacing w:line="360" w:lineRule="auto"/>
        <w:jc w:val="both"/>
        <w:rPr>
          <w:sz w:val="28"/>
          <w:szCs w:val="28"/>
        </w:rPr>
      </w:pPr>
      <w:proofErr w:type="spellStart"/>
      <w:r>
        <w:rPr>
          <w:sz w:val="28"/>
          <w:szCs w:val="28"/>
        </w:rPr>
        <w:t>Емиленко</w:t>
      </w:r>
      <w:proofErr w:type="spellEnd"/>
      <w:r>
        <w:rPr>
          <w:sz w:val="28"/>
          <w:szCs w:val="28"/>
        </w:rPr>
        <w:t xml:space="preserve"> Е.А. Сравнительная характеристика цветостабильности различных классов материалов, применяемых при восстановлении фронтальных </w:t>
      </w:r>
      <w:proofErr w:type="spellStart"/>
      <w:r>
        <w:rPr>
          <w:sz w:val="28"/>
          <w:szCs w:val="28"/>
        </w:rPr>
        <w:t>збов</w:t>
      </w:r>
      <w:proofErr w:type="spellEnd"/>
      <w:r>
        <w:rPr>
          <w:sz w:val="28"/>
          <w:szCs w:val="28"/>
        </w:rPr>
        <w:t>: Автореферат диссертации на соискание ученой степени кандидата медицинских наук: 14.00.21: Москва, 2002. – 35с.</w:t>
      </w:r>
    </w:p>
    <w:p w14:paraId="6EBBA398" w14:textId="77777777" w:rsidR="009D526A" w:rsidRPr="00EA4788" w:rsidRDefault="009D526A" w:rsidP="00EB612F">
      <w:pPr>
        <w:pStyle w:val="a9"/>
        <w:numPr>
          <w:ilvl w:val="0"/>
          <w:numId w:val="44"/>
        </w:numPr>
        <w:spacing w:line="360" w:lineRule="auto"/>
        <w:jc w:val="both"/>
        <w:rPr>
          <w:sz w:val="28"/>
          <w:szCs w:val="28"/>
          <w:lang w:val="en-US"/>
        </w:rPr>
      </w:pPr>
      <w:r w:rsidRPr="00DA6496">
        <w:rPr>
          <w:sz w:val="28"/>
          <w:szCs w:val="28"/>
        </w:rPr>
        <w:t xml:space="preserve"> </w:t>
      </w:r>
      <w:r>
        <w:rPr>
          <w:sz w:val="28"/>
          <w:szCs w:val="28"/>
        </w:rPr>
        <w:t>Инструкция</w:t>
      </w:r>
      <w:r w:rsidRPr="00EA4788">
        <w:rPr>
          <w:sz w:val="28"/>
          <w:szCs w:val="28"/>
          <w:lang w:val="en-US"/>
        </w:rPr>
        <w:t xml:space="preserve"> </w:t>
      </w:r>
      <w:r>
        <w:rPr>
          <w:sz w:val="28"/>
          <w:szCs w:val="28"/>
          <w:lang w:val="en-US"/>
        </w:rPr>
        <w:t>Estelite Sigma (</w:t>
      </w:r>
      <w:r w:rsidRPr="007D34E9">
        <w:rPr>
          <w:sz w:val="28"/>
          <w:szCs w:val="28"/>
        </w:rPr>
        <w:t>Σ</w:t>
      </w:r>
      <w:r w:rsidRPr="00EA4788">
        <w:rPr>
          <w:sz w:val="28"/>
          <w:szCs w:val="28"/>
          <w:lang w:val="en-US"/>
        </w:rPr>
        <w:t>)</w:t>
      </w:r>
      <w:r>
        <w:rPr>
          <w:sz w:val="28"/>
          <w:szCs w:val="28"/>
          <w:lang w:val="en-US"/>
        </w:rPr>
        <w:t xml:space="preserve"> Quick</w:t>
      </w:r>
    </w:p>
    <w:p w14:paraId="2F7FF355" w14:textId="6DDA2A0C" w:rsidR="009D526A" w:rsidRPr="00216301" w:rsidRDefault="009D526A" w:rsidP="00EB612F">
      <w:pPr>
        <w:pStyle w:val="a9"/>
        <w:numPr>
          <w:ilvl w:val="0"/>
          <w:numId w:val="44"/>
        </w:numPr>
        <w:spacing w:line="360" w:lineRule="auto"/>
        <w:jc w:val="both"/>
        <w:rPr>
          <w:sz w:val="28"/>
          <w:szCs w:val="28"/>
        </w:rPr>
      </w:pPr>
      <w:r w:rsidRPr="009D526A">
        <w:rPr>
          <w:sz w:val="28"/>
          <w:szCs w:val="28"/>
        </w:rPr>
        <w:t xml:space="preserve"> </w:t>
      </w:r>
      <w:r>
        <w:rPr>
          <w:sz w:val="28"/>
          <w:szCs w:val="28"/>
        </w:rPr>
        <w:t xml:space="preserve">Касаева А.И., Козырева А.К., </w:t>
      </w:r>
      <w:proofErr w:type="spellStart"/>
      <w:r>
        <w:rPr>
          <w:sz w:val="28"/>
          <w:szCs w:val="28"/>
        </w:rPr>
        <w:t>Мрикаева</w:t>
      </w:r>
      <w:proofErr w:type="spellEnd"/>
      <w:r>
        <w:rPr>
          <w:sz w:val="28"/>
          <w:szCs w:val="28"/>
        </w:rPr>
        <w:t xml:space="preserve"> О.М. Сравнительная оценка цветоустойчивости современных композиционных материалов, используемых в терапевтической стоматологии</w:t>
      </w:r>
      <w:r w:rsidR="006F2F57">
        <w:rPr>
          <w:sz w:val="28"/>
          <w:szCs w:val="28"/>
        </w:rPr>
        <w:t>.</w:t>
      </w:r>
      <w:r>
        <w:rPr>
          <w:sz w:val="28"/>
          <w:szCs w:val="28"/>
        </w:rPr>
        <w:t xml:space="preserve"> Журнал научных статей Здоровье и образование в 21 веке</w:t>
      </w:r>
      <w:r w:rsidR="006F2F57">
        <w:rPr>
          <w:sz w:val="28"/>
          <w:szCs w:val="28"/>
        </w:rPr>
        <w:t>.</w:t>
      </w:r>
      <w:r>
        <w:rPr>
          <w:sz w:val="28"/>
          <w:szCs w:val="28"/>
        </w:rPr>
        <w:t xml:space="preserve"> Издательство: Сообщество молодых врачей и организаторов здравоохранения (Москва)</w:t>
      </w:r>
      <w:r w:rsidR="006F2F57">
        <w:rPr>
          <w:sz w:val="28"/>
          <w:szCs w:val="28"/>
        </w:rPr>
        <w:t>,</w:t>
      </w:r>
      <w:r>
        <w:rPr>
          <w:sz w:val="28"/>
          <w:szCs w:val="28"/>
        </w:rPr>
        <w:t xml:space="preserve"> </w:t>
      </w:r>
      <w:r w:rsidR="006F2F57">
        <w:rPr>
          <w:sz w:val="28"/>
          <w:szCs w:val="28"/>
        </w:rPr>
        <w:t>№</w:t>
      </w:r>
      <w:r>
        <w:rPr>
          <w:sz w:val="28"/>
          <w:szCs w:val="28"/>
        </w:rPr>
        <w:t xml:space="preserve"> 1, 2016 год, с 94-97</w:t>
      </w:r>
    </w:p>
    <w:p w14:paraId="5AA6DA1F" w14:textId="75B29506" w:rsidR="009D526A" w:rsidRPr="00A73170" w:rsidRDefault="009D526A" w:rsidP="00EB612F">
      <w:pPr>
        <w:pStyle w:val="a9"/>
        <w:widowControl w:val="0"/>
        <w:numPr>
          <w:ilvl w:val="0"/>
          <w:numId w:val="44"/>
        </w:numPr>
        <w:autoSpaceDE w:val="0"/>
        <w:autoSpaceDN w:val="0"/>
        <w:adjustRightInd w:val="0"/>
        <w:spacing w:line="360" w:lineRule="auto"/>
        <w:jc w:val="both"/>
        <w:rPr>
          <w:rFonts w:ascii="Tahoma" w:hAnsi="Tahoma" w:cs="Tahoma"/>
          <w:sz w:val="22"/>
          <w:szCs w:val="22"/>
        </w:rPr>
      </w:pPr>
      <w:proofErr w:type="spellStart"/>
      <w:r w:rsidRPr="00964D39">
        <w:rPr>
          <w:sz w:val="28"/>
          <w:szCs w:val="28"/>
        </w:rPr>
        <w:t>Кашкина</w:t>
      </w:r>
      <w:proofErr w:type="spellEnd"/>
      <w:r w:rsidRPr="00964D39">
        <w:rPr>
          <w:sz w:val="28"/>
          <w:szCs w:val="28"/>
        </w:rPr>
        <w:t xml:space="preserve"> А.А., </w:t>
      </w:r>
      <w:proofErr w:type="spellStart"/>
      <w:r w:rsidRPr="00964D39">
        <w:rPr>
          <w:sz w:val="28"/>
          <w:szCs w:val="28"/>
        </w:rPr>
        <w:t>Пылайкина</w:t>
      </w:r>
      <w:proofErr w:type="spellEnd"/>
      <w:r w:rsidRPr="00964D39">
        <w:rPr>
          <w:sz w:val="28"/>
          <w:szCs w:val="28"/>
        </w:rPr>
        <w:t xml:space="preserve"> В.В., Никонова А.В., Суворова М.Н.</w:t>
      </w:r>
      <w:r>
        <w:rPr>
          <w:sz w:val="28"/>
          <w:szCs w:val="28"/>
        </w:rPr>
        <w:t xml:space="preserve"> </w:t>
      </w:r>
      <w:r w:rsidRPr="00964D39">
        <w:rPr>
          <w:sz w:val="28"/>
          <w:szCs w:val="28"/>
        </w:rPr>
        <w:lastRenderedPageBreak/>
        <w:t>Применение стеклоиономерных цементов для профилактики и лечения вторичного кариеса зубов. Журнал Современные тенденции развития науки и технологий</w:t>
      </w:r>
      <w:r w:rsidR="006F2F57">
        <w:rPr>
          <w:sz w:val="28"/>
          <w:szCs w:val="28"/>
        </w:rPr>
        <w:t>.</w:t>
      </w:r>
      <w:r w:rsidRPr="00964D39">
        <w:rPr>
          <w:sz w:val="28"/>
          <w:szCs w:val="28"/>
        </w:rPr>
        <w:t xml:space="preserve"> Издательство: </w:t>
      </w:r>
      <w:hyperlink r:id="rId28" w:history="1">
        <w:r w:rsidRPr="00964D39">
          <w:rPr>
            <w:sz w:val="28"/>
            <w:szCs w:val="28"/>
          </w:rPr>
          <w:t>Индивидуальный предприниматель Ткачева Екатерина Петровна</w:t>
        </w:r>
      </w:hyperlink>
      <w:r w:rsidRPr="00964D39">
        <w:rPr>
          <w:sz w:val="28"/>
          <w:szCs w:val="28"/>
        </w:rPr>
        <w:t xml:space="preserve"> (Белгород)</w:t>
      </w:r>
      <w:r w:rsidR="006F2F57">
        <w:rPr>
          <w:sz w:val="28"/>
          <w:szCs w:val="28"/>
        </w:rPr>
        <w:t>,</w:t>
      </w:r>
      <w:r w:rsidRPr="00964D39">
        <w:rPr>
          <w:sz w:val="28"/>
          <w:szCs w:val="28"/>
        </w:rPr>
        <w:t xml:space="preserve"> номер 11-5, 2016 г</w:t>
      </w:r>
    </w:p>
    <w:p w14:paraId="4E0AB3B9" w14:textId="5F0C0595" w:rsidR="009D526A" w:rsidRDefault="009D526A" w:rsidP="00EB612F">
      <w:pPr>
        <w:pStyle w:val="a9"/>
        <w:numPr>
          <w:ilvl w:val="0"/>
          <w:numId w:val="44"/>
        </w:numPr>
        <w:spacing w:line="360" w:lineRule="auto"/>
        <w:jc w:val="both"/>
        <w:rPr>
          <w:sz w:val="28"/>
          <w:szCs w:val="28"/>
        </w:rPr>
      </w:pPr>
      <w:r w:rsidRPr="00A73170">
        <w:rPr>
          <w:sz w:val="28"/>
          <w:szCs w:val="28"/>
        </w:rPr>
        <w:t xml:space="preserve">Луцкая И.К. ЦВЕТОВЕДЕНИЕ В ЭСТЕТИЧЕСКОЙ СТОМАТОЛОГИИ. </w:t>
      </w:r>
      <w:r>
        <w:rPr>
          <w:sz w:val="28"/>
          <w:szCs w:val="28"/>
        </w:rPr>
        <w:t xml:space="preserve"> </w:t>
      </w:r>
      <w:r w:rsidRPr="00A73170">
        <w:rPr>
          <w:sz w:val="28"/>
          <w:szCs w:val="28"/>
        </w:rPr>
        <w:t>М.: Медицинская книга, 2</w:t>
      </w:r>
      <w:r>
        <w:rPr>
          <w:sz w:val="28"/>
          <w:szCs w:val="28"/>
        </w:rPr>
        <w:t>006. – 116с.: ил</w:t>
      </w:r>
    </w:p>
    <w:p w14:paraId="0B9D9F98" w14:textId="7CCB0323" w:rsidR="009D526A" w:rsidRDefault="009D526A" w:rsidP="00EB612F">
      <w:pPr>
        <w:pStyle w:val="a9"/>
        <w:numPr>
          <w:ilvl w:val="0"/>
          <w:numId w:val="44"/>
        </w:numPr>
        <w:spacing w:line="360" w:lineRule="auto"/>
        <w:jc w:val="both"/>
        <w:rPr>
          <w:sz w:val="28"/>
          <w:szCs w:val="28"/>
        </w:rPr>
      </w:pPr>
      <w:r>
        <w:rPr>
          <w:sz w:val="28"/>
          <w:szCs w:val="28"/>
        </w:rPr>
        <w:t xml:space="preserve"> Луцкая И.К. Принципы эстетической стоматологии. – М.: Мед</w:t>
      </w:r>
      <w:proofErr w:type="gramStart"/>
      <w:r>
        <w:rPr>
          <w:sz w:val="28"/>
          <w:szCs w:val="28"/>
        </w:rPr>
        <w:t>.</w:t>
      </w:r>
      <w:proofErr w:type="gramEnd"/>
      <w:r>
        <w:rPr>
          <w:sz w:val="28"/>
          <w:szCs w:val="28"/>
        </w:rPr>
        <w:t xml:space="preserve"> лит., 2012. - 224с.: ил.</w:t>
      </w:r>
    </w:p>
    <w:p w14:paraId="39004676" w14:textId="6412D5B0" w:rsidR="009D526A" w:rsidRDefault="009D526A" w:rsidP="00EB612F">
      <w:pPr>
        <w:pStyle w:val="a9"/>
        <w:numPr>
          <w:ilvl w:val="0"/>
          <w:numId w:val="44"/>
        </w:numPr>
        <w:spacing w:line="360" w:lineRule="auto"/>
        <w:jc w:val="both"/>
        <w:rPr>
          <w:sz w:val="28"/>
          <w:szCs w:val="28"/>
        </w:rPr>
      </w:pPr>
      <w:r>
        <w:rPr>
          <w:sz w:val="28"/>
          <w:szCs w:val="28"/>
        </w:rPr>
        <w:t>Майоров Е.Е., Машек</w:t>
      </w:r>
      <w:r w:rsidRPr="00DA6496">
        <w:rPr>
          <w:sz w:val="28"/>
          <w:szCs w:val="28"/>
        </w:rPr>
        <w:t xml:space="preserve"> </w:t>
      </w:r>
      <w:r>
        <w:rPr>
          <w:sz w:val="28"/>
          <w:szCs w:val="28"/>
        </w:rPr>
        <w:t>А.Ч., Цыганкова</w:t>
      </w:r>
      <w:r w:rsidRPr="00DA6496">
        <w:rPr>
          <w:sz w:val="28"/>
          <w:szCs w:val="28"/>
        </w:rPr>
        <w:t xml:space="preserve"> </w:t>
      </w:r>
      <w:r>
        <w:rPr>
          <w:sz w:val="28"/>
          <w:szCs w:val="28"/>
        </w:rPr>
        <w:t xml:space="preserve">Г.А., </w:t>
      </w:r>
      <w:proofErr w:type="spellStart"/>
      <w:r>
        <w:rPr>
          <w:sz w:val="28"/>
          <w:szCs w:val="28"/>
        </w:rPr>
        <w:t>Хайдаров</w:t>
      </w:r>
      <w:proofErr w:type="spellEnd"/>
      <w:r>
        <w:rPr>
          <w:sz w:val="28"/>
          <w:szCs w:val="28"/>
        </w:rPr>
        <w:t xml:space="preserve"> Г.Г., </w:t>
      </w:r>
      <w:proofErr w:type="spellStart"/>
      <w:r>
        <w:rPr>
          <w:sz w:val="28"/>
          <w:szCs w:val="28"/>
        </w:rPr>
        <w:t>Хайдаров</w:t>
      </w:r>
      <w:proofErr w:type="spellEnd"/>
      <w:r>
        <w:rPr>
          <w:sz w:val="28"/>
          <w:szCs w:val="28"/>
        </w:rPr>
        <w:t xml:space="preserve"> А.Г., Абрамян В.К., Зайцев Ю.Е.</w:t>
      </w:r>
      <w:r w:rsidR="006F2F57">
        <w:rPr>
          <w:sz w:val="28"/>
          <w:szCs w:val="28"/>
        </w:rPr>
        <w:t xml:space="preserve"> </w:t>
      </w:r>
      <w:r w:rsidRPr="00EB778A">
        <w:rPr>
          <w:sz w:val="28"/>
          <w:szCs w:val="28"/>
        </w:rPr>
        <w:t xml:space="preserve"> Научные ведомости </w:t>
      </w:r>
      <w:proofErr w:type="spellStart"/>
      <w:r w:rsidRPr="00EB778A">
        <w:rPr>
          <w:sz w:val="28"/>
          <w:szCs w:val="28"/>
        </w:rPr>
        <w:t>БелГУ</w:t>
      </w:r>
      <w:proofErr w:type="spellEnd"/>
      <w:r w:rsidRPr="00EB778A">
        <w:rPr>
          <w:sz w:val="28"/>
          <w:szCs w:val="28"/>
        </w:rPr>
        <w:t>.</w:t>
      </w:r>
      <w:r>
        <w:rPr>
          <w:sz w:val="28"/>
          <w:szCs w:val="28"/>
        </w:rPr>
        <w:t xml:space="preserve"> Разработка калориметрического датчика с </w:t>
      </w:r>
      <w:r>
        <w:rPr>
          <w:sz w:val="28"/>
          <w:szCs w:val="28"/>
          <w:lang w:val="en-US"/>
        </w:rPr>
        <w:t>RGB</w:t>
      </w:r>
      <w:r w:rsidRPr="00A73170">
        <w:rPr>
          <w:sz w:val="28"/>
          <w:szCs w:val="28"/>
        </w:rPr>
        <w:t>-</w:t>
      </w:r>
      <w:r>
        <w:rPr>
          <w:sz w:val="28"/>
          <w:szCs w:val="28"/>
        </w:rPr>
        <w:t xml:space="preserve">элементом и </w:t>
      </w:r>
      <w:proofErr w:type="spellStart"/>
      <w:r>
        <w:rPr>
          <w:sz w:val="28"/>
          <w:szCs w:val="28"/>
        </w:rPr>
        <w:t>двухполостной</w:t>
      </w:r>
      <w:proofErr w:type="spellEnd"/>
      <w:r>
        <w:rPr>
          <w:sz w:val="28"/>
          <w:szCs w:val="28"/>
        </w:rPr>
        <w:t xml:space="preserve"> оптоэлектронной интегрирующей сферой для контроля диффузно-отражающих объектов.  </w:t>
      </w:r>
      <w:r w:rsidRPr="00EB778A">
        <w:rPr>
          <w:sz w:val="28"/>
          <w:szCs w:val="28"/>
        </w:rPr>
        <w:t>Серия: Математика. Физика. 2017. №20 (269).</w:t>
      </w:r>
    </w:p>
    <w:p w14:paraId="5A9BF834" w14:textId="419CA2DE" w:rsidR="009D526A" w:rsidRPr="00830F0A" w:rsidRDefault="009D526A" w:rsidP="00EB612F">
      <w:pPr>
        <w:pStyle w:val="a9"/>
        <w:numPr>
          <w:ilvl w:val="0"/>
          <w:numId w:val="44"/>
        </w:numPr>
        <w:spacing w:line="360" w:lineRule="auto"/>
        <w:jc w:val="both"/>
        <w:rPr>
          <w:sz w:val="28"/>
          <w:szCs w:val="28"/>
        </w:rPr>
      </w:pPr>
      <w:r>
        <w:rPr>
          <w:sz w:val="28"/>
          <w:szCs w:val="28"/>
        </w:rPr>
        <w:t xml:space="preserve"> </w:t>
      </w:r>
      <w:r w:rsidRPr="00830F0A">
        <w:rPr>
          <w:sz w:val="28"/>
          <w:szCs w:val="28"/>
        </w:rPr>
        <w:t>Макеева</w:t>
      </w:r>
      <w:r>
        <w:rPr>
          <w:sz w:val="28"/>
          <w:szCs w:val="28"/>
        </w:rPr>
        <w:t xml:space="preserve"> </w:t>
      </w:r>
      <w:r w:rsidRPr="00830F0A">
        <w:rPr>
          <w:sz w:val="28"/>
          <w:szCs w:val="28"/>
        </w:rPr>
        <w:t xml:space="preserve">И.М., </w:t>
      </w:r>
      <w:r w:rsidRPr="00830F0A" w:rsidDel="00DA6496">
        <w:rPr>
          <w:sz w:val="28"/>
          <w:szCs w:val="28"/>
        </w:rPr>
        <w:t xml:space="preserve">А.И. </w:t>
      </w:r>
      <w:r w:rsidRPr="00830F0A">
        <w:rPr>
          <w:sz w:val="28"/>
          <w:szCs w:val="28"/>
        </w:rPr>
        <w:t>Николаев</w:t>
      </w:r>
      <w:r>
        <w:rPr>
          <w:sz w:val="28"/>
          <w:szCs w:val="28"/>
        </w:rPr>
        <w:t xml:space="preserve"> </w:t>
      </w:r>
      <w:r w:rsidRPr="00830F0A">
        <w:rPr>
          <w:sz w:val="28"/>
          <w:szCs w:val="28"/>
        </w:rPr>
        <w:t>А.И.</w:t>
      </w:r>
      <w:r>
        <w:rPr>
          <w:sz w:val="28"/>
          <w:szCs w:val="28"/>
        </w:rPr>
        <w:t xml:space="preserve"> </w:t>
      </w:r>
      <w:r w:rsidRPr="00830F0A">
        <w:rPr>
          <w:sz w:val="28"/>
          <w:szCs w:val="28"/>
        </w:rPr>
        <w:t>Восстановление зубов светоотверждаемыми композитными материалами: пракич. рук-во для врачей стоматологов-терапевтов</w:t>
      </w:r>
      <w:r w:rsidR="006F2F57">
        <w:rPr>
          <w:sz w:val="28"/>
          <w:szCs w:val="28"/>
        </w:rPr>
        <w:t>.</w:t>
      </w:r>
      <w:r w:rsidRPr="00830F0A">
        <w:rPr>
          <w:sz w:val="28"/>
          <w:szCs w:val="28"/>
        </w:rPr>
        <w:t xml:space="preserve"> – М.: МЕДпресс-информ, 2011. – 368с.: ил.</w:t>
      </w:r>
    </w:p>
    <w:p w14:paraId="2C8DCCD7" w14:textId="13443E2B" w:rsidR="009D526A" w:rsidRPr="00F22B8E" w:rsidRDefault="009D526A" w:rsidP="00EB612F">
      <w:pPr>
        <w:pStyle w:val="a9"/>
        <w:numPr>
          <w:ilvl w:val="0"/>
          <w:numId w:val="44"/>
        </w:numPr>
        <w:spacing w:line="360" w:lineRule="auto"/>
        <w:jc w:val="both"/>
        <w:rPr>
          <w:sz w:val="28"/>
          <w:szCs w:val="28"/>
        </w:rPr>
      </w:pPr>
      <w:proofErr w:type="spellStart"/>
      <w:r w:rsidRPr="00F22B8E">
        <w:rPr>
          <w:sz w:val="28"/>
          <w:szCs w:val="28"/>
        </w:rPr>
        <w:t>Максимовский</w:t>
      </w:r>
      <w:proofErr w:type="spellEnd"/>
      <w:r w:rsidRPr="00DA6496">
        <w:rPr>
          <w:sz w:val="28"/>
          <w:szCs w:val="28"/>
        </w:rPr>
        <w:t xml:space="preserve"> </w:t>
      </w:r>
      <w:r w:rsidRPr="00F22B8E">
        <w:rPr>
          <w:sz w:val="28"/>
          <w:szCs w:val="28"/>
        </w:rPr>
        <w:t xml:space="preserve">Ю.М., </w:t>
      </w:r>
      <w:r>
        <w:rPr>
          <w:sz w:val="28"/>
          <w:szCs w:val="28"/>
        </w:rPr>
        <w:t xml:space="preserve">Ульянова </w:t>
      </w:r>
      <w:r w:rsidRPr="00F22B8E">
        <w:rPr>
          <w:sz w:val="28"/>
          <w:szCs w:val="28"/>
        </w:rPr>
        <w:t>Т.В</w:t>
      </w:r>
      <w:r>
        <w:rPr>
          <w:sz w:val="28"/>
          <w:szCs w:val="28"/>
        </w:rPr>
        <w:t>., Заблоцкая</w:t>
      </w:r>
      <w:r w:rsidRPr="00DA6496">
        <w:rPr>
          <w:sz w:val="28"/>
          <w:szCs w:val="28"/>
        </w:rPr>
        <w:t xml:space="preserve"> </w:t>
      </w:r>
      <w:r>
        <w:rPr>
          <w:sz w:val="28"/>
          <w:szCs w:val="28"/>
        </w:rPr>
        <w:t xml:space="preserve">Н.В. </w:t>
      </w:r>
      <w:r w:rsidRPr="00F22B8E">
        <w:rPr>
          <w:sz w:val="28"/>
          <w:szCs w:val="28"/>
        </w:rPr>
        <w:t>Современные пломбировочные материалы в клинической̆ стоматологии</w:t>
      </w:r>
      <w:r>
        <w:rPr>
          <w:sz w:val="28"/>
          <w:szCs w:val="28"/>
        </w:rPr>
        <w:t>. – М.:</w:t>
      </w:r>
      <w:r w:rsidRPr="00F22B8E">
        <w:rPr>
          <w:sz w:val="28"/>
          <w:szCs w:val="28"/>
        </w:rPr>
        <w:t xml:space="preserve"> МЕД пресс-</w:t>
      </w:r>
      <w:proofErr w:type="spellStart"/>
      <w:r>
        <w:rPr>
          <w:sz w:val="28"/>
          <w:szCs w:val="28"/>
        </w:rPr>
        <w:t>и</w:t>
      </w:r>
      <w:r w:rsidRPr="00F22B8E">
        <w:rPr>
          <w:sz w:val="28"/>
          <w:szCs w:val="28"/>
        </w:rPr>
        <w:t>нформ</w:t>
      </w:r>
      <w:proofErr w:type="spellEnd"/>
      <w:r w:rsidRPr="00F22B8E">
        <w:rPr>
          <w:sz w:val="28"/>
          <w:szCs w:val="28"/>
        </w:rPr>
        <w:t>, 2008.</w:t>
      </w:r>
      <w:r>
        <w:rPr>
          <w:sz w:val="28"/>
          <w:szCs w:val="28"/>
        </w:rPr>
        <w:t xml:space="preserve"> – 48 с.:</w:t>
      </w:r>
      <w:r w:rsidRPr="00F22B8E">
        <w:rPr>
          <w:sz w:val="28"/>
          <w:szCs w:val="28"/>
        </w:rPr>
        <w:t xml:space="preserve"> ил. </w:t>
      </w:r>
    </w:p>
    <w:p w14:paraId="56F827CD" w14:textId="1D9E17FE" w:rsidR="009D526A" w:rsidRPr="00A73170" w:rsidRDefault="009D526A" w:rsidP="00EB612F">
      <w:pPr>
        <w:pStyle w:val="a9"/>
        <w:widowControl w:val="0"/>
        <w:numPr>
          <w:ilvl w:val="0"/>
          <w:numId w:val="44"/>
        </w:numPr>
        <w:autoSpaceDE w:val="0"/>
        <w:autoSpaceDN w:val="0"/>
        <w:adjustRightInd w:val="0"/>
        <w:spacing w:line="360" w:lineRule="auto"/>
        <w:jc w:val="both"/>
        <w:rPr>
          <w:rFonts w:ascii="Tahoma" w:hAnsi="Tahoma" w:cs="Tahoma"/>
          <w:sz w:val="22"/>
          <w:szCs w:val="22"/>
        </w:rPr>
      </w:pPr>
      <w:r w:rsidRPr="00B319DA">
        <w:rPr>
          <w:sz w:val="28"/>
          <w:szCs w:val="28"/>
        </w:rPr>
        <w:t>Мандра Ю.В., Вотяков С.Л., Власова М.И., Киселева Д.В. Клинико-экспериментальная оценка эффективности пломбирования кариозных полостей пришеечной локализации с применением различных пломбировочных материалов</w:t>
      </w:r>
      <w:r w:rsidR="006F2F57">
        <w:rPr>
          <w:sz w:val="28"/>
          <w:szCs w:val="28"/>
        </w:rPr>
        <w:t>.</w:t>
      </w:r>
      <w:r w:rsidRPr="00B319DA">
        <w:rPr>
          <w:sz w:val="28"/>
          <w:szCs w:val="28"/>
        </w:rPr>
        <w:t xml:space="preserve"> Издательство: </w:t>
      </w:r>
      <w:hyperlink r:id="rId29" w:history="1">
        <w:r w:rsidRPr="00B319DA">
          <w:rPr>
            <w:sz w:val="28"/>
            <w:szCs w:val="28"/>
          </w:rPr>
          <w:t>Индивидуальный предприниматель Суворова Любовь Владимировна Издательский Дом "Тираж"</w:t>
        </w:r>
      </w:hyperlink>
      <w:r w:rsidRPr="00B319DA">
        <w:rPr>
          <w:sz w:val="28"/>
          <w:szCs w:val="28"/>
        </w:rPr>
        <w:t xml:space="preserve"> (Екатеринбург)</w:t>
      </w:r>
      <w:r w:rsidR="006F2F57">
        <w:rPr>
          <w:sz w:val="28"/>
          <w:szCs w:val="28"/>
        </w:rPr>
        <w:t>, №</w:t>
      </w:r>
      <w:r w:rsidRPr="00B319DA">
        <w:rPr>
          <w:sz w:val="28"/>
          <w:szCs w:val="28"/>
        </w:rPr>
        <w:t xml:space="preserve"> 1-3, 2009 год</w:t>
      </w:r>
      <w:r>
        <w:rPr>
          <w:sz w:val="28"/>
          <w:szCs w:val="28"/>
        </w:rPr>
        <w:t xml:space="preserve"> </w:t>
      </w:r>
    </w:p>
    <w:p w14:paraId="091BB932" w14:textId="75E2F62B" w:rsidR="009D526A" w:rsidRPr="006C6A7F" w:rsidRDefault="009D526A" w:rsidP="00EB612F">
      <w:pPr>
        <w:pStyle w:val="ab"/>
        <w:numPr>
          <w:ilvl w:val="0"/>
          <w:numId w:val="44"/>
        </w:numPr>
        <w:spacing w:line="360" w:lineRule="auto"/>
        <w:jc w:val="both"/>
        <w:rPr>
          <w:rFonts w:ascii="Times New Roman" w:hAnsi="Times New Roman"/>
          <w:sz w:val="28"/>
          <w:szCs w:val="28"/>
        </w:rPr>
      </w:pPr>
      <w:r w:rsidRPr="006C6A7F">
        <w:rPr>
          <w:rFonts w:ascii="Times New Roman" w:hAnsi="Times New Roman"/>
          <w:sz w:val="28"/>
          <w:szCs w:val="28"/>
        </w:rPr>
        <w:t>Молочников</w:t>
      </w:r>
      <w:r>
        <w:rPr>
          <w:rFonts w:ascii="Times New Roman" w:hAnsi="Times New Roman"/>
          <w:sz w:val="28"/>
          <w:szCs w:val="28"/>
        </w:rPr>
        <w:t xml:space="preserve"> </w:t>
      </w:r>
      <w:r w:rsidRPr="006C6A7F">
        <w:rPr>
          <w:rFonts w:ascii="Times New Roman" w:hAnsi="Times New Roman"/>
          <w:sz w:val="28"/>
          <w:szCs w:val="28"/>
        </w:rPr>
        <w:t>Л.С</w:t>
      </w:r>
      <w:r>
        <w:rPr>
          <w:rFonts w:ascii="Times New Roman" w:hAnsi="Times New Roman"/>
          <w:sz w:val="28"/>
          <w:szCs w:val="28"/>
        </w:rPr>
        <w:t xml:space="preserve">. </w:t>
      </w:r>
      <w:r w:rsidRPr="006C6A7F">
        <w:rPr>
          <w:rFonts w:ascii="Times New Roman" w:hAnsi="Times New Roman"/>
          <w:sz w:val="28"/>
          <w:szCs w:val="28"/>
        </w:rPr>
        <w:t xml:space="preserve">Спектрофотометрические исследования комплексообразующих свойств реагентов: Методические указания к </w:t>
      </w:r>
      <w:r w:rsidRPr="006C6A7F">
        <w:rPr>
          <w:rFonts w:ascii="Times New Roman" w:hAnsi="Times New Roman"/>
          <w:sz w:val="28"/>
          <w:szCs w:val="28"/>
        </w:rPr>
        <w:lastRenderedPageBreak/>
        <w:t>проведению лабораторных работ магистрантов направления 18.04.01</w:t>
      </w:r>
      <w:r w:rsidR="006F2F57">
        <w:rPr>
          <w:rFonts w:ascii="Times New Roman" w:hAnsi="Times New Roman"/>
          <w:sz w:val="28"/>
          <w:szCs w:val="28"/>
        </w:rPr>
        <w:t xml:space="preserve">. </w:t>
      </w:r>
      <w:r w:rsidRPr="006C6A7F">
        <w:rPr>
          <w:rFonts w:ascii="Times New Roman" w:hAnsi="Times New Roman"/>
          <w:sz w:val="28"/>
          <w:szCs w:val="28"/>
        </w:rPr>
        <w:t>2013г</w:t>
      </w:r>
    </w:p>
    <w:p w14:paraId="079C5EDA" w14:textId="356104B2" w:rsidR="009D526A" w:rsidRDefault="009D526A" w:rsidP="00EB612F">
      <w:pPr>
        <w:pStyle w:val="a9"/>
        <w:numPr>
          <w:ilvl w:val="0"/>
          <w:numId w:val="44"/>
        </w:numPr>
        <w:spacing w:line="360" w:lineRule="auto"/>
        <w:jc w:val="both"/>
        <w:rPr>
          <w:sz w:val="28"/>
          <w:szCs w:val="28"/>
        </w:rPr>
      </w:pPr>
      <w:r>
        <w:rPr>
          <w:sz w:val="28"/>
          <w:szCs w:val="28"/>
        </w:rPr>
        <w:t xml:space="preserve"> Николаев</w:t>
      </w:r>
      <w:r w:rsidRPr="00DA6496">
        <w:rPr>
          <w:sz w:val="28"/>
          <w:szCs w:val="28"/>
        </w:rPr>
        <w:t xml:space="preserve"> </w:t>
      </w:r>
      <w:r>
        <w:rPr>
          <w:sz w:val="28"/>
          <w:szCs w:val="28"/>
        </w:rPr>
        <w:t>А.И., Цепов</w:t>
      </w:r>
      <w:r w:rsidR="001A7AF6">
        <w:rPr>
          <w:sz w:val="28"/>
          <w:szCs w:val="28"/>
        </w:rPr>
        <w:t xml:space="preserve"> </w:t>
      </w:r>
      <w:r>
        <w:rPr>
          <w:sz w:val="28"/>
          <w:szCs w:val="28"/>
        </w:rPr>
        <w:t>Л.М. Практическая терапевтическая стоматология: учеб. пособие – 9-е изд. – М.: МЕДпресс-информ, 2014. – 928 с.: ил.</w:t>
      </w:r>
    </w:p>
    <w:p w14:paraId="14EF80B4" w14:textId="77777777" w:rsidR="009D526A" w:rsidRDefault="009D526A" w:rsidP="00EB612F">
      <w:pPr>
        <w:pStyle w:val="a9"/>
        <w:numPr>
          <w:ilvl w:val="0"/>
          <w:numId w:val="44"/>
        </w:numPr>
        <w:spacing w:line="360" w:lineRule="auto"/>
        <w:jc w:val="both"/>
        <w:rPr>
          <w:sz w:val="28"/>
          <w:szCs w:val="28"/>
        </w:rPr>
      </w:pPr>
      <w:r>
        <w:rPr>
          <w:sz w:val="28"/>
          <w:szCs w:val="28"/>
        </w:rPr>
        <w:t xml:space="preserve"> Призмафил. Инструкция по применению</w:t>
      </w:r>
    </w:p>
    <w:p w14:paraId="43293303" w14:textId="77777777" w:rsidR="009D526A" w:rsidRPr="00531E40" w:rsidRDefault="009D526A" w:rsidP="00EB612F">
      <w:pPr>
        <w:pStyle w:val="a9"/>
        <w:numPr>
          <w:ilvl w:val="0"/>
          <w:numId w:val="44"/>
        </w:numPr>
        <w:spacing w:line="360" w:lineRule="auto"/>
        <w:jc w:val="both"/>
        <w:rPr>
          <w:sz w:val="28"/>
          <w:szCs w:val="28"/>
        </w:rPr>
      </w:pPr>
      <w:r w:rsidRPr="00A73170">
        <w:rPr>
          <w:sz w:val="28"/>
          <w:szCs w:val="28"/>
        </w:rPr>
        <w:t xml:space="preserve">Салова А.В., </w:t>
      </w:r>
      <w:proofErr w:type="spellStart"/>
      <w:r w:rsidRPr="00A73170">
        <w:rPr>
          <w:sz w:val="28"/>
          <w:szCs w:val="28"/>
        </w:rPr>
        <w:t>Рехачев</w:t>
      </w:r>
      <w:proofErr w:type="spellEnd"/>
      <w:r w:rsidRPr="00A73170">
        <w:rPr>
          <w:sz w:val="28"/>
          <w:szCs w:val="28"/>
        </w:rPr>
        <w:t xml:space="preserve"> В.М. </w:t>
      </w:r>
      <w:r>
        <w:rPr>
          <w:sz w:val="28"/>
          <w:szCs w:val="28"/>
        </w:rPr>
        <w:t>Особенности эстетической реставрации в стоматологии</w:t>
      </w:r>
      <w:r w:rsidRPr="00A73170">
        <w:rPr>
          <w:sz w:val="28"/>
          <w:szCs w:val="28"/>
        </w:rPr>
        <w:t>: практическое руководство</w:t>
      </w:r>
      <w:r>
        <w:rPr>
          <w:sz w:val="28"/>
          <w:szCs w:val="28"/>
        </w:rPr>
        <w:t xml:space="preserve">. </w:t>
      </w:r>
      <w:r w:rsidRPr="00A73170">
        <w:rPr>
          <w:sz w:val="28"/>
          <w:szCs w:val="28"/>
        </w:rPr>
        <w:t xml:space="preserve">– 3-е изд., </w:t>
      </w:r>
      <w:proofErr w:type="spellStart"/>
      <w:r w:rsidRPr="00A73170">
        <w:rPr>
          <w:sz w:val="28"/>
          <w:szCs w:val="28"/>
        </w:rPr>
        <w:t>испр</w:t>
      </w:r>
      <w:proofErr w:type="spellEnd"/>
      <w:proofErr w:type="gramStart"/>
      <w:r w:rsidRPr="00A73170">
        <w:rPr>
          <w:sz w:val="28"/>
          <w:szCs w:val="28"/>
        </w:rPr>
        <w:t>.</w:t>
      </w:r>
      <w:proofErr w:type="gramEnd"/>
      <w:r w:rsidRPr="00A73170">
        <w:rPr>
          <w:sz w:val="28"/>
          <w:szCs w:val="28"/>
        </w:rPr>
        <w:t xml:space="preserve"> и доп. – СПб.: Человек. – 2008. – 160 с.   </w:t>
      </w:r>
    </w:p>
    <w:p w14:paraId="1E96C7B8" w14:textId="227FF10C" w:rsidR="009D526A" w:rsidRDefault="009D526A" w:rsidP="00EB612F">
      <w:pPr>
        <w:pStyle w:val="a9"/>
        <w:numPr>
          <w:ilvl w:val="0"/>
          <w:numId w:val="44"/>
        </w:numPr>
        <w:spacing w:line="360" w:lineRule="auto"/>
        <w:jc w:val="both"/>
        <w:rPr>
          <w:sz w:val="28"/>
          <w:szCs w:val="28"/>
        </w:rPr>
      </w:pPr>
      <w:r>
        <w:rPr>
          <w:sz w:val="28"/>
          <w:szCs w:val="28"/>
        </w:rPr>
        <w:t xml:space="preserve">Смирнова Е.А. Лабораторно-клиническое исследование цветостабильности композитных пломбировочных материалов </w:t>
      </w:r>
      <w:r w:rsidRPr="00A73170">
        <w:rPr>
          <w:sz w:val="28"/>
          <w:szCs w:val="28"/>
        </w:rPr>
        <w:t>[</w:t>
      </w:r>
      <w:r>
        <w:rPr>
          <w:sz w:val="28"/>
          <w:szCs w:val="28"/>
        </w:rPr>
        <w:t>Электронный ресурс</w:t>
      </w:r>
      <w:r w:rsidRPr="00A73170">
        <w:rPr>
          <w:sz w:val="28"/>
          <w:szCs w:val="28"/>
        </w:rPr>
        <w:t>]:</w:t>
      </w:r>
      <w:r w:rsidRPr="0056542D">
        <w:rPr>
          <w:sz w:val="28"/>
          <w:szCs w:val="28"/>
        </w:rPr>
        <w:t xml:space="preserve"> </w:t>
      </w:r>
      <w:r>
        <w:rPr>
          <w:sz w:val="28"/>
          <w:szCs w:val="28"/>
        </w:rPr>
        <w:t>Автореферат диссертации на соискание ученой степени кандидата медицинских наук 14.01.14: Москва, 2011. – 25 с.</w:t>
      </w:r>
    </w:p>
    <w:p w14:paraId="19789837" w14:textId="77777777" w:rsidR="009D526A" w:rsidRPr="00CD094D" w:rsidRDefault="009D526A" w:rsidP="00EB612F">
      <w:pPr>
        <w:pStyle w:val="ab"/>
        <w:numPr>
          <w:ilvl w:val="0"/>
          <w:numId w:val="44"/>
        </w:numPr>
        <w:spacing w:line="360" w:lineRule="auto"/>
        <w:jc w:val="both"/>
        <w:rPr>
          <w:rFonts w:ascii="Times New Roman" w:hAnsi="Times New Roman"/>
          <w:sz w:val="28"/>
          <w:szCs w:val="28"/>
        </w:rPr>
      </w:pPr>
      <w:r>
        <w:rPr>
          <w:rFonts w:ascii="Times New Roman" w:hAnsi="Times New Roman"/>
          <w:sz w:val="28"/>
          <w:szCs w:val="28"/>
        </w:rPr>
        <w:t xml:space="preserve"> Терапевтическая стоматология: национальное руководство под ред. Л.А. Дмитриевой, Ю.М. </w:t>
      </w:r>
      <w:proofErr w:type="spellStart"/>
      <w:r>
        <w:rPr>
          <w:rFonts w:ascii="Times New Roman" w:hAnsi="Times New Roman"/>
          <w:sz w:val="28"/>
          <w:szCs w:val="28"/>
        </w:rPr>
        <w:t>Максимовского</w:t>
      </w:r>
      <w:proofErr w:type="spellEnd"/>
      <w:r>
        <w:rPr>
          <w:rFonts w:ascii="Times New Roman" w:hAnsi="Times New Roman"/>
          <w:sz w:val="28"/>
          <w:szCs w:val="28"/>
        </w:rPr>
        <w:t>. – М.: ГЭОТАР-Медиа, 2009. – 912с. – (Серия «Национальные руководства»)</w:t>
      </w:r>
    </w:p>
    <w:p w14:paraId="42743C90" w14:textId="77777777" w:rsidR="009D526A" w:rsidRPr="00E25878" w:rsidRDefault="009D526A" w:rsidP="00EB612F">
      <w:pPr>
        <w:pStyle w:val="a9"/>
        <w:numPr>
          <w:ilvl w:val="0"/>
          <w:numId w:val="44"/>
        </w:numPr>
        <w:spacing w:line="360" w:lineRule="auto"/>
        <w:jc w:val="both"/>
        <w:rPr>
          <w:sz w:val="28"/>
          <w:szCs w:val="28"/>
        </w:rPr>
      </w:pPr>
      <w:r>
        <w:rPr>
          <w:sz w:val="28"/>
          <w:szCs w:val="28"/>
        </w:rPr>
        <w:t xml:space="preserve"> </w:t>
      </w:r>
      <w:r w:rsidRPr="0000301B" w:rsidDel="00DA6496">
        <w:rPr>
          <w:sz w:val="28"/>
          <w:szCs w:val="28"/>
        </w:rPr>
        <w:t xml:space="preserve">Терри </w:t>
      </w:r>
      <w:r w:rsidRPr="0000301B">
        <w:rPr>
          <w:sz w:val="28"/>
          <w:szCs w:val="28"/>
        </w:rPr>
        <w:t>Дуглас</w:t>
      </w:r>
      <w:r>
        <w:rPr>
          <w:sz w:val="28"/>
          <w:szCs w:val="28"/>
        </w:rPr>
        <w:t xml:space="preserve">. </w:t>
      </w:r>
      <w:r w:rsidRPr="00A73170">
        <w:rPr>
          <w:color w:val="1A1A1A"/>
          <w:sz w:val="28"/>
          <w:szCs w:val="28"/>
        </w:rPr>
        <w:t>Эстетическая и реставрационная стоматология. Выбор</w:t>
      </w:r>
      <w:r w:rsidRPr="00E25878">
        <w:rPr>
          <w:color w:val="1A1A1A"/>
          <w:sz w:val="28"/>
          <w:szCs w:val="28"/>
        </w:rPr>
        <w:t xml:space="preserve"> </w:t>
      </w:r>
      <w:r w:rsidRPr="00A73170">
        <w:rPr>
          <w:color w:val="1A1A1A"/>
          <w:sz w:val="28"/>
          <w:szCs w:val="28"/>
        </w:rPr>
        <w:t>материалов</w:t>
      </w:r>
      <w:r w:rsidRPr="00E25878">
        <w:rPr>
          <w:color w:val="1A1A1A"/>
          <w:sz w:val="28"/>
          <w:szCs w:val="28"/>
        </w:rPr>
        <w:t xml:space="preserve"> </w:t>
      </w:r>
      <w:r w:rsidRPr="00A73170">
        <w:rPr>
          <w:color w:val="1A1A1A"/>
          <w:sz w:val="28"/>
          <w:szCs w:val="28"/>
        </w:rPr>
        <w:t>и</w:t>
      </w:r>
      <w:r w:rsidRPr="00E25878">
        <w:rPr>
          <w:color w:val="1A1A1A"/>
          <w:sz w:val="28"/>
          <w:szCs w:val="28"/>
        </w:rPr>
        <w:t xml:space="preserve"> </w:t>
      </w:r>
      <w:r w:rsidRPr="00A73170">
        <w:rPr>
          <w:color w:val="1A1A1A"/>
          <w:sz w:val="28"/>
          <w:szCs w:val="28"/>
        </w:rPr>
        <w:t>методов</w:t>
      </w:r>
      <w:r w:rsidRPr="00E25878">
        <w:rPr>
          <w:color w:val="1A1A1A"/>
          <w:sz w:val="28"/>
          <w:szCs w:val="28"/>
        </w:rPr>
        <w:t xml:space="preserve">. </w:t>
      </w:r>
      <w:r w:rsidRPr="00E25878">
        <w:rPr>
          <w:sz w:val="28"/>
          <w:szCs w:val="28"/>
        </w:rPr>
        <w:t xml:space="preserve">– </w:t>
      </w:r>
      <w:r>
        <w:rPr>
          <w:sz w:val="28"/>
          <w:szCs w:val="28"/>
        </w:rPr>
        <w:t>М</w:t>
      </w:r>
      <w:r w:rsidRPr="00E25878">
        <w:rPr>
          <w:sz w:val="28"/>
          <w:szCs w:val="28"/>
        </w:rPr>
        <w:t xml:space="preserve">.: </w:t>
      </w:r>
      <w:r>
        <w:rPr>
          <w:sz w:val="28"/>
          <w:szCs w:val="28"/>
        </w:rPr>
        <w:t>Азбука</w:t>
      </w:r>
      <w:r w:rsidRPr="00E25878">
        <w:rPr>
          <w:sz w:val="28"/>
          <w:szCs w:val="28"/>
        </w:rPr>
        <w:t xml:space="preserve">, 2014. – 703 </w:t>
      </w:r>
      <w:r>
        <w:rPr>
          <w:sz w:val="28"/>
          <w:szCs w:val="28"/>
        </w:rPr>
        <w:t>с</w:t>
      </w:r>
      <w:r w:rsidRPr="00E25878">
        <w:rPr>
          <w:sz w:val="28"/>
          <w:szCs w:val="28"/>
        </w:rPr>
        <w:t xml:space="preserve">.: </w:t>
      </w:r>
      <w:r>
        <w:rPr>
          <w:sz w:val="28"/>
          <w:szCs w:val="28"/>
        </w:rPr>
        <w:t>ил</w:t>
      </w:r>
      <w:r w:rsidRPr="00E25878">
        <w:rPr>
          <w:sz w:val="28"/>
          <w:szCs w:val="28"/>
        </w:rPr>
        <w:t>.</w:t>
      </w:r>
    </w:p>
    <w:p w14:paraId="00443E34" w14:textId="7C74C7BD" w:rsidR="009D526A" w:rsidRPr="0001409C" w:rsidRDefault="009D526A" w:rsidP="00EB612F">
      <w:pPr>
        <w:pStyle w:val="a9"/>
        <w:numPr>
          <w:ilvl w:val="0"/>
          <w:numId w:val="44"/>
        </w:numPr>
        <w:spacing w:line="360" w:lineRule="auto"/>
        <w:jc w:val="both"/>
        <w:rPr>
          <w:sz w:val="28"/>
          <w:szCs w:val="28"/>
        </w:rPr>
      </w:pPr>
      <w:r>
        <w:rPr>
          <w:sz w:val="28"/>
          <w:szCs w:val="28"/>
        </w:rPr>
        <w:t xml:space="preserve">Филатова Е.В., Рябова А.В. Современная технология использования модели измерения цвета </w:t>
      </w:r>
      <w:r>
        <w:rPr>
          <w:sz w:val="28"/>
          <w:szCs w:val="28"/>
          <w:lang w:val="en-US"/>
        </w:rPr>
        <w:t>RGB</w:t>
      </w:r>
      <w:r w:rsidRPr="00A73170">
        <w:rPr>
          <w:sz w:val="28"/>
          <w:szCs w:val="28"/>
        </w:rPr>
        <w:t xml:space="preserve"> </w:t>
      </w:r>
      <w:r>
        <w:rPr>
          <w:sz w:val="28"/>
          <w:szCs w:val="28"/>
        </w:rPr>
        <w:t>художественных стеклоэмалевых покрытий для металлов</w:t>
      </w:r>
      <w:r w:rsidR="006F2F57">
        <w:rPr>
          <w:sz w:val="28"/>
          <w:szCs w:val="28"/>
        </w:rPr>
        <w:t>.</w:t>
      </w:r>
      <w:r>
        <w:rPr>
          <w:sz w:val="28"/>
          <w:szCs w:val="28"/>
        </w:rPr>
        <w:t xml:space="preserve"> Статья в сборнике трудов конференции</w:t>
      </w:r>
      <w:r w:rsidR="006F2F57">
        <w:rPr>
          <w:sz w:val="28"/>
          <w:szCs w:val="28"/>
        </w:rPr>
        <w:t>.</w:t>
      </w:r>
      <w:r>
        <w:rPr>
          <w:sz w:val="28"/>
          <w:szCs w:val="28"/>
        </w:rPr>
        <w:t xml:space="preserve"> 2015 г</w:t>
      </w:r>
    </w:p>
    <w:p w14:paraId="5512F4DB" w14:textId="025F9FF7" w:rsidR="009D526A" w:rsidRDefault="009D526A" w:rsidP="00EB612F">
      <w:pPr>
        <w:pStyle w:val="a9"/>
        <w:numPr>
          <w:ilvl w:val="0"/>
          <w:numId w:val="44"/>
        </w:numPr>
        <w:spacing w:line="360" w:lineRule="auto"/>
        <w:jc w:val="both"/>
        <w:rPr>
          <w:sz w:val="28"/>
          <w:szCs w:val="28"/>
        </w:rPr>
      </w:pPr>
      <w:r w:rsidRPr="007A2D33">
        <w:rPr>
          <w:sz w:val="28"/>
          <w:szCs w:val="28"/>
        </w:rPr>
        <w:t>Ярова С. П., Попов Р. В. Отдаленные результаты клинической оценки качества реставраций в боковых зубах</w:t>
      </w:r>
      <w:r w:rsidR="006F2F57">
        <w:rPr>
          <w:sz w:val="28"/>
          <w:szCs w:val="28"/>
        </w:rPr>
        <w:t>.</w:t>
      </w:r>
      <w:bookmarkStart w:id="18" w:name="_GoBack"/>
      <w:bookmarkEnd w:id="18"/>
      <w:r w:rsidRPr="007A2D33">
        <w:rPr>
          <w:sz w:val="28"/>
          <w:szCs w:val="28"/>
        </w:rPr>
        <w:t xml:space="preserve"> Український стоматологічний альманах.   2009. №6. С.21-26</w:t>
      </w:r>
    </w:p>
    <w:p w14:paraId="53485697" w14:textId="77777777" w:rsidR="009D526A" w:rsidRPr="00E04C2C" w:rsidRDefault="008465B8" w:rsidP="00EB612F">
      <w:pPr>
        <w:pStyle w:val="a9"/>
        <w:numPr>
          <w:ilvl w:val="0"/>
          <w:numId w:val="44"/>
        </w:numPr>
        <w:spacing w:line="360" w:lineRule="auto"/>
        <w:jc w:val="both"/>
        <w:rPr>
          <w:color w:val="000000" w:themeColor="text1"/>
          <w:sz w:val="28"/>
          <w:szCs w:val="28"/>
          <w:lang w:val="en-US"/>
        </w:rPr>
      </w:pPr>
      <w:hyperlink r:id="rId30" w:history="1">
        <w:proofErr w:type="spellStart"/>
        <w:r w:rsidR="009D526A" w:rsidRPr="00E04C2C">
          <w:rPr>
            <w:rStyle w:val="aa"/>
            <w:color w:val="000000" w:themeColor="text1"/>
            <w:sz w:val="28"/>
            <w:szCs w:val="28"/>
            <w:u w:val="none"/>
            <w:lang w:val="en-US"/>
          </w:rPr>
          <w:t>Ardu</w:t>
        </w:r>
        <w:proofErr w:type="spellEnd"/>
        <w:r w:rsidR="009D526A" w:rsidRPr="00E04C2C">
          <w:rPr>
            <w:rStyle w:val="aa"/>
            <w:color w:val="000000" w:themeColor="text1"/>
            <w:sz w:val="28"/>
            <w:szCs w:val="28"/>
            <w:u w:val="none"/>
            <w:lang w:val="en-US"/>
          </w:rPr>
          <w:t xml:space="preserve"> S</w:t>
        </w:r>
      </w:hyperlink>
      <w:r w:rsidR="009D526A" w:rsidRPr="00E04C2C">
        <w:rPr>
          <w:color w:val="000000" w:themeColor="text1"/>
          <w:sz w:val="28"/>
          <w:szCs w:val="28"/>
          <w:lang w:val="en-US"/>
        </w:rPr>
        <w:t>,</w:t>
      </w:r>
      <w:r w:rsidR="009D526A" w:rsidRPr="1C1DC7CA">
        <w:rPr>
          <w:rStyle w:val="apple-converted-space"/>
          <w:rFonts w:eastAsiaTheme="majorEastAsia"/>
          <w:color w:val="000000" w:themeColor="text1"/>
          <w:sz w:val="28"/>
          <w:szCs w:val="28"/>
          <w:lang w:val="en-US"/>
        </w:rPr>
        <w:t> </w:t>
      </w:r>
      <w:hyperlink r:id="rId31" w:history="1">
        <w:r w:rsidR="009D526A" w:rsidRPr="00E04C2C">
          <w:rPr>
            <w:rStyle w:val="aa"/>
            <w:color w:val="000000" w:themeColor="text1"/>
            <w:sz w:val="28"/>
            <w:szCs w:val="28"/>
            <w:u w:val="none"/>
            <w:lang w:val="en-US"/>
          </w:rPr>
          <w:t>Duc O</w:t>
        </w:r>
      </w:hyperlink>
      <w:r w:rsidR="009D526A" w:rsidRPr="00E04C2C">
        <w:rPr>
          <w:color w:val="000000" w:themeColor="text1"/>
          <w:sz w:val="28"/>
          <w:szCs w:val="28"/>
          <w:lang w:val="en-US"/>
        </w:rPr>
        <w:t>,</w:t>
      </w:r>
      <w:r w:rsidR="009D526A" w:rsidRPr="1C1DC7CA">
        <w:rPr>
          <w:rStyle w:val="apple-converted-space"/>
          <w:rFonts w:eastAsiaTheme="majorEastAsia"/>
          <w:color w:val="000000" w:themeColor="text1"/>
          <w:sz w:val="28"/>
          <w:szCs w:val="28"/>
          <w:lang w:val="en-US"/>
        </w:rPr>
        <w:t> </w:t>
      </w:r>
      <w:hyperlink r:id="rId32" w:history="1">
        <w:r w:rsidR="009D526A" w:rsidRPr="00E04C2C">
          <w:rPr>
            <w:rStyle w:val="aa"/>
            <w:color w:val="000000" w:themeColor="text1"/>
            <w:sz w:val="28"/>
            <w:szCs w:val="28"/>
            <w:u w:val="none"/>
            <w:lang w:val="en-US"/>
          </w:rPr>
          <w:t>Di Bella E</w:t>
        </w:r>
      </w:hyperlink>
      <w:r w:rsidR="009D526A" w:rsidRPr="00E04C2C">
        <w:rPr>
          <w:color w:val="000000" w:themeColor="text1"/>
          <w:sz w:val="28"/>
          <w:szCs w:val="28"/>
          <w:lang w:val="en-US"/>
        </w:rPr>
        <w:t>,</w:t>
      </w:r>
      <w:r w:rsidR="009D526A" w:rsidRPr="1C1DC7CA">
        <w:rPr>
          <w:rStyle w:val="apple-converted-space"/>
          <w:rFonts w:eastAsiaTheme="majorEastAsia"/>
          <w:color w:val="000000" w:themeColor="text1"/>
          <w:sz w:val="28"/>
          <w:szCs w:val="28"/>
          <w:lang w:val="en-US"/>
        </w:rPr>
        <w:t> </w:t>
      </w:r>
      <w:proofErr w:type="spellStart"/>
      <w:r>
        <w:fldChar w:fldCharType="begin"/>
      </w:r>
      <w:r w:rsidRPr="006B0623">
        <w:rPr>
          <w:lang w:val="en-US"/>
        </w:rPr>
        <w:instrText xml:space="preserve"> HYPERLINK "https://www.ncbi.nlm.nih.gov/pubmed/?term=Krejci%20I%5BAuthor%5D&amp;cauthor=true&amp;cauthor_uid=29330706" </w:instrText>
      </w:r>
      <w:r>
        <w:fldChar w:fldCharType="separate"/>
      </w:r>
      <w:r w:rsidR="009D526A" w:rsidRPr="00E04C2C">
        <w:rPr>
          <w:rStyle w:val="aa"/>
          <w:color w:val="000000" w:themeColor="text1"/>
          <w:sz w:val="28"/>
          <w:szCs w:val="28"/>
          <w:u w:val="none"/>
          <w:lang w:val="en-US"/>
        </w:rPr>
        <w:t>Krejci</w:t>
      </w:r>
      <w:proofErr w:type="spellEnd"/>
      <w:r w:rsidR="009D526A" w:rsidRPr="00E04C2C">
        <w:rPr>
          <w:rStyle w:val="aa"/>
          <w:color w:val="000000" w:themeColor="text1"/>
          <w:sz w:val="28"/>
          <w:szCs w:val="28"/>
          <w:u w:val="none"/>
          <w:lang w:val="en-US"/>
        </w:rPr>
        <w:t xml:space="preserve"> I</w:t>
      </w:r>
      <w:r>
        <w:rPr>
          <w:rStyle w:val="aa"/>
          <w:color w:val="000000" w:themeColor="text1"/>
          <w:sz w:val="28"/>
          <w:szCs w:val="28"/>
          <w:u w:val="none"/>
          <w:lang w:val="en-US"/>
        </w:rPr>
        <w:fldChar w:fldCharType="end"/>
      </w:r>
      <w:r w:rsidR="009D526A" w:rsidRPr="00E04C2C">
        <w:rPr>
          <w:color w:val="000000" w:themeColor="text1"/>
          <w:sz w:val="28"/>
          <w:szCs w:val="28"/>
          <w:lang w:val="en-US"/>
        </w:rPr>
        <w:t>,</w:t>
      </w:r>
      <w:r w:rsidR="009D526A" w:rsidRPr="1C1DC7CA">
        <w:rPr>
          <w:rStyle w:val="apple-converted-space"/>
          <w:rFonts w:eastAsiaTheme="majorEastAsia"/>
          <w:color w:val="000000" w:themeColor="text1"/>
          <w:sz w:val="28"/>
          <w:szCs w:val="28"/>
          <w:lang w:val="en-US"/>
        </w:rPr>
        <w:t> </w:t>
      </w:r>
      <w:hyperlink r:id="rId33" w:history="1">
        <w:r w:rsidR="009D526A" w:rsidRPr="00E04C2C">
          <w:rPr>
            <w:rStyle w:val="aa"/>
            <w:color w:val="000000" w:themeColor="text1"/>
            <w:sz w:val="28"/>
            <w:szCs w:val="28"/>
            <w:u w:val="none"/>
            <w:lang w:val="en-US"/>
          </w:rPr>
          <w:t>Daher R</w:t>
        </w:r>
      </w:hyperlink>
      <w:r w:rsidR="009D526A" w:rsidRPr="00E04C2C">
        <w:rPr>
          <w:color w:val="000000" w:themeColor="text1"/>
          <w:sz w:val="28"/>
          <w:szCs w:val="28"/>
          <w:lang w:val="en-US"/>
        </w:rPr>
        <w:t>. Color stability of different composite resins after polishing</w:t>
      </w:r>
      <w:r w:rsidR="009D526A" w:rsidRPr="003A409F">
        <w:rPr>
          <w:color w:val="000000" w:themeColor="text1"/>
          <w:sz w:val="28"/>
          <w:szCs w:val="28"/>
          <w:lang w:val="en-US"/>
        </w:rPr>
        <w:t xml:space="preserve">. </w:t>
      </w:r>
      <w:hyperlink r:id="rId34" w:tooltip="Odontology." w:history="1">
        <w:r w:rsidR="009D526A" w:rsidRPr="00E04C2C">
          <w:rPr>
            <w:rStyle w:val="aa"/>
            <w:color w:val="000000" w:themeColor="text1"/>
            <w:sz w:val="28"/>
            <w:szCs w:val="28"/>
            <w:u w:val="none"/>
            <w:lang w:val="en-US"/>
          </w:rPr>
          <w:t>Odontology.</w:t>
        </w:r>
      </w:hyperlink>
      <w:r w:rsidR="009D526A" w:rsidRPr="1C1DC7CA">
        <w:rPr>
          <w:rStyle w:val="apple-converted-space"/>
          <w:rFonts w:eastAsiaTheme="majorEastAsia"/>
          <w:color w:val="000000" w:themeColor="text1"/>
          <w:sz w:val="28"/>
          <w:szCs w:val="28"/>
          <w:lang w:val="en-US"/>
        </w:rPr>
        <w:t> </w:t>
      </w:r>
      <w:r w:rsidR="009D526A" w:rsidRPr="00E04C2C">
        <w:rPr>
          <w:color w:val="000000" w:themeColor="text1"/>
          <w:sz w:val="28"/>
          <w:szCs w:val="28"/>
          <w:lang w:val="en-US"/>
        </w:rPr>
        <w:t>2018 Jan 12.</w:t>
      </w:r>
    </w:p>
    <w:p w14:paraId="192ECFB3" w14:textId="1B250E15" w:rsidR="009D526A" w:rsidRPr="00EA4788" w:rsidRDefault="009D526A" w:rsidP="00EB612F">
      <w:pPr>
        <w:pStyle w:val="a9"/>
        <w:numPr>
          <w:ilvl w:val="0"/>
          <w:numId w:val="44"/>
        </w:numPr>
        <w:spacing w:line="360" w:lineRule="auto"/>
        <w:jc w:val="both"/>
        <w:rPr>
          <w:sz w:val="28"/>
          <w:szCs w:val="28"/>
          <w:lang w:val="en-US"/>
        </w:rPr>
      </w:pPr>
      <w:r w:rsidRPr="00D14222">
        <w:rPr>
          <w:sz w:val="28"/>
          <w:szCs w:val="28"/>
          <w:lang w:val="en-US"/>
        </w:rPr>
        <w:t xml:space="preserve">Bagheri R., Burrow M.F., </w:t>
      </w:r>
      <w:proofErr w:type="spellStart"/>
      <w:r w:rsidRPr="00D14222">
        <w:rPr>
          <w:sz w:val="28"/>
          <w:szCs w:val="28"/>
          <w:lang w:val="en-US"/>
        </w:rPr>
        <w:t>Tyas</w:t>
      </w:r>
      <w:proofErr w:type="spellEnd"/>
      <w:r w:rsidRPr="00D14222">
        <w:rPr>
          <w:sz w:val="28"/>
          <w:szCs w:val="28"/>
          <w:lang w:val="en-US"/>
        </w:rPr>
        <w:t xml:space="preserve"> M. Influence of food simulating solutions and surface finish on susceptibility to staining of aesthetic restorative materials</w:t>
      </w:r>
      <w:r w:rsidRPr="003A409F">
        <w:rPr>
          <w:sz w:val="28"/>
          <w:szCs w:val="28"/>
          <w:lang w:val="en-US"/>
        </w:rPr>
        <w:t>.</w:t>
      </w:r>
      <w:r w:rsidR="00DC3AC2" w:rsidRPr="00DC3AC2">
        <w:rPr>
          <w:sz w:val="28"/>
          <w:szCs w:val="28"/>
          <w:lang w:val="en-US"/>
        </w:rPr>
        <w:t xml:space="preserve"> </w:t>
      </w:r>
      <w:r w:rsidRPr="003A409F">
        <w:rPr>
          <w:sz w:val="28"/>
          <w:szCs w:val="28"/>
          <w:lang w:val="en-US"/>
        </w:rPr>
        <w:t xml:space="preserve">/ </w:t>
      </w:r>
      <w:r w:rsidRPr="00D14222">
        <w:rPr>
          <w:sz w:val="28"/>
          <w:szCs w:val="28"/>
          <w:lang w:val="en-US"/>
        </w:rPr>
        <w:t>J. Dent. 2005;</w:t>
      </w:r>
      <w:r w:rsidR="001A7AF6" w:rsidRPr="001A7AF6">
        <w:rPr>
          <w:sz w:val="28"/>
          <w:szCs w:val="28"/>
          <w:lang w:val="en-US"/>
        </w:rPr>
        <w:t xml:space="preserve"> </w:t>
      </w:r>
      <w:r w:rsidRPr="00D14222">
        <w:rPr>
          <w:sz w:val="28"/>
          <w:szCs w:val="28"/>
          <w:lang w:val="en-US"/>
        </w:rPr>
        <w:t>33:389–398.</w:t>
      </w:r>
    </w:p>
    <w:p w14:paraId="33E2CEA2" w14:textId="7799F878" w:rsidR="009D526A" w:rsidRPr="00051AEB" w:rsidRDefault="009D526A" w:rsidP="00EB612F">
      <w:pPr>
        <w:pStyle w:val="a9"/>
        <w:numPr>
          <w:ilvl w:val="0"/>
          <w:numId w:val="44"/>
        </w:numPr>
        <w:spacing w:line="360" w:lineRule="auto"/>
        <w:jc w:val="both"/>
        <w:rPr>
          <w:sz w:val="28"/>
          <w:szCs w:val="28"/>
          <w:lang w:val="en-US"/>
        </w:rPr>
      </w:pPr>
      <w:r w:rsidRPr="00A73170">
        <w:rPr>
          <w:sz w:val="28"/>
          <w:szCs w:val="28"/>
          <w:lang w:val="en-US"/>
        </w:rPr>
        <w:lastRenderedPageBreak/>
        <w:t xml:space="preserve">Beltrami R, </w:t>
      </w:r>
      <w:proofErr w:type="spellStart"/>
      <w:r w:rsidRPr="00A73170">
        <w:rPr>
          <w:sz w:val="28"/>
          <w:szCs w:val="28"/>
          <w:lang w:val="en-US"/>
        </w:rPr>
        <w:t>Ceci</w:t>
      </w:r>
      <w:proofErr w:type="spellEnd"/>
      <w:r w:rsidRPr="00A73170">
        <w:rPr>
          <w:sz w:val="28"/>
          <w:szCs w:val="28"/>
          <w:lang w:val="en-US"/>
        </w:rPr>
        <w:t xml:space="preserve"> M, De </w:t>
      </w:r>
      <w:proofErr w:type="spellStart"/>
      <w:r w:rsidRPr="00A73170">
        <w:rPr>
          <w:sz w:val="28"/>
          <w:szCs w:val="28"/>
          <w:lang w:val="en-US"/>
        </w:rPr>
        <w:t>Pani</w:t>
      </w:r>
      <w:proofErr w:type="spellEnd"/>
      <w:r w:rsidRPr="00A73170">
        <w:rPr>
          <w:sz w:val="28"/>
          <w:szCs w:val="28"/>
          <w:lang w:val="en-US"/>
        </w:rPr>
        <w:t xml:space="preserve"> G, et al</w:t>
      </w:r>
      <w:r w:rsidRPr="003A409F">
        <w:rPr>
          <w:sz w:val="28"/>
          <w:szCs w:val="28"/>
          <w:lang w:val="en-US"/>
        </w:rPr>
        <w:t xml:space="preserve">. </w:t>
      </w:r>
      <w:r w:rsidRPr="00A73170">
        <w:rPr>
          <w:sz w:val="28"/>
          <w:szCs w:val="28"/>
          <w:lang w:val="en-US"/>
        </w:rPr>
        <w:t xml:space="preserve">Effect of different surface finishing/polishing procedures on color stability of esthetic restorative materials: A spectrophotometric evaluation. </w:t>
      </w:r>
      <w:r w:rsidRPr="00051AEB">
        <w:rPr>
          <w:sz w:val="28"/>
          <w:szCs w:val="28"/>
          <w:lang w:val="en-US"/>
        </w:rPr>
        <w:t>European Journal of Dentistry.</w:t>
      </w:r>
      <w:r w:rsidRPr="00A73170">
        <w:rPr>
          <w:sz w:val="28"/>
          <w:szCs w:val="28"/>
          <w:lang w:val="en-US"/>
        </w:rPr>
        <w:t xml:space="preserve"> </w:t>
      </w:r>
      <w:r w:rsidRPr="00051AEB">
        <w:rPr>
          <w:sz w:val="28"/>
          <w:szCs w:val="28"/>
          <w:lang w:val="en-US"/>
        </w:rPr>
        <w:t xml:space="preserve"> 2018;12(1):49-56. doi:10.4103/</w:t>
      </w:r>
      <w:r w:rsidR="001A7AF6">
        <w:rPr>
          <w:sz w:val="28"/>
          <w:szCs w:val="28"/>
        </w:rPr>
        <w:t xml:space="preserve"> </w:t>
      </w:r>
      <w:r w:rsidRPr="00051AEB">
        <w:rPr>
          <w:sz w:val="28"/>
          <w:szCs w:val="28"/>
          <w:lang w:val="en-US"/>
        </w:rPr>
        <w:t>ejd.ejd_185_17.</w:t>
      </w:r>
    </w:p>
    <w:p w14:paraId="1F1DF711" w14:textId="5807B52A" w:rsidR="009D526A" w:rsidRPr="00E04C2C" w:rsidRDefault="009D526A" w:rsidP="00EB612F">
      <w:pPr>
        <w:pStyle w:val="a9"/>
        <w:numPr>
          <w:ilvl w:val="0"/>
          <w:numId w:val="44"/>
        </w:numPr>
        <w:spacing w:line="360" w:lineRule="auto"/>
        <w:jc w:val="both"/>
        <w:rPr>
          <w:color w:val="000000" w:themeColor="text1"/>
          <w:sz w:val="28"/>
          <w:szCs w:val="28"/>
          <w:lang w:val="en-US"/>
        </w:rPr>
      </w:pPr>
      <w:r>
        <w:rPr>
          <w:color w:val="000000" w:themeColor="text1"/>
          <w:sz w:val="28"/>
          <w:szCs w:val="28"/>
          <w:lang w:val="en-US"/>
        </w:rPr>
        <w:t xml:space="preserve">Demarco F.F., </w:t>
      </w:r>
      <w:hyperlink r:id="rId35" w:history="1">
        <w:proofErr w:type="spellStart"/>
        <w:r w:rsidRPr="00E04C2C">
          <w:rPr>
            <w:rStyle w:val="aa"/>
            <w:color w:val="000000" w:themeColor="text1"/>
            <w:sz w:val="28"/>
            <w:szCs w:val="28"/>
            <w:u w:val="none"/>
            <w:lang w:val="en-US"/>
          </w:rPr>
          <w:t>Collares</w:t>
        </w:r>
        <w:proofErr w:type="spellEnd"/>
        <w:r w:rsidRPr="00E04C2C">
          <w:rPr>
            <w:rStyle w:val="aa"/>
            <w:color w:val="000000" w:themeColor="text1"/>
            <w:sz w:val="28"/>
            <w:szCs w:val="28"/>
            <w:u w:val="none"/>
            <w:lang w:val="en-US"/>
          </w:rPr>
          <w:t xml:space="preserve"> K</w:t>
        </w:r>
      </w:hyperlink>
      <w:r w:rsidRPr="00E04C2C">
        <w:rPr>
          <w:color w:val="000000" w:themeColor="text1"/>
          <w:sz w:val="28"/>
          <w:szCs w:val="28"/>
          <w:lang w:val="en-US"/>
        </w:rPr>
        <w:t>,</w:t>
      </w:r>
      <w:r w:rsidRPr="1C1DC7CA">
        <w:rPr>
          <w:rFonts w:eastAsiaTheme="majorEastAsia"/>
          <w:color w:val="000000" w:themeColor="text1"/>
          <w:sz w:val="28"/>
          <w:szCs w:val="28"/>
          <w:lang w:val="en-US"/>
        </w:rPr>
        <w:t> </w:t>
      </w:r>
      <w:hyperlink r:id="rId36" w:history="1">
        <w:r w:rsidRPr="00E04C2C">
          <w:rPr>
            <w:rStyle w:val="aa"/>
            <w:color w:val="000000" w:themeColor="text1"/>
            <w:sz w:val="28"/>
            <w:szCs w:val="28"/>
            <w:u w:val="none"/>
            <w:lang w:val="en-US"/>
          </w:rPr>
          <w:t>Coelho-de-Souza FH</w:t>
        </w:r>
      </w:hyperlink>
      <w:r w:rsidRPr="00E04C2C">
        <w:rPr>
          <w:color w:val="000000" w:themeColor="text1"/>
          <w:sz w:val="28"/>
          <w:szCs w:val="28"/>
          <w:lang w:val="en-US"/>
        </w:rPr>
        <w:t>,</w:t>
      </w:r>
      <w:r w:rsidRPr="1C1DC7CA">
        <w:rPr>
          <w:rFonts w:eastAsiaTheme="majorEastAsia"/>
          <w:color w:val="000000" w:themeColor="text1"/>
          <w:sz w:val="28"/>
          <w:szCs w:val="28"/>
          <w:lang w:val="en-US"/>
        </w:rPr>
        <w:t> </w:t>
      </w:r>
      <w:hyperlink r:id="rId37" w:history="1">
        <w:r w:rsidRPr="00E04C2C">
          <w:rPr>
            <w:rStyle w:val="aa"/>
            <w:color w:val="000000" w:themeColor="text1"/>
            <w:sz w:val="28"/>
            <w:szCs w:val="28"/>
            <w:u w:val="none"/>
            <w:lang w:val="en-US"/>
          </w:rPr>
          <w:t>Correa MB</w:t>
        </w:r>
      </w:hyperlink>
      <w:r w:rsidRPr="00E04C2C">
        <w:rPr>
          <w:color w:val="000000" w:themeColor="text1"/>
          <w:sz w:val="28"/>
          <w:szCs w:val="28"/>
          <w:lang w:val="en-US"/>
        </w:rPr>
        <w:t>,</w:t>
      </w:r>
      <w:r w:rsidRPr="1C1DC7CA">
        <w:rPr>
          <w:rFonts w:eastAsiaTheme="majorEastAsia"/>
          <w:color w:val="000000" w:themeColor="text1"/>
          <w:sz w:val="28"/>
          <w:szCs w:val="28"/>
          <w:lang w:val="en-US"/>
        </w:rPr>
        <w:t> </w:t>
      </w:r>
      <w:hyperlink r:id="rId38" w:history="1">
        <w:r w:rsidRPr="00E04C2C">
          <w:rPr>
            <w:rStyle w:val="aa"/>
            <w:color w:val="000000" w:themeColor="text1"/>
            <w:sz w:val="28"/>
            <w:szCs w:val="28"/>
            <w:u w:val="none"/>
            <w:lang w:val="en-US"/>
          </w:rPr>
          <w:t>Cenci MS</w:t>
        </w:r>
      </w:hyperlink>
      <w:r w:rsidRPr="00E04C2C">
        <w:rPr>
          <w:color w:val="000000" w:themeColor="text1"/>
          <w:sz w:val="28"/>
          <w:szCs w:val="28"/>
          <w:lang w:val="en-US"/>
        </w:rPr>
        <w:t>,</w:t>
      </w:r>
      <w:r w:rsidRPr="1C1DC7CA">
        <w:rPr>
          <w:rFonts w:eastAsiaTheme="majorEastAsia"/>
          <w:color w:val="000000" w:themeColor="text1"/>
          <w:sz w:val="28"/>
          <w:szCs w:val="28"/>
          <w:lang w:val="en-US"/>
        </w:rPr>
        <w:t> </w:t>
      </w:r>
      <w:proofErr w:type="spellStart"/>
      <w:r w:rsidR="008465B8">
        <w:fldChar w:fldCharType="begin"/>
      </w:r>
      <w:r w:rsidR="008465B8" w:rsidRPr="006B0623">
        <w:rPr>
          <w:lang w:val="en-US"/>
        </w:rPr>
        <w:instrText xml:space="preserve"> HYPERLINK "https://www.ncbi.nlm.nih.gov/pubmed/?term=Opdam%20NJ%5BAuthor%5D&amp;cauthor=true&amp;cauthor_uid=26303655" </w:instrText>
      </w:r>
      <w:r w:rsidR="008465B8">
        <w:fldChar w:fldCharType="separate"/>
      </w:r>
      <w:r w:rsidRPr="00E04C2C">
        <w:rPr>
          <w:rStyle w:val="aa"/>
          <w:color w:val="000000" w:themeColor="text1"/>
          <w:sz w:val="28"/>
          <w:szCs w:val="28"/>
          <w:u w:val="none"/>
          <w:lang w:val="en-US"/>
        </w:rPr>
        <w:t>Opdam</w:t>
      </w:r>
      <w:proofErr w:type="spellEnd"/>
      <w:r w:rsidRPr="00E04C2C">
        <w:rPr>
          <w:rStyle w:val="aa"/>
          <w:color w:val="000000" w:themeColor="text1"/>
          <w:sz w:val="28"/>
          <w:szCs w:val="28"/>
          <w:u w:val="none"/>
          <w:lang w:val="en-US"/>
        </w:rPr>
        <w:t xml:space="preserve"> NJ</w:t>
      </w:r>
      <w:r w:rsidR="008465B8">
        <w:rPr>
          <w:rStyle w:val="aa"/>
          <w:color w:val="000000" w:themeColor="text1"/>
          <w:sz w:val="28"/>
          <w:szCs w:val="28"/>
          <w:u w:val="none"/>
          <w:lang w:val="en-US"/>
        </w:rPr>
        <w:fldChar w:fldCharType="end"/>
      </w:r>
      <w:r w:rsidRPr="00E04C2C">
        <w:rPr>
          <w:color w:val="000000" w:themeColor="text1"/>
          <w:sz w:val="28"/>
          <w:szCs w:val="28"/>
          <w:lang w:val="en-US"/>
        </w:rPr>
        <w:t>.</w:t>
      </w:r>
      <w:r w:rsidR="00DC3AC2" w:rsidRPr="00DC3AC2">
        <w:rPr>
          <w:color w:val="000000" w:themeColor="text1"/>
          <w:sz w:val="28"/>
          <w:szCs w:val="28"/>
          <w:lang w:val="en-US"/>
        </w:rPr>
        <w:t xml:space="preserve"> </w:t>
      </w:r>
      <w:r w:rsidRPr="00E04C2C">
        <w:rPr>
          <w:color w:val="000000" w:themeColor="text1"/>
          <w:sz w:val="28"/>
          <w:szCs w:val="28"/>
          <w:lang w:val="en-US"/>
        </w:rPr>
        <w:t>Anterior</w:t>
      </w:r>
      <w:r w:rsidRPr="1C1DC7CA">
        <w:rPr>
          <w:rFonts w:eastAsiaTheme="majorEastAsia"/>
          <w:color w:val="000000" w:themeColor="text1"/>
          <w:sz w:val="28"/>
          <w:szCs w:val="28"/>
          <w:lang w:val="en-US"/>
        </w:rPr>
        <w:t> </w:t>
      </w:r>
      <w:r w:rsidRPr="00E04C2C">
        <w:rPr>
          <w:color w:val="000000" w:themeColor="text1"/>
          <w:sz w:val="28"/>
          <w:szCs w:val="28"/>
          <w:lang w:val="en-US"/>
        </w:rPr>
        <w:t>composite</w:t>
      </w:r>
      <w:r w:rsidRPr="1C1DC7CA">
        <w:rPr>
          <w:rFonts w:eastAsiaTheme="majorEastAsia"/>
          <w:color w:val="000000" w:themeColor="text1"/>
          <w:sz w:val="28"/>
          <w:szCs w:val="28"/>
          <w:lang w:val="en-US"/>
        </w:rPr>
        <w:t> </w:t>
      </w:r>
      <w:r w:rsidRPr="00E04C2C">
        <w:rPr>
          <w:color w:val="000000" w:themeColor="text1"/>
          <w:sz w:val="28"/>
          <w:szCs w:val="28"/>
          <w:lang w:val="en-US"/>
        </w:rPr>
        <w:t>restorations: A systematic review on long-term survival and reasons for failure.</w:t>
      </w:r>
      <w:r>
        <w:rPr>
          <w:color w:val="000000" w:themeColor="text1"/>
          <w:sz w:val="28"/>
          <w:szCs w:val="28"/>
          <w:lang w:val="en-US"/>
        </w:rPr>
        <w:t xml:space="preserve"> </w:t>
      </w:r>
      <w:hyperlink r:id="rId39" w:tooltip="Dental materials : official publication of the Academy of Dental Materials." w:history="1">
        <w:r w:rsidRPr="00E04C2C">
          <w:rPr>
            <w:rStyle w:val="aa"/>
            <w:color w:val="000000" w:themeColor="text1"/>
            <w:sz w:val="28"/>
            <w:szCs w:val="28"/>
            <w:u w:val="none"/>
            <w:lang w:val="en-US"/>
          </w:rPr>
          <w:t>Dent Mater.</w:t>
        </w:r>
      </w:hyperlink>
      <w:r w:rsidRPr="1C1DC7CA">
        <w:rPr>
          <w:rFonts w:eastAsiaTheme="majorEastAsia"/>
          <w:color w:val="000000" w:themeColor="text1"/>
          <w:sz w:val="28"/>
          <w:szCs w:val="28"/>
          <w:lang w:val="en-US"/>
        </w:rPr>
        <w:t> </w:t>
      </w:r>
      <w:r w:rsidRPr="00E04C2C">
        <w:rPr>
          <w:color w:val="000000" w:themeColor="text1"/>
          <w:sz w:val="28"/>
          <w:szCs w:val="28"/>
          <w:lang w:val="en-US"/>
        </w:rPr>
        <w:t>2015 Oct;31(10):1214-24.</w:t>
      </w:r>
    </w:p>
    <w:p w14:paraId="5B9C1553" w14:textId="77777777" w:rsidR="009D526A" w:rsidRPr="00EA4788" w:rsidRDefault="008465B8" w:rsidP="00EB612F">
      <w:pPr>
        <w:pStyle w:val="a9"/>
        <w:numPr>
          <w:ilvl w:val="0"/>
          <w:numId w:val="44"/>
        </w:numPr>
        <w:spacing w:line="360" w:lineRule="auto"/>
        <w:jc w:val="both"/>
        <w:rPr>
          <w:sz w:val="28"/>
          <w:szCs w:val="28"/>
          <w:lang w:val="en-US"/>
        </w:rPr>
      </w:pPr>
      <w:hyperlink r:id="rId40" w:history="1">
        <w:proofErr w:type="spellStart"/>
        <w:r w:rsidR="009D526A" w:rsidRPr="00A73170">
          <w:rPr>
            <w:sz w:val="28"/>
            <w:szCs w:val="28"/>
            <w:lang w:val="en-US"/>
          </w:rPr>
          <w:t>Dietschi</w:t>
        </w:r>
        <w:proofErr w:type="spellEnd"/>
        <w:r w:rsidR="009D526A" w:rsidRPr="00A73170">
          <w:rPr>
            <w:sz w:val="28"/>
            <w:szCs w:val="28"/>
            <w:lang w:val="en-US"/>
          </w:rPr>
          <w:t xml:space="preserve"> D</w:t>
        </w:r>
      </w:hyperlink>
      <w:r w:rsidR="009D526A" w:rsidRPr="00A73170">
        <w:rPr>
          <w:sz w:val="28"/>
          <w:szCs w:val="28"/>
          <w:lang w:val="en-US"/>
        </w:rPr>
        <w:t xml:space="preserve">1, </w:t>
      </w:r>
      <w:hyperlink r:id="rId41" w:history="1">
        <w:r w:rsidR="009D526A" w:rsidRPr="00A73170">
          <w:rPr>
            <w:sz w:val="28"/>
            <w:szCs w:val="28"/>
            <w:lang w:val="en-US"/>
          </w:rPr>
          <w:t>Campanile G</w:t>
        </w:r>
      </w:hyperlink>
      <w:r w:rsidR="009D526A" w:rsidRPr="00A73170">
        <w:rPr>
          <w:sz w:val="28"/>
          <w:szCs w:val="28"/>
          <w:lang w:val="en-US"/>
        </w:rPr>
        <w:t xml:space="preserve">, </w:t>
      </w:r>
      <w:hyperlink r:id="rId42" w:history="1">
        <w:proofErr w:type="spellStart"/>
        <w:r w:rsidR="009D526A" w:rsidRPr="00A73170">
          <w:rPr>
            <w:sz w:val="28"/>
            <w:szCs w:val="28"/>
            <w:lang w:val="en-US"/>
          </w:rPr>
          <w:t>Holz</w:t>
        </w:r>
        <w:proofErr w:type="spellEnd"/>
        <w:r w:rsidR="009D526A" w:rsidRPr="00A73170">
          <w:rPr>
            <w:sz w:val="28"/>
            <w:szCs w:val="28"/>
            <w:lang w:val="en-US"/>
          </w:rPr>
          <w:t xml:space="preserve"> J</w:t>
        </w:r>
      </w:hyperlink>
      <w:r w:rsidR="009D526A" w:rsidRPr="00A73170">
        <w:rPr>
          <w:sz w:val="28"/>
          <w:szCs w:val="28"/>
          <w:lang w:val="en-US"/>
        </w:rPr>
        <w:t xml:space="preserve">, </w:t>
      </w:r>
      <w:hyperlink r:id="rId43" w:history="1">
        <w:r w:rsidR="009D526A" w:rsidRPr="00A73170">
          <w:rPr>
            <w:sz w:val="28"/>
            <w:szCs w:val="28"/>
            <w:lang w:val="en-US"/>
          </w:rPr>
          <w:t>Meyer JM</w:t>
        </w:r>
      </w:hyperlink>
      <w:r w:rsidR="009D526A" w:rsidRPr="00A73170">
        <w:rPr>
          <w:sz w:val="28"/>
          <w:szCs w:val="28"/>
          <w:lang w:val="en-US"/>
        </w:rPr>
        <w:t>. Comparison of the color stability of ten new-generation composites: an in vitro study.</w:t>
      </w:r>
      <w:r w:rsidR="009D526A" w:rsidRPr="00EA4788">
        <w:rPr>
          <w:sz w:val="28"/>
          <w:szCs w:val="28"/>
          <w:lang w:val="en-US"/>
        </w:rPr>
        <w:t xml:space="preserve"> Dent Mater. 1994 Nov;10(6):353-62.</w:t>
      </w:r>
    </w:p>
    <w:p w14:paraId="0DEAFC4E" w14:textId="77777777" w:rsidR="009D526A" w:rsidRDefault="009D526A" w:rsidP="00EB612F">
      <w:pPr>
        <w:pStyle w:val="a9"/>
        <w:numPr>
          <w:ilvl w:val="0"/>
          <w:numId w:val="44"/>
        </w:numPr>
        <w:spacing w:line="360" w:lineRule="auto"/>
        <w:jc w:val="both"/>
        <w:rPr>
          <w:sz w:val="28"/>
          <w:szCs w:val="28"/>
        </w:rPr>
      </w:pPr>
      <w:r w:rsidRPr="003A409F">
        <w:rPr>
          <w:sz w:val="28"/>
          <w:szCs w:val="28"/>
        </w:rPr>
        <w:t xml:space="preserve"> </w:t>
      </w:r>
      <w:r>
        <w:rPr>
          <w:sz w:val="28"/>
          <w:szCs w:val="28"/>
          <w:lang w:val="en-US"/>
        </w:rPr>
        <w:t>Gradia</w:t>
      </w:r>
      <w:r w:rsidRPr="00A73170">
        <w:rPr>
          <w:sz w:val="28"/>
          <w:szCs w:val="28"/>
        </w:rPr>
        <w:t xml:space="preserve"> </w:t>
      </w:r>
      <w:r>
        <w:rPr>
          <w:sz w:val="28"/>
          <w:szCs w:val="28"/>
          <w:lang w:val="en-US"/>
        </w:rPr>
        <w:t>Direct</w:t>
      </w:r>
      <w:r w:rsidRPr="00A73170">
        <w:rPr>
          <w:sz w:val="28"/>
          <w:szCs w:val="28"/>
        </w:rPr>
        <w:t xml:space="preserve"> </w:t>
      </w:r>
      <w:r>
        <w:rPr>
          <w:sz w:val="28"/>
          <w:szCs w:val="28"/>
        </w:rPr>
        <w:t>Технический паспорт версия 1.0, март 2003</w:t>
      </w:r>
    </w:p>
    <w:p w14:paraId="0ADDE613" w14:textId="77777777" w:rsidR="009D526A" w:rsidRPr="00EA4788" w:rsidRDefault="009D526A" w:rsidP="00EB612F">
      <w:pPr>
        <w:pStyle w:val="a9"/>
        <w:numPr>
          <w:ilvl w:val="0"/>
          <w:numId w:val="44"/>
        </w:numPr>
        <w:spacing w:line="360" w:lineRule="auto"/>
        <w:jc w:val="both"/>
        <w:rPr>
          <w:sz w:val="28"/>
          <w:szCs w:val="28"/>
          <w:lang w:val="en-US"/>
        </w:rPr>
      </w:pPr>
      <w:r w:rsidRPr="00A73170">
        <w:rPr>
          <w:sz w:val="28"/>
          <w:szCs w:val="28"/>
          <w:lang w:val="en-US"/>
        </w:rPr>
        <w:t xml:space="preserve">J </w:t>
      </w:r>
      <w:proofErr w:type="spellStart"/>
      <w:r w:rsidRPr="00A73170">
        <w:rPr>
          <w:sz w:val="28"/>
          <w:szCs w:val="28"/>
          <w:lang w:val="en-US"/>
        </w:rPr>
        <w:t>Funct</w:t>
      </w:r>
      <w:proofErr w:type="spellEnd"/>
      <w:r w:rsidRPr="00A73170">
        <w:rPr>
          <w:sz w:val="28"/>
          <w:szCs w:val="28"/>
          <w:lang w:val="en-US"/>
        </w:rPr>
        <w:t xml:space="preserve"> </w:t>
      </w:r>
      <w:proofErr w:type="spellStart"/>
      <w:r w:rsidRPr="00A73170">
        <w:rPr>
          <w:sz w:val="28"/>
          <w:szCs w:val="28"/>
          <w:lang w:val="en-US"/>
        </w:rPr>
        <w:t>Biomater</w:t>
      </w:r>
      <w:proofErr w:type="spellEnd"/>
      <w:r w:rsidRPr="00A73170">
        <w:rPr>
          <w:sz w:val="28"/>
          <w:szCs w:val="28"/>
          <w:lang w:val="en-US"/>
        </w:rPr>
        <w:t xml:space="preserve">. Claudio </w:t>
      </w:r>
      <w:proofErr w:type="spellStart"/>
      <w:r w:rsidRPr="00A73170">
        <w:rPr>
          <w:sz w:val="28"/>
          <w:szCs w:val="28"/>
          <w:lang w:val="en-US"/>
        </w:rPr>
        <w:t>Poggio</w:t>
      </w:r>
      <w:proofErr w:type="spellEnd"/>
      <w:r w:rsidRPr="00A73170">
        <w:rPr>
          <w:sz w:val="28"/>
          <w:szCs w:val="28"/>
          <w:lang w:val="en-US"/>
        </w:rPr>
        <w:t xml:space="preserve">, Lodovico Vialba, Anna </w:t>
      </w:r>
      <w:proofErr w:type="spellStart"/>
      <w:r w:rsidRPr="00A73170">
        <w:rPr>
          <w:sz w:val="28"/>
          <w:szCs w:val="28"/>
          <w:lang w:val="en-US"/>
        </w:rPr>
        <w:t>Berardengo</w:t>
      </w:r>
      <w:proofErr w:type="spellEnd"/>
      <w:r w:rsidRPr="00A73170">
        <w:rPr>
          <w:sz w:val="28"/>
          <w:szCs w:val="28"/>
          <w:lang w:val="en-US"/>
        </w:rPr>
        <w:t xml:space="preserve">, </w:t>
      </w:r>
      <w:proofErr w:type="spellStart"/>
      <w:r w:rsidRPr="00A73170">
        <w:rPr>
          <w:sz w:val="28"/>
          <w:szCs w:val="28"/>
          <w:lang w:val="en-US"/>
        </w:rPr>
        <w:t>Ricaldone</w:t>
      </w:r>
      <w:proofErr w:type="spellEnd"/>
      <w:r w:rsidRPr="00A73170">
        <w:rPr>
          <w:sz w:val="28"/>
          <w:szCs w:val="28"/>
          <w:lang w:val="en-US"/>
        </w:rPr>
        <w:t xml:space="preserve"> Federico, Marco Colombo, Riccardo Beltrami, and Andrea </w:t>
      </w:r>
      <w:proofErr w:type="spellStart"/>
      <w:r w:rsidRPr="00A73170">
        <w:rPr>
          <w:sz w:val="28"/>
          <w:szCs w:val="28"/>
          <w:lang w:val="en-US"/>
        </w:rPr>
        <w:t>Scribante</w:t>
      </w:r>
      <w:proofErr w:type="spellEnd"/>
      <w:r w:rsidRPr="00A73170">
        <w:rPr>
          <w:sz w:val="28"/>
          <w:szCs w:val="28"/>
          <w:lang w:val="en-US"/>
        </w:rPr>
        <w:t>.</w:t>
      </w:r>
      <w:r w:rsidRPr="003A409F">
        <w:rPr>
          <w:sz w:val="28"/>
          <w:szCs w:val="28"/>
          <w:lang w:val="en-US"/>
        </w:rPr>
        <w:t xml:space="preserve"> </w:t>
      </w:r>
      <w:r w:rsidRPr="00A73170">
        <w:rPr>
          <w:sz w:val="28"/>
          <w:szCs w:val="28"/>
          <w:lang w:val="en-US"/>
        </w:rPr>
        <w:t xml:space="preserve">Color Stability of New Esthetic Restorative Materials: A Spectrophotometric Analysis </w:t>
      </w:r>
      <w:r w:rsidRPr="00EA4788">
        <w:rPr>
          <w:sz w:val="28"/>
          <w:szCs w:val="28"/>
          <w:lang w:val="en-US"/>
        </w:rPr>
        <w:t>2017 Sep; 8(3): 26.</w:t>
      </w:r>
    </w:p>
    <w:p w14:paraId="7DD0210B" w14:textId="77777777" w:rsidR="009D526A" w:rsidRPr="00A73170" w:rsidRDefault="008465B8" w:rsidP="00EB612F">
      <w:pPr>
        <w:pStyle w:val="a9"/>
        <w:numPr>
          <w:ilvl w:val="0"/>
          <w:numId w:val="44"/>
        </w:numPr>
        <w:spacing w:line="360" w:lineRule="auto"/>
        <w:jc w:val="both"/>
        <w:rPr>
          <w:sz w:val="28"/>
          <w:szCs w:val="28"/>
          <w:lang w:val="en-US"/>
        </w:rPr>
      </w:pPr>
      <w:hyperlink r:id="rId44" w:history="1">
        <w:r w:rsidR="009D526A" w:rsidRPr="00A73170">
          <w:rPr>
            <w:sz w:val="28"/>
            <w:szCs w:val="28"/>
            <w:lang w:val="en-US"/>
          </w:rPr>
          <w:t xml:space="preserve">Jyothi </w:t>
        </w:r>
        <w:proofErr w:type="spellStart"/>
        <w:r w:rsidR="009D526A" w:rsidRPr="00A73170">
          <w:rPr>
            <w:sz w:val="28"/>
            <w:szCs w:val="28"/>
            <w:lang w:val="en-US"/>
          </w:rPr>
          <w:t>Chittem</w:t>
        </w:r>
        <w:proofErr w:type="spellEnd"/>
      </w:hyperlink>
      <w:r w:rsidR="009D526A" w:rsidRPr="00A73170">
        <w:rPr>
          <w:sz w:val="28"/>
          <w:szCs w:val="28"/>
          <w:lang w:val="en-US"/>
        </w:rPr>
        <w:t xml:space="preserve">, </w:t>
      </w:r>
      <w:hyperlink r:id="rId45" w:history="1">
        <w:proofErr w:type="spellStart"/>
        <w:r w:rsidR="009D526A" w:rsidRPr="00A73170">
          <w:rPr>
            <w:sz w:val="28"/>
            <w:szCs w:val="28"/>
            <w:lang w:val="en-US"/>
          </w:rPr>
          <w:t>Girija</w:t>
        </w:r>
        <w:proofErr w:type="spellEnd"/>
        <w:r w:rsidR="009D526A" w:rsidRPr="00A73170">
          <w:rPr>
            <w:sz w:val="28"/>
            <w:szCs w:val="28"/>
            <w:lang w:val="en-US"/>
          </w:rPr>
          <w:t xml:space="preserve"> S Sajjan</w:t>
        </w:r>
      </w:hyperlink>
      <w:r w:rsidR="009D526A" w:rsidRPr="00A73170">
        <w:rPr>
          <w:sz w:val="28"/>
          <w:szCs w:val="28"/>
          <w:lang w:val="en-US"/>
        </w:rPr>
        <w:t xml:space="preserve">, </w:t>
      </w:r>
      <w:hyperlink r:id="rId46" w:history="1">
        <w:r w:rsidR="009D526A" w:rsidRPr="00A73170">
          <w:rPr>
            <w:sz w:val="28"/>
            <w:szCs w:val="28"/>
            <w:lang w:val="en-US"/>
          </w:rPr>
          <w:t xml:space="preserve">Madhu Varma </w:t>
        </w:r>
        <w:proofErr w:type="spellStart"/>
        <w:r w:rsidR="009D526A" w:rsidRPr="00A73170">
          <w:rPr>
            <w:sz w:val="28"/>
            <w:szCs w:val="28"/>
            <w:lang w:val="en-US"/>
          </w:rPr>
          <w:t>Kanumuri</w:t>
        </w:r>
        <w:proofErr w:type="spellEnd"/>
      </w:hyperlink>
      <w:r w:rsidR="009D526A" w:rsidRPr="00A73170">
        <w:rPr>
          <w:sz w:val="28"/>
          <w:szCs w:val="28"/>
          <w:lang w:val="en-US"/>
        </w:rPr>
        <w:t>. J Clin Diagn Res.</w:t>
      </w:r>
      <w:r w:rsidR="009D526A" w:rsidRPr="003A409F">
        <w:rPr>
          <w:sz w:val="28"/>
          <w:szCs w:val="28"/>
          <w:lang w:val="en-US"/>
        </w:rPr>
        <w:t xml:space="preserve"> </w:t>
      </w:r>
      <w:r w:rsidR="009D526A" w:rsidRPr="00A73170">
        <w:rPr>
          <w:sz w:val="28"/>
          <w:szCs w:val="28"/>
          <w:lang w:val="en-US"/>
        </w:rPr>
        <w:t xml:space="preserve">Spectrophotometric Evaluation of </w:t>
      </w:r>
      <w:proofErr w:type="spellStart"/>
      <w:r w:rsidR="009D526A" w:rsidRPr="00A73170">
        <w:rPr>
          <w:sz w:val="28"/>
          <w:szCs w:val="28"/>
          <w:lang w:val="en-US"/>
        </w:rPr>
        <w:t>Colour</w:t>
      </w:r>
      <w:proofErr w:type="spellEnd"/>
      <w:r w:rsidR="009D526A" w:rsidRPr="00A73170">
        <w:rPr>
          <w:sz w:val="28"/>
          <w:szCs w:val="28"/>
          <w:lang w:val="en-US"/>
        </w:rPr>
        <w:t xml:space="preserve"> Stability of Nano Hybrid Composite Resin in Commonly Used Food </w:t>
      </w:r>
      <w:proofErr w:type="spellStart"/>
      <w:r w:rsidR="009D526A" w:rsidRPr="00A73170">
        <w:rPr>
          <w:sz w:val="28"/>
          <w:szCs w:val="28"/>
          <w:lang w:val="en-US"/>
        </w:rPr>
        <w:t>Colourants</w:t>
      </w:r>
      <w:proofErr w:type="spellEnd"/>
      <w:r w:rsidR="009D526A" w:rsidRPr="00A73170">
        <w:rPr>
          <w:sz w:val="28"/>
          <w:szCs w:val="28"/>
          <w:lang w:val="en-US"/>
        </w:rPr>
        <w:t xml:space="preserve"> in Asian Countries/ 2017 Jan</w:t>
      </w:r>
    </w:p>
    <w:p w14:paraId="3490A167" w14:textId="68DE0050" w:rsidR="009D526A" w:rsidRPr="00EA4788" w:rsidRDefault="009D526A" w:rsidP="00EB612F">
      <w:pPr>
        <w:pStyle w:val="a9"/>
        <w:numPr>
          <w:ilvl w:val="0"/>
          <w:numId w:val="44"/>
        </w:numPr>
        <w:spacing w:line="360" w:lineRule="auto"/>
        <w:jc w:val="both"/>
        <w:rPr>
          <w:sz w:val="28"/>
          <w:szCs w:val="28"/>
          <w:lang w:val="en-US"/>
        </w:rPr>
      </w:pPr>
      <w:r w:rsidRPr="0066073B">
        <w:rPr>
          <w:sz w:val="28"/>
          <w:szCs w:val="28"/>
          <w:lang w:val="en-US"/>
        </w:rPr>
        <w:t xml:space="preserve">Nasim I., </w:t>
      </w:r>
      <w:proofErr w:type="spellStart"/>
      <w:r w:rsidRPr="0066073B">
        <w:rPr>
          <w:sz w:val="28"/>
          <w:szCs w:val="28"/>
          <w:lang w:val="en-US"/>
        </w:rPr>
        <w:t>Neelakantan</w:t>
      </w:r>
      <w:proofErr w:type="spellEnd"/>
      <w:r w:rsidRPr="0066073B">
        <w:rPr>
          <w:sz w:val="28"/>
          <w:szCs w:val="28"/>
          <w:lang w:val="en-US"/>
        </w:rPr>
        <w:t xml:space="preserve"> P., </w:t>
      </w:r>
      <w:proofErr w:type="spellStart"/>
      <w:r w:rsidRPr="0066073B">
        <w:rPr>
          <w:sz w:val="28"/>
          <w:szCs w:val="28"/>
          <w:lang w:val="en-US"/>
        </w:rPr>
        <w:t>Sujeer</w:t>
      </w:r>
      <w:proofErr w:type="spellEnd"/>
      <w:r w:rsidRPr="0066073B">
        <w:rPr>
          <w:sz w:val="28"/>
          <w:szCs w:val="28"/>
          <w:lang w:val="en-US"/>
        </w:rPr>
        <w:t xml:space="preserve"> R., Subbarao C.V. Color stability of </w:t>
      </w:r>
      <w:proofErr w:type="spellStart"/>
      <w:r w:rsidRPr="0066073B">
        <w:rPr>
          <w:sz w:val="28"/>
          <w:szCs w:val="28"/>
          <w:lang w:val="en-US"/>
        </w:rPr>
        <w:t>microfilled</w:t>
      </w:r>
      <w:proofErr w:type="spellEnd"/>
      <w:r w:rsidRPr="0066073B">
        <w:rPr>
          <w:sz w:val="28"/>
          <w:szCs w:val="28"/>
          <w:lang w:val="en-US"/>
        </w:rPr>
        <w:t xml:space="preserve">, </w:t>
      </w:r>
      <w:proofErr w:type="spellStart"/>
      <w:r w:rsidRPr="0066073B">
        <w:rPr>
          <w:sz w:val="28"/>
          <w:szCs w:val="28"/>
          <w:lang w:val="en-US"/>
        </w:rPr>
        <w:t>microhybrid</w:t>
      </w:r>
      <w:proofErr w:type="spellEnd"/>
      <w:r w:rsidRPr="0066073B">
        <w:rPr>
          <w:sz w:val="28"/>
          <w:szCs w:val="28"/>
          <w:lang w:val="en-US"/>
        </w:rPr>
        <w:t xml:space="preserve"> and nanocomposite resins—An in vitro study.</w:t>
      </w:r>
      <w:r w:rsidRPr="00EA4788">
        <w:rPr>
          <w:sz w:val="28"/>
          <w:szCs w:val="28"/>
          <w:lang w:val="en-US"/>
        </w:rPr>
        <w:t xml:space="preserve"> </w:t>
      </w:r>
      <w:r w:rsidRPr="0066073B">
        <w:rPr>
          <w:sz w:val="28"/>
          <w:szCs w:val="28"/>
          <w:lang w:val="en-US"/>
        </w:rPr>
        <w:t>J. Dent. 2010;38:</w:t>
      </w:r>
      <w:r w:rsidR="001A7AF6">
        <w:rPr>
          <w:sz w:val="28"/>
          <w:szCs w:val="28"/>
        </w:rPr>
        <w:t xml:space="preserve"> </w:t>
      </w:r>
      <w:r w:rsidRPr="0066073B">
        <w:rPr>
          <w:sz w:val="28"/>
          <w:szCs w:val="28"/>
          <w:lang w:val="en-US"/>
        </w:rPr>
        <w:t xml:space="preserve">e137–e142. </w:t>
      </w:r>
      <w:proofErr w:type="spellStart"/>
      <w:r w:rsidRPr="0066073B">
        <w:rPr>
          <w:sz w:val="28"/>
          <w:szCs w:val="28"/>
          <w:lang w:val="en-US"/>
        </w:rPr>
        <w:t>doi</w:t>
      </w:r>
      <w:proofErr w:type="spellEnd"/>
      <w:r w:rsidRPr="0066073B">
        <w:rPr>
          <w:sz w:val="28"/>
          <w:szCs w:val="28"/>
          <w:lang w:val="en-US"/>
        </w:rPr>
        <w:t>: 10.1016/j.jdent.2010.05.020.</w:t>
      </w:r>
    </w:p>
    <w:p w14:paraId="2B8CB061" w14:textId="6766694F" w:rsidR="009D526A" w:rsidRPr="00EA4788" w:rsidRDefault="008465B8" w:rsidP="00EB612F">
      <w:pPr>
        <w:pStyle w:val="a9"/>
        <w:numPr>
          <w:ilvl w:val="0"/>
          <w:numId w:val="44"/>
        </w:numPr>
        <w:spacing w:line="360" w:lineRule="auto"/>
        <w:jc w:val="both"/>
        <w:rPr>
          <w:sz w:val="28"/>
          <w:szCs w:val="28"/>
          <w:lang w:val="en-US"/>
        </w:rPr>
      </w:pPr>
      <w:hyperlink r:id="rId47" w:history="1">
        <w:proofErr w:type="spellStart"/>
        <w:r w:rsidR="009D526A" w:rsidRPr="00A73170">
          <w:rPr>
            <w:sz w:val="28"/>
            <w:szCs w:val="28"/>
            <w:lang w:val="en-US"/>
          </w:rPr>
          <w:t>Neslihan</w:t>
        </w:r>
        <w:proofErr w:type="spellEnd"/>
        <w:r w:rsidR="009D526A" w:rsidRPr="00A73170">
          <w:rPr>
            <w:sz w:val="28"/>
            <w:szCs w:val="28"/>
            <w:lang w:val="en-US"/>
          </w:rPr>
          <w:t xml:space="preserve"> </w:t>
        </w:r>
        <w:proofErr w:type="spellStart"/>
        <w:r w:rsidR="009D526A" w:rsidRPr="00A73170">
          <w:rPr>
            <w:sz w:val="28"/>
            <w:szCs w:val="28"/>
            <w:lang w:val="en-US"/>
          </w:rPr>
          <w:t>Tekçe</w:t>
        </w:r>
        <w:proofErr w:type="spellEnd"/>
      </w:hyperlink>
      <w:r w:rsidR="009D526A" w:rsidRPr="00A73170">
        <w:rPr>
          <w:sz w:val="28"/>
          <w:szCs w:val="28"/>
          <w:lang w:val="en-US"/>
        </w:rPr>
        <w:t xml:space="preserve">, </w:t>
      </w:r>
      <w:hyperlink r:id="rId48" w:history="1">
        <w:proofErr w:type="spellStart"/>
        <w:r w:rsidR="009D526A" w:rsidRPr="00A73170">
          <w:rPr>
            <w:sz w:val="28"/>
            <w:szCs w:val="28"/>
            <w:lang w:val="en-US"/>
          </w:rPr>
          <w:t>Safa</w:t>
        </w:r>
        <w:proofErr w:type="spellEnd"/>
        <w:r w:rsidR="009D526A" w:rsidRPr="00A73170">
          <w:rPr>
            <w:sz w:val="28"/>
            <w:szCs w:val="28"/>
            <w:lang w:val="en-US"/>
          </w:rPr>
          <w:t xml:space="preserve"> </w:t>
        </w:r>
        <w:proofErr w:type="spellStart"/>
        <w:r w:rsidR="009D526A" w:rsidRPr="00A73170">
          <w:rPr>
            <w:sz w:val="28"/>
            <w:szCs w:val="28"/>
            <w:lang w:val="en-US"/>
          </w:rPr>
          <w:t>Tuncer</w:t>
        </w:r>
        <w:proofErr w:type="spellEnd"/>
      </w:hyperlink>
      <w:r w:rsidR="009D526A" w:rsidRPr="00A73170">
        <w:rPr>
          <w:sz w:val="28"/>
          <w:szCs w:val="28"/>
          <w:lang w:val="en-US"/>
        </w:rPr>
        <w:t xml:space="preserve">, </w:t>
      </w:r>
      <w:hyperlink r:id="rId49" w:history="1">
        <w:r w:rsidR="009D526A" w:rsidRPr="00A73170">
          <w:rPr>
            <w:sz w:val="28"/>
            <w:szCs w:val="28"/>
            <w:lang w:val="en-US"/>
          </w:rPr>
          <w:t xml:space="preserve">Mustafa </w:t>
        </w:r>
        <w:proofErr w:type="spellStart"/>
        <w:r w:rsidR="009D526A" w:rsidRPr="00A73170">
          <w:rPr>
            <w:sz w:val="28"/>
            <w:szCs w:val="28"/>
            <w:lang w:val="en-US"/>
          </w:rPr>
          <w:t>Demirci</w:t>
        </w:r>
        <w:proofErr w:type="spellEnd"/>
      </w:hyperlink>
      <w:r w:rsidR="009D526A" w:rsidRPr="00A73170">
        <w:rPr>
          <w:sz w:val="28"/>
          <w:szCs w:val="28"/>
          <w:lang w:val="en-US"/>
        </w:rPr>
        <w:t xml:space="preserve">, </w:t>
      </w:r>
      <w:hyperlink r:id="rId50" w:history="1">
        <w:proofErr w:type="spellStart"/>
        <w:r w:rsidR="009D526A" w:rsidRPr="00A73170">
          <w:rPr>
            <w:sz w:val="28"/>
            <w:szCs w:val="28"/>
            <w:lang w:val="en-US"/>
          </w:rPr>
          <w:t>Merve</w:t>
        </w:r>
        <w:proofErr w:type="spellEnd"/>
        <w:r w:rsidR="009D526A" w:rsidRPr="00A73170">
          <w:rPr>
            <w:sz w:val="28"/>
            <w:szCs w:val="28"/>
            <w:lang w:val="en-US"/>
          </w:rPr>
          <w:t xml:space="preserve"> </w:t>
        </w:r>
        <w:proofErr w:type="spellStart"/>
        <w:r w:rsidR="009D526A" w:rsidRPr="00A73170">
          <w:rPr>
            <w:sz w:val="28"/>
            <w:szCs w:val="28"/>
            <w:lang w:val="en-US"/>
          </w:rPr>
          <w:t>Efe</w:t>
        </w:r>
        <w:proofErr w:type="spellEnd"/>
        <w:r w:rsidR="009D526A" w:rsidRPr="00A73170">
          <w:rPr>
            <w:sz w:val="28"/>
            <w:szCs w:val="28"/>
            <w:lang w:val="en-US"/>
          </w:rPr>
          <w:t xml:space="preserve"> </w:t>
        </w:r>
        <w:proofErr w:type="spellStart"/>
        <w:r w:rsidR="009D526A" w:rsidRPr="00A73170">
          <w:rPr>
            <w:sz w:val="28"/>
            <w:szCs w:val="28"/>
            <w:lang w:val="en-US"/>
          </w:rPr>
          <w:t>Serim</w:t>
        </w:r>
        <w:proofErr w:type="spellEnd"/>
      </w:hyperlink>
      <w:r w:rsidR="009D526A" w:rsidRPr="00A73170">
        <w:rPr>
          <w:sz w:val="28"/>
          <w:szCs w:val="28"/>
          <w:lang w:val="en-US"/>
        </w:rPr>
        <w:t xml:space="preserve">, and </w:t>
      </w:r>
      <w:hyperlink r:id="rId51" w:history="1">
        <w:proofErr w:type="spellStart"/>
        <w:r w:rsidR="009D526A" w:rsidRPr="00A73170">
          <w:rPr>
            <w:sz w:val="28"/>
            <w:szCs w:val="28"/>
            <w:lang w:val="en-US"/>
          </w:rPr>
          <w:t>Canan</w:t>
        </w:r>
        <w:proofErr w:type="spellEnd"/>
        <w:r w:rsidR="009D526A" w:rsidRPr="00A73170">
          <w:rPr>
            <w:sz w:val="28"/>
            <w:szCs w:val="28"/>
            <w:lang w:val="en-US"/>
          </w:rPr>
          <w:t xml:space="preserve"> </w:t>
        </w:r>
        <w:proofErr w:type="spellStart"/>
        <w:r w:rsidR="009D526A" w:rsidRPr="00A73170">
          <w:rPr>
            <w:sz w:val="28"/>
            <w:szCs w:val="28"/>
            <w:lang w:val="en-US"/>
          </w:rPr>
          <w:t>Baydemir</w:t>
        </w:r>
        <w:proofErr w:type="spellEnd"/>
      </w:hyperlink>
      <w:r w:rsidR="009D526A" w:rsidRPr="003A409F">
        <w:rPr>
          <w:sz w:val="28"/>
          <w:szCs w:val="28"/>
          <w:lang w:val="en-US"/>
        </w:rPr>
        <w:t xml:space="preserve">. </w:t>
      </w:r>
      <w:r w:rsidR="009D526A" w:rsidRPr="00A73170">
        <w:rPr>
          <w:sz w:val="28"/>
          <w:szCs w:val="28"/>
          <w:lang w:val="en-US"/>
        </w:rPr>
        <w:t>The effect of different drinks on the color stability of different restorative materials after one month/</w:t>
      </w:r>
      <w:r w:rsidR="001A7AF6" w:rsidRPr="001A7AF6">
        <w:rPr>
          <w:sz w:val="28"/>
          <w:szCs w:val="28"/>
          <w:lang w:val="en-US"/>
        </w:rPr>
        <w:t xml:space="preserve"> </w:t>
      </w:r>
      <w:proofErr w:type="spellStart"/>
      <w:r w:rsidR="009D526A" w:rsidRPr="00A73170">
        <w:rPr>
          <w:sz w:val="28"/>
          <w:szCs w:val="28"/>
          <w:lang w:val="en-US"/>
        </w:rPr>
        <w:t>Restor</w:t>
      </w:r>
      <w:proofErr w:type="spellEnd"/>
      <w:r w:rsidR="009D526A" w:rsidRPr="00A73170">
        <w:rPr>
          <w:sz w:val="28"/>
          <w:szCs w:val="28"/>
          <w:lang w:val="en-US"/>
        </w:rPr>
        <w:t xml:space="preserve"> Dent </w:t>
      </w:r>
      <w:proofErr w:type="spellStart"/>
      <w:r w:rsidR="009D526A" w:rsidRPr="00A73170">
        <w:rPr>
          <w:sz w:val="28"/>
          <w:szCs w:val="28"/>
          <w:lang w:val="en-US"/>
        </w:rPr>
        <w:t>Endod</w:t>
      </w:r>
      <w:proofErr w:type="spellEnd"/>
      <w:r w:rsidR="009D526A" w:rsidRPr="00A73170">
        <w:rPr>
          <w:sz w:val="28"/>
          <w:szCs w:val="28"/>
          <w:lang w:val="en-US"/>
        </w:rPr>
        <w:t xml:space="preserve">. </w:t>
      </w:r>
      <w:r w:rsidR="009D526A" w:rsidRPr="00EA4788">
        <w:rPr>
          <w:sz w:val="28"/>
          <w:szCs w:val="28"/>
          <w:lang w:val="en-US"/>
        </w:rPr>
        <w:t>2015 Nov; 40(4): 255–261.</w:t>
      </w:r>
      <w:r w:rsidR="001A7AF6" w:rsidRPr="001A7AF6">
        <w:rPr>
          <w:sz w:val="28"/>
          <w:szCs w:val="28"/>
          <w:lang w:val="en-US"/>
        </w:rPr>
        <w:t xml:space="preserve"> </w:t>
      </w:r>
      <w:r w:rsidR="009D526A" w:rsidRPr="00EA4788">
        <w:rPr>
          <w:sz w:val="28"/>
          <w:szCs w:val="28"/>
          <w:lang w:val="en-US"/>
        </w:rPr>
        <w:t>pp. 57-6</w:t>
      </w:r>
    </w:p>
    <w:p w14:paraId="4F574969" w14:textId="77777777" w:rsidR="009D526A" w:rsidRPr="00EA4788" w:rsidRDefault="009D526A" w:rsidP="00EB612F">
      <w:pPr>
        <w:pStyle w:val="a9"/>
        <w:numPr>
          <w:ilvl w:val="0"/>
          <w:numId w:val="44"/>
        </w:numPr>
        <w:spacing w:line="360" w:lineRule="auto"/>
        <w:jc w:val="both"/>
        <w:rPr>
          <w:sz w:val="28"/>
          <w:szCs w:val="28"/>
          <w:lang w:val="en-US"/>
        </w:rPr>
      </w:pPr>
      <w:r w:rsidRPr="00A73170">
        <w:rPr>
          <w:sz w:val="28"/>
          <w:szCs w:val="28"/>
          <w:lang w:val="en-US"/>
        </w:rPr>
        <w:t xml:space="preserve"> </w:t>
      </w:r>
      <w:hyperlink r:id="rId52" w:history="1">
        <w:r w:rsidRPr="00A73170">
          <w:rPr>
            <w:sz w:val="28"/>
            <w:szCs w:val="28"/>
            <w:lang w:val="en-US"/>
          </w:rPr>
          <w:t>R Veena Kumari</w:t>
        </w:r>
      </w:hyperlink>
      <w:r w:rsidRPr="00A73170">
        <w:rPr>
          <w:sz w:val="28"/>
          <w:szCs w:val="28"/>
          <w:lang w:val="en-US"/>
        </w:rPr>
        <w:t xml:space="preserve">,1 </w:t>
      </w:r>
      <w:hyperlink r:id="rId53" w:history="1">
        <w:r w:rsidRPr="00A73170">
          <w:rPr>
            <w:sz w:val="28"/>
            <w:szCs w:val="28"/>
            <w:lang w:val="en-US"/>
          </w:rPr>
          <w:t>Hema Nagaraj</w:t>
        </w:r>
      </w:hyperlink>
      <w:r w:rsidRPr="00A73170">
        <w:rPr>
          <w:sz w:val="28"/>
          <w:szCs w:val="28"/>
          <w:lang w:val="en-US"/>
        </w:rPr>
        <w:t xml:space="preserve">,2 </w:t>
      </w:r>
      <w:hyperlink r:id="rId54" w:history="1">
        <w:r w:rsidRPr="00A73170">
          <w:rPr>
            <w:sz w:val="28"/>
            <w:szCs w:val="28"/>
            <w:lang w:val="en-US"/>
          </w:rPr>
          <w:t>Kishore Siddaraju</w:t>
        </w:r>
      </w:hyperlink>
      <w:r w:rsidRPr="00A73170">
        <w:rPr>
          <w:sz w:val="28"/>
          <w:szCs w:val="28"/>
          <w:lang w:val="en-US"/>
        </w:rPr>
        <w:t xml:space="preserve">,3 and </w:t>
      </w:r>
      <w:hyperlink r:id="rId55" w:history="1">
        <w:r w:rsidRPr="00A73170">
          <w:rPr>
            <w:sz w:val="28"/>
            <w:szCs w:val="28"/>
            <w:lang w:val="en-US"/>
          </w:rPr>
          <w:t xml:space="preserve">Ramya Krishna </w:t>
        </w:r>
        <w:proofErr w:type="spellStart"/>
        <w:r w:rsidRPr="00A73170">
          <w:rPr>
            <w:sz w:val="28"/>
            <w:szCs w:val="28"/>
            <w:lang w:val="en-US"/>
          </w:rPr>
          <w:t>Poluri</w:t>
        </w:r>
        <w:proofErr w:type="spellEnd"/>
      </w:hyperlink>
      <w:r w:rsidRPr="003A409F">
        <w:rPr>
          <w:sz w:val="28"/>
          <w:szCs w:val="28"/>
          <w:lang w:val="en-US"/>
        </w:rPr>
        <w:t xml:space="preserve">. </w:t>
      </w:r>
      <w:r w:rsidRPr="00A73170">
        <w:rPr>
          <w:sz w:val="28"/>
          <w:szCs w:val="28"/>
          <w:lang w:val="en-US"/>
        </w:rPr>
        <w:t xml:space="preserve">Evaluation of the Effect of Surface Polishing, Oral Beverages and </w:t>
      </w:r>
      <w:r w:rsidRPr="00A73170">
        <w:rPr>
          <w:sz w:val="28"/>
          <w:szCs w:val="28"/>
          <w:lang w:val="en-US"/>
        </w:rPr>
        <w:lastRenderedPageBreak/>
        <w:t>Food Colorants on Color Stability and Surface Roughness of Nanocomposite Resins</w:t>
      </w:r>
      <w:r w:rsidRPr="003A409F">
        <w:rPr>
          <w:lang w:val="en-US"/>
        </w:rPr>
        <w:t>/</w:t>
      </w:r>
      <w:r w:rsidRPr="00A73170">
        <w:rPr>
          <w:sz w:val="28"/>
          <w:szCs w:val="28"/>
          <w:lang w:val="en-US"/>
        </w:rPr>
        <w:t xml:space="preserve"> J Int Oral Health. </w:t>
      </w:r>
      <w:r w:rsidRPr="00EA4788">
        <w:rPr>
          <w:sz w:val="28"/>
          <w:szCs w:val="28"/>
          <w:lang w:val="en-US"/>
        </w:rPr>
        <w:t>2015 Jul; 7(7): 63–70.</w:t>
      </w:r>
    </w:p>
    <w:p w14:paraId="62A8289E" w14:textId="57E3F3C1" w:rsidR="009D526A" w:rsidRPr="00E04C2C" w:rsidRDefault="009D526A" w:rsidP="00EB612F">
      <w:pPr>
        <w:pStyle w:val="a9"/>
        <w:numPr>
          <w:ilvl w:val="0"/>
          <w:numId w:val="44"/>
        </w:numPr>
        <w:spacing w:line="360" w:lineRule="auto"/>
        <w:jc w:val="both"/>
        <w:rPr>
          <w:sz w:val="28"/>
          <w:szCs w:val="28"/>
          <w:lang w:val="en-US"/>
        </w:rPr>
      </w:pPr>
      <w:proofErr w:type="spellStart"/>
      <w:r w:rsidRPr="00A73170">
        <w:rPr>
          <w:sz w:val="28"/>
          <w:szCs w:val="28"/>
          <w:lang w:val="en-US"/>
        </w:rPr>
        <w:t>Sarac</w:t>
      </w:r>
      <w:proofErr w:type="spellEnd"/>
      <w:r w:rsidRPr="00A73170">
        <w:rPr>
          <w:sz w:val="28"/>
          <w:szCs w:val="28"/>
          <w:lang w:val="en-US"/>
        </w:rPr>
        <w:t xml:space="preserve"> D., </w:t>
      </w:r>
      <w:proofErr w:type="spellStart"/>
      <w:r w:rsidRPr="00A73170">
        <w:rPr>
          <w:sz w:val="28"/>
          <w:szCs w:val="28"/>
          <w:lang w:val="en-US"/>
        </w:rPr>
        <w:t>Sarac</w:t>
      </w:r>
      <w:proofErr w:type="spellEnd"/>
      <w:r w:rsidRPr="00A73170">
        <w:rPr>
          <w:sz w:val="28"/>
          <w:szCs w:val="28"/>
          <w:lang w:val="en-US"/>
        </w:rPr>
        <w:t xml:space="preserve"> Y.S., </w:t>
      </w:r>
      <w:proofErr w:type="spellStart"/>
      <w:r w:rsidRPr="00A73170">
        <w:rPr>
          <w:sz w:val="28"/>
          <w:szCs w:val="28"/>
          <w:lang w:val="en-US"/>
        </w:rPr>
        <w:t>Kulunk</w:t>
      </w:r>
      <w:proofErr w:type="spellEnd"/>
      <w:r w:rsidRPr="00A73170">
        <w:rPr>
          <w:sz w:val="28"/>
          <w:szCs w:val="28"/>
          <w:lang w:val="en-US"/>
        </w:rPr>
        <w:t xml:space="preserve"> S., Ural C., </w:t>
      </w:r>
      <w:proofErr w:type="spellStart"/>
      <w:r w:rsidRPr="00A73170">
        <w:rPr>
          <w:sz w:val="28"/>
          <w:szCs w:val="28"/>
          <w:lang w:val="en-US"/>
        </w:rPr>
        <w:t>Kulunk</w:t>
      </w:r>
      <w:proofErr w:type="spellEnd"/>
      <w:r w:rsidRPr="00A73170">
        <w:rPr>
          <w:sz w:val="28"/>
          <w:szCs w:val="28"/>
          <w:lang w:val="en-US"/>
        </w:rPr>
        <w:t xml:space="preserve"> T. </w:t>
      </w:r>
      <w:r w:rsidRPr="00EA4788">
        <w:rPr>
          <w:sz w:val="28"/>
          <w:szCs w:val="28"/>
          <w:lang w:val="en-US"/>
        </w:rPr>
        <w:t xml:space="preserve">J. </w:t>
      </w:r>
      <w:proofErr w:type="spellStart"/>
      <w:r w:rsidRPr="00EA4788">
        <w:rPr>
          <w:sz w:val="28"/>
          <w:szCs w:val="28"/>
          <w:lang w:val="en-US"/>
        </w:rPr>
        <w:t>Prosthet</w:t>
      </w:r>
      <w:proofErr w:type="spellEnd"/>
      <w:r w:rsidRPr="00EA4788">
        <w:rPr>
          <w:sz w:val="28"/>
          <w:szCs w:val="28"/>
          <w:lang w:val="en-US"/>
        </w:rPr>
        <w:t>.</w:t>
      </w:r>
      <w:r w:rsidR="00DC3AC2" w:rsidRPr="00DC3AC2">
        <w:rPr>
          <w:sz w:val="28"/>
          <w:szCs w:val="28"/>
          <w:lang w:val="en-US"/>
        </w:rPr>
        <w:t xml:space="preserve"> </w:t>
      </w:r>
      <w:r w:rsidRPr="00A73170">
        <w:rPr>
          <w:sz w:val="28"/>
          <w:szCs w:val="28"/>
          <w:lang w:val="en-US"/>
        </w:rPr>
        <w:t xml:space="preserve">The effect of polishing techniques on the surface roughness and color change of composite resins. </w:t>
      </w:r>
      <w:r w:rsidRPr="00EA4788">
        <w:rPr>
          <w:sz w:val="28"/>
          <w:szCs w:val="28"/>
          <w:lang w:val="en-US"/>
        </w:rPr>
        <w:t>Dent. 2006;</w:t>
      </w:r>
      <w:r w:rsidR="001A7AF6">
        <w:rPr>
          <w:sz w:val="28"/>
          <w:szCs w:val="28"/>
        </w:rPr>
        <w:t xml:space="preserve"> </w:t>
      </w:r>
      <w:r w:rsidRPr="00EA4788">
        <w:rPr>
          <w:sz w:val="28"/>
          <w:szCs w:val="28"/>
          <w:lang w:val="en-US"/>
        </w:rPr>
        <w:t xml:space="preserve">96:33–40. </w:t>
      </w:r>
      <w:proofErr w:type="spellStart"/>
      <w:r w:rsidRPr="00EA4788">
        <w:rPr>
          <w:sz w:val="28"/>
          <w:szCs w:val="28"/>
          <w:lang w:val="en-US"/>
        </w:rPr>
        <w:t>doi</w:t>
      </w:r>
      <w:proofErr w:type="spellEnd"/>
      <w:r w:rsidRPr="00EA4788">
        <w:rPr>
          <w:sz w:val="28"/>
          <w:szCs w:val="28"/>
          <w:lang w:val="en-US"/>
        </w:rPr>
        <w:t>: 10.1016/j.prosdent.2006.04.012</w:t>
      </w:r>
    </w:p>
    <w:p w14:paraId="682B2FAE" w14:textId="77777777" w:rsidR="009D526A" w:rsidRPr="007513F5" w:rsidRDefault="009D526A" w:rsidP="00EB612F">
      <w:pPr>
        <w:pStyle w:val="a9"/>
        <w:widowControl w:val="0"/>
        <w:numPr>
          <w:ilvl w:val="0"/>
          <w:numId w:val="44"/>
        </w:numPr>
        <w:autoSpaceDE w:val="0"/>
        <w:autoSpaceDN w:val="0"/>
        <w:adjustRightInd w:val="0"/>
        <w:spacing w:line="360" w:lineRule="auto"/>
        <w:jc w:val="both"/>
        <w:rPr>
          <w:color w:val="242424"/>
          <w:sz w:val="28"/>
          <w:szCs w:val="28"/>
          <w:lang w:val="en-US"/>
        </w:rPr>
      </w:pPr>
      <w:r w:rsidRPr="00E04C2C">
        <w:rPr>
          <w:color w:val="242424"/>
          <w:sz w:val="28"/>
          <w:szCs w:val="28"/>
          <w:lang w:val="en-US"/>
        </w:rPr>
        <w:t xml:space="preserve"> </w:t>
      </w:r>
      <w:r w:rsidRPr="007513F5">
        <w:rPr>
          <w:color w:val="242424"/>
          <w:sz w:val="28"/>
          <w:szCs w:val="28"/>
          <w:lang w:val="en-US"/>
        </w:rPr>
        <w:t xml:space="preserve">Silva, </w:t>
      </w:r>
      <w:proofErr w:type="spellStart"/>
      <w:r w:rsidRPr="007513F5">
        <w:rPr>
          <w:color w:val="242424"/>
          <w:sz w:val="28"/>
          <w:szCs w:val="28"/>
          <w:lang w:val="en-US"/>
        </w:rPr>
        <w:t>Tânia</w:t>
      </w:r>
      <w:proofErr w:type="spellEnd"/>
      <w:r w:rsidRPr="007513F5">
        <w:rPr>
          <w:color w:val="242424"/>
          <w:sz w:val="28"/>
          <w:szCs w:val="28"/>
          <w:lang w:val="en-US"/>
        </w:rPr>
        <w:t xml:space="preserve"> Mara Da et al. The Combined Effect of Food-Simulating Solutions, Brushing and Staining on Color</w:t>
      </w:r>
      <w:r>
        <w:rPr>
          <w:color w:val="242424"/>
          <w:sz w:val="28"/>
          <w:szCs w:val="28"/>
          <w:lang w:val="en-US"/>
        </w:rPr>
        <w:t xml:space="preserve"> Stability of Composite Resins.</w:t>
      </w:r>
      <w:r w:rsidRPr="007513F5">
        <w:rPr>
          <w:color w:val="242424"/>
          <w:sz w:val="28"/>
          <w:szCs w:val="28"/>
          <w:lang w:val="en-US"/>
        </w:rPr>
        <w:t xml:space="preserve"> </w:t>
      </w:r>
      <w:r w:rsidRPr="003A49D5">
        <w:rPr>
          <w:color w:val="242424"/>
          <w:sz w:val="28"/>
          <w:szCs w:val="28"/>
          <w:lang w:val="en-US"/>
        </w:rPr>
        <w:t xml:space="preserve">Acta </w:t>
      </w:r>
      <w:proofErr w:type="spellStart"/>
      <w:r w:rsidRPr="003A49D5">
        <w:rPr>
          <w:color w:val="242424"/>
          <w:sz w:val="28"/>
          <w:szCs w:val="28"/>
          <w:lang w:val="en-US"/>
        </w:rPr>
        <w:t>Biomaterialia</w:t>
      </w:r>
      <w:proofErr w:type="spellEnd"/>
      <w:r w:rsidRPr="003A49D5">
        <w:rPr>
          <w:color w:val="242424"/>
          <w:sz w:val="28"/>
          <w:szCs w:val="28"/>
          <w:lang w:val="en-US"/>
        </w:rPr>
        <w:t xml:space="preserve"> </w:t>
      </w:r>
      <w:proofErr w:type="spellStart"/>
      <w:r w:rsidRPr="003A49D5">
        <w:rPr>
          <w:color w:val="242424"/>
          <w:sz w:val="28"/>
          <w:szCs w:val="28"/>
          <w:lang w:val="en-US"/>
        </w:rPr>
        <w:t>Odontologica</w:t>
      </w:r>
      <w:proofErr w:type="spellEnd"/>
      <w:r w:rsidRPr="003A49D5">
        <w:rPr>
          <w:color w:val="242424"/>
          <w:sz w:val="28"/>
          <w:szCs w:val="28"/>
          <w:lang w:val="en-US"/>
        </w:rPr>
        <w:t xml:space="preserve"> </w:t>
      </w:r>
      <w:proofErr w:type="spellStart"/>
      <w:r w:rsidRPr="003A49D5">
        <w:rPr>
          <w:color w:val="242424"/>
          <w:sz w:val="28"/>
          <w:szCs w:val="28"/>
          <w:lang w:val="en-US"/>
        </w:rPr>
        <w:t>Scandinavica</w:t>
      </w:r>
      <w:proofErr w:type="spellEnd"/>
      <w:r w:rsidRPr="007513F5">
        <w:rPr>
          <w:color w:val="242424"/>
          <w:sz w:val="28"/>
          <w:szCs w:val="28"/>
          <w:lang w:val="en-US"/>
        </w:rPr>
        <w:t xml:space="preserve"> 3.1 (2017): 1–7. </w:t>
      </w:r>
      <w:r w:rsidRPr="1C1DC7CA">
        <w:rPr>
          <w:i/>
          <w:iCs/>
          <w:color w:val="242424"/>
          <w:sz w:val="28"/>
          <w:szCs w:val="28"/>
          <w:lang w:val="en-US"/>
        </w:rPr>
        <w:t>PMC</w:t>
      </w:r>
      <w:r w:rsidRPr="007513F5">
        <w:rPr>
          <w:color w:val="242424"/>
          <w:sz w:val="28"/>
          <w:szCs w:val="28"/>
          <w:lang w:val="en-US"/>
        </w:rPr>
        <w:t>. Web. 28 Apr. 2018.</w:t>
      </w:r>
    </w:p>
    <w:p w14:paraId="5BD110D5" w14:textId="77777777" w:rsidR="009D526A" w:rsidRPr="00A73170" w:rsidRDefault="009D526A" w:rsidP="00EB612F">
      <w:pPr>
        <w:pStyle w:val="ab"/>
        <w:numPr>
          <w:ilvl w:val="0"/>
          <w:numId w:val="44"/>
        </w:numPr>
        <w:spacing w:line="360" w:lineRule="auto"/>
        <w:jc w:val="both"/>
        <w:rPr>
          <w:sz w:val="28"/>
          <w:szCs w:val="28"/>
          <w:lang w:val="en-US"/>
        </w:rPr>
      </w:pPr>
      <w:r w:rsidRPr="00A73170">
        <w:rPr>
          <w:rFonts w:ascii="Times New Roman" w:hAnsi="Times New Roman"/>
          <w:sz w:val="28"/>
          <w:szCs w:val="28"/>
          <w:lang w:val="en-US"/>
        </w:rPr>
        <w:t xml:space="preserve">Vesna </w:t>
      </w:r>
      <w:proofErr w:type="spellStart"/>
      <w:r w:rsidRPr="00A73170">
        <w:rPr>
          <w:rFonts w:ascii="Times New Roman" w:hAnsi="Times New Roman"/>
          <w:sz w:val="28"/>
          <w:szCs w:val="28"/>
          <w:lang w:val="en-US"/>
        </w:rPr>
        <w:t>Miletic</w:t>
      </w:r>
      <w:proofErr w:type="spellEnd"/>
      <w:r w:rsidRPr="003A409F">
        <w:rPr>
          <w:rFonts w:ascii="Times New Roman" w:hAnsi="Times New Roman"/>
          <w:sz w:val="28"/>
          <w:szCs w:val="28"/>
          <w:lang w:val="en-US"/>
        </w:rPr>
        <w:t xml:space="preserve">. </w:t>
      </w:r>
      <w:r w:rsidRPr="00A73170">
        <w:rPr>
          <w:rFonts w:ascii="Times New Roman" w:hAnsi="Times New Roman"/>
          <w:sz w:val="28"/>
          <w:szCs w:val="28"/>
          <w:lang w:val="en-US"/>
        </w:rPr>
        <w:t>Dental Composite Materials for Direct Restorations</w:t>
      </w:r>
      <w:r w:rsidRPr="003A409F">
        <w:rPr>
          <w:rFonts w:ascii="Times New Roman" w:hAnsi="Times New Roman"/>
          <w:sz w:val="28"/>
          <w:szCs w:val="28"/>
          <w:lang w:val="en-US"/>
        </w:rPr>
        <w:t>.</w:t>
      </w:r>
      <w:r w:rsidRPr="00A73170">
        <w:rPr>
          <w:rFonts w:ascii="Times New Roman" w:hAnsi="Times New Roman"/>
          <w:sz w:val="28"/>
          <w:szCs w:val="28"/>
          <w:lang w:val="en-US"/>
        </w:rPr>
        <w:t xml:space="preserve"> </w:t>
      </w:r>
      <w:proofErr w:type="spellStart"/>
      <w:r w:rsidRPr="00A73170">
        <w:rPr>
          <w:rFonts w:ascii="Times New Roman" w:hAnsi="Times New Roman"/>
          <w:sz w:val="28"/>
          <w:szCs w:val="28"/>
          <w:lang w:val="en-US"/>
        </w:rPr>
        <w:t>DentalNet</w:t>
      </w:r>
      <w:proofErr w:type="spellEnd"/>
      <w:r w:rsidRPr="00A73170">
        <w:rPr>
          <w:rFonts w:ascii="Times New Roman" w:hAnsi="Times New Roman"/>
          <w:sz w:val="28"/>
          <w:szCs w:val="28"/>
          <w:lang w:val="en-US"/>
        </w:rPr>
        <w:t xml:space="preserve"> Research Group University of Belgrade School of Dental Medicine Belgrade, Serbia</w:t>
      </w:r>
      <w:r w:rsidRPr="00A73170">
        <w:rPr>
          <w:rFonts w:ascii="KcmnlfWnygckBvbpqkTimes" w:hAnsi="KcmnlfWnygckBvbpqkTimes"/>
          <w:sz w:val="28"/>
          <w:szCs w:val="28"/>
          <w:lang w:val="en-US"/>
        </w:rPr>
        <w:t>/ 2017</w:t>
      </w:r>
    </w:p>
    <w:bookmarkEnd w:id="17"/>
    <w:p w14:paraId="34FF1C98" w14:textId="77777777" w:rsidR="00E04C2C" w:rsidRPr="00E04C2C" w:rsidRDefault="00E04C2C" w:rsidP="00EB612F">
      <w:pPr>
        <w:ind w:left="283"/>
        <w:jc w:val="both"/>
        <w:rPr>
          <w:rFonts w:ascii="Arial" w:hAnsi="Arial" w:cs="Arial"/>
          <w:color w:val="000000"/>
          <w:sz w:val="22"/>
          <w:szCs w:val="22"/>
          <w:lang w:val="en-US"/>
        </w:rPr>
      </w:pPr>
    </w:p>
    <w:p w14:paraId="6D072C0D" w14:textId="77777777" w:rsidR="004C318C" w:rsidRPr="00EA4788" w:rsidRDefault="004C318C" w:rsidP="00EB612F">
      <w:pPr>
        <w:spacing w:line="360" w:lineRule="auto"/>
        <w:jc w:val="both"/>
        <w:rPr>
          <w:sz w:val="28"/>
          <w:szCs w:val="28"/>
          <w:lang w:val="en-US"/>
        </w:rPr>
      </w:pPr>
    </w:p>
    <w:p w14:paraId="48A21919" w14:textId="77777777" w:rsidR="004C318C" w:rsidRPr="003A409F" w:rsidRDefault="004C318C" w:rsidP="00EB612F">
      <w:pPr>
        <w:jc w:val="both"/>
        <w:rPr>
          <w:rFonts w:ascii="Arial" w:hAnsi="Arial" w:cs="Arial"/>
          <w:sz w:val="40"/>
          <w:szCs w:val="40"/>
          <w:u w:color="243778"/>
          <w:lang w:val="en-US"/>
        </w:rPr>
      </w:pPr>
    </w:p>
    <w:p w14:paraId="6BD18F9B" w14:textId="77777777" w:rsidR="004C318C" w:rsidRPr="00E04C2C" w:rsidRDefault="004C318C" w:rsidP="00EB612F">
      <w:pPr>
        <w:jc w:val="both"/>
        <w:rPr>
          <w:lang w:val="en-US"/>
        </w:rPr>
      </w:pPr>
    </w:p>
    <w:sectPr w:rsidR="004C318C" w:rsidRPr="00E04C2C" w:rsidSect="003A49D5">
      <w:footerReference w:type="even" r:id="rId56"/>
      <w:footerReference w:type="default" r:id="rId57"/>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87E2F" w14:textId="77777777" w:rsidR="006D4C4D" w:rsidRDefault="006D4C4D" w:rsidP="004C318C">
      <w:r>
        <w:separator/>
      </w:r>
    </w:p>
  </w:endnote>
  <w:endnote w:type="continuationSeparator" w:id="0">
    <w:p w14:paraId="3EC4A6C0" w14:textId="77777777" w:rsidR="006D4C4D" w:rsidRDefault="006D4C4D" w:rsidP="004C3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cmnlfWnygckBvbpqkTime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752556040"/>
      <w:docPartObj>
        <w:docPartGallery w:val="Page Numbers (Bottom of Page)"/>
        <w:docPartUnique/>
      </w:docPartObj>
    </w:sdtPr>
    <w:sdtContent>
      <w:p w14:paraId="1C36B14E" w14:textId="69C74421" w:rsidR="006B0623" w:rsidRDefault="006B0623" w:rsidP="00051AEB">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0AD9C6F4" w14:textId="77777777" w:rsidR="006B0623" w:rsidRDefault="006B0623" w:rsidP="004C318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980734255"/>
      <w:docPartObj>
        <w:docPartGallery w:val="Page Numbers (Bottom of Page)"/>
        <w:docPartUnique/>
      </w:docPartObj>
    </w:sdtPr>
    <w:sdtContent>
      <w:p w14:paraId="5258BE6D" w14:textId="13347E82" w:rsidR="006B0623" w:rsidRDefault="006B0623" w:rsidP="00051AEB">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6</w:t>
        </w:r>
        <w:r>
          <w:rPr>
            <w:rStyle w:val="a6"/>
          </w:rPr>
          <w:fldChar w:fldCharType="end"/>
        </w:r>
      </w:p>
    </w:sdtContent>
  </w:sdt>
  <w:p w14:paraId="4B1F511A" w14:textId="77777777" w:rsidR="006B0623" w:rsidRDefault="006B0623" w:rsidP="004C318C">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4CCCA" w14:textId="77777777" w:rsidR="006D4C4D" w:rsidRDefault="006D4C4D" w:rsidP="004C318C">
      <w:r>
        <w:separator/>
      </w:r>
    </w:p>
  </w:footnote>
  <w:footnote w:type="continuationSeparator" w:id="0">
    <w:p w14:paraId="194E969E" w14:textId="77777777" w:rsidR="006D4C4D" w:rsidRDefault="006D4C4D" w:rsidP="004C3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0211"/>
    <w:multiLevelType w:val="hybridMultilevel"/>
    <w:tmpl w:val="78F0F3C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53B5658"/>
    <w:multiLevelType w:val="multilevel"/>
    <w:tmpl w:val="86247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8551C"/>
    <w:multiLevelType w:val="multilevel"/>
    <w:tmpl w:val="BB12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EC57BB"/>
    <w:multiLevelType w:val="hybridMultilevel"/>
    <w:tmpl w:val="ED989F86"/>
    <w:lvl w:ilvl="0" w:tplc="0419000F">
      <w:start w:val="1"/>
      <w:numFmt w:val="decimal"/>
      <w:lvlText w:val="%1."/>
      <w:lvlJc w:val="left"/>
      <w:pPr>
        <w:ind w:left="1355" w:hanging="360"/>
      </w:pPr>
    </w:lvl>
    <w:lvl w:ilvl="1" w:tplc="04190019" w:tentative="1">
      <w:start w:val="1"/>
      <w:numFmt w:val="lowerLetter"/>
      <w:lvlText w:val="%2."/>
      <w:lvlJc w:val="left"/>
      <w:pPr>
        <w:ind w:left="2075" w:hanging="360"/>
      </w:pPr>
    </w:lvl>
    <w:lvl w:ilvl="2" w:tplc="0419001B" w:tentative="1">
      <w:start w:val="1"/>
      <w:numFmt w:val="lowerRoman"/>
      <w:lvlText w:val="%3."/>
      <w:lvlJc w:val="right"/>
      <w:pPr>
        <w:ind w:left="2795" w:hanging="180"/>
      </w:pPr>
    </w:lvl>
    <w:lvl w:ilvl="3" w:tplc="0419000F" w:tentative="1">
      <w:start w:val="1"/>
      <w:numFmt w:val="decimal"/>
      <w:lvlText w:val="%4."/>
      <w:lvlJc w:val="left"/>
      <w:pPr>
        <w:ind w:left="3515" w:hanging="360"/>
      </w:pPr>
    </w:lvl>
    <w:lvl w:ilvl="4" w:tplc="04190019" w:tentative="1">
      <w:start w:val="1"/>
      <w:numFmt w:val="lowerLetter"/>
      <w:lvlText w:val="%5."/>
      <w:lvlJc w:val="left"/>
      <w:pPr>
        <w:ind w:left="4235" w:hanging="360"/>
      </w:pPr>
    </w:lvl>
    <w:lvl w:ilvl="5" w:tplc="0419001B" w:tentative="1">
      <w:start w:val="1"/>
      <w:numFmt w:val="lowerRoman"/>
      <w:lvlText w:val="%6."/>
      <w:lvlJc w:val="right"/>
      <w:pPr>
        <w:ind w:left="4955" w:hanging="180"/>
      </w:pPr>
    </w:lvl>
    <w:lvl w:ilvl="6" w:tplc="0419000F" w:tentative="1">
      <w:start w:val="1"/>
      <w:numFmt w:val="decimal"/>
      <w:lvlText w:val="%7."/>
      <w:lvlJc w:val="left"/>
      <w:pPr>
        <w:ind w:left="5675" w:hanging="360"/>
      </w:pPr>
    </w:lvl>
    <w:lvl w:ilvl="7" w:tplc="04190019" w:tentative="1">
      <w:start w:val="1"/>
      <w:numFmt w:val="lowerLetter"/>
      <w:lvlText w:val="%8."/>
      <w:lvlJc w:val="left"/>
      <w:pPr>
        <w:ind w:left="6395" w:hanging="360"/>
      </w:pPr>
    </w:lvl>
    <w:lvl w:ilvl="8" w:tplc="0419001B" w:tentative="1">
      <w:start w:val="1"/>
      <w:numFmt w:val="lowerRoman"/>
      <w:lvlText w:val="%9."/>
      <w:lvlJc w:val="right"/>
      <w:pPr>
        <w:ind w:left="7115" w:hanging="180"/>
      </w:pPr>
    </w:lvl>
  </w:abstractNum>
  <w:abstractNum w:abstractNumId="4" w15:restartNumberingAfterBreak="0">
    <w:nsid w:val="06383DDD"/>
    <w:multiLevelType w:val="multilevel"/>
    <w:tmpl w:val="0F48AD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C65EAF"/>
    <w:multiLevelType w:val="multilevel"/>
    <w:tmpl w:val="4D04EB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A4A2E"/>
    <w:multiLevelType w:val="multilevel"/>
    <w:tmpl w:val="1A20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76AFC"/>
    <w:multiLevelType w:val="multilevel"/>
    <w:tmpl w:val="22D000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557947"/>
    <w:multiLevelType w:val="multilevel"/>
    <w:tmpl w:val="BE1E1BC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962BE8"/>
    <w:multiLevelType w:val="multilevel"/>
    <w:tmpl w:val="574C9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4C5683"/>
    <w:multiLevelType w:val="multilevel"/>
    <w:tmpl w:val="48CE60D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4F4860"/>
    <w:multiLevelType w:val="multilevel"/>
    <w:tmpl w:val="A0E88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8319F5"/>
    <w:multiLevelType w:val="multilevel"/>
    <w:tmpl w:val="250CAA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D846B1"/>
    <w:multiLevelType w:val="multilevel"/>
    <w:tmpl w:val="700277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AA56B5"/>
    <w:multiLevelType w:val="multilevel"/>
    <w:tmpl w:val="5192A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0A1821"/>
    <w:multiLevelType w:val="multilevel"/>
    <w:tmpl w:val="BC24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5D5F9D"/>
    <w:multiLevelType w:val="multilevel"/>
    <w:tmpl w:val="C122B9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C343C6"/>
    <w:multiLevelType w:val="hybridMultilevel"/>
    <w:tmpl w:val="04CEA074"/>
    <w:lvl w:ilvl="0" w:tplc="EC8C687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53220"/>
    <w:multiLevelType w:val="multilevel"/>
    <w:tmpl w:val="5CE0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023005"/>
    <w:multiLevelType w:val="multilevel"/>
    <w:tmpl w:val="E88241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543FF2"/>
    <w:multiLevelType w:val="multilevel"/>
    <w:tmpl w:val="E516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CD61B7"/>
    <w:multiLevelType w:val="multilevel"/>
    <w:tmpl w:val="04B28F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E87716"/>
    <w:multiLevelType w:val="hybridMultilevel"/>
    <w:tmpl w:val="BCEA0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D02940"/>
    <w:multiLevelType w:val="multilevel"/>
    <w:tmpl w:val="88AED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C809EF"/>
    <w:multiLevelType w:val="hybridMultilevel"/>
    <w:tmpl w:val="B09028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36423974"/>
    <w:multiLevelType w:val="hybridMultilevel"/>
    <w:tmpl w:val="B818ECC2"/>
    <w:lvl w:ilvl="0" w:tplc="EC8C687C">
      <w:start w:val="1"/>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CF5074"/>
    <w:multiLevelType w:val="hybridMultilevel"/>
    <w:tmpl w:val="7598CB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9CC74F2"/>
    <w:multiLevelType w:val="multilevel"/>
    <w:tmpl w:val="8F1A62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030880"/>
    <w:multiLevelType w:val="multilevel"/>
    <w:tmpl w:val="73D0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72011D"/>
    <w:multiLevelType w:val="multilevel"/>
    <w:tmpl w:val="A68CCE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B13E7E"/>
    <w:multiLevelType w:val="multilevel"/>
    <w:tmpl w:val="66EABD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0F3ADD"/>
    <w:multiLevelType w:val="multilevel"/>
    <w:tmpl w:val="C23C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6F3865"/>
    <w:multiLevelType w:val="multilevel"/>
    <w:tmpl w:val="55C4C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775F24"/>
    <w:multiLevelType w:val="multilevel"/>
    <w:tmpl w:val="65723B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B23696"/>
    <w:multiLevelType w:val="multilevel"/>
    <w:tmpl w:val="C1A69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1E34FA"/>
    <w:multiLevelType w:val="multilevel"/>
    <w:tmpl w:val="50B244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480F70"/>
    <w:multiLevelType w:val="multilevel"/>
    <w:tmpl w:val="C41616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352B9C"/>
    <w:multiLevelType w:val="multilevel"/>
    <w:tmpl w:val="67523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BD0314"/>
    <w:multiLevelType w:val="multilevel"/>
    <w:tmpl w:val="6C4AE5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CF3950"/>
    <w:multiLevelType w:val="multilevel"/>
    <w:tmpl w:val="FE2EC3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9A12C30"/>
    <w:multiLevelType w:val="multilevel"/>
    <w:tmpl w:val="D9DAF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2926A8"/>
    <w:multiLevelType w:val="hybridMultilevel"/>
    <w:tmpl w:val="ECFAF3E2"/>
    <w:lvl w:ilvl="0" w:tplc="0409000F">
      <w:start w:val="1"/>
      <w:numFmt w:val="decimal"/>
      <w:lvlText w:val="%1."/>
      <w:lvlJc w:val="left"/>
      <w:pPr>
        <w:ind w:left="1360" w:hanging="360"/>
      </w:p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42" w15:restartNumberingAfterBreak="0">
    <w:nsid w:val="5A4B2D7B"/>
    <w:multiLevelType w:val="multilevel"/>
    <w:tmpl w:val="FBD0EE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DB40737"/>
    <w:multiLevelType w:val="hybridMultilevel"/>
    <w:tmpl w:val="A09AC112"/>
    <w:lvl w:ilvl="0" w:tplc="0409000F">
      <w:start w:val="1"/>
      <w:numFmt w:val="decimal"/>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03EF3"/>
    <w:multiLevelType w:val="multilevel"/>
    <w:tmpl w:val="5D4EED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9B58F8"/>
    <w:multiLevelType w:val="multilevel"/>
    <w:tmpl w:val="B986FC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C15816"/>
    <w:multiLevelType w:val="multilevel"/>
    <w:tmpl w:val="066CC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160A63"/>
    <w:multiLevelType w:val="multilevel"/>
    <w:tmpl w:val="6DC6DD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FF04BF"/>
    <w:multiLevelType w:val="multilevel"/>
    <w:tmpl w:val="67B05E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AC5335"/>
    <w:multiLevelType w:val="hybridMultilevel"/>
    <w:tmpl w:val="B9B83EF6"/>
    <w:lvl w:ilvl="0" w:tplc="EC8C687C">
      <w:start w:val="1"/>
      <w:numFmt w:val="bullet"/>
      <w:lvlText w:val="-"/>
      <w:lvlJc w:val="left"/>
      <w:pPr>
        <w:ind w:left="1287" w:hanging="360"/>
      </w:pPr>
      <w:rPr>
        <w:rFonts w:ascii="Cambria" w:eastAsiaTheme="minorEastAsia" w:hAnsi="Cambria"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1DA17FD"/>
    <w:multiLevelType w:val="multilevel"/>
    <w:tmpl w:val="D98E9D2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67376A"/>
    <w:multiLevelType w:val="multilevel"/>
    <w:tmpl w:val="414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2FF043A"/>
    <w:multiLevelType w:val="multilevel"/>
    <w:tmpl w:val="89060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C06F01"/>
    <w:multiLevelType w:val="multilevel"/>
    <w:tmpl w:val="90BE3F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54650A1"/>
    <w:multiLevelType w:val="hybridMultilevel"/>
    <w:tmpl w:val="B09028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77862AA8"/>
    <w:multiLevelType w:val="multilevel"/>
    <w:tmpl w:val="61D0E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6A66E9"/>
    <w:multiLevelType w:val="hybridMultilevel"/>
    <w:tmpl w:val="A8847BA2"/>
    <w:lvl w:ilvl="0" w:tplc="EC8C687C">
      <w:start w:val="1"/>
      <w:numFmt w:val="bullet"/>
      <w:lvlText w:val="-"/>
      <w:lvlJc w:val="left"/>
      <w:pPr>
        <w:ind w:left="1287" w:hanging="360"/>
      </w:pPr>
      <w:rPr>
        <w:rFonts w:ascii="Cambria" w:eastAsiaTheme="minorEastAsia" w:hAnsi="Cambria" w:cstheme="minorBidi"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1"/>
  </w:num>
  <w:num w:numId="2">
    <w:abstractNumId w:val="29"/>
  </w:num>
  <w:num w:numId="3">
    <w:abstractNumId w:val="32"/>
  </w:num>
  <w:num w:numId="4">
    <w:abstractNumId w:val="23"/>
  </w:num>
  <w:num w:numId="5">
    <w:abstractNumId w:val="40"/>
  </w:num>
  <w:num w:numId="6">
    <w:abstractNumId w:val="31"/>
  </w:num>
  <w:num w:numId="7">
    <w:abstractNumId w:val="7"/>
  </w:num>
  <w:num w:numId="8">
    <w:abstractNumId w:val="55"/>
  </w:num>
  <w:num w:numId="9">
    <w:abstractNumId w:val="1"/>
  </w:num>
  <w:num w:numId="10">
    <w:abstractNumId w:val="53"/>
  </w:num>
  <w:num w:numId="11">
    <w:abstractNumId w:val="5"/>
  </w:num>
  <w:num w:numId="12">
    <w:abstractNumId w:val="44"/>
  </w:num>
  <w:num w:numId="13">
    <w:abstractNumId w:val="38"/>
  </w:num>
  <w:num w:numId="14">
    <w:abstractNumId w:val="13"/>
  </w:num>
  <w:num w:numId="15">
    <w:abstractNumId w:val="30"/>
  </w:num>
  <w:num w:numId="16">
    <w:abstractNumId w:val="39"/>
  </w:num>
  <w:num w:numId="17">
    <w:abstractNumId w:val="48"/>
  </w:num>
  <w:num w:numId="18">
    <w:abstractNumId w:val="42"/>
  </w:num>
  <w:num w:numId="19">
    <w:abstractNumId w:val="50"/>
  </w:num>
  <w:num w:numId="20">
    <w:abstractNumId w:val="8"/>
  </w:num>
  <w:num w:numId="21">
    <w:abstractNumId w:val="10"/>
  </w:num>
  <w:num w:numId="22">
    <w:abstractNumId w:val="14"/>
  </w:num>
  <w:num w:numId="23">
    <w:abstractNumId w:val="45"/>
  </w:num>
  <w:num w:numId="24">
    <w:abstractNumId w:val="12"/>
  </w:num>
  <w:num w:numId="25">
    <w:abstractNumId w:val="9"/>
  </w:num>
  <w:num w:numId="26">
    <w:abstractNumId w:val="47"/>
  </w:num>
  <w:num w:numId="27">
    <w:abstractNumId w:val="16"/>
  </w:num>
  <w:num w:numId="28">
    <w:abstractNumId w:val="19"/>
  </w:num>
  <w:num w:numId="29">
    <w:abstractNumId w:val="46"/>
  </w:num>
  <w:num w:numId="30">
    <w:abstractNumId w:val="34"/>
  </w:num>
  <w:num w:numId="31">
    <w:abstractNumId w:val="33"/>
  </w:num>
  <w:num w:numId="32">
    <w:abstractNumId w:val="21"/>
  </w:num>
  <w:num w:numId="33">
    <w:abstractNumId w:val="37"/>
  </w:num>
  <w:num w:numId="34">
    <w:abstractNumId w:val="20"/>
  </w:num>
  <w:num w:numId="35">
    <w:abstractNumId w:val="27"/>
  </w:num>
  <w:num w:numId="36">
    <w:abstractNumId w:val="6"/>
  </w:num>
  <w:num w:numId="37">
    <w:abstractNumId w:val="18"/>
  </w:num>
  <w:num w:numId="38">
    <w:abstractNumId w:val="15"/>
  </w:num>
  <w:num w:numId="39">
    <w:abstractNumId w:val="51"/>
  </w:num>
  <w:num w:numId="40">
    <w:abstractNumId w:val="4"/>
  </w:num>
  <w:num w:numId="41">
    <w:abstractNumId w:val="28"/>
  </w:num>
  <w:num w:numId="42">
    <w:abstractNumId w:val="2"/>
  </w:num>
  <w:num w:numId="43">
    <w:abstractNumId w:val="36"/>
  </w:num>
  <w:num w:numId="44">
    <w:abstractNumId w:val="43"/>
  </w:num>
  <w:num w:numId="45">
    <w:abstractNumId w:val="24"/>
  </w:num>
  <w:num w:numId="46">
    <w:abstractNumId w:val="17"/>
  </w:num>
  <w:num w:numId="47">
    <w:abstractNumId w:val="0"/>
  </w:num>
  <w:num w:numId="48">
    <w:abstractNumId w:val="56"/>
  </w:num>
  <w:num w:numId="49">
    <w:abstractNumId w:val="54"/>
  </w:num>
  <w:num w:numId="50">
    <w:abstractNumId w:val="41"/>
  </w:num>
  <w:num w:numId="51">
    <w:abstractNumId w:val="49"/>
  </w:num>
  <w:num w:numId="52">
    <w:abstractNumId w:val="52"/>
  </w:num>
  <w:num w:numId="53">
    <w:abstractNumId w:val="35"/>
  </w:num>
  <w:num w:numId="54">
    <w:abstractNumId w:val="3"/>
  </w:num>
  <w:num w:numId="55">
    <w:abstractNumId w:val="22"/>
  </w:num>
  <w:num w:numId="56">
    <w:abstractNumId w:val="26"/>
  </w:num>
  <w:num w:numId="57">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18C"/>
    <w:rsid w:val="0000760A"/>
    <w:rsid w:val="00045EE1"/>
    <w:rsid w:val="00051AEB"/>
    <w:rsid w:val="00080628"/>
    <w:rsid w:val="000D29B2"/>
    <w:rsid w:val="000F229F"/>
    <w:rsid w:val="000F774C"/>
    <w:rsid w:val="00105EC8"/>
    <w:rsid w:val="0012575D"/>
    <w:rsid w:val="00174309"/>
    <w:rsid w:val="00191038"/>
    <w:rsid w:val="001A1659"/>
    <w:rsid w:val="001A7AF6"/>
    <w:rsid w:val="001C6E7F"/>
    <w:rsid w:val="00266DB1"/>
    <w:rsid w:val="002F2527"/>
    <w:rsid w:val="00324000"/>
    <w:rsid w:val="00327721"/>
    <w:rsid w:val="00333C8A"/>
    <w:rsid w:val="0034414A"/>
    <w:rsid w:val="003442B7"/>
    <w:rsid w:val="00344BFE"/>
    <w:rsid w:val="003479A7"/>
    <w:rsid w:val="003A409F"/>
    <w:rsid w:val="003A49D5"/>
    <w:rsid w:val="003D4771"/>
    <w:rsid w:val="00402766"/>
    <w:rsid w:val="0045007A"/>
    <w:rsid w:val="004C318C"/>
    <w:rsid w:val="004E166B"/>
    <w:rsid w:val="004F06CC"/>
    <w:rsid w:val="004F32A3"/>
    <w:rsid w:val="004F6969"/>
    <w:rsid w:val="005046EF"/>
    <w:rsid w:val="00516127"/>
    <w:rsid w:val="005229D0"/>
    <w:rsid w:val="0056542D"/>
    <w:rsid w:val="005918A7"/>
    <w:rsid w:val="005B3288"/>
    <w:rsid w:val="005C23A9"/>
    <w:rsid w:val="006131EA"/>
    <w:rsid w:val="00614F9E"/>
    <w:rsid w:val="00637E6E"/>
    <w:rsid w:val="0065274A"/>
    <w:rsid w:val="00661593"/>
    <w:rsid w:val="00666965"/>
    <w:rsid w:val="00687B9F"/>
    <w:rsid w:val="006B0623"/>
    <w:rsid w:val="006C6A7F"/>
    <w:rsid w:val="006D4C4D"/>
    <w:rsid w:val="006F2F57"/>
    <w:rsid w:val="00701E55"/>
    <w:rsid w:val="007046BA"/>
    <w:rsid w:val="007159F2"/>
    <w:rsid w:val="0071792B"/>
    <w:rsid w:val="0076471A"/>
    <w:rsid w:val="00796963"/>
    <w:rsid w:val="007B25C1"/>
    <w:rsid w:val="007C2B7D"/>
    <w:rsid w:val="007F3838"/>
    <w:rsid w:val="00807F40"/>
    <w:rsid w:val="00815D72"/>
    <w:rsid w:val="0082668D"/>
    <w:rsid w:val="008465B8"/>
    <w:rsid w:val="008B38D6"/>
    <w:rsid w:val="008C081D"/>
    <w:rsid w:val="00915080"/>
    <w:rsid w:val="009359DE"/>
    <w:rsid w:val="00941DA7"/>
    <w:rsid w:val="00973E88"/>
    <w:rsid w:val="0098362D"/>
    <w:rsid w:val="009A093D"/>
    <w:rsid w:val="009D526A"/>
    <w:rsid w:val="009E2844"/>
    <w:rsid w:val="009F10D9"/>
    <w:rsid w:val="00A2478F"/>
    <w:rsid w:val="00A62A8B"/>
    <w:rsid w:val="00A646D0"/>
    <w:rsid w:val="00B109A9"/>
    <w:rsid w:val="00C33CA1"/>
    <w:rsid w:val="00C545DE"/>
    <w:rsid w:val="00C6317D"/>
    <w:rsid w:val="00CD36F6"/>
    <w:rsid w:val="00CF503D"/>
    <w:rsid w:val="00CF68D5"/>
    <w:rsid w:val="00D25876"/>
    <w:rsid w:val="00DA6496"/>
    <w:rsid w:val="00DB3BF4"/>
    <w:rsid w:val="00DC3AC2"/>
    <w:rsid w:val="00DD04C1"/>
    <w:rsid w:val="00E04C2C"/>
    <w:rsid w:val="00E25878"/>
    <w:rsid w:val="00E25C11"/>
    <w:rsid w:val="00EA4589"/>
    <w:rsid w:val="00EA4788"/>
    <w:rsid w:val="00EB612F"/>
    <w:rsid w:val="00EC405C"/>
    <w:rsid w:val="00EC4562"/>
    <w:rsid w:val="00EE09DE"/>
    <w:rsid w:val="00F06E91"/>
    <w:rsid w:val="00F572C9"/>
    <w:rsid w:val="00F60B01"/>
    <w:rsid w:val="00FA1271"/>
    <w:rsid w:val="00FB1882"/>
    <w:rsid w:val="00FB7712"/>
    <w:rsid w:val="09FDD561"/>
    <w:rsid w:val="15C8AAC2"/>
    <w:rsid w:val="19D23402"/>
    <w:rsid w:val="1B7E96AF"/>
    <w:rsid w:val="1C1DC7CA"/>
    <w:rsid w:val="42B950E2"/>
    <w:rsid w:val="4A286CA7"/>
    <w:rsid w:val="59616E03"/>
    <w:rsid w:val="5A05AE72"/>
    <w:rsid w:val="683D7725"/>
    <w:rsid w:val="7801054D"/>
    <w:rsid w:val="7E1C2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3BE41"/>
  <w15:docId w15:val="{D6AEDF58-B05F-4E27-A217-C375020A3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29D0"/>
    <w:rPr>
      <w:rFonts w:ascii="Times New Roman" w:eastAsia="Times New Roman" w:hAnsi="Times New Roman" w:cs="Times New Roman"/>
      <w:lang w:eastAsia="ru-RU"/>
    </w:rPr>
  </w:style>
  <w:style w:type="paragraph" w:styleId="1">
    <w:name w:val="heading 1"/>
    <w:basedOn w:val="a"/>
    <w:next w:val="a"/>
    <w:link w:val="10"/>
    <w:uiPriority w:val="9"/>
    <w:qFormat/>
    <w:rsid w:val="004C318C"/>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
    <w:next w:val="a"/>
    <w:link w:val="30"/>
    <w:uiPriority w:val="9"/>
    <w:semiHidden/>
    <w:unhideWhenUsed/>
    <w:qFormat/>
    <w:rsid w:val="00E04C2C"/>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C318C"/>
    <w:pPr>
      <w:spacing w:before="100" w:beforeAutospacing="1" w:after="100" w:afterAutospacing="1"/>
    </w:pPr>
  </w:style>
  <w:style w:type="character" w:customStyle="1" w:styleId="normaltextrun">
    <w:name w:val="normaltextrun"/>
    <w:basedOn w:val="a0"/>
    <w:rsid w:val="004C318C"/>
  </w:style>
  <w:style w:type="character" w:customStyle="1" w:styleId="eop">
    <w:name w:val="eop"/>
    <w:basedOn w:val="a0"/>
    <w:rsid w:val="004C318C"/>
  </w:style>
  <w:style w:type="character" w:customStyle="1" w:styleId="10">
    <w:name w:val="Заголовок 1 Знак"/>
    <w:basedOn w:val="a0"/>
    <w:link w:val="1"/>
    <w:uiPriority w:val="9"/>
    <w:rsid w:val="004C318C"/>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4C318C"/>
    <w:pPr>
      <w:spacing w:before="480" w:line="276" w:lineRule="auto"/>
      <w:outlineLvl w:val="9"/>
    </w:pPr>
    <w:rPr>
      <w:b/>
      <w:bCs/>
      <w:sz w:val="28"/>
      <w:szCs w:val="28"/>
      <w:lang w:eastAsia="ru-RU"/>
    </w:rPr>
  </w:style>
  <w:style w:type="paragraph" w:styleId="2">
    <w:name w:val="toc 2"/>
    <w:basedOn w:val="a"/>
    <w:next w:val="a"/>
    <w:autoRedefine/>
    <w:uiPriority w:val="39"/>
    <w:unhideWhenUsed/>
    <w:rsid w:val="004C318C"/>
    <w:pPr>
      <w:spacing w:before="120"/>
      <w:ind w:left="240"/>
    </w:pPr>
    <w:rPr>
      <w:rFonts w:asciiTheme="minorHAnsi" w:hAnsiTheme="minorHAnsi"/>
      <w:b/>
      <w:bCs/>
      <w:sz w:val="22"/>
      <w:szCs w:val="22"/>
    </w:rPr>
  </w:style>
  <w:style w:type="paragraph" w:styleId="11">
    <w:name w:val="toc 1"/>
    <w:basedOn w:val="a"/>
    <w:next w:val="a"/>
    <w:autoRedefine/>
    <w:uiPriority w:val="39"/>
    <w:unhideWhenUsed/>
    <w:rsid w:val="001C6E7F"/>
    <w:pPr>
      <w:spacing w:before="120"/>
    </w:pPr>
    <w:rPr>
      <w:rFonts w:asciiTheme="minorHAnsi" w:hAnsiTheme="minorHAnsi"/>
      <w:b/>
      <w:bCs/>
      <w:i/>
      <w:iCs/>
    </w:rPr>
  </w:style>
  <w:style w:type="paragraph" w:styleId="31">
    <w:name w:val="toc 3"/>
    <w:basedOn w:val="a"/>
    <w:next w:val="a"/>
    <w:autoRedefine/>
    <w:uiPriority w:val="39"/>
    <w:unhideWhenUsed/>
    <w:rsid w:val="004C318C"/>
    <w:pPr>
      <w:ind w:left="480"/>
    </w:pPr>
    <w:rPr>
      <w:rFonts w:asciiTheme="minorHAnsi" w:hAnsiTheme="minorHAnsi"/>
      <w:sz w:val="20"/>
      <w:szCs w:val="20"/>
    </w:rPr>
  </w:style>
  <w:style w:type="paragraph" w:styleId="4">
    <w:name w:val="toc 4"/>
    <w:basedOn w:val="a"/>
    <w:next w:val="a"/>
    <w:autoRedefine/>
    <w:uiPriority w:val="39"/>
    <w:unhideWhenUsed/>
    <w:rsid w:val="004C318C"/>
    <w:pPr>
      <w:ind w:left="720"/>
    </w:pPr>
    <w:rPr>
      <w:rFonts w:asciiTheme="minorHAnsi" w:hAnsiTheme="minorHAnsi"/>
      <w:sz w:val="20"/>
      <w:szCs w:val="20"/>
    </w:rPr>
  </w:style>
  <w:style w:type="paragraph" w:styleId="5">
    <w:name w:val="toc 5"/>
    <w:basedOn w:val="a"/>
    <w:next w:val="a"/>
    <w:autoRedefine/>
    <w:uiPriority w:val="39"/>
    <w:unhideWhenUsed/>
    <w:rsid w:val="004C318C"/>
    <w:pPr>
      <w:ind w:left="960"/>
    </w:pPr>
    <w:rPr>
      <w:rFonts w:asciiTheme="minorHAnsi" w:hAnsiTheme="minorHAnsi"/>
      <w:sz w:val="20"/>
      <w:szCs w:val="20"/>
    </w:rPr>
  </w:style>
  <w:style w:type="paragraph" w:styleId="6">
    <w:name w:val="toc 6"/>
    <w:basedOn w:val="a"/>
    <w:next w:val="a"/>
    <w:autoRedefine/>
    <w:uiPriority w:val="39"/>
    <w:unhideWhenUsed/>
    <w:rsid w:val="004C318C"/>
    <w:pPr>
      <w:ind w:left="1200"/>
    </w:pPr>
    <w:rPr>
      <w:rFonts w:asciiTheme="minorHAnsi" w:hAnsiTheme="minorHAnsi"/>
      <w:sz w:val="20"/>
      <w:szCs w:val="20"/>
    </w:rPr>
  </w:style>
  <w:style w:type="paragraph" w:styleId="7">
    <w:name w:val="toc 7"/>
    <w:basedOn w:val="a"/>
    <w:next w:val="a"/>
    <w:autoRedefine/>
    <w:uiPriority w:val="39"/>
    <w:unhideWhenUsed/>
    <w:rsid w:val="004C318C"/>
    <w:pPr>
      <w:ind w:left="1440"/>
    </w:pPr>
    <w:rPr>
      <w:rFonts w:asciiTheme="minorHAnsi" w:hAnsiTheme="minorHAnsi"/>
      <w:sz w:val="20"/>
      <w:szCs w:val="20"/>
    </w:rPr>
  </w:style>
  <w:style w:type="paragraph" w:styleId="8">
    <w:name w:val="toc 8"/>
    <w:basedOn w:val="a"/>
    <w:next w:val="a"/>
    <w:autoRedefine/>
    <w:uiPriority w:val="39"/>
    <w:unhideWhenUsed/>
    <w:rsid w:val="004C318C"/>
    <w:pPr>
      <w:ind w:left="1680"/>
    </w:pPr>
    <w:rPr>
      <w:rFonts w:asciiTheme="minorHAnsi" w:hAnsiTheme="minorHAnsi"/>
      <w:sz w:val="20"/>
      <w:szCs w:val="20"/>
    </w:rPr>
  </w:style>
  <w:style w:type="paragraph" w:styleId="9">
    <w:name w:val="toc 9"/>
    <w:basedOn w:val="a"/>
    <w:next w:val="a"/>
    <w:autoRedefine/>
    <w:uiPriority w:val="39"/>
    <w:unhideWhenUsed/>
    <w:rsid w:val="004C318C"/>
    <w:pPr>
      <w:ind w:left="1920"/>
    </w:pPr>
    <w:rPr>
      <w:rFonts w:asciiTheme="minorHAnsi" w:hAnsiTheme="minorHAnsi"/>
      <w:sz w:val="20"/>
      <w:szCs w:val="20"/>
    </w:rPr>
  </w:style>
  <w:style w:type="paragraph" w:styleId="a4">
    <w:name w:val="footer"/>
    <w:basedOn w:val="a"/>
    <w:link w:val="a5"/>
    <w:uiPriority w:val="99"/>
    <w:unhideWhenUsed/>
    <w:rsid w:val="004C318C"/>
    <w:pPr>
      <w:tabs>
        <w:tab w:val="center" w:pos="4677"/>
        <w:tab w:val="right" w:pos="9355"/>
      </w:tabs>
    </w:pPr>
    <w:rPr>
      <w:rFonts w:asciiTheme="minorHAnsi" w:eastAsiaTheme="minorHAnsi" w:hAnsiTheme="minorHAnsi" w:cstheme="minorBidi"/>
      <w:lang w:eastAsia="en-US"/>
    </w:rPr>
  </w:style>
  <w:style w:type="character" w:customStyle="1" w:styleId="a5">
    <w:name w:val="Нижний колонтитул Знак"/>
    <w:basedOn w:val="a0"/>
    <w:link w:val="a4"/>
    <w:uiPriority w:val="99"/>
    <w:rsid w:val="004C318C"/>
  </w:style>
  <w:style w:type="character" w:styleId="a6">
    <w:name w:val="page number"/>
    <w:basedOn w:val="a0"/>
    <w:uiPriority w:val="99"/>
    <w:semiHidden/>
    <w:unhideWhenUsed/>
    <w:rsid w:val="004C318C"/>
  </w:style>
  <w:style w:type="paragraph" w:styleId="a7">
    <w:name w:val="Title"/>
    <w:basedOn w:val="a"/>
    <w:next w:val="a"/>
    <w:link w:val="a8"/>
    <w:uiPriority w:val="10"/>
    <w:qFormat/>
    <w:rsid w:val="004C318C"/>
    <w:pPr>
      <w:contextualSpacing/>
    </w:pPr>
    <w:rPr>
      <w:rFonts w:asciiTheme="majorHAnsi" w:eastAsiaTheme="majorEastAsia" w:hAnsiTheme="majorHAnsi" w:cstheme="majorBidi"/>
      <w:spacing w:val="-10"/>
      <w:kern w:val="28"/>
      <w:sz w:val="56"/>
      <w:szCs w:val="56"/>
      <w:lang w:eastAsia="en-US"/>
    </w:rPr>
  </w:style>
  <w:style w:type="character" w:customStyle="1" w:styleId="a8">
    <w:name w:val="Заголовок Знак"/>
    <w:basedOn w:val="a0"/>
    <w:link w:val="a7"/>
    <w:uiPriority w:val="10"/>
    <w:rsid w:val="004C318C"/>
    <w:rPr>
      <w:rFonts w:asciiTheme="majorHAnsi" w:eastAsiaTheme="majorEastAsia" w:hAnsiTheme="majorHAnsi" w:cstheme="majorBidi"/>
      <w:spacing w:val="-10"/>
      <w:kern w:val="28"/>
      <w:sz w:val="56"/>
      <w:szCs w:val="56"/>
    </w:rPr>
  </w:style>
  <w:style w:type="paragraph" w:styleId="a9">
    <w:name w:val="List Paragraph"/>
    <w:basedOn w:val="a"/>
    <w:uiPriority w:val="34"/>
    <w:qFormat/>
    <w:rsid w:val="004C318C"/>
    <w:pPr>
      <w:ind w:left="720"/>
      <w:contextualSpacing/>
    </w:pPr>
  </w:style>
  <w:style w:type="character" w:styleId="aa">
    <w:name w:val="Hyperlink"/>
    <w:basedOn w:val="a0"/>
    <w:uiPriority w:val="99"/>
    <w:unhideWhenUsed/>
    <w:rsid w:val="004C318C"/>
    <w:rPr>
      <w:color w:val="0563C1" w:themeColor="hyperlink"/>
      <w:u w:val="single"/>
    </w:rPr>
  </w:style>
  <w:style w:type="paragraph" w:styleId="ab">
    <w:name w:val="Normal (Web)"/>
    <w:basedOn w:val="a"/>
    <w:uiPriority w:val="99"/>
    <w:unhideWhenUsed/>
    <w:rsid w:val="004C318C"/>
    <w:pPr>
      <w:spacing w:before="100" w:beforeAutospacing="1" w:after="100" w:afterAutospacing="1"/>
    </w:pPr>
    <w:rPr>
      <w:rFonts w:ascii="Times" w:hAnsi="Times"/>
      <w:sz w:val="20"/>
      <w:szCs w:val="20"/>
    </w:rPr>
  </w:style>
  <w:style w:type="character" w:customStyle="1" w:styleId="apple-converted-space">
    <w:name w:val="apple-converted-space"/>
    <w:basedOn w:val="a0"/>
    <w:rsid w:val="004C318C"/>
  </w:style>
  <w:style w:type="character" w:customStyle="1" w:styleId="spellingerror">
    <w:name w:val="spellingerror"/>
    <w:basedOn w:val="a0"/>
    <w:rsid w:val="004C318C"/>
  </w:style>
  <w:style w:type="paragraph" w:styleId="ac">
    <w:name w:val="Subtitle"/>
    <w:basedOn w:val="a"/>
    <w:next w:val="a"/>
    <w:link w:val="ad"/>
    <w:uiPriority w:val="11"/>
    <w:qFormat/>
    <w:rsid w:val="00051AEB"/>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ad">
    <w:name w:val="Подзаголовок Знак"/>
    <w:basedOn w:val="a0"/>
    <w:link w:val="ac"/>
    <w:uiPriority w:val="11"/>
    <w:rsid w:val="00051AEB"/>
    <w:rPr>
      <w:rFonts w:eastAsiaTheme="minorEastAsia"/>
      <w:color w:val="5A5A5A" w:themeColor="text1" w:themeTint="A5"/>
      <w:spacing w:val="15"/>
      <w:sz w:val="22"/>
      <w:szCs w:val="22"/>
    </w:rPr>
  </w:style>
  <w:style w:type="paragraph" w:styleId="HTML">
    <w:name w:val="HTML Preformatted"/>
    <w:basedOn w:val="a"/>
    <w:link w:val="HTML0"/>
    <w:uiPriority w:val="99"/>
    <w:unhideWhenUsed/>
    <w:rsid w:val="00333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33C8A"/>
    <w:rPr>
      <w:rFonts w:ascii="Courier New" w:eastAsia="Times New Roman" w:hAnsi="Courier New" w:cs="Courier New"/>
      <w:sz w:val="20"/>
      <w:szCs w:val="20"/>
      <w:lang w:eastAsia="ru-RU"/>
    </w:rPr>
  </w:style>
  <w:style w:type="character" w:styleId="ae">
    <w:name w:val="FollowedHyperlink"/>
    <w:basedOn w:val="a0"/>
    <w:uiPriority w:val="99"/>
    <w:semiHidden/>
    <w:unhideWhenUsed/>
    <w:rsid w:val="00EA4788"/>
    <w:rPr>
      <w:color w:val="954F72" w:themeColor="followedHyperlink"/>
      <w:u w:val="single"/>
    </w:rPr>
  </w:style>
  <w:style w:type="character" w:customStyle="1" w:styleId="30">
    <w:name w:val="Заголовок 3 Знак"/>
    <w:basedOn w:val="a0"/>
    <w:link w:val="3"/>
    <w:uiPriority w:val="9"/>
    <w:semiHidden/>
    <w:rsid w:val="00E04C2C"/>
    <w:rPr>
      <w:rFonts w:asciiTheme="majorHAnsi" w:eastAsiaTheme="majorEastAsia" w:hAnsiTheme="majorHAnsi" w:cstheme="majorBidi"/>
      <w:color w:val="1F3763" w:themeColor="accent1" w:themeShade="7F"/>
    </w:rPr>
  </w:style>
  <w:style w:type="character" w:customStyle="1" w:styleId="highlight">
    <w:name w:val="highlight"/>
    <w:basedOn w:val="a0"/>
    <w:rsid w:val="00E04C2C"/>
  </w:style>
  <w:style w:type="paragraph" w:styleId="af">
    <w:name w:val="Balloon Text"/>
    <w:basedOn w:val="a"/>
    <w:link w:val="af0"/>
    <w:uiPriority w:val="99"/>
    <w:semiHidden/>
    <w:unhideWhenUsed/>
    <w:rsid w:val="009359DE"/>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9359DE"/>
    <w:rPr>
      <w:rFonts w:ascii="Tahoma" w:hAnsi="Tahoma" w:cs="Tahoma"/>
      <w:sz w:val="16"/>
      <w:szCs w:val="16"/>
    </w:rPr>
  </w:style>
  <w:style w:type="character" w:styleId="af1">
    <w:name w:val="annotation reference"/>
    <w:basedOn w:val="a0"/>
    <w:uiPriority w:val="99"/>
    <w:semiHidden/>
    <w:unhideWhenUsed/>
    <w:rsid w:val="009359DE"/>
    <w:rPr>
      <w:sz w:val="16"/>
      <w:szCs w:val="16"/>
    </w:rPr>
  </w:style>
  <w:style w:type="paragraph" w:styleId="af2">
    <w:name w:val="annotation text"/>
    <w:basedOn w:val="a"/>
    <w:link w:val="af3"/>
    <w:uiPriority w:val="99"/>
    <w:semiHidden/>
    <w:unhideWhenUsed/>
    <w:rsid w:val="009359DE"/>
    <w:rPr>
      <w:rFonts w:asciiTheme="minorHAnsi" w:eastAsiaTheme="minorHAnsi" w:hAnsiTheme="minorHAnsi" w:cstheme="minorBidi"/>
      <w:sz w:val="20"/>
      <w:szCs w:val="20"/>
      <w:lang w:eastAsia="en-US"/>
    </w:rPr>
  </w:style>
  <w:style w:type="character" w:customStyle="1" w:styleId="af3">
    <w:name w:val="Текст примечания Знак"/>
    <w:basedOn w:val="a0"/>
    <w:link w:val="af2"/>
    <w:uiPriority w:val="99"/>
    <w:semiHidden/>
    <w:rsid w:val="009359DE"/>
    <w:rPr>
      <w:sz w:val="20"/>
      <w:szCs w:val="20"/>
    </w:rPr>
  </w:style>
  <w:style w:type="paragraph" w:styleId="af4">
    <w:name w:val="annotation subject"/>
    <w:basedOn w:val="af2"/>
    <w:next w:val="af2"/>
    <w:link w:val="af5"/>
    <w:uiPriority w:val="99"/>
    <w:semiHidden/>
    <w:unhideWhenUsed/>
    <w:rsid w:val="009359DE"/>
    <w:rPr>
      <w:b/>
      <w:bCs/>
    </w:rPr>
  </w:style>
  <w:style w:type="character" w:customStyle="1" w:styleId="af5">
    <w:name w:val="Тема примечания Знак"/>
    <w:basedOn w:val="af3"/>
    <w:link w:val="af4"/>
    <w:uiPriority w:val="99"/>
    <w:semiHidden/>
    <w:rsid w:val="009359DE"/>
    <w:rPr>
      <w:b/>
      <w:bCs/>
      <w:sz w:val="20"/>
      <w:szCs w:val="20"/>
    </w:rPr>
  </w:style>
  <w:style w:type="paragraph" w:styleId="af6">
    <w:name w:val="Revision"/>
    <w:hidden/>
    <w:uiPriority w:val="99"/>
    <w:semiHidden/>
    <w:rsid w:val="00DA6496"/>
  </w:style>
  <w:style w:type="character" w:customStyle="1" w:styleId="spelle">
    <w:name w:val="spelle"/>
    <w:basedOn w:val="a0"/>
    <w:rsid w:val="00522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744">
      <w:bodyDiv w:val="1"/>
      <w:marLeft w:val="0"/>
      <w:marRight w:val="0"/>
      <w:marTop w:val="0"/>
      <w:marBottom w:val="0"/>
      <w:divBdr>
        <w:top w:val="none" w:sz="0" w:space="0" w:color="auto"/>
        <w:left w:val="none" w:sz="0" w:space="0" w:color="auto"/>
        <w:bottom w:val="none" w:sz="0" w:space="0" w:color="auto"/>
        <w:right w:val="none" w:sz="0" w:space="0" w:color="auto"/>
      </w:divBdr>
    </w:div>
    <w:div w:id="73819285">
      <w:bodyDiv w:val="1"/>
      <w:marLeft w:val="0"/>
      <w:marRight w:val="0"/>
      <w:marTop w:val="0"/>
      <w:marBottom w:val="0"/>
      <w:divBdr>
        <w:top w:val="none" w:sz="0" w:space="0" w:color="auto"/>
        <w:left w:val="none" w:sz="0" w:space="0" w:color="auto"/>
        <w:bottom w:val="none" w:sz="0" w:space="0" w:color="auto"/>
        <w:right w:val="none" w:sz="0" w:space="0" w:color="auto"/>
      </w:divBdr>
    </w:div>
    <w:div w:id="192571413">
      <w:bodyDiv w:val="1"/>
      <w:marLeft w:val="0"/>
      <w:marRight w:val="0"/>
      <w:marTop w:val="0"/>
      <w:marBottom w:val="0"/>
      <w:divBdr>
        <w:top w:val="none" w:sz="0" w:space="0" w:color="auto"/>
        <w:left w:val="none" w:sz="0" w:space="0" w:color="auto"/>
        <w:bottom w:val="none" w:sz="0" w:space="0" w:color="auto"/>
        <w:right w:val="none" w:sz="0" w:space="0" w:color="auto"/>
      </w:divBdr>
    </w:div>
    <w:div w:id="457721971">
      <w:bodyDiv w:val="1"/>
      <w:marLeft w:val="0"/>
      <w:marRight w:val="0"/>
      <w:marTop w:val="0"/>
      <w:marBottom w:val="0"/>
      <w:divBdr>
        <w:top w:val="none" w:sz="0" w:space="0" w:color="auto"/>
        <w:left w:val="none" w:sz="0" w:space="0" w:color="auto"/>
        <w:bottom w:val="none" w:sz="0" w:space="0" w:color="auto"/>
        <w:right w:val="none" w:sz="0" w:space="0" w:color="auto"/>
      </w:divBdr>
    </w:div>
    <w:div w:id="713116005">
      <w:bodyDiv w:val="1"/>
      <w:marLeft w:val="0"/>
      <w:marRight w:val="0"/>
      <w:marTop w:val="0"/>
      <w:marBottom w:val="0"/>
      <w:divBdr>
        <w:top w:val="none" w:sz="0" w:space="0" w:color="auto"/>
        <w:left w:val="none" w:sz="0" w:space="0" w:color="auto"/>
        <w:bottom w:val="none" w:sz="0" w:space="0" w:color="auto"/>
        <w:right w:val="none" w:sz="0" w:space="0" w:color="auto"/>
      </w:divBdr>
    </w:div>
    <w:div w:id="752358972">
      <w:bodyDiv w:val="1"/>
      <w:marLeft w:val="0"/>
      <w:marRight w:val="0"/>
      <w:marTop w:val="0"/>
      <w:marBottom w:val="0"/>
      <w:divBdr>
        <w:top w:val="none" w:sz="0" w:space="0" w:color="auto"/>
        <w:left w:val="none" w:sz="0" w:space="0" w:color="auto"/>
        <w:bottom w:val="none" w:sz="0" w:space="0" w:color="auto"/>
        <w:right w:val="none" w:sz="0" w:space="0" w:color="auto"/>
      </w:divBdr>
      <w:divsChild>
        <w:div w:id="1038357131">
          <w:marLeft w:val="0"/>
          <w:marRight w:val="0"/>
          <w:marTop w:val="0"/>
          <w:marBottom w:val="0"/>
          <w:divBdr>
            <w:top w:val="none" w:sz="0" w:space="0" w:color="auto"/>
            <w:left w:val="none" w:sz="0" w:space="0" w:color="auto"/>
            <w:bottom w:val="none" w:sz="0" w:space="0" w:color="auto"/>
            <w:right w:val="none" w:sz="0" w:space="0" w:color="auto"/>
          </w:divBdr>
        </w:div>
        <w:div w:id="1701855748">
          <w:marLeft w:val="0"/>
          <w:marRight w:val="0"/>
          <w:marTop w:val="0"/>
          <w:marBottom w:val="0"/>
          <w:divBdr>
            <w:top w:val="none" w:sz="0" w:space="0" w:color="auto"/>
            <w:left w:val="none" w:sz="0" w:space="0" w:color="auto"/>
            <w:bottom w:val="none" w:sz="0" w:space="0" w:color="auto"/>
            <w:right w:val="none" w:sz="0" w:space="0" w:color="auto"/>
          </w:divBdr>
        </w:div>
        <w:div w:id="538668333">
          <w:marLeft w:val="0"/>
          <w:marRight w:val="0"/>
          <w:marTop w:val="0"/>
          <w:marBottom w:val="0"/>
          <w:divBdr>
            <w:top w:val="none" w:sz="0" w:space="0" w:color="auto"/>
            <w:left w:val="none" w:sz="0" w:space="0" w:color="auto"/>
            <w:bottom w:val="none" w:sz="0" w:space="0" w:color="auto"/>
            <w:right w:val="none" w:sz="0" w:space="0" w:color="auto"/>
          </w:divBdr>
        </w:div>
        <w:div w:id="2101173120">
          <w:marLeft w:val="0"/>
          <w:marRight w:val="0"/>
          <w:marTop w:val="0"/>
          <w:marBottom w:val="0"/>
          <w:divBdr>
            <w:top w:val="none" w:sz="0" w:space="0" w:color="auto"/>
            <w:left w:val="none" w:sz="0" w:space="0" w:color="auto"/>
            <w:bottom w:val="none" w:sz="0" w:space="0" w:color="auto"/>
            <w:right w:val="none" w:sz="0" w:space="0" w:color="auto"/>
          </w:divBdr>
        </w:div>
        <w:div w:id="1353022960">
          <w:marLeft w:val="0"/>
          <w:marRight w:val="0"/>
          <w:marTop w:val="0"/>
          <w:marBottom w:val="0"/>
          <w:divBdr>
            <w:top w:val="none" w:sz="0" w:space="0" w:color="auto"/>
            <w:left w:val="none" w:sz="0" w:space="0" w:color="auto"/>
            <w:bottom w:val="none" w:sz="0" w:space="0" w:color="auto"/>
            <w:right w:val="none" w:sz="0" w:space="0" w:color="auto"/>
          </w:divBdr>
        </w:div>
        <w:div w:id="180750574">
          <w:marLeft w:val="0"/>
          <w:marRight w:val="0"/>
          <w:marTop w:val="0"/>
          <w:marBottom w:val="0"/>
          <w:divBdr>
            <w:top w:val="none" w:sz="0" w:space="0" w:color="auto"/>
            <w:left w:val="none" w:sz="0" w:space="0" w:color="auto"/>
            <w:bottom w:val="none" w:sz="0" w:space="0" w:color="auto"/>
            <w:right w:val="none" w:sz="0" w:space="0" w:color="auto"/>
          </w:divBdr>
        </w:div>
        <w:div w:id="211624360">
          <w:marLeft w:val="0"/>
          <w:marRight w:val="0"/>
          <w:marTop w:val="0"/>
          <w:marBottom w:val="0"/>
          <w:divBdr>
            <w:top w:val="none" w:sz="0" w:space="0" w:color="auto"/>
            <w:left w:val="none" w:sz="0" w:space="0" w:color="auto"/>
            <w:bottom w:val="none" w:sz="0" w:space="0" w:color="auto"/>
            <w:right w:val="none" w:sz="0" w:space="0" w:color="auto"/>
          </w:divBdr>
        </w:div>
        <w:div w:id="978876212">
          <w:marLeft w:val="0"/>
          <w:marRight w:val="0"/>
          <w:marTop w:val="0"/>
          <w:marBottom w:val="0"/>
          <w:divBdr>
            <w:top w:val="none" w:sz="0" w:space="0" w:color="auto"/>
            <w:left w:val="none" w:sz="0" w:space="0" w:color="auto"/>
            <w:bottom w:val="none" w:sz="0" w:space="0" w:color="auto"/>
            <w:right w:val="none" w:sz="0" w:space="0" w:color="auto"/>
          </w:divBdr>
        </w:div>
        <w:div w:id="759181368">
          <w:marLeft w:val="0"/>
          <w:marRight w:val="0"/>
          <w:marTop w:val="0"/>
          <w:marBottom w:val="0"/>
          <w:divBdr>
            <w:top w:val="none" w:sz="0" w:space="0" w:color="auto"/>
            <w:left w:val="none" w:sz="0" w:space="0" w:color="auto"/>
            <w:bottom w:val="none" w:sz="0" w:space="0" w:color="auto"/>
            <w:right w:val="none" w:sz="0" w:space="0" w:color="auto"/>
          </w:divBdr>
        </w:div>
        <w:div w:id="2007593154">
          <w:marLeft w:val="0"/>
          <w:marRight w:val="0"/>
          <w:marTop w:val="0"/>
          <w:marBottom w:val="0"/>
          <w:divBdr>
            <w:top w:val="none" w:sz="0" w:space="0" w:color="auto"/>
            <w:left w:val="none" w:sz="0" w:space="0" w:color="auto"/>
            <w:bottom w:val="none" w:sz="0" w:space="0" w:color="auto"/>
            <w:right w:val="none" w:sz="0" w:space="0" w:color="auto"/>
          </w:divBdr>
        </w:div>
        <w:div w:id="2098937040">
          <w:marLeft w:val="0"/>
          <w:marRight w:val="0"/>
          <w:marTop w:val="0"/>
          <w:marBottom w:val="0"/>
          <w:divBdr>
            <w:top w:val="none" w:sz="0" w:space="0" w:color="auto"/>
            <w:left w:val="none" w:sz="0" w:space="0" w:color="auto"/>
            <w:bottom w:val="none" w:sz="0" w:space="0" w:color="auto"/>
            <w:right w:val="none" w:sz="0" w:space="0" w:color="auto"/>
          </w:divBdr>
        </w:div>
        <w:div w:id="244386323">
          <w:marLeft w:val="0"/>
          <w:marRight w:val="0"/>
          <w:marTop w:val="0"/>
          <w:marBottom w:val="0"/>
          <w:divBdr>
            <w:top w:val="none" w:sz="0" w:space="0" w:color="auto"/>
            <w:left w:val="none" w:sz="0" w:space="0" w:color="auto"/>
            <w:bottom w:val="none" w:sz="0" w:space="0" w:color="auto"/>
            <w:right w:val="none" w:sz="0" w:space="0" w:color="auto"/>
          </w:divBdr>
        </w:div>
        <w:div w:id="129328953">
          <w:marLeft w:val="0"/>
          <w:marRight w:val="0"/>
          <w:marTop w:val="0"/>
          <w:marBottom w:val="0"/>
          <w:divBdr>
            <w:top w:val="none" w:sz="0" w:space="0" w:color="auto"/>
            <w:left w:val="none" w:sz="0" w:space="0" w:color="auto"/>
            <w:bottom w:val="none" w:sz="0" w:space="0" w:color="auto"/>
            <w:right w:val="none" w:sz="0" w:space="0" w:color="auto"/>
          </w:divBdr>
        </w:div>
        <w:div w:id="161628299">
          <w:marLeft w:val="0"/>
          <w:marRight w:val="0"/>
          <w:marTop w:val="0"/>
          <w:marBottom w:val="0"/>
          <w:divBdr>
            <w:top w:val="none" w:sz="0" w:space="0" w:color="auto"/>
            <w:left w:val="none" w:sz="0" w:space="0" w:color="auto"/>
            <w:bottom w:val="none" w:sz="0" w:space="0" w:color="auto"/>
            <w:right w:val="none" w:sz="0" w:space="0" w:color="auto"/>
          </w:divBdr>
        </w:div>
        <w:div w:id="1071001424">
          <w:marLeft w:val="0"/>
          <w:marRight w:val="0"/>
          <w:marTop w:val="0"/>
          <w:marBottom w:val="0"/>
          <w:divBdr>
            <w:top w:val="none" w:sz="0" w:space="0" w:color="auto"/>
            <w:left w:val="none" w:sz="0" w:space="0" w:color="auto"/>
            <w:bottom w:val="none" w:sz="0" w:space="0" w:color="auto"/>
            <w:right w:val="none" w:sz="0" w:space="0" w:color="auto"/>
          </w:divBdr>
        </w:div>
        <w:div w:id="912666403">
          <w:marLeft w:val="0"/>
          <w:marRight w:val="0"/>
          <w:marTop w:val="0"/>
          <w:marBottom w:val="0"/>
          <w:divBdr>
            <w:top w:val="none" w:sz="0" w:space="0" w:color="auto"/>
            <w:left w:val="none" w:sz="0" w:space="0" w:color="auto"/>
            <w:bottom w:val="none" w:sz="0" w:space="0" w:color="auto"/>
            <w:right w:val="none" w:sz="0" w:space="0" w:color="auto"/>
          </w:divBdr>
        </w:div>
        <w:div w:id="1462071042">
          <w:marLeft w:val="0"/>
          <w:marRight w:val="0"/>
          <w:marTop w:val="0"/>
          <w:marBottom w:val="0"/>
          <w:divBdr>
            <w:top w:val="none" w:sz="0" w:space="0" w:color="auto"/>
            <w:left w:val="none" w:sz="0" w:space="0" w:color="auto"/>
            <w:bottom w:val="none" w:sz="0" w:space="0" w:color="auto"/>
            <w:right w:val="none" w:sz="0" w:space="0" w:color="auto"/>
          </w:divBdr>
        </w:div>
        <w:div w:id="953366822">
          <w:marLeft w:val="0"/>
          <w:marRight w:val="0"/>
          <w:marTop w:val="0"/>
          <w:marBottom w:val="0"/>
          <w:divBdr>
            <w:top w:val="none" w:sz="0" w:space="0" w:color="auto"/>
            <w:left w:val="none" w:sz="0" w:space="0" w:color="auto"/>
            <w:bottom w:val="none" w:sz="0" w:space="0" w:color="auto"/>
            <w:right w:val="none" w:sz="0" w:space="0" w:color="auto"/>
          </w:divBdr>
        </w:div>
        <w:div w:id="1912231810">
          <w:marLeft w:val="0"/>
          <w:marRight w:val="0"/>
          <w:marTop w:val="0"/>
          <w:marBottom w:val="0"/>
          <w:divBdr>
            <w:top w:val="none" w:sz="0" w:space="0" w:color="auto"/>
            <w:left w:val="none" w:sz="0" w:space="0" w:color="auto"/>
            <w:bottom w:val="none" w:sz="0" w:space="0" w:color="auto"/>
            <w:right w:val="none" w:sz="0" w:space="0" w:color="auto"/>
          </w:divBdr>
        </w:div>
        <w:div w:id="897939716">
          <w:marLeft w:val="0"/>
          <w:marRight w:val="0"/>
          <w:marTop w:val="0"/>
          <w:marBottom w:val="0"/>
          <w:divBdr>
            <w:top w:val="none" w:sz="0" w:space="0" w:color="auto"/>
            <w:left w:val="none" w:sz="0" w:space="0" w:color="auto"/>
            <w:bottom w:val="none" w:sz="0" w:space="0" w:color="auto"/>
            <w:right w:val="none" w:sz="0" w:space="0" w:color="auto"/>
          </w:divBdr>
        </w:div>
        <w:div w:id="1071582058">
          <w:marLeft w:val="0"/>
          <w:marRight w:val="0"/>
          <w:marTop w:val="0"/>
          <w:marBottom w:val="0"/>
          <w:divBdr>
            <w:top w:val="none" w:sz="0" w:space="0" w:color="auto"/>
            <w:left w:val="none" w:sz="0" w:space="0" w:color="auto"/>
            <w:bottom w:val="none" w:sz="0" w:space="0" w:color="auto"/>
            <w:right w:val="none" w:sz="0" w:space="0" w:color="auto"/>
          </w:divBdr>
        </w:div>
        <w:div w:id="1618948630">
          <w:marLeft w:val="0"/>
          <w:marRight w:val="0"/>
          <w:marTop w:val="0"/>
          <w:marBottom w:val="0"/>
          <w:divBdr>
            <w:top w:val="none" w:sz="0" w:space="0" w:color="auto"/>
            <w:left w:val="none" w:sz="0" w:space="0" w:color="auto"/>
            <w:bottom w:val="none" w:sz="0" w:space="0" w:color="auto"/>
            <w:right w:val="none" w:sz="0" w:space="0" w:color="auto"/>
          </w:divBdr>
        </w:div>
        <w:div w:id="2065373928">
          <w:marLeft w:val="0"/>
          <w:marRight w:val="0"/>
          <w:marTop w:val="0"/>
          <w:marBottom w:val="0"/>
          <w:divBdr>
            <w:top w:val="none" w:sz="0" w:space="0" w:color="auto"/>
            <w:left w:val="none" w:sz="0" w:space="0" w:color="auto"/>
            <w:bottom w:val="none" w:sz="0" w:space="0" w:color="auto"/>
            <w:right w:val="none" w:sz="0" w:space="0" w:color="auto"/>
          </w:divBdr>
        </w:div>
        <w:div w:id="1249315587">
          <w:marLeft w:val="0"/>
          <w:marRight w:val="0"/>
          <w:marTop w:val="0"/>
          <w:marBottom w:val="0"/>
          <w:divBdr>
            <w:top w:val="none" w:sz="0" w:space="0" w:color="auto"/>
            <w:left w:val="none" w:sz="0" w:space="0" w:color="auto"/>
            <w:bottom w:val="none" w:sz="0" w:space="0" w:color="auto"/>
            <w:right w:val="none" w:sz="0" w:space="0" w:color="auto"/>
          </w:divBdr>
        </w:div>
        <w:div w:id="1795362665">
          <w:marLeft w:val="0"/>
          <w:marRight w:val="0"/>
          <w:marTop w:val="0"/>
          <w:marBottom w:val="0"/>
          <w:divBdr>
            <w:top w:val="none" w:sz="0" w:space="0" w:color="auto"/>
            <w:left w:val="none" w:sz="0" w:space="0" w:color="auto"/>
            <w:bottom w:val="none" w:sz="0" w:space="0" w:color="auto"/>
            <w:right w:val="none" w:sz="0" w:space="0" w:color="auto"/>
          </w:divBdr>
        </w:div>
        <w:div w:id="982276409">
          <w:marLeft w:val="0"/>
          <w:marRight w:val="0"/>
          <w:marTop w:val="0"/>
          <w:marBottom w:val="0"/>
          <w:divBdr>
            <w:top w:val="none" w:sz="0" w:space="0" w:color="auto"/>
            <w:left w:val="none" w:sz="0" w:space="0" w:color="auto"/>
            <w:bottom w:val="none" w:sz="0" w:space="0" w:color="auto"/>
            <w:right w:val="none" w:sz="0" w:space="0" w:color="auto"/>
          </w:divBdr>
        </w:div>
        <w:div w:id="1886678989">
          <w:marLeft w:val="0"/>
          <w:marRight w:val="0"/>
          <w:marTop w:val="0"/>
          <w:marBottom w:val="0"/>
          <w:divBdr>
            <w:top w:val="none" w:sz="0" w:space="0" w:color="auto"/>
            <w:left w:val="none" w:sz="0" w:space="0" w:color="auto"/>
            <w:bottom w:val="none" w:sz="0" w:space="0" w:color="auto"/>
            <w:right w:val="none" w:sz="0" w:space="0" w:color="auto"/>
          </w:divBdr>
        </w:div>
        <w:div w:id="994845347">
          <w:marLeft w:val="0"/>
          <w:marRight w:val="0"/>
          <w:marTop w:val="0"/>
          <w:marBottom w:val="0"/>
          <w:divBdr>
            <w:top w:val="none" w:sz="0" w:space="0" w:color="auto"/>
            <w:left w:val="none" w:sz="0" w:space="0" w:color="auto"/>
            <w:bottom w:val="none" w:sz="0" w:space="0" w:color="auto"/>
            <w:right w:val="none" w:sz="0" w:space="0" w:color="auto"/>
          </w:divBdr>
        </w:div>
        <w:div w:id="1575622158">
          <w:marLeft w:val="0"/>
          <w:marRight w:val="0"/>
          <w:marTop w:val="0"/>
          <w:marBottom w:val="0"/>
          <w:divBdr>
            <w:top w:val="none" w:sz="0" w:space="0" w:color="auto"/>
            <w:left w:val="none" w:sz="0" w:space="0" w:color="auto"/>
            <w:bottom w:val="none" w:sz="0" w:space="0" w:color="auto"/>
            <w:right w:val="none" w:sz="0" w:space="0" w:color="auto"/>
          </w:divBdr>
        </w:div>
        <w:div w:id="527182079">
          <w:marLeft w:val="0"/>
          <w:marRight w:val="0"/>
          <w:marTop w:val="0"/>
          <w:marBottom w:val="0"/>
          <w:divBdr>
            <w:top w:val="none" w:sz="0" w:space="0" w:color="auto"/>
            <w:left w:val="none" w:sz="0" w:space="0" w:color="auto"/>
            <w:bottom w:val="none" w:sz="0" w:space="0" w:color="auto"/>
            <w:right w:val="none" w:sz="0" w:space="0" w:color="auto"/>
          </w:divBdr>
        </w:div>
        <w:div w:id="1494831809">
          <w:marLeft w:val="0"/>
          <w:marRight w:val="0"/>
          <w:marTop w:val="0"/>
          <w:marBottom w:val="0"/>
          <w:divBdr>
            <w:top w:val="none" w:sz="0" w:space="0" w:color="auto"/>
            <w:left w:val="none" w:sz="0" w:space="0" w:color="auto"/>
            <w:bottom w:val="none" w:sz="0" w:space="0" w:color="auto"/>
            <w:right w:val="none" w:sz="0" w:space="0" w:color="auto"/>
          </w:divBdr>
        </w:div>
        <w:div w:id="1207566426">
          <w:marLeft w:val="0"/>
          <w:marRight w:val="0"/>
          <w:marTop w:val="0"/>
          <w:marBottom w:val="0"/>
          <w:divBdr>
            <w:top w:val="none" w:sz="0" w:space="0" w:color="auto"/>
            <w:left w:val="none" w:sz="0" w:space="0" w:color="auto"/>
            <w:bottom w:val="none" w:sz="0" w:space="0" w:color="auto"/>
            <w:right w:val="none" w:sz="0" w:space="0" w:color="auto"/>
          </w:divBdr>
        </w:div>
        <w:div w:id="33235887">
          <w:marLeft w:val="0"/>
          <w:marRight w:val="0"/>
          <w:marTop w:val="0"/>
          <w:marBottom w:val="0"/>
          <w:divBdr>
            <w:top w:val="none" w:sz="0" w:space="0" w:color="auto"/>
            <w:left w:val="none" w:sz="0" w:space="0" w:color="auto"/>
            <w:bottom w:val="none" w:sz="0" w:space="0" w:color="auto"/>
            <w:right w:val="none" w:sz="0" w:space="0" w:color="auto"/>
          </w:divBdr>
        </w:div>
        <w:div w:id="88041088">
          <w:marLeft w:val="0"/>
          <w:marRight w:val="0"/>
          <w:marTop w:val="0"/>
          <w:marBottom w:val="0"/>
          <w:divBdr>
            <w:top w:val="none" w:sz="0" w:space="0" w:color="auto"/>
            <w:left w:val="none" w:sz="0" w:space="0" w:color="auto"/>
            <w:bottom w:val="none" w:sz="0" w:space="0" w:color="auto"/>
            <w:right w:val="none" w:sz="0" w:space="0" w:color="auto"/>
          </w:divBdr>
        </w:div>
        <w:div w:id="1892762965">
          <w:marLeft w:val="0"/>
          <w:marRight w:val="0"/>
          <w:marTop w:val="0"/>
          <w:marBottom w:val="0"/>
          <w:divBdr>
            <w:top w:val="none" w:sz="0" w:space="0" w:color="auto"/>
            <w:left w:val="none" w:sz="0" w:space="0" w:color="auto"/>
            <w:bottom w:val="none" w:sz="0" w:space="0" w:color="auto"/>
            <w:right w:val="none" w:sz="0" w:space="0" w:color="auto"/>
          </w:divBdr>
        </w:div>
        <w:div w:id="1919247203">
          <w:marLeft w:val="0"/>
          <w:marRight w:val="0"/>
          <w:marTop w:val="0"/>
          <w:marBottom w:val="0"/>
          <w:divBdr>
            <w:top w:val="none" w:sz="0" w:space="0" w:color="auto"/>
            <w:left w:val="none" w:sz="0" w:space="0" w:color="auto"/>
            <w:bottom w:val="none" w:sz="0" w:space="0" w:color="auto"/>
            <w:right w:val="none" w:sz="0" w:space="0" w:color="auto"/>
          </w:divBdr>
        </w:div>
        <w:div w:id="1965646953">
          <w:marLeft w:val="0"/>
          <w:marRight w:val="0"/>
          <w:marTop w:val="0"/>
          <w:marBottom w:val="0"/>
          <w:divBdr>
            <w:top w:val="none" w:sz="0" w:space="0" w:color="auto"/>
            <w:left w:val="none" w:sz="0" w:space="0" w:color="auto"/>
            <w:bottom w:val="none" w:sz="0" w:space="0" w:color="auto"/>
            <w:right w:val="none" w:sz="0" w:space="0" w:color="auto"/>
          </w:divBdr>
        </w:div>
      </w:divsChild>
    </w:div>
    <w:div w:id="897666437">
      <w:bodyDiv w:val="1"/>
      <w:marLeft w:val="0"/>
      <w:marRight w:val="0"/>
      <w:marTop w:val="0"/>
      <w:marBottom w:val="0"/>
      <w:divBdr>
        <w:top w:val="none" w:sz="0" w:space="0" w:color="auto"/>
        <w:left w:val="none" w:sz="0" w:space="0" w:color="auto"/>
        <w:bottom w:val="none" w:sz="0" w:space="0" w:color="auto"/>
        <w:right w:val="none" w:sz="0" w:space="0" w:color="auto"/>
      </w:divBdr>
    </w:div>
    <w:div w:id="1237745004">
      <w:bodyDiv w:val="1"/>
      <w:marLeft w:val="0"/>
      <w:marRight w:val="0"/>
      <w:marTop w:val="0"/>
      <w:marBottom w:val="0"/>
      <w:divBdr>
        <w:top w:val="none" w:sz="0" w:space="0" w:color="auto"/>
        <w:left w:val="none" w:sz="0" w:space="0" w:color="auto"/>
        <w:bottom w:val="none" w:sz="0" w:space="0" w:color="auto"/>
        <w:right w:val="none" w:sz="0" w:space="0" w:color="auto"/>
      </w:divBdr>
      <w:divsChild>
        <w:div w:id="800921649">
          <w:marLeft w:val="0"/>
          <w:marRight w:val="0"/>
          <w:marTop w:val="0"/>
          <w:marBottom w:val="0"/>
          <w:divBdr>
            <w:top w:val="none" w:sz="0" w:space="0" w:color="auto"/>
            <w:left w:val="none" w:sz="0" w:space="0" w:color="auto"/>
            <w:bottom w:val="none" w:sz="0" w:space="0" w:color="auto"/>
            <w:right w:val="none" w:sz="0" w:space="0" w:color="auto"/>
          </w:divBdr>
        </w:div>
        <w:div w:id="373583470">
          <w:marLeft w:val="0"/>
          <w:marRight w:val="0"/>
          <w:marTop w:val="0"/>
          <w:marBottom w:val="0"/>
          <w:divBdr>
            <w:top w:val="none" w:sz="0" w:space="0" w:color="auto"/>
            <w:left w:val="none" w:sz="0" w:space="0" w:color="auto"/>
            <w:bottom w:val="none" w:sz="0" w:space="0" w:color="auto"/>
            <w:right w:val="none" w:sz="0" w:space="0" w:color="auto"/>
          </w:divBdr>
        </w:div>
        <w:div w:id="513108819">
          <w:marLeft w:val="0"/>
          <w:marRight w:val="0"/>
          <w:marTop w:val="0"/>
          <w:marBottom w:val="0"/>
          <w:divBdr>
            <w:top w:val="none" w:sz="0" w:space="0" w:color="auto"/>
            <w:left w:val="none" w:sz="0" w:space="0" w:color="auto"/>
            <w:bottom w:val="none" w:sz="0" w:space="0" w:color="auto"/>
            <w:right w:val="none" w:sz="0" w:space="0" w:color="auto"/>
          </w:divBdr>
        </w:div>
        <w:div w:id="2000495808">
          <w:marLeft w:val="0"/>
          <w:marRight w:val="0"/>
          <w:marTop w:val="0"/>
          <w:marBottom w:val="0"/>
          <w:divBdr>
            <w:top w:val="none" w:sz="0" w:space="0" w:color="auto"/>
            <w:left w:val="none" w:sz="0" w:space="0" w:color="auto"/>
            <w:bottom w:val="none" w:sz="0" w:space="0" w:color="auto"/>
            <w:right w:val="none" w:sz="0" w:space="0" w:color="auto"/>
          </w:divBdr>
        </w:div>
        <w:div w:id="1591232087">
          <w:marLeft w:val="0"/>
          <w:marRight w:val="0"/>
          <w:marTop w:val="0"/>
          <w:marBottom w:val="0"/>
          <w:divBdr>
            <w:top w:val="none" w:sz="0" w:space="0" w:color="auto"/>
            <w:left w:val="none" w:sz="0" w:space="0" w:color="auto"/>
            <w:bottom w:val="none" w:sz="0" w:space="0" w:color="auto"/>
            <w:right w:val="none" w:sz="0" w:space="0" w:color="auto"/>
          </w:divBdr>
        </w:div>
        <w:div w:id="110905826">
          <w:marLeft w:val="0"/>
          <w:marRight w:val="0"/>
          <w:marTop w:val="0"/>
          <w:marBottom w:val="0"/>
          <w:divBdr>
            <w:top w:val="none" w:sz="0" w:space="0" w:color="auto"/>
            <w:left w:val="none" w:sz="0" w:space="0" w:color="auto"/>
            <w:bottom w:val="none" w:sz="0" w:space="0" w:color="auto"/>
            <w:right w:val="none" w:sz="0" w:space="0" w:color="auto"/>
          </w:divBdr>
        </w:div>
        <w:div w:id="2042776428">
          <w:marLeft w:val="0"/>
          <w:marRight w:val="0"/>
          <w:marTop w:val="0"/>
          <w:marBottom w:val="0"/>
          <w:divBdr>
            <w:top w:val="none" w:sz="0" w:space="0" w:color="auto"/>
            <w:left w:val="none" w:sz="0" w:space="0" w:color="auto"/>
            <w:bottom w:val="none" w:sz="0" w:space="0" w:color="auto"/>
            <w:right w:val="none" w:sz="0" w:space="0" w:color="auto"/>
          </w:divBdr>
        </w:div>
        <w:div w:id="167210461">
          <w:marLeft w:val="0"/>
          <w:marRight w:val="0"/>
          <w:marTop w:val="0"/>
          <w:marBottom w:val="0"/>
          <w:divBdr>
            <w:top w:val="none" w:sz="0" w:space="0" w:color="auto"/>
            <w:left w:val="none" w:sz="0" w:space="0" w:color="auto"/>
            <w:bottom w:val="none" w:sz="0" w:space="0" w:color="auto"/>
            <w:right w:val="none" w:sz="0" w:space="0" w:color="auto"/>
          </w:divBdr>
        </w:div>
        <w:div w:id="1919359712">
          <w:marLeft w:val="0"/>
          <w:marRight w:val="0"/>
          <w:marTop w:val="0"/>
          <w:marBottom w:val="0"/>
          <w:divBdr>
            <w:top w:val="none" w:sz="0" w:space="0" w:color="auto"/>
            <w:left w:val="none" w:sz="0" w:space="0" w:color="auto"/>
            <w:bottom w:val="none" w:sz="0" w:space="0" w:color="auto"/>
            <w:right w:val="none" w:sz="0" w:space="0" w:color="auto"/>
          </w:divBdr>
        </w:div>
        <w:div w:id="471604958">
          <w:marLeft w:val="0"/>
          <w:marRight w:val="0"/>
          <w:marTop w:val="0"/>
          <w:marBottom w:val="0"/>
          <w:divBdr>
            <w:top w:val="none" w:sz="0" w:space="0" w:color="auto"/>
            <w:left w:val="none" w:sz="0" w:space="0" w:color="auto"/>
            <w:bottom w:val="none" w:sz="0" w:space="0" w:color="auto"/>
            <w:right w:val="none" w:sz="0" w:space="0" w:color="auto"/>
          </w:divBdr>
        </w:div>
        <w:div w:id="1288006829">
          <w:marLeft w:val="0"/>
          <w:marRight w:val="0"/>
          <w:marTop w:val="0"/>
          <w:marBottom w:val="0"/>
          <w:divBdr>
            <w:top w:val="none" w:sz="0" w:space="0" w:color="auto"/>
            <w:left w:val="none" w:sz="0" w:space="0" w:color="auto"/>
            <w:bottom w:val="none" w:sz="0" w:space="0" w:color="auto"/>
            <w:right w:val="none" w:sz="0" w:space="0" w:color="auto"/>
          </w:divBdr>
        </w:div>
        <w:div w:id="1074204066">
          <w:marLeft w:val="0"/>
          <w:marRight w:val="0"/>
          <w:marTop w:val="0"/>
          <w:marBottom w:val="0"/>
          <w:divBdr>
            <w:top w:val="none" w:sz="0" w:space="0" w:color="auto"/>
            <w:left w:val="none" w:sz="0" w:space="0" w:color="auto"/>
            <w:bottom w:val="none" w:sz="0" w:space="0" w:color="auto"/>
            <w:right w:val="none" w:sz="0" w:space="0" w:color="auto"/>
          </w:divBdr>
        </w:div>
        <w:div w:id="202401770">
          <w:marLeft w:val="0"/>
          <w:marRight w:val="0"/>
          <w:marTop w:val="0"/>
          <w:marBottom w:val="0"/>
          <w:divBdr>
            <w:top w:val="none" w:sz="0" w:space="0" w:color="auto"/>
            <w:left w:val="none" w:sz="0" w:space="0" w:color="auto"/>
            <w:bottom w:val="none" w:sz="0" w:space="0" w:color="auto"/>
            <w:right w:val="none" w:sz="0" w:space="0" w:color="auto"/>
          </w:divBdr>
        </w:div>
        <w:div w:id="738753770">
          <w:marLeft w:val="0"/>
          <w:marRight w:val="0"/>
          <w:marTop w:val="0"/>
          <w:marBottom w:val="0"/>
          <w:divBdr>
            <w:top w:val="none" w:sz="0" w:space="0" w:color="auto"/>
            <w:left w:val="none" w:sz="0" w:space="0" w:color="auto"/>
            <w:bottom w:val="none" w:sz="0" w:space="0" w:color="auto"/>
            <w:right w:val="none" w:sz="0" w:space="0" w:color="auto"/>
          </w:divBdr>
        </w:div>
        <w:div w:id="1311403166">
          <w:marLeft w:val="0"/>
          <w:marRight w:val="0"/>
          <w:marTop w:val="0"/>
          <w:marBottom w:val="0"/>
          <w:divBdr>
            <w:top w:val="none" w:sz="0" w:space="0" w:color="auto"/>
            <w:left w:val="none" w:sz="0" w:space="0" w:color="auto"/>
            <w:bottom w:val="none" w:sz="0" w:space="0" w:color="auto"/>
            <w:right w:val="none" w:sz="0" w:space="0" w:color="auto"/>
          </w:divBdr>
        </w:div>
        <w:div w:id="14770618">
          <w:marLeft w:val="0"/>
          <w:marRight w:val="0"/>
          <w:marTop w:val="0"/>
          <w:marBottom w:val="0"/>
          <w:divBdr>
            <w:top w:val="none" w:sz="0" w:space="0" w:color="auto"/>
            <w:left w:val="none" w:sz="0" w:space="0" w:color="auto"/>
            <w:bottom w:val="none" w:sz="0" w:space="0" w:color="auto"/>
            <w:right w:val="none" w:sz="0" w:space="0" w:color="auto"/>
          </w:divBdr>
        </w:div>
        <w:div w:id="1014303230">
          <w:marLeft w:val="0"/>
          <w:marRight w:val="0"/>
          <w:marTop w:val="0"/>
          <w:marBottom w:val="0"/>
          <w:divBdr>
            <w:top w:val="none" w:sz="0" w:space="0" w:color="auto"/>
            <w:left w:val="none" w:sz="0" w:space="0" w:color="auto"/>
            <w:bottom w:val="none" w:sz="0" w:space="0" w:color="auto"/>
            <w:right w:val="none" w:sz="0" w:space="0" w:color="auto"/>
          </w:divBdr>
        </w:div>
        <w:div w:id="1762798899">
          <w:marLeft w:val="0"/>
          <w:marRight w:val="0"/>
          <w:marTop w:val="0"/>
          <w:marBottom w:val="0"/>
          <w:divBdr>
            <w:top w:val="none" w:sz="0" w:space="0" w:color="auto"/>
            <w:left w:val="none" w:sz="0" w:space="0" w:color="auto"/>
            <w:bottom w:val="none" w:sz="0" w:space="0" w:color="auto"/>
            <w:right w:val="none" w:sz="0" w:space="0" w:color="auto"/>
          </w:divBdr>
        </w:div>
        <w:div w:id="25762386">
          <w:marLeft w:val="0"/>
          <w:marRight w:val="0"/>
          <w:marTop w:val="0"/>
          <w:marBottom w:val="0"/>
          <w:divBdr>
            <w:top w:val="none" w:sz="0" w:space="0" w:color="auto"/>
            <w:left w:val="none" w:sz="0" w:space="0" w:color="auto"/>
            <w:bottom w:val="none" w:sz="0" w:space="0" w:color="auto"/>
            <w:right w:val="none" w:sz="0" w:space="0" w:color="auto"/>
          </w:divBdr>
        </w:div>
        <w:div w:id="1499998988">
          <w:marLeft w:val="0"/>
          <w:marRight w:val="0"/>
          <w:marTop w:val="0"/>
          <w:marBottom w:val="0"/>
          <w:divBdr>
            <w:top w:val="none" w:sz="0" w:space="0" w:color="auto"/>
            <w:left w:val="none" w:sz="0" w:space="0" w:color="auto"/>
            <w:bottom w:val="none" w:sz="0" w:space="0" w:color="auto"/>
            <w:right w:val="none" w:sz="0" w:space="0" w:color="auto"/>
          </w:divBdr>
        </w:div>
        <w:div w:id="2097046546">
          <w:marLeft w:val="0"/>
          <w:marRight w:val="0"/>
          <w:marTop w:val="0"/>
          <w:marBottom w:val="0"/>
          <w:divBdr>
            <w:top w:val="none" w:sz="0" w:space="0" w:color="auto"/>
            <w:left w:val="none" w:sz="0" w:space="0" w:color="auto"/>
            <w:bottom w:val="none" w:sz="0" w:space="0" w:color="auto"/>
            <w:right w:val="none" w:sz="0" w:space="0" w:color="auto"/>
          </w:divBdr>
        </w:div>
        <w:div w:id="627510118">
          <w:marLeft w:val="0"/>
          <w:marRight w:val="0"/>
          <w:marTop w:val="0"/>
          <w:marBottom w:val="0"/>
          <w:divBdr>
            <w:top w:val="none" w:sz="0" w:space="0" w:color="auto"/>
            <w:left w:val="none" w:sz="0" w:space="0" w:color="auto"/>
            <w:bottom w:val="none" w:sz="0" w:space="0" w:color="auto"/>
            <w:right w:val="none" w:sz="0" w:space="0" w:color="auto"/>
          </w:divBdr>
        </w:div>
        <w:div w:id="1710761497">
          <w:marLeft w:val="0"/>
          <w:marRight w:val="0"/>
          <w:marTop w:val="0"/>
          <w:marBottom w:val="0"/>
          <w:divBdr>
            <w:top w:val="none" w:sz="0" w:space="0" w:color="auto"/>
            <w:left w:val="none" w:sz="0" w:space="0" w:color="auto"/>
            <w:bottom w:val="none" w:sz="0" w:space="0" w:color="auto"/>
            <w:right w:val="none" w:sz="0" w:space="0" w:color="auto"/>
          </w:divBdr>
        </w:div>
        <w:div w:id="545143321">
          <w:marLeft w:val="0"/>
          <w:marRight w:val="0"/>
          <w:marTop w:val="0"/>
          <w:marBottom w:val="0"/>
          <w:divBdr>
            <w:top w:val="none" w:sz="0" w:space="0" w:color="auto"/>
            <w:left w:val="none" w:sz="0" w:space="0" w:color="auto"/>
            <w:bottom w:val="none" w:sz="0" w:space="0" w:color="auto"/>
            <w:right w:val="none" w:sz="0" w:space="0" w:color="auto"/>
          </w:divBdr>
        </w:div>
        <w:div w:id="1551964314">
          <w:marLeft w:val="0"/>
          <w:marRight w:val="0"/>
          <w:marTop w:val="0"/>
          <w:marBottom w:val="0"/>
          <w:divBdr>
            <w:top w:val="none" w:sz="0" w:space="0" w:color="auto"/>
            <w:left w:val="none" w:sz="0" w:space="0" w:color="auto"/>
            <w:bottom w:val="none" w:sz="0" w:space="0" w:color="auto"/>
            <w:right w:val="none" w:sz="0" w:space="0" w:color="auto"/>
          </w:divBdr>
        </w:div>
        <w:div w:id="1463958499">
          <w:marLeft w:val="0"/>
          <w:marRight w:val="0"/>
          <w:marTop w:val="0"/>
          <w:marBottom w:val="0"/>
          <w:divBdr>
            <w:top w:val="none" w:sz="0" w:space="0" w:color="auto"/>
            <w:left w:val="none" w:sz="0" w:space="0" w:color="auto"/>
            <w:bottom w:val="none" w:sz="0" w:space="0" w:color="auto"/>
            <w:right w:val="none" w:sz="0" w:space="0" w:color="auto"/>
          </w:divBdr>
        </w:div>
        <w:div w:id="162859629">
          <w:marLeft w:val="0"/>
          <w:marRight w:val="0"/>
          <w:marTop w:val="0"/>
          <w:marBottom w:val="0"/>
          <w:divBdr>
            <w:top w:val="none" w:sz="0" w:space="0" w:color="auto"/>
            <w:left w:val="none" w:sz="0" w:space="0" w:color="auto"/>
            <w:bottom w:val="none" w:sz="0" w:space="0" w:color="auto"/>
            <w:right w:val="none" w:sz="0" w:space="0" w:color="auto"/>
          </w:divBdr>
        </w:div>
        <w:div w:id="2032493702">
          <w:marLeft w:val="0"/>
          <w:marRight w:val="0"/>
          <w:marTop w:val="0"/>
          <w:marBottom w:val="0"/>
          <w:divBdr>
            <w:top w:val="none" w:sz="0" w:space="0" w:color="auto"/>
            <w:left w:val="none" w:sz="0" w:space="0" w:color="auto"/>
            <w:bottom w:val="none" w:sz="0" w:space="0" w:color="auto"/>
            <w:right w:val="none" w:sz="0" w:space="0" w:color="auto"/>
          </w:divBdr>
        </w:div>
        <w:div w:id="449082772">
          <w:marLeft w:val="0"/>
          <w:marRight w:val="0"/>
          <w:marTop w:val="0"/>
          <w:marBottom w:val="0"/>
          <w:divBdr>
            <w:top w:val="none" w:sz="0" w:space="0" w:color="auto"/>
            <w:left w:val="none" w:sz="0" w:space="0" w:color="auto"/>
            <w:bottom w:val="none" w:sz="0" w:space="0" w:color="auto"/>
            <w:right w:val="none" w:sz="0" w:space="0" w:color="auto"/>
          </w:divBdr>
        </w:div>
      </w:divsChild>
    </w:div>
    <w:div w:id="1282497789">
      <w:bodyDiv w:val="1"/>
      <w:marLeft w:val="0"/>
      <w:marRight w:val="0"/>
      <w:marTop w:val="0"/>
      <w:marBottom w:val="0"/>
      <w:divBdr>
        <w:top w:val="none" w:sz="0" w:space="0" w:color="auto"/>
        <w:left w:val="none" w:sz="0" w:space="0" w:color="auto"/>
        <w:bottom w:val="none" w:sz="0" w:space="0" w:color="auto"/>
        <w:right w:val="none" w:sz="0" w:space="0" w:color="auto"/>
      </w:divBdr>
    </w:div>
    <w:div w:id="1306741937">
      <w:bodyDiv w:val="1"/>
      <w:marLeft w:val="0"/>
      <w:marRight w:val="0"/>
      <w:marTop w:val="0"/>
      <w:marBottom w:val="0"/>
      <w:divBdr>
        <w:top w:val="none" w:sz="0" w:space="0" w:color="auto"/>
        <w:left w:val="none" w:sz="0" w:space="0" w:color="auto"/>
        <w:bottom w:val="none" w:sz="0" w:space="0" w:color="auto"/>
        <w:right w:val="none" w:sz="0" w:space="0" w:color="auto"/>
      </w:divBdr>
    </w:div>
    <w:div w:id="1316839107">
      <w:bodyDiv w:val="1"/>
      <w:marLeft w:val="0"/>
      <w:marRight w:val="0"/>
      <w:marTop w:val="0"/>
      <w:marBottom w:val="0"/>
      <w:divBdr>
        <w:top w:val="none" w:sz="0" w:space="0" w:color="auto"/>
        <w:left w:val="none" w:sz="0" w:space="0" w:color="auto"/>
        <w:bottom w:val="none" w:sz="0" w:space="0" w:color="auto"/>
        <w:right w:val="none" w:sz="0" w:space="0" w:color="auto"/>
      </w:divBdr>
    </w:div>
    <w:div w:id="1465462404">
      <w:bodyDiv w:val="1"/>
      <w:marLeft w:val="0"/>
      <w:marRight w:val="0"/>
      <w:marTop w:val="0"/>
      <w:marBottom w:val="0"/>
      <w:divBdr>
        <w:top w:val="none" w:sz="0" w:space="0" w:color="auto"/>
        <w:left w:val="none" w:sz="0" w:space="0" w:color="auto"/>
        <w:bottom w:val="none" w:sz="0" w:space="0" w:color="auto"/>
        <w:right w:val="none" w:sz="0" w:space="0" w:color="auto"/>
      </w:divBdr>
    </w:div>
    <w:div w:id="1607424643">
      <w:bodyDiv w:val="1"/>
      <w:marLeft w:val="0"/>
      <w:marRight w:val="0"/>
      <w:marTop w:val="0"/>
      <w:marBottom w:val="0"/>
      <w:divBdr>
        <w:top w:val="none" w:sz="0" w:space="0" w:color="auto"/>
        <w:left w:val="none" w:sz="0" w:space="0" w:color="auto"/>
        <w:bottom w:val="none" w:sz="0" w:space="0" w:color="auto"/>
        <w:right w:val="none" w:sz="0" w:space="0" w:color="auto"/>
      </w:divBdr>
    </w:div>
    <w:div w:id="1823888300">
      <w:bodyDiv w:val="1"/>
      <w:marLeft w:val="0"/>
      <w:marRight w:val="0"/>
      <w:marTop w:val="0"/>
      <w:marBottom w:val="0"/>
      <w:divBdr>
        <w:top w:val="none" w:sz="0" w:space="0" w:color="auto"/>
        <w:left w:val="none" w:sz="0" w:space="0" w:color="auto"/>
        <w:bottom w:val="none" w:sz="0" w:space="0" w:color="auto"/>
        <w:right w:val="none" w:sz="0" w:space="0" w:color="auto"/>
      </w:divBdr>
      <w:divsChild>
        <w:div w:id="226186402">
          <w:marLeft w:val="0"/>
          <w:marRight w:val="0"/>
          <w:marTop w:val="0"/>
          <w:marBottom w:val="0"/>
          <w:divBdr>
            <w:top w:val="none" w:sz="0" w:space="0" w:color="auto"/>
            <w:left w:val="none" w:sz="0" w:space="0" w:color="auto"/>
            <w:bottom w:val="none" w:sz="0" w:space="0" w:color="auto"/>
            <w:right w:val="none" w:sz="0" w:space="0" w:color="auto"/>
          </w:divBdr>
          <w:divsChild>
            <w:div w:id="1542859022">
              <w:marLeft w:val="0"/>
              <w:marRight w:val="0"/>
              <w:marTop w:val="0"/>
              <w:marBottom w:val="0"/>
              <w:divBdr>
                <w:top w:val="none" w:sz="0" w:space="0" w:color="auto"/>
                <w:left w:val="none" w:sz="0" w:space="0" w:color="auto"/>
                <w:bottom w:val="none" w:sz="0" w:space="0" w:color="auto"/>
                <w:right w:val="none" w:sz="0" w:space="0" w:color="auto"/>
              </w:divBdr>
              <w:divsChild>
                <w:div w:id="6052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chart" Target="charts/chart8.xml"/><Relationship Id="rId39" Type="http://schemas.openxmlformats.org/officeDocument/2006/relationships/hyperlink" Target="https://www.ncbi.nlm.nih.gov/pubmed/26303655" TargetMode="External"/><Relationship Id="rId21" Type="http://schemas.openxmlformats.org/officeDocument/2006/relationships/chart" Target="charts/chart3.xml"/><Relationship Id="rId34" Type="http://schemas.openxmlformats.org/officeDocument/2006/relationships/hyperlink" Target="https://www.ncbi.nlm.nih.gov/pubmed/29330706" TargetMode="External"/><Relationship Id="rId42" Type="http://schemas.openxmlformats.org/officeDocument/2006/relationships/hyperlink" Target="https://www.ncbi.nlm.nih.gov/pubmed/?term=Holz%20J%5BAuthor%5D&amp;cauthor=true&amp;cauthor_uid=7498599" TargetMode="External"/><Relationship Id="rId47" Type="http://schemas.openxmlformats.org/officeDocument/2006/relationships/hyperlink" Target="https://www.ncbi.nlm.nih.gov/pubmed/?term=Tek%26%23x000e7%3Be%20N%5BAuthor%5D&amp;cauthor=true&amp;cauthor_uid=26587410" TargetMode="External"/><Relationship Id="rId50" Type="http://schemas.openxmlformats.org/officeDocument/2006/relationships/hyperlink" Target="https://www.ncbi.nlm.nih.gov/pubmed/?term=Serim%20ME%5BAuthor%5D&amp;cauthor=true&amp;cauthor_uid=26587410" TargetMode="External"/><Relationship Id="rId55" Type="http://schemas.openxmlformats.org/officeDocument/2006/relationships/hyperlink" Target="https://www.ncbi.nlm.nih.gov/pubmed/?term=Poluri%20RK%5BAuthor%5D&amp;cauthor=true&amp;cauthor_uid=262293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elibrary.ru/publisher_titles.asp?publishid=8933" TargetMode="External"/><Relationship Id="rId11" Type="http://schemas.openxmlformats.org/officeDocument/2006/relationships/image" Target="media/image4.jpg"/><Relationship Id="rId24" Type="http://schemas.openxmlformats.org/officeDocument/2006/relationships/chart" Target="charts/chart6.xml"/><Relationship Id="rId32" Type="http://schemas.openxmlformats.org/officeDocument/2006/relationships/hyperlink" Target="https://www.ncbi.nlm.nih.gov/pubmed/?term=Di%20Bella%20E%5BAuthor%5D&amp;cauthor=true&amp;cauthor_uid=29330706" TargetMode="External"/><Relationship Id="rId37" Type="http://schemas.openxmlformats.org/officeDocument/2006/relationships/hyperlink" Target="https://www.ncbi.nlm.nih.gov/pubmed/?term=Correa%20MB%5BAuthor%5D&amp;cauthor=true&amp;cauthor_uid=26303655" TargetMode="External"/><Relationship Id="rId40" Type="http://schemas.openxmlformats.org/officeDocument/2006/relationships/hyperlink" Target="https://www.ncbi.nlm.nih.gov/pubmed/?term=Dietschi%20D%5BAuthor%5D&amp;cauthor=true&amp;cauthor_uid=7498599" TargetMode="External"/><Relationship Id="rId45" Type="http://schemas.openxmlformats.org/officeDocument/2006/relationships/hyperlink" Target="https://www.ncbi.nlm.nih.gov/pubmed/?term=Sajjan%20GS%5BAuthor%5D&amp;cauthor=true&amp;cauthor_uid=28274047" TargetMode="External"/><Relationship Id="rId53" Type="http://schemas.openxmlformats.org/officeDocument/2006/relationships/hyperlink" Target="https://www.ncbi.nlm.nih.gov/pubmed/?term=Nagaraj%20H%5BAuthor%5D&amp;cauthor=true&amp;cauthor_uid=26229373"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s://www.ncbi.nlm.nih.gov/pubmed/?term=Ardu%20S%5BAuthor%5D&amp;cauthor=true&amp;cauthor_uid=29330706" TargetMode="External"/><Relationship Id="rId35" Type="http://schemas.openxmlformats.org/officeDocument/2006/relationships/hyperlink" Target="https://www.ncbi.nlm.nih.gov/pubmed/?term=Collares%20K%5BAuthor%5D&amp;cauthor=true&amp;cauthor_uid=26303655" TargetMode="External"/><Relationship Id="rId43" Type="http://schemas.openxmlformats.org/officeDocument/2006/relationships/hyperlink" Target="https://www.ncbi.nlm.nih.gov/pubmed/?term=Meyer%20JM%5BAuthor%5D&amp;cauthor=true&amp;cauthor_uid=7498599" TargetMode="External"/><Relationship Id="rId48" Type="http://schemas.openxmlformats.org/officeDocument/2006/relationships/hyperlink" Target="https://www.ncbi.nlm.nih.gov/pubmed/?term=Tuncer%20S%5BAuthor%5D&amp;cauthor=true&amp;cauthor_uid=26587410"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ncbi.nlm.nih.gov/pubmed/?term=Baydemir%20C%5BAuthor%5D&amp;cauthor=true&amp;cauthor_uid=26587410"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chart" Target="charts/chart7.xml"/><Relationship Id="rId33" Type="http://schemas.openxmlformats.org/officeDocument/2006/relationships/hyperlink" Target="https://www.ncbi.nlm.nih.gov/pubmed/?term=Daher%20R%5BAuthor%5D&amp;cauthor=true&amp;cauthor_uid=29330706" TargetMode="External"/><Relationship Id="rId38" Type="http://schemas.openxmlformats.org/officeDocument/2006/relationships/hyperlink" Target="https://www.ncbi.nlm.nih.gov/pubmed/?term=Cenci%20MS%5BAuthor%5D&amp;cauthor=true&amp;cauthor_uid=26303655" TargetMode="External"/><Relationship Id="rId46" Type="http://schemas.openxmlformats.org/officeDocument/2006/relationships/hyperlink" Target="https://www.ncbi.nlm.nih.gov/pubmed/?term=Varma%20Kanumuri%20M%5BAuthor%5D&amp;cauthor=true&amp;cauthor_uid=28274047" TargetMode="External"/><Relationship Id="rId59" Type="http://schemas.openxmlformats.org/officeDocument/2006/relationships/glossaryDocument" Target="glossary/document.xml"/><Relationship Id="rId20" Type="http://schemas.openxmlformats.org/officeDocument/2006/relationships/chart" Target="charts/chart2.xml"/><Relationship Id="rId41" Type="http://schemas.openxmlformats.org/officeDocument/2006/relationships/hyperlink" Target="https://www.ncbi.nlm.nih.gov/pubmed/?term=Campanile%20G%5BAuthor%5D&amp;cauthor=true&amp;cauthor_uid=7498599" TargetMode="External"/><Relationship Id="rId54" Type="http://schemas.openxmlformats.org/officeDocument/2006/relationships/hyperlink" Target="https://www.ncbi.nlm.nih.gov/pubmed/?term=Siddaraju%20K%5BAuthor%5D&amp;cauthor=true&amp;cauthor_uid=2622937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chart" Target="charts/chart5.xml"/><Relationship Id="rId28" Type="http://schemas.openxmlformats.org/officeDocument/2006/relationships/hyperlink" Target="https://elibrary.ru/publisher_titles.asp?publishid=19694" TargetMode="External"/><Relationship Id="rId36" Type="http://schemas.openxmlformats.org/officeDocument/2006/relationships/hyperlink" Target="https://www.ncbi.nlm.nih.gov/pubmed/?term=Coelho-de-Souza%20FH%5BAuthor%5D&amp;cauthor=true&amp;cauthor_uid=26303655" TargetMode="External"/><Relationship Id="rId49" Type="http://schemas.openxmlformats.org/officeDocument/2006/relationships/hyperlink" Target="https://www.ncbi.nlm.nih.gov/pubmed/?term=Demirci%20M%5BAuthor%5D&amp;cauthor=true&amp;cauthor_uid=26587410" TargetMode="External"/><Relationship Id="rId57"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hyperlink" Target="https://www.ncbi.nlm.nih.gov/pubmed/?term=Duc%20O%5BAuthor%5D&amp;cauthor=true&amp;cauthor_uid=29330706" TargetMode="External"/><Relationship Id="rId44" Type="http://schemas.openxmlformats.org/officeDocument/2006/relationships/hyperlink" Target="https://www.ncbi.nlm.nih.gov/pubmed/?term=Chittem%20J%5BAuthor%5D&amp;cauthor=true&amp;cauthor_uid=28274047" TargetMode="External"/><Relationship Id="rId52" Type="http://schemas.openxmlformats.org/officeDocument/2006/relationships/hyperlink" Target="https://www.ncbi.nlm.nih.gov/pubmed/?term=Kumari%20RV%5BAuthor%5D&amp;cauthor=true&amp;cauthor_uid=26229373"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col"/>
        <c:grouping val="clustered"/>
        <c:varyColors val="0"/>
        <c:ser>
          <c:idx val="0"/>
          <c:order val="0"/>
          <c:tx>
            <c:strRef>
              <c:f>Лист1!$B$1</c:f>
              <c:strCache>
                <c:ptCount val="1"/>
                <c:pt idx="0">
                  <c:v> </c:v>
                </c:pt>
              </c:strCache>
            </c:strRef>
          </c:tx>
          <c:invertIfNegative val="0"/>
          <c:cat>
            <c:strRef>
              <c:f>Лист1!$A$2:$A$5</c:f>
              <c:strCache>
                <c:ptCount val="4"/>
                <c:pt idx="0">
                  <c:v>Estelite Sigma (Σ) Quick</c:v>
                </c:pt>
                <c:pt idx="1">
                  <c:v>Gradia Direct Anterior</c:v>
                </c:pt>
                <c:pt idx="2">
                  <c:v>Призмафил</c:v>
                </c:pt>
                <c:pt idx="3">
                  <c:v>Другой материал</c:v>
                </c:pt>
              </c:strCache>
            </c:strRef>
          </c:cat>
          <c:val>
            <c:numRef>
              <c:f>Лист1!$B$2:$B$5</c:f>
              <c:numCache>
                <c:formatCode>0.00%</c:formatCode>
                <c:ptCount val="4"/>
                <c:pt idx="0" formatCode="0%">
                  <c:v>0.54</c:v>
                </c:pt>
                <c:pt idx="1">
                  <c:v>0.215</c:v>
                </c:pt>
                <c:pt idx="2" formatCode="0%">
                  <c:v>0.08</c:v>
                </c:pt>
                <c:pt idx="3">
                  <c:v>0.16500000000000001</c:v>
                </c:pt>
              </c:numCache>
            </c:numRef>
          </c:val>
          <c:extLst>
            <c:ext xmlns:c16="http://schemas.microsoft.com/office/drawing/2014/chart" uri="{C3380CC4-5D6E-409C-BE32-E72D297353CC}">
              <c16:uniqueId val="{00000000-0464-2D4B-B3F6-877944EB1982}"/>
            </c:ext>
          </c:extLst>
        </c:ser>
        <c:dLbls>
          <c:showLegendKey val="0"/>
          <c:showVal val="0"/>
          <c:showCatName val="0"/>
          <c:showSerName val="0"/>
          <c:showPercent val="0"/>
          <c:showBubbleSize val="0"/>
        </c:dLbls>
        <c:gapWidth val="150"/>
        <c:axId val="623031296"/>
        <c:axId val="580710336"/>
      </c:barChart>
      <c:valAx>
        <c:axId val="580710336"/>
        <c:scaling>
          <c:orientation val="minMax"/>
        </c:scaling>
        <c:delete val="0"/>
        <c:axPos val="l"/>
        <c:majorGridlines/>
        <c:numFmt formatCode="0%" sourceLinked="1"/>
        <c:majorTickMark val="out"/>
        <c:minorTickMark val="none"/>
        <c:tickLblPos val="nextTo"/>
        <c:crossAx val="623031296"/>
        <c:crosses val="autoZero"/>
        <c:crossBetween val="between"/>
      </c:valAx>
      <c:catAx>
        <c:axId val="623031296"/>
        <c:scaling>
          <c:orientation val="minMax"/>
        </c:scaling>
        <c:delete val="0"/>
        <c:axPos val="b"/>
        <c:numFmt formatCode="General" sourceLinked="0"/>
        <c:majorTickMark val="out"/>
        <c:minorTickMark val="none"/>
        <c:tickLblPos val="nextTo"/>
        <c:crossAx val="580710336"/>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погружения</c:v>
                </c:pt>
              </c:strCache>
            </c:strRef>
          </c:tx>
          <c:spPr>
            <a:solidFill>
              <a:schemeClr val="accent1"/>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Лист1!$B$2:$B$4</c:f>
              <c:numCache>
                <c:formatCode>General</c:formatCode>
                <c:ptCount val="3"/>
                <c:pt idx="0">
                  <c:v>39.76</c:v>
                </c:pt>
                <c:pt idx="1">
                  <c:v>51.01</c:v>
                </c:pt>
                <c:pt idx="2">
                  <c:v>46.22</c:v>
                </c:pt>
              </c:numCache>
            </c:numRef>
          </c:val>
          <c:extLst>
            <c:ext xmlns:c16="http://schemas.microsoft.com/office/drawing/2014/chart" uri="{C3380CC4-5D6E-409C-BE32-E72D297353CC}">
              <c16:uniqueId val="{00000000-63C5-6848-B61A-2CCBB1F13286}"/>
            </c:ext>
          </c:extLst>
        </c:ser>
        <c:ser>
          <c:idx val="1"/>
          <c:order val="1"/>
          <c:tx>
            <c:strRef>
              <c:f>Лист1!$C$1</c:f>
              <c:strCache>
                <c:ptCount val="1"/>
                <c:pt idx="0">
                  <c:v>Чай (сразу)</c:v>
                </c:pt>
              </c:strCache>
            </c:strRef>
          </c:tx>
          <c:spPr>
            <a:solidFill>
              <a:schemeClr val="accent2"/>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Лист1!$C$2:$C$4</c:f>
              <c:numCache>
                <c:formatCode>General</c:formatCode>
                <c:ptCount val="3"/>
                <c:pt idx="0">
                  <c:v>31.53</c:v>
                </c:pt>
                <c:pt idx="1">
                  <c:v>29.72</c:v>
                </c:pt>
                <c:pt idx="2">
                  <c:v>37.450000000000003</c:v>
                </c:pt>
              </c:numCache>
            </c:numRef>
          </c:val>
          <c:extLst>
            <c:ext xmlns:c16="http://schemas.microsoft.com/office/drawing/2014/chart" uri="{C3380CC4-5D6E-409C-BE32-E72D297353CC}">
              <c16:uniqueId val="{00000001-63C5-6848-B61A-2CCBB1F13286}"/>
            </c:ext>
          </c:extLst>
        </c:ser>
        <c:ser>
          <c:idx val="2"/>
          <c:order val="2"/>
          <c:tx>
            <c:strRef>
              <c:f>Лист1!$D$1</c:f>
              <c:strCache>
                <c:ptCount val="1"/>
                <c:pt idx="0">
                  <c:v>Кофе (сразу)</c:v>
                </c:pt>
              </c:strCache>
            </c:strRef>
          </c:tx>
          <c:spPr>
            <a:solidFill>
              <a:schemeClr val="accent3"/>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Лист1!$D$2:$D$4</c:f>
              <c:numCache>
                <c:formatCode>General</c:formatCode>
                <c:ptCount val="3"/>
                <c:pt idx="0">
                  <c:v>29.11</c:v>
                </c:pt>
                <c:pt idx="1">
                  <c:v>26.33</c:v>
                </c:pt>
                <c:pt idx="2">
                  <c:v>32.94</c:v>
                </c:pt>
              </c:numCache>
            </c:numRef>
          </c:val>
          <c:extLst>
            <c:ext xmlns:c16="http://schemas.microsoft.com/office/drawing/2014/chart" uri="{C3380CC4-5D6E-409C-BE32-E72D297353CC}">
              <c16:uniqueId val="{00000002-63C5-6848-B61A-2CCBB1F13286}"/>
            </c:ext>
          </c:extLst>
        </c:ser>
        <c:ser>
          <c:idx val="3"/>
          <c:order val="3"/>
          <c:tx>
            <c:strRef>
              <c:f>Лист1!$E$1</c:f>
              <c:strCache>
                <c:ptCount val="1"/>
                <c:pt idx="0">
                  <c:v>Вино (сразу)</c:v>
                </c:pt>
              </c:strCache>
            </c:strRef>
          </c:tx>
          <c:spPr>
            <a:solidFill>
              <a:schemeClr val="accent4"/>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Лист1!$E$2:$E$4</c:f>
              <c:numCache>
                <c:formatCode>General</c:formatCode>
                <c:ptCount val="3"/>
                <c:pt idx="0">
                  <c:v>32.17</c:v>
                </c:pt>
                <c:pt idx="1">
                  <c:v>29.02</c:v>
                </c:pt>
                <c:pt idx="2">
                  <c:v>36.74</c:v>
                </c:pt>
              </c:numCache>
            </c:numRef>
          </c:val>
          <c:extLst>
            <c:ext xmlns:c16="http://schemas.microsoft.com/office/drawing/2014/chart" uri="{C3380CC4-5D6E-409C-BE32-E72D297353CC}">
              <c16:uniqueId val="{00000003-63C5-6848-B61A-2CCBB1F13286}"/>
            </c:ext>
          </c:extLst>
        </c:ser>
        <c:dLbls>
          <c:showLegendKey val="0"/>
          <c:showVal val="0"/>
          <c:showCatName val="0"/>
          <c:showSerName val="0"/>
          <c:showPercent val="0"/>
          <c:showBubbleSize val="0"/>
        </c:dLbls>
        <c:gapWidth val="219"/>
        <c:overlap val="-27"/>
        <c:axId val="623030272"/>
        <c:axId val="580712640"/>
      </c:barChart>
      <c:catAx>
        <c:axId val="6230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712640"/>
        <c:crosses val="autoZero"/>
        <c:auto val="1"/>
        <c:lblAlgn val="ctr"/>
        <c:lblOffset val="100"/>
        <c:noMultiLvlLbl val="0"/>
      </c:catAx>
      <c:valAx>
        <c:axId val="58071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303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погружения</c:v>
                </c:pt>
              </c:strCache>
            </c:strRef>
          </c:tx>
          <c:spPr>
            <a:solidFill>
              <a:schemeClr val="accent1"/>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Лист1!$B$2:$B$4</c:f>
              <c:numCache>
                <c:formatCode>General</c:formatCode>
                <c:ptCount val="3"/>
                <c:pt idx="0">
                  <c:v>39.76</c:v>
                </c:pt>
                <c:pt idx="1">
                  <c:v>51.01</c:v>
                </c:pt>
                <c:pt idx="2">
                  <c:v>46.22</c:v>
                </c:pt>
              </c:numCache>
            </c:numRef>
          </c:val>
          <c:extLst>
            <c:ext xmlns:c16="http://schemas.microsoft.com/office/drawing/2014/chart" uri="{C3380CC4-5D6E-409C-BE32-E72D297353CC}">
              <c16:uniqueId val="{00000000-C3F3-E540-BB58-75DBE86AE7D5}"/>
            </c:ext>
          </c:extLst>
        </c:ser>
        <c:ser>
          <c:idx val="1"/>
          <c:order val="1"/>
          <c:tx>
            <c:strRef>
              <c:f>Лист1!$C$1</c:f>
              <c:strCache>
                <c:ptCount val="1"/>
                <c:pt idx="0">
                  <c:v>Контроль (вода)</c:v>
                </c:pt>
              </c:strCache>
            </c:strRef>
          </c:tx>
          <c:spPr>
            <a:solidFill>
              <a:schemeClr val="accent2"/>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Лист1!$C$2:$C$4</c:f>
              <c:numCache>
                <c:formatCode>General</c:formatCode>
                <c:ptCount val="3"/>
                <c:pt idx="0">
                  <c:v>39.1</c:v>
                </c:pt>
                <c:pt idx="1">
                  <c:v>49.2</c:v>
                </c:pt>
                <c:pt idx="2">
                  <c:v>45.7</c:v>
                </c:pt>
              </c:numCache>
            </c:numRef>
          </c:val>
          <c:extLst>
            <c:ext xmlns:c16="http://schemas.microsoft.com/office/drawing/2014/chart" uri="{C3380CC4-5D6E-409C-BE32-E72D297353CC}">
              <c16:uniqueId val="{00000001-C3F3-E540-BB58-75DBE86AE7D5}"/>
            </c:ext>
          </c:extLst>
        </c:ser>
        <c:ser>
          <c:idx val="2"/>
          <c:order val="2"/>
          <c:tx>
            <c:strRef>
              <c:f>Лист1!$D$1</c:f>
              <c:strCache>
                <c:ptCount val="1"/>
                <c:pt idx="0">
                  <c:v>Чай 24ч</c:v>
                </c:pt>
              </c:strCache>
            </c:strRef>
          </c:tx>
          <c:spPr>
            <a:solidFill>
              <a:schemeClr val="accent3"/>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Лист1!$D$2:$D$4</c:f>
              <c:numCache>
                <c:formatCode>General</c:formatCode>
                <c:ptCount val="3"/>
                <c:pt idx="0">
                  <c:v>31.96</c:v>
                </c:pt>
                <c:pt idx="1">
                  <c:v>30.05</c:v>
                </c:pt>
                <c:pt idx="2">
                  <c:v>36.9</c:v>
                </c:pt>
              </c:numCache>
            </c:numRef>
          </c:val>
          <c:extLst>
            <c:ext xmlns:c16="http://schemas.microsoft.com/office/drawing/2014/chart" uri="{C3380CC4-5D6E-409C-BE32-E72D297353CC}">
              <c16:uniqueId val="{00000002-C3F3-E540-BB58-75DBE86AE7D5}"/>
            </c:ext>
          </c:extLst>
        </c:ser>
        <c:ser>
          <c:idx val="3"/>
          <c:order val="3"/>
          <c:tx>
            <c:strRef>
              <c:f>Лист1!$E$1</c:f>
              <c:strCache>
                <c:ptCount val="1"/>
                <c:pt idx="0">
                  <c:v>Кофе 24ч</c:v>
                </c:pt>
              </c:strCache>
            </c:strRef>
          </c:tx>
          <c:spPr>
            <a:solidFill>
              <a:schemeClr val="accent4"/>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Лист1!$E$2:$E$4</c:f>
              <c:numCache>
                <c:formatCode>General</c:formatCode>
                <c:ptCount val="3"/>
                <c:pt idx="0">
                  <c:v>29.2</c:v>
                </c:pt>
                <c:pt idx="1">
                  <c:v>25.9</c:v>
                </c:pt>
                <c:pt idx="2">
                  <c:v>31.9</c:v>
                </c:pt>
              </c:numCache>
            </c:numRef>
          </c:val>
          <c:extLst>
            <c:ext xmlns:c16="http://schemas.microsoft.com/office/drawing/2014/chart" uri="{C3380CC4-5D6E-409C-BE32-E72D297353CC}">
              <c16:uniqueId val="{00000003-C3F3-E540-BB58-75DBE86AE7D5}"/>
            </c:ext>
          </c:extLst>
        </c:ser>
        <c:ser>
          <c:idx val="4"/>
          <c:order val="4"/>
          <c:tx>
            <c:strRef>
              <c:f>Лист1!$F$1</c:f>
              <c:strCache>
                <c:ptCount val="1"/>
                <c:pt idx="0">
                  <c:v>Вино 24ч</c:v>
                </c:pt>
              </c:strCache>
            </c:strRef>
          </c:tx>
          <c:spPr>
            <a:solidFill>
              <a:schemeClr val="accent5"/>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Лист1!$F$2:$F$4</c:f>
              <c:numCache>
                <c:formatCode>General</c:formatCode>
                <c:ptCount val="3"/>
                <c:pt idx="0">
                  <c:v>32.01</c:v>
                </c:pt>
                <c:pt idx="1">
                  <c:v>28.01</c:v>
                </c:pt>
                <c:pt idx="2">
                  <c:v>35.68</c:v>
                </c:pt>
              </c:numCache>
            </c:numRef>
          </c:val>
          <c:extLst>
            <c:ext xmlns:c16="http://schemas.microsoft.com/office/drawing/2014/chart" uri="{C3380CC4-5D6E-409C-BE32-E72D297353CC}">
              <c16:uniqueId val="{00000004-C3F3-E540-BB58-75DBE86AE7D5}"/>
            </c:ext>
          </c:extLst>
        </c:ser>
        <c:dLbls>
          <c:showLegendKey val="0"/>
          <c:showVal val="0"/>
          <c:showCatName val="0"/>
          <c:showSerName val="0"/>
          <c:showPercent val="0"/>
          <c:showBubbleSize val="0"/>
        </c:dLbls>
        <c:gapWidth val="219"/>
        <c:overlap val="-27"/>
        <c:axId val="623030784"/>
        <c:axId val="553540352"/>
      </c:barChart>
      <c:catAx>
        <c:axId val="6230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3540352"/>
        <c:crosses val="autoZero"/>
        <c:auto val="1"/>
        <c:lblAlgn val="ctr"/>
        <c:lblOffset val="100"/>
        <c:noMultiLvlLbl val="0"/>
      </c:catAx>
      <c:valAx>
        <c:axId val="55354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30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погружения</c:v>
                </c:pt>
              </c:strCache>
            </c:strRef>
          </c:tx>
          <c:spPr>
            <a:solidFill>
              <a:schemeClr val="accent1"/>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Лист1!$B$2:$B$4</c:f>
              <c:numCache>
                <c:formatCode>General</c:formatCode>
                <c:ptCount val="3"/>
                <c:pt idx="0">
                  <c:v>39.76</c:v>
                </c:pt>
                <c:pt idx="1">
                  <c:v>51.01</c:v>
                </c:pt>
                <c:pt idx="2">
                  <c:v>46.22</c:v>
                </c:pt>
              </c:numCache>
            </c:numRef>
          </c:val>
          <c:extLst>
            <c:ext xmlns:c16="http://schemas.microsoft.com/office/drawing/2014/chart" uri="{C3380CC4-5D6E-409C-BE32-E72D297353CC}">
              <c16:uniqueId val="{00000000-7E8D-2048-91B4-630736F3740A}"/>
            </c:ext>
          </c:extLst>
        </c:ser>
        <c:ser>
          <c:idx val="1"/>
          <c:order val="1"/>
          <c:tx>
            <c:strRef>
              <c:f>Лист1!$C$1</c:f>
              <c:strCache>
                <c:ptCount val="1"/>
                <c:pt idx="0">
                  <c:v>Контроль (вода) 2 недели</c:v>
                </c:pt>
              </c:strCache>
            </c:strRef>
          </c:tx>
          <c:spPr>
            <a:solidFill>
              <a:schemeClr val="accent2"/>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Лист1!$C$2:$C$4</c:f>
              <c:numCache>
                <c:formatCode>General</c:formatCode>
                <c:ptCount val="3"/>
                <c:pt idx="0">
                  <c:v>36.04</c:v>
                </c:pt>
                <c:pt idx="1">
                  <c:v>47.8</c:v>
                </c:pt>
                <c:pt idx="2">
                  <c:v>41.9</c:v>
                </c:pt>
              </c:numCache>
            </c:numRef>
          </c:val>
          <c:extLst>
            <c:ext xmlns:c16="http://schemas.microsoft.com/office/drawing/2014/chart" uri="{C3380CC4-5D6E-409C-BE32-E72D297353CC}">
              <c16:uniqueId val="{00000001-7E8D-2048-91B4-630736F3740A}"/>
            </c:ext>
          </c:extLst>
        </c:ser>
        <c:ser>
          <c:idx val="2"/>
          <c:order val="2"/>
          <c:tx>
            <c:strRef>
              <c:f>Лист1!$D$1</c:f>
              <c:strCache>
                <c:ptCount val="1"/>
                <c:pt idx="0">
                  <c:v>Чай 2 недели</c:v>
                </c:pt>
              </c:strCache>
            </c:strRef>
          </c:tx>
          <c:spPr>
            <a:solidFill>
              <a:schemeClr val="accent3"/>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Лист1!$D$2:$D$4</c:f>
              <c:numCache>
                <c:formatCode>General</c:formatCode>
                <c:ptCount val="3"/>
                <c:pt idx="0">
                  <c:v>34.64</c:v>
                </c:pt>
                <c:pt idx="1">
                  <c:v>37.799999999999997</c:v>
                </c:pt>
                <c:pt idx="2">
                  <c:v>37.5</c:v>
                </c:pt>
              </c:numCache>
            </c:numRef>
          </c:val>
          <c:extLst>
            <c:ext xmlns:c16="http://schemas.microsoft.com/office/drawing/2014/chart" uri="{C3380CC4-5D6E-409C-BE32-E72D297353CC}">
              <c16:uniqueId val="{00000002-7E8D-2048-91B4-630736F3740A}"/>
            </c:ext>
          </c:extLst>
        </c:ser>
        <c:ser>
          <c:idx val="3"/>
          <c:order val="3"/>
          <c:tx>
            <c:strRef>
              <c:f>Лист1!$E$1</c:f>
              <c:strCache>
                <c:ptCount val="1"/>
                <c:pt idx="0">
                  <c:v>Кофе 2 недели</c:v>
                </c:pt>
              </c:strCache>
            </c:strRef>
          </c:tx>
          <c:spPr>
            <a:solidFill>
              <a:schemeClr val="accent4"/>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Лист1!$E$2:$E$4</c:f>
              <c:numCache>
                <c:formatCode>General</c:formatCode>
                <c:ptCount val="3"/>
                <c:pt idx="0">
                  <c:v>33.07</c:v>
                </c:pt>
                <c:pt idx="1">
                  <c:v>34.6</c:v>
                </c:pt>
                <c:pt idx="2">
                  <c:v>34.97</c:v>
                </c:pt>
              </c:numCache>
            </c:numRef>
          </c:val>
          <c:extLst>
            <c:ext xmlns:c16="http://schemas.microsoft.com/office/drawing/2014/chart" uri="{C3380CC4-5D6E-409C-BE32-E72D297353CC}">
              <c16:uniqueId val="{00000003-7E8D-2048-91B4-630736F3740A}"/>
            </c:ext>
          </c:extLst>
        </c:ser>
        <c:ser>
          <c:idx val="4"/>
          <c:order val="4"/>
          <c:tx>
            <c:strRef>
              <c:f>Лист1!$F$1</c:f>
              <c:strCache>
                <c:ptCount val="1"/>
                <c:pt idx="0">
                  <c:v>Вино 2 недели</c:v>
                </c:pt>
              </c:strCache>
            </c:strRef>
          </c:tx>
          <c:spPr>
            <a:solidFill>
              <a:schemeClr val="accent5"/>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Лист1!$F$2:$F$4</c:f>
              <c:numCache>
                <c:formatCode>General</c:formatCode>
                <c:ptCount val="3"/>
                <c:pt idx="0">
                  <c:v>31.76</c:v>
                </c:pt>
                <c:pt idx="1">
                  <c:v>39.51</c:v>
                </c:pt>
                <c:pt idx="2">
                  <c:v>35.99</c:v>
                </c:pt>
              </c:numCache>
            </c:numRef>
          </c:val>
          <c:extLst>
            <c:ext xmlns:c16="http://schemas.microsoft.com/office/drawing/2014/chart" uri="{C3380CC4-5D6E-409C-BE32-E72D297353CC}">
              <c16:uniqueId val="{00000004-7E8D-2048-91B4-630736F3740A}"/>
            </c:ext>
          </c:extLst>
        </c:ser>
        <c:dLbls>
          <c:showLegendKey val="0"/>
          <c:showVal val="0"/>
          <c:showCatName val="0"/>
          <c:showSerName val="0"/>
          <c:showPercent val="0"/>
          <c:showBubbleSize val="0"/>
        </c:dLbls>
        <c:gapWidth val="219"/>
        <c:overlap val="-27"/>
        <c:axId val="603668480"/>
        <c:axId val="595567744"/>
      </c:barChart>
      <c:catAx>
        <c:axId val="60366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567744"/>
        <c:crosses val="autoZero"/>
        <c:auto val="1"/>
        <c:lblAlgn val="ctr"/>
        <c:lblOffset val="100"/>
        <c:noMultiLvlLbl val="0"/>
      </c:catAx>
      <c:valAx>
        <c:axId val="59556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66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погружения</c:v>
                </c:pt>
              </c:strCache>
            </c:strRef>
          </c:tx>
          <c:spPr>
            <a:solidFill>
              <a:schemeClr val="accent1"/>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Лист1!$B$2:$B$4</c:f>
              <c:numCache>
                <c:formatCode>General</c:formatCode>
                <c:ptCount val="3"/>
                <c:pt idx="0">
                  <c:v>39.76</c:v>
                </c:pt>
                <c:pt idx="1">
                  <c:v>51.01</c:v>
                </c:pt>
                <c:pt idx="2">
                  <c:v>46.22</c:v>
                </c:pt>
              </c:numCache>
            </c:numRef>
          </c:val>
          <c:extLst>
            <c:ext xmlns:c16="http://schemas.microsoft.com/office/drawing/2014/chart" uri="{C3380CC4-5D6E-409C-BE32-E72D297353CC}">
              <c16:uniqueId val="{00000000-C1C4-CC4C-A564-2F0307093B09}"/>
            </c:ext>
          </c:extLst>
        </c:ser>
        <c:ser>
          <c:idx val="1"/>
          <c:order val="1"/>
          <c:tx>
            <c:strRef>
              <c:f>Лист1!$C$1</c:f>
              <c:strCache>
                <c:ptCount val="1"/>
                <c:pt idx="0">
                  <c:v>Контроль (вода) 1 мес</c:v>
                </c:pt>
              </c:strCache>
            </c:strRef>
          </c:tx>
          <c:spPr>
            <a:solidFill>
              <a:schemeClr val="accent2"/>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Лист1!$C$2:$C$4</c:f>
              <c:numCache>
                <c:formatCode>General</c:formatCode>
                <c:ptCount val="3"/>
                <c:pt idx="0">
                  <c:v>36.380000000000003</c:v>
                </c:pt>
                <c:pt idx="1">
                  <c:v>47.2</c:v>
                </c:pt>
                <c:pt idx="2">
                  <c:v>41.93</c:v>
                </c:pt>
              </c:numCache>
            </c:numRef>
          </c:val>
          <c:extLst>
            <c:ext xmlns:c16="http://schemas.microsoft.com/office/drawing/2014/chart" uri="{C3380CC4-5D6E-409C-BE32-E72D297353CC}">
              <c16:uniqueId val="{00000001-C1C4-CC4C-A564-2F0307093B09}"/>
            </c:ext>
          </c:extLst>
        </c:ser>
        <c:ser>
          <c:idx val="2"/>
          <c:order val="2"/>
          <c:tx>
            <c:strRef>
              <c:f>Лист1!$D$1</c:f>
              <c:strCache>
                <c:ptCount val="1"/>
                <c:pt idx="0">
                  <c:v>Чай 1 месяц</c:v>
                </c:pt>
              </c:strCache>
            </c:strRef>
          </c:tx>
          <c:spPr>
            <a:solidFill>
              <a:schemeClr val="accent3"/>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Лист1!$D$2:$D$4</c:f>
              <c:numCache>
                <c:formatCode>General</c:formatCode>
                <c:ptCount val="3"/>
                <c:pt idx="0">
                  <c:v>34.68</c:v>
                </c:pt>
                <c:pt idx="1">
                  <c:v>37.81</c:v>
                </c:pt>
                <c:pt idx="2">
                  <c:v>41.68</c:v>
                </c:pt>
              </c:numCache>
            </c:numRef>
          </c:val>
          <c:extLst>
            <c:ext xmlns:c16="http://schemas.microsoft.com/office/drawing/2014/chart" uri="{C3380CC4-5D6E-409C-BE32-E72D297353CC}">
              <c16:uniqueId val="{00000002-C1C4-CC4C-A564-2F0307093B09}"/>
            </c:ext>
          </c:extLst>
        </c:ser>
        <c:ser>
          <c:idx val="3"/>
          <c:order val="3"/>
          <c:tx>
            <c:strRef>
              <c:f>Лист1!$E$1</c:f>
              <c:strCache>
                <c:ptCount val="1"/>
                <c:pt idx="0">
                  <c:v>Кофе 1 месяц</c:v>
                </c:pt>
              </c:strCache>
            </c:strRef>
          </c:tx>
          <c:spPr>
            <a:solidFill>
              <a:schemeClr val="accent4"/>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Лист1!$E$2:$E$4</c:f>
              <c:numCache>
                <c:formatCode>General</c:formatCode>
                <c:ptCount val="3"/>
                <c:pt idx="0">
                  <c:v>30.82</c:v>
                </c:pt>
                <c:pt idx="1">
                  <c:v>34.11</c:v>
                </c:pt>
                <c:pt idx="2">
                  <c:v>34.200000000000003</c:v>
                </c:pt>
              </c:numCache>
            </c:numRef>
          </c:val>
          <c:extLst>
            <c:ext xmlns:c16="http://schemas.microsoft.com/office/drawing/2014/chart" uri="{C3380CC4-5D6E-409C-BE32-E72D297353CC}">
              <c16:uniqueId val="{00000003-C1C4-CC4C-A564-2F0307093B09}"/>
            </c:ext>
          </c:extLst>
        </c:ser>
        <c:ser>
          <c:idx val="4"/>
          <c:order val="4"/>
          <c:tx>
            <c:strRef>
              <c:f>Лист1!$F$1</c:f>
              <c:strCache>
                <c:ptCount val="1"/>
                <c:pt idx="0">
                  <c:v>Вино 1 месяц</c:v>
                </c:pt>
              </c:strCache>
            </c:strRef>
          </c:tx>
          <c:spPr>
            <a:solidFill>
              <a:schemeClr val="accent5"/>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Лист1!$F$2:$F$4</c:f>
              <c:numCache>
                <c:formatCode>General</c:formatCode>
                <c:ptCount val="3"/>
                <c:pt idx="0">
                  <c:v>34.020000000000003</c:v>
                </c:pt>
                <c:pt idx="1">
                  <c:v>39.25</c:v>
                </c:pt>
                <c:pt idx="2">
                  <c:v>40.96</c:v>
                </c:pt>
              </c:numCache>
            </c:numRef>
          </c:val>
          <c:extLst>
            <c:ext xmlns:c16="http://schemas.microsoft.com/office/drawing/2014/chart" uri="{C3380CC4-5D6E-409C-BE32-E72D297353CC}">
              <c16:uniqueId val="{00000004-C1C4-CC4C-A564-2F0307093B09}"/>
            </c:ext>
          </c:extLst>
        </c:ser>
        <c:dLbls>
          <c:showLegendKey val="0"/>
          <c:showVal val="0"/>
          <c:showCatName val="0"/>
          <c:showSerName val="0"/>
          <c:showPercent val="0"/>
          <c:showBubbleSize val="0"/>
        </c:dLbls>
        <c:gapWidth val="219"/>
        <c:overlap val="-27"/>
        <c:axId val="603672576"/>
        <c:axId val="595569472"/>
      </c:barChart>
      <c:catAx>
        <c:axId val="6036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569472"/>
        <c:crosses val="autoZero"/>
        <c:auto val="1"/>
        <c:lblAlgn val="ctr"/>
        <c:lblOffset val="100"/>
        <c:noMultiLvlLbl val="0"/>
      </c:catAx>
      <c:valAx>
        <c:axId val="59556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67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погружения</c:v>
                </c:pt>
              </c:strCache>
            </c:strRef>
          </c:tx>
          <c:spPr>
            <a:solidFill>
              <a:schemeClr val="accent1"/>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Лист1!$B$2:$B$4</c:f>
              <c:numCache>
                <c:formatCode>General</c:formatCode>
                <c:ptCount val="3"/>
                <c:pt idx="0">
                  <c:v>39.76</c:v>
                </c:pt>
                <c:pt idx="1">
                  <c:v>51.01</c:v>
                </c:pt>
                <c:pt idx="2">
                  <c:v>46.22</c:v>
                </c:pt>
              </c:numCache>
            </c:numRef>
          </c:val>
          <c:extLst>
            <c:ext xmlns:c16="http://schemas.microsoft.com/office/drawing/2014/chart" uri="{C3380CC4-5D6E-409C-BE32-E72D297353CC}">
              <c16:uniqueId val="{00000000-6C4A-EF4B-B004-D4D40C486C51}"/>
            </c:ext>
          </c:extLst>
        </c:ser>
        <c:ser>
          <c:idx val="1"/>
          <c:order val="1"/>
          <c:tx>
            <c:strRef>
              <c:f>Лист1!$C$1</c:f>
              <c:strCache>
                <c:ptCount val="1"/>
                <c:pt idx="0">
                  <c:v>Контроль (вода) 2 месяца</c:v>
                </c:pt>
              </c:strCache>
            </c:strRef>
          </c:tx>
          <c:spPr>
            <a:solidFill>
              <a:schemeClr val="accent2"/>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Лист1!$C$2:$C$4</c:f>
              <c:numCache>
                <c:formatCode>General</c:formatCode>
                <c:ptCount val="3"/>
                <c:pt idx="0">
                  <c:v>35.840000000000003</c:v>
                </c:pt>
                <c:pt idx="1">
                  <c:v>46.64</c:v>
                </c:pt>
                <c:pt idx="2">
                  <c:v>42.01</c:v>
                </c:pt>
              </c:numCache>
            </c:numRef>
          </c:val>
          <c:extLst>
            <c:ext xmlns:c16="http://schemas.microsoft.com/office/drawing/2014/chart" uri="{C3380CC4-5D6E-409C-BE32-E72D297353CC}">
              <c16:uniqueId val="{00000001-6C4A-EF4B-B004-D4D40C486C51}"/>
            </c:ext>
          </c:extLst>
        </c:ser>
        <c:ser>
          <c:idx val="2"/>
          <c:order val="2"/>
          <c:tx>
            <c:strRef>
              <c:f>Лист1!$D$1</c:f>
              <c:strCache>
                <c:ptCount val="1"/>
                <c:pt idx="0">
                  <c:v>Чай 2 месяца</c:v>
                </c:pt>
              </c:strCache>
            </c:strRef>
          </c:tx>
          <c:spPr>
            <a:solidFill>
              <a:schemeClr val="accent3"/>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Лист1!$D$2:$D$4</c:f>
              <c:numCache>
                <c:formatCode>General</c:formatCode>
                <c:ptCount val="3"/>
                <c:pt idx="0">
                  <c:v>32.97</c:v>
                </c:pt>
                <c:pt idx="1">
                  <c:v>35.92</c:v>
                </c:pt>
                <c:pt idx="2">
                  <c:v>41.71</c:v>
                </c:pt>
              </c:numCache>
            </c:numRef>
          </c:val>
          <c:extLst>
            <c:ext xmlns:c16="http://schemas.microsoft.com/office/drawing/2014/chart" uri="{C3380CC4-5D6E-409C-BE32-E72D297353CC}">
              <c16:uniqueId val="{00000002-6C4A-EF4B-B004-D4D40C486C51}"/>
            </c:ext>
          </c:extLst>
        </c:ser>
        <c:ser>
          <c:idx val="3"/>
          <c:order val="3"/>
          <c:tx>
            <c:strRef>
              <c:f>Лист1!$E$1</c:f>
              <c:strCache>
                <c:ptCount val="1"/>
                <c:pt idx="0">
                  <c:v>Кофе 2 месяца</c:v>
                </c:pt>
              </c:strCache>
            </c:strRef>
          </c:tx>
          <c:spPr>
            <a:solidFill>
              <a:schemeClr val="accent4"/>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Лист1!$E$2:$E$4</c:f>
              <c:numCache>
                <c:formatCode>General</c:formatCode>
                <c:ptCount val="3"/>
                <c:pt idx="0">
                  <c:v>30.18</c:v>
                </c:pt>
                <c:pt idx="1">
                  <c:v>33.89</c:v>
                </c:pt>
                <c:pt idx="2">
                  <c:v>33.909999999999997</c:v>
                </c:pt>
              </c:numCache>
            </c:numRef>
          </c:val>
          <c:extLst>
            <c:ext xmlns:c16="http://schemas.microsoft.com/office/drawing/2014/chart" uri="{C3380CC4-5D6E-409C-BE32-E72D297353CC}">
              <c16:uniqueId val="{00000003-6C4A-EF4B-B004-D4D40C486C51}"/>
            </c:ext>
          </c:extLst>
        </c:ser>
        <c:ser>
          <c:idx val="4"/>
          <c:order val="4"/>
          <c:tx>
            <c:strRef>
              <c:f>Лист1!$F$1</c:f>
              <c:strCache>
                <c:ptCount val="1"/>
                <c:pt idx="0">
                  <c:v>Вино 2 месяца</c:v>
                </c:pt>
              </c:strCache>
            </c:strRef>
          </c:tx>
          <c:spPr>
            <a:solidFill>
              <a:schemeClr val="accent5"/>
            </a:solidFill>
            <a:ln>
              <a:noFill/>
            </a:ln>
            <a:effectLst/>
          </c:spPr>
          <c:invertIfNegative val="0"/>
          <c:cat>
            <c:strRef>
              <c:f>Лист1!$A$2:$A$4</c:f>
              <c:strCache>
                <c:ptCount val="3"/>
                <c:pt idx="0">
                  <c:v>Estelite Sigma (Σ) Quick До погружения</c:v>
                </c:pt>
                <c:pt idx="1">
                  <c:v>Призмафил</c:v>
                </c:pt>
                <c:pt idx="2">
                  <c:v>Gradia Direct Anterior  </c:v>
                </c:pt>
              </c:strCache>
            </c:strRef>
          </c:cat>
          <c:val>
            <c:numRef>
              <c:f>Лист1!$F$2:$F$4</c:f>
              <c:numCache>
                <c:formatCode>General</c:formatCode>
                <c:ptCount val="3"/>
                <c:pt idx="0">
                  <c:v>31.14</c:v>
                </c:pt>
                <c:pt idx="1">
                  <c:v>35.82</c:v>
                </c:pt>
                <c:pt idx="2">
                  <c:v>40.82</c:v>
                </c:pt>
              </c:numCache>
            </c:numRef>
          </c:val>
          <c:extLst>
            <c:ext xmlns:c16="http://schemas.microsoft.com/office/drawing/2014/chart" uri="{C3380CC4-5D6E-409C-BE32-E72D297353CC}">
              <c16:uniqueId val="{00000004-6C4A-EF4B-B004-D4D40C486C51}"/>
            </c:ext>
          </c:extLst>
        </c:ser>
        <c:dLbls>
          <c:showLegendKey val="0"/>
          <c:showVal val="0"/>
          <c:showCatName val="0"/>
          <c:showSerName val="0"/>
          <c:showPercent val="0"/>
          <c:showBubbleSize val="0"/>
        </c:dLbls>
        <c:gapWidth val="219"/>
        <c:overlap val="-27"/>
        <c:axId val="603671552"/>
        <c:axId val="595571200"/>
      </c:barChart>
      <c:catAx>
        <c:axId val="6036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571200"/>
        <c:crosses val="autoZero"/>
        <c:auto val="1"/>
        <c:lblAlgn val="ctr"/>
        <c:lblOffset val="100"/>
        <c:noMultiLvlLbl val="0"/>
      </c:catAx>
      <c:valAx>
        <c:axId val="59557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67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Сразу после погружения</c:v>
                </c:pt>
              </c:strCache>
            </c:strRef>
          </c:tx>
          <c:spPr>
            <a:solidFill>
              <a:schemeClr val="accent1"/>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Лист1!$B$2:$B$6</c:f>
              <c:numCache>
                <c:formatCode>General</c:formatCode>
                <c:ptCount val="5"/>
                <c:pt idx="0">
                  <c:v>39.76</c:v>
                </c:pt>
                <c:pt idx="1">
                  <c:v>39.76</c:v>
                </c:pt>
                <c:pt idx="2">
                  <c:v>31.53</c:v>
                </c:pt>
                <c:pt idx="3">
                  <c:v>29.11</c:v>
                </c:pt>
                <c:pt idx="4">
                  <c:v>32.17</c:v>
                </c:pt>
              </c:numCache>
            </c:numRef>
          </c:val>
          <c:extLst>
            <c:ext xmlns:c16="http://schemas.microsoft.com/office/drawing/2014/chart" uri="{C3380CC4-5D6E-409C-BE32-E72D297353CC}">
              <c16:uniqueId val="{00000000-EB76-D444-A601-16393CFE1E62}"/>
            </c:ext>
          </c:extLst>
        </c:ser>
        <c:ser>
          <c:idx val="1"/>
          <c:order val="1"/>
          <c:tx>
            <c:strRef>
              <c:f>Лист1!$C$1</c:f>
              <c:strCache>
                <c:ptCount val="1"/>
                <c:pt idx="0">
                  <c:v>24 часа</c:v>
                </c:pt>
              </c:strCache>
            </c:strRef>
          </c:tx>
          <c:spPr>
            <a:solidFill>
              <a:schemeClr val="accent2"/>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Лист1!$C$2:$C$6</c:f>
              <c:numCache>
                <c:formatCode>General</c:formatCode>
                <c:ptCount val="5"/>
                <c:pt idx="0">
                  <c:v>39.76</c:v>
                </c:pt>
                <c:pt idx="1">
                  <c:v>39.1</c:v>
                </c:pt>
                <c:pt idx="2">
                  <c:v>31.96</c:v>
                </c:pt>
                <c:pt idx="3">
                  <c:v>29.2</c:v>
                </c:pt>
                <c:pt idx="4">
                  <c:v>32.01</c:v>
                </c:pt>
              </c:numCache>
            </c:numRef>
          </c:val>
          <c:extLst>
            <c:ext xmlns:c16="http://schemas.microsoft.com/office/drawing/2014/chart" uri="{C3380CC4-5D6E-409C-BE32-E72D297353CC}">
              <c16:uniqueId val="{00000001-EB76-D444-A601-16393CFE1E62}"/>
            </c:ext>
          </c:extLst>
        </c:ser>
        <c:ser>
          <c:idx val="2"/>
          <c:order val="2"/>
          <c:tx>
            <c:strRef>
              <c:f>Лист1!$D$1</c:f>
              <c:strCache>
                <c:ptCount val="1"/>
                <c:pt idx="0">
                  <c:v>2 недели</c:v>
                </c:pt>
              </c:strCache>
            </c:strRef>
          </c:tx>
          <c:spPr>
            <a:solidFill>
              <a:schemeClr val="accent3"/>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Лист1!$D$2:$D$6</c:f>
              <c:numCache>
                <c:formatCode>General</c:formatCode>
                <c:ptCount val="5"/>
                <c:pt idx="0">
                  <c:v>39.76</c:v>
                </c:pt>
                <c:pt idx="1">
                  <c:v>36.04</c:v>
                </c:pt>
                <c:pt idx="2">
                  <c:v>34.64</c:v>
                </c:pt>
                <c:pt idx="3">
                  <c:v>33.07</c:v>
                </c:pt>
                <c:pt idx="4">
                  <c:v>31.76</c:v>
                </c:pt>
              </c:numCache>
            </c:numRef>
          </c:val>
          <c:extLst>
            <c:ext xmlns:c16="http://schemas.microsoft.com/office/drawing/2014/chart" uri="{C3380CC4-5D6E-409C-BE32-E72D297353CC}">
              <c16:uniqueId val="{00000002-EB76-D444-A601-16393CFE1E62}"/>
            </c:ext>
          </c:extLst>
        </c:ser>
        <c:ser>
          <c:idx val="3"/>
          <c:order val="3"/>
          <c:tx>
            <c:strRef>
              <c:f>Лист1!$E$1</c:f>
              <c:strCache>
                <c:ptCount val="1"/>
                <c:pt idx="0">
                  <c:v>1 месяц</c:v>
                </c:pt>
              </c:strCache>
            </c:strRef>
          </c:tx>
          <c:spPr>
            <a:solidFill>
              <a:schemeClr val="accent4"/>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Лист1!$E$2:$E$6</c:f>
              <c:numCache>
                <c:formatCode>General</c:formatCode>
                <c:ptCount val="5"/>
                <c:pt idx="0">
                  <c:v>39.76</c:v>
                </c:pt>
                <c:pt idx="1">
                  <c:v>36.380000000000003</c:v>
                </c:pt>
                <c:pt idx="2">
                  <c:v>34.68</c:v>
                </c:pt>
                <c:pt idx="3">
                  <c:v>30.82</c:v>
                </c:pt>
                <c:pt idx="4">
                  <c:v>34.020000000000003</c:v>
                </c:pt>
              </c:numCache>
            </c:numRef>
          </c:val>
          <c:extLst>
            <c:ext xmlns:c16="http://schemas.microsoft.com/office/drawing/2014/chart" uri="{C3380CC4-5D6E-409C-BE32-E72D297353CC}">
              <c16:uniqueId val="{00000003-EB76-D444-A601-16393CFE1E62}"/>
            </c:ext>
          </c:extLst>
        </c:ser>
        <c:ser>
          <c:idx val="4"/>
          <c:order val="4"/>
          <c:tx>
            <c:strRef>
              <c:f>Лист1!$F$1</c:f>
              <c:strCache>
                <c:ptCount val="1"/>
                <c:pt idx="0">
                  <c:v>2 месяца</c:v>
                </c:pt>
              </c:strCache>
            </c:strRef>
          </c:tx>
          <c:spPr>
            <a:solidFill>
              <a:schemeClr val="accent5"/>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Лист1!$F$2:$F$6</c:f>
              <c:numCache>
                <c:formatCode>General</c:formatCode>
                <c:ptCount val="5"/>
                <c:pt idx="0">
                  <c:v>39.76</c:v>
                </c:pt>
                <c:pt idx="1">
                  <c:v>35.840000000000003</c:v>
                </c:pt>
                <c:pt idx="2">
                  <c:v>32.97</c:v>
                </c:pt>
                <c:pt idx="3">
                  <c:v>30.18</c:v>
                </c:pt>
                <c:pt idx="4">
                  <c:v>31.14</c:v>
                </c:pt>
              </c:numCache>
            </c:numRef>
          </c:val>
          <c:extLst>
            <c:ext xmlns:c16="http://schemas.microsoft.com/office/drawing/2014/chart" uri="{C3380CC4-5D6E-409C-BE32-E72D297353CC}">
              <c16:uniqueId val="{00000004-EB76-D444-A601-16393CFE1E62}"/>
            </c:ext>
          </c:extLst>
        </c:ser>
        <c:dLbls>
          <c:showLegendKey val="0"/>
          <c:showVal val="0"/>
          <c:showCatName val="0"/>
          <c:showSerName val="0"/>
          <c:showPercent val="0"/>
          <c:showBubbleSize val="0"/>
        </c:dLbls>
        <c:gapWidth val="219"/>
        <c:overlap val="-27"/>
        <c:axId val="603675136"/>
        <c:axId val="595572928"/>
      </c:barChart>
      <c:catAx>
        <c:axId val="60367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572928"/>
        <c:crosses val="autoZero"/>
        <c:auto val="1"/>
        <c:lblAlgn val="ctr"/>
        <c:lblOffset val="100"/>
        <c:noMultiLvlLbl val="0"/>
      </c:catAx>
      <c:valAx>
        <c:axId val="59557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67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Сразу после погружения</c:v>
                </c:pt>
              </c:strCache>
            </c:strRef>
          </c:tx>
          <c:spPr>
            <a:solidFill>
              <a:schemeClr val="accent1"/>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Лист1!$B$2:$B$6</c:f>
              <c:numCache>
                <c:formatCode>General</c:formatCode>
                <c:ptCount val="5"/>
                <c:pt idx="0">
                  <c:v>51.01</c:v>
                </c:pt>
                <c:pt idx="1">
                  <c:v>51.01</c:v>
                </c:pt>
                <c:pt idx="2">
                  <c:v>29.72</c:v>
                </c:pt>
                <c:pt idx="3">
                  <c:v>26.33</c:v>
                </c:pt>
                <c:pt idx="4">
                  <c:v>29.02</c:v>
                </c:pt>
              </c:numCache>
            </c:numRef>
          </c:val>
          <c:extLst>
            <c:ext xmlns:c16="http://schemas.microsoft.com/office/drawing/2014/chart" uri="{C3380CC4-5D6E-409C-BE32-E72D297353CC}">
              <c16:uniqueId val="{00000000-13B8-1046-B88F-EE94DD8BD824}"/>
            </c:ext>
          </c:extLst>
        </c:ser>
        <c:ser>
          <c:idx val="1"/>
          <c:order val="1"/>
          <c:tx>
            <c:strRef>
              <c:f>Лист1!$C$1</c:f>
              <c:strCache>
                <c:ptCount val="1"/>
                <c:pt idx="0">
                  <c:v>24 часа</c:v>
                </c:pt>
              </c:strCache>
            </c:strRef>
          </c:tx>
          <c:spPr>
            <a:solidFill>
              <a:schemeClr val="accent2"/>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Лист1!$C$2:$C$6</c:f>
              <c:numCache>
                <c:formatCode>General</c:formatCode>
                <c:ptCount val="5"/>
                <c:pt idx="0">
                  <c:v>51.01</c:v>
                </c:pt>
                <c:pt idx="1">
                  <c:v>49.2</c:v>
                </c:pt>
                <c:pt idx="2">
                  <c:v>30.05</c:v>
                </c:pt>
                <c:pt idx="3">
                  <c:v>25.9</c:v>
                </c:pt>
                <c:pt idx="4">
                  <c:v>28.01</c:v>
                </c:pt>
              </c:numCache>
            </c:numRef>
          </c:val>
          <c:extLst>
            <c:ext xmlns:c16="http://schemas.microsoft.com/office/drawing/2014/chart" uri="{C3380CC4-5D6E-409C-BE32-E72D297353CC}">
              <c16:uniqueId val="{00000001-13B8-1046-B88F-EE94DD8BD824}"/>
            </c:ext>
          </c:extLst>
        </c:ser>
        <c:ser>
          <c:idx val="2"/>
          <c:order val="2"/>
          <c:tx>
            <c:strRef>
              <c:f>Лист1!$D$1</c:f>
              <c:strCache>
                <c:ptCount val="1"/>
                <c:pt idx="0">
                  <c:v>2 недели</c:v>
                </c:pt>
              </c:strCache>
            </c:strRef>
          </c:tx>
          <c:spPr>
            <a:solidFill>
              <a:schemeClr val="accent3"/>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Лист1!$D$2:$D$6</c:f>
              <c:numCache>
                <c:formatCode>General</c:formatCode>
                <c:ptCount val="5"/>
                <c:pt idx="0">
                  <c:v>51.01</c:v>
                </c:pt>
                <c:pt idx="1">
                  <c:v>47.8</c:v>
                </c:pt>
                <c:pt idx="2">
                  <c:v>37.799999999999997</c:v>
                </c:pt>
                <c:pt idx="3">
                  <c:v>34.6</c:v>
                </c:pt>
                <c:pt idx="4">
                  <c:v>39.51</c:v>
                </c:pt>
              </c:numCache>
            </c:numRef>
          </c:val>
          <c:extLst>
            <c:ext xmlns:c16="http://schemas.microsoft.com/office/drawing/2014/chart" uri="{C3380CC4-5D6E-409C-BE32-E72D297353CC}">
              <c16:uniqueId val="{00000002-13B8-1046-B88F-EE94DD8BD824}"/>
            </c:ext>
          </c:extLst>
        </c:ser>
        <c:ser>
          <c:idx val="3"/>
          <c:order val="3"/>
          <c:tx>
            <c:strRef>
              <c:f>Лист1!$E$1</c:f>
              <c:strCache>
                <c:ptCount val="1"/>
                <c:pt idx="0">
                  <c:v>1 месяц</c:v>
                </c:pt>
              </c:strCache>
            </c:strRef>
          </c:tx>
          <c:spPr>
            <a:solidFill>
              <a:schemeClr val="accent4"/>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Лист1!$E$2:$E$6</c:f>
              <c:numCache>
                <c:formatCode>General</c:formatCode>
                <c:ptCount val="5"/>
                <c:pt idx="0">
                  <c:v>51.01</c:v>
                </c:pt>
                <c:pt idx="1">
                  <c:v>47.2</c:v>
                </c:pt>
                <c:pt idx="2">
                  <c:v>37.81</c:v>
                </c:pt>
                <c:pt idx="3">
                  <c:v>34.11</c:v>
                </c:pt>
                <c:pt idx="4">
                  <c:v>39.25</c:v>
                </c:pt>
              </c:numCache>
            </c:numRef>
          </c:val>
          <c:extLst>
            <c:ext xmlns:c16="http://schemas.microsoft.com/office/drawing/2014/chart" uri="{C3380CC4-5D6E-409C-BE32-E72D297353CC}">
              <c16:uniqueId val="{00000003-13B8-1046-B88F-EE94DD8BD824}"/>
            </c:ext>
          </c:extLst>
        </c:ser>
        <c:ser>
          <c:idx val="4"/>
          <c:order val="4"/>
          <c:tx>
            <c:strRef>
              <c:f>Лист1!$F$1</c:f>
              <c:strCache>
                <c:ptCount val="1"/>
                <c:pt idx="0">
                  <c:v>2 месяца</c:v>
                </c:pt>
              </c:strCache>
            </c:strRef>
          </c:tx>
          <c:spPr>
            <a:solidFill>
              <a:schemeClr val="accent5"/>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Лист1!$F$2:$F$6</c:f>
              <c:numCache>
                <c:formatCode>General</c:formatCode>
                <c:ptCount val="5"/>
                <c:pt idx="0">
                  <c:v>51.01</c:v>
                </c:pt>
                <c:pt idx="1">
                  <c:v>46.64</c:v>
                </c:pt>
                <c:pt idx="2">
                  <c:v>35.92</c:v>
                </c:pt>
                <c:pt idx="3">
                  <c:v>33.89</c:v>
                </c:pt>
                <c:pt idx="4">
                  <c:v>35.82</c:v>
                </c:pt>
              </c:numCache>
            </c:numRef>
          </c:val>
          <c:extLst>
            <c:ext xmlns:c16="http://schemas.microsoft.com/office/drawing/2014/chart" uri="{C3380CC4-5D6E-409C-BE32-E72D297353CC}">
              <c16:uniqueId val="{00000004-13B8-1046-B88F-EE94DD8BD824}"/>
            </c:ext>
          </c:extLst>
        </c:ser>
        <c:dLbls>
          <c:showLegendKey val="0"/>
          <c:showVal val="0"/>
          <c:showCatName val="0"/>
          <c:showSerName val="0"/>
          <c:showPercent val="0"/>
          <c:showBubbleSize val="0"/>
        </c:dLbls>
        <c:gapWidth val="219"/>
        <c:overlap val="-27"/>
        <c:axId val="603672064"/>
        <c:axId val="635641856"/>
      </c:barChart>
      <c:catAx>
        <c:axId val="60367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5641856"/>
        <c:crosses val="autoZero"/>
        <c:auto val="1"/>
        <c:lblAlgn val="ctr"/>
        <c:lblOffset val="100"/>
        <c:noMultiLvlLbl val="0"/>
      </c:catAx>
      <c:valAx>
        <c:axId val="63564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367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Сразу после погружения</c:v>
                </c:pt>
              </c:strCache>
            </c:strRef>
          </c:tx>
          <c:spPr>
            <a:solidFill>
              <a:schemeClr val="accent1"/>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Лист1!$B$2:$B$6</c:f>
              <c:numCache>
                <c:formatCode>General</c:formatCode>
                <c:ptCount val="5"/>
                <c:pt idx="0">
                  <c:v>46.22</c:v>
                </c:pt>
                <c:pt idx="1">
                  <c:v>46.22</c:v>
                </c:pt>
                <c:pt idx="2">
                  <c:v>37.450000000000003</c:v>
                </c:pt>
                <c:pt idx="3">
                  <c:v>32.94</c:v>
                </c:pt>
                <c:pt idx="4">
                  <c:v>36.74</c:v>
                </c:pt>
              </c:numCache>
            </c:numRef>
          </c:val>
          <c:extLst>
            <c:ext xmlns:c16="http://schemas.microsoft.com/office/drawing/2014/chart" uri="{C3380CC4-5D6E-409C-BE32-E72D297353CC}">
              <c16:uniqueId val="{00000000-28E0-3C40-AFAE-E9F7A41D1894}"/>
            </c:ext>
          </c:extLst>
        </c:ser>
        <c:ser>
          <c:idx val="1"/>
          <c:order val="1"/>
          <c:tx>
            <c:strRef>
              <c:f>Лист1!$C$1</c:f>
              <c:strCache>
                <c:ptCount val="1"/>
                <c:pt idx="0">
                  <c:v>24 часа</c:v>
                </c:pt>
              </c:strCache>
            </c:strRef>
          </c:tx>
          <c:spPr>
            <a:solidFill>
              <a:schemeClr val="accent2"/>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Лист1!$C$2:$C$6</c:f>
              <c:numCache>
                <c:formatCode>General</c:formatCode>
                <c:ptCount val="5"/>
                <c:pt idx="0">
                  <c:v>46.22</c:v>
                </c:pt>
                <c:pt idx="1">
                  <c:v>45.7</c:v>
                </c:pt>
                <c:pt idx="2">
                  <c:v>36.9</c:v>
                </c:pt>
                <c:pt idx="3">
                  <c:v>31.9</c:v>
                </c:pt>
                <c:pt idx="4">
                  <c:v>35.68</c:v>
                </c:pt>
              </c:numCache>
            </c:numRef>
          </c:val>
          <c:extLst>
            <c:ext xmlns:c16="http://schemas.microsoft.com/office/drawing/2014/chart" uri="{C3380CC4-5D6E-409C-BE32-E72D297353CC}">
              <c16:uniqueId val="{00000001-28E0-3C40-AFAE-E9F7A41D1894}"/>
            </c:ext>
          </c:extLst>
        </c:ser>
        <c:ser>
          <c:idx val="2"/>
          <c:order val="2"/>
          <c:tx>
            <c:strRef>
              <c:f>Лист1!$D$1</c:f>
              <c:strCache>
                <c:ptCount val="1"/>
                <c:pt idx="0">
                  <c:v>2 недели</c:v>
                </c:pt>
              </c:strCache>
            </c:strRef>
          </c:tx>
          <c:spPr>
            <a:solidFill>
              <a:schemeClr val="accent3"/>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Лист1!$D$2:$D$6</c:f>
              <c:numCache>
                <c:formatCode>General</c:formatCode>
                <c:ptCount val="5"/>
                <c:pt idx="0">
                  <c:v>46.22</c:v>
                </c:pt>
                <c:pt idx="1">
                  <c:v>41.9</c:v>
                </c:pt>
                <c:pt idx="2">
                  <c:v>37.5</c:v>
                </c:pt>
                <c:pt idx="3">
                  <c:v>34.97</c:v>
                </c:pt>
                <c:pt idx="4">
                  <c:v>35.99</c:v>
                </c:pt>
              </c:numCache>
            </c:numRef>
          </c:val>
          <c:extLst>
            <c:ext xmlns:c16="http://schemas.microsoft.com/office/drawing/2014/chart" uri="{C3380CC4-5D6E-409C-BE32-E72D297353CC}">
              <c16:uniqueId val="{00000002-28E0-3C40-AFAE-E9F7A41D1894}"/>
            </c:ext>
          </c:extLst>
        </c:ser>
        <c:ser>
          <c:idx val="3"/>
          <c:order val="3"/>
          <c:tx>
            <c:strRef>
              <c:f>Лист1!$E$1</c:f>
              <c:strCache>
                <c:ptCount val="1"/>
                <c:pt idx="0">
                  <c:v>1 месяц</c:v>
                </c:pt>
              </c:strCache>
            </c:strRef>
          </c:tx>
          <c:spPr>
            <a:solidFill>
              <a:schemeClr val="accent4"/>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Лист1!$E$2:$E$6</c:f>
              <c:numCache>
                <c:formatCode>General</c:formatCode>
                <c:ptCount val="5"/>
                <c:pt idx="0">
                  <c:v>46.22</c:v>
                </c:pt>
                <c:pt idx="1">
                  <c:v>41.93</c:v>
                </c:pt>
                <c:pt idx="2">
                  <c:v>41.68</c:v>
                </c:pt>
                <c:pt idx="3">
                  <c:v>34.200000000000003</c:v>
                </c:pt>
                <c:pt idx="4">
                  <c:v>40.96</c:v>
                </c:pt>
              </c:numCache>
            </c:numRef>
          </c:val>
          <c:extLst>
            <c:ext xmlns:c16="http://schemas.microsoft.com/office/drawing/2014/chart" uri="{C3380CC4-5D6E-409C-BE32-E72D297353CC}">
              <c16:uniqueId val="{00000003-28E0-3C40-AFAE-E9F7A41D1894}"/>
            </c:ext>
          </c:extLst>
        </c:ser>
        <c:ser>
          <c:idx val="4"/>
          <c:order val="4"/>
          <c:tx>
            <c:strRef>
              <c:f>Лист1!$F$1</c:f>
              <c:strCache>
                <c:ptCount val="1"/>
                <c:pt idx="0">
                  <c:v>2 месяца</c:v>
                </c:pt>
              </c:strCache>
            </c:strRef>
          </c:tx>
          <c:spPr>
            <a:solidFill>
              <a:schemeClr val="accent5"/>
            </a:solidFill>
            <a:ln>
              <a:noFill/>
            </a:ln>
            <a:effectLst/>
          </c:spPr>
          <c:invertIfNegative val="0"/>
          <c:cat>
            <c:strRef>
              <c:f>Лист1!$A$2:$A$6</c:f>
              <c:strCache>
                <c:ptCount val="5"/>
                <c:pt idx="0">
                  <c:v>До погружения</c:v>
                </c:pt>
                <c:pt idx="1">
                  <c:v>Контроль</c:v>
                </c:pt>
                <c:pt idx="2">
                  <c:v>Чай</c:v>
                </c:pt>
                <c:pt idx="3">
                  <c:v>Кофе</c:v>
                </c:pt>
                <c:pt idx="4">
                  <c:v>Вино</c:v>
                </c:pt>
              </c:strCache>
            </c:strRef>
          </c:cat>
          <c:val>
            <c:numRef>
              <c:f>Лист1!$F$2:$F$6</c:f>
              <c:numCache>
                <c:formatCode>General</c:formatCode>
                <c:ptCount val="5"/>
                <c:pt idx="0">
                  <c:v>46.22</c:v>
                </c:pt>
                <c:pt idx="1">
                  <c:v>42.01</c:v>
                </c:pt>
                <c:pt idx="2">
                  <c:v>41.71</c:v>
                </c:pt>
                <c:pt idx="3">
                  <c:v>39.909999999999997</c:v>
                </c:pt>
                <c:pt idx="4">
                  <c:v>40.82</c:v>
                </c:pt>
              </c:numCache>
            </c:numRef>
          </c:val>
          <c:extLst>
            <c:ext xmlns:c16="http://schemas.microsoft.com/office/drawing/2014/chart" uri="{C3380CC4-5D6E-409C-BE32-E72D297353CC}">
              <c16:uniqueId val="{00000004-28E0-3C40-AFAE-E9F7A41D1894}"/>
            </c:ext>
          </c:extLst>
        </c:ser>
        <c:dLbls>
          <c:showLegendKey val="0"/>
          <c:showVal val="0"/>
          <c:showCatName val="0"/>
          <c:showSerName val="0"/>
          <c:showPercent val="0"/>
          <c:showBubbleSize val="0"/>
        </c:dLbls>
        <c:gapWidth val="219"/>
        <c:overlap val="-27"/>
        <c:axId val="623031808"/>
        <c:axId val="635643584"/>
      </c:barChart>
      <c:catAx>
        <c:axId val="6230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5643584"/>
        <c:crosses val="autoZero"/>
        <c:auto val="1"/>
        <c:lblAlgn val="ctr"/>
        <c:lblOffset val="100"/>
        <c:noMultiLvlLbl val="0"/>
      </c:catAx>
      <c:valAx>
        <c:axId val="63564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30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cmnlfWnygckBvbpqkTimes">
    <w:altName w:val="Times New Roman"/>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47E"/>
    <w:rsid w:val="00422EBE"/>
    <w:rsid w:val="00AB74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27D316B15BBA4E9F9EEDD300DFF0DD">
    <w:name w:val="1727D316B15BBA4E9F9EEDD300DFF0DD"/>
    <w:rsid w:val="00AB747E"/>
  </w:style>
  <w:style w:type="paragraph" w:customStyle="1" w:styleId="7C4ACBDE0A6ED448BE02240539935048">
    <w:name w:val="7C4ACBDE0A6ED448BE02240539935048"/>
    <w:rsid w:val="00AB747E"/>
  </w:style>
  <w:style w:type="paragraph" w:customStyle="1" w:styleId="4982EE22619081489F3CED7E2347D9D3">
    <w:name w:val="4982EE22619081489F3CED7E2347D9D3"/>
    <w:rsid w:val="00AB747E"/>
  </w:style>
  <w:style w:type="paragraph" w:customStyle="1" w:styleId="5DE26D8B0389154180EAC31EE559BB7E">
    <w:name w:val="5DE26D8B0389154180EAC31EE559BB7E"/>
    <w:rsid w:val="00AB747E"/>
  </w:style>
  <w:style w:type="paragraph" w:customStyle="1" w:styleId="34E989DC4CC91549AC9C07D1D0A1D2AE">
    <w:name w:val="34E989DC4CC91549AC9C07D1D0A1D2AE"/>
    <w:rsid w:val="00AB747E"/>
  </w:style>
  <w:style w:type="paragraph" w:customStyle="1" w:styleId="15BC14E70E493F4193FC9A378C39ECE2">
    <w:name w:val="15BC14E70E493F4193FC9A378C39ECE2"/>
    <w:rsid w:val="00AB747E"/>
  </w:style>
  <w:style w:type="paragraph" w:customStyle="1" w:styleId="BDEB1142A2A3A44B8B17C343E76B9E97">
    <w:name w:val="BDEB1142A2A3A44B8B17C343E76B9E97"/>
    <w:rsid w:val="00AB747E"/>
  </w:style>
  <w:style w:type="paragraph" w:customStyle="1" w:styleId="40EA4EF242391B4CB6A5F77C866203A4">
    <w:name w:val="40EA4EF242391B4CB6A5F77C866203A4"/>
    <w:rsid w:val="00AB747E"/>
  </w:style>
  <w:style w:type="paragraph" w:customStyle="1" w:styleId="71472E4E5C1E9C41ACA4B854C378FF0D">
    <w:name w:val="71472E4E5C1E9C41ACA4B854C378FF0D"/>
    <w:rsid w:val="00AB747E"/>
  </w:style>
  <w:style w:type="paragraph" w:customStyle="1" w:styleId="719F6235CC6E55449931B1AB1852D1B8">
    <w:name w:val="719F6235CC6E55449931B1AB1852D1B8"/>
    <w:rsid w:val="00AB747E"/>
  </w:style>
  <w:style w:type="paragraph" w:customStyle="1" w:styleId="A11EF344A1A6ED4B8D08CF200BA538B3">
    <w:name w:val="A11EF344A1A6ED4B8D08CF200BA538B3"/>
    <w:rsid w:val="00AB747E"/>
  </w:style>
  <w:style w:type="paragraph" w:customStyle="1" w:styleId="62034EC72A281A438195B16E97B6D660">
    <w:name w:val="62034EC72A281A438195B16E97B6D660"/>
    <w:rsid w:val="00AB7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9A507-BFC5-7247-8632-7A52CCB2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53</Pages>
  <Words>10395</Words>
  <Characters>59255</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Курсевич</dc:creator>
  <cp:lastModifiedBy>Ксения Курсевич</cp:lastModifiedBy>
  <cp:revision>4</cp:revision>
  <dcterms:created xsi:type="dcterms:W3CDTF">2018-05-21T10:22:00Z</dcterms:created>
  <dcterms:modified xsi:type="dcterms:W3CDTF">2018-05-22T06:45:00Z</dcterms:modified>
</cp:coreProperties>
</file>