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spacing w:before="0" w:after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>
      <w:pPr>
        <w:pStyle w:val="Default"/>
        <w:spacing w:before="0" w:after="0"/>
        <w:ind w:firstLine="709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на выпускную квалификационную работу студентки 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курса направления «Реклама и связи с общественностью»</w:t>
      </w:r>
    </w:p>
    <w:p>
      <w:pPr>
        <w:pStyle w:val="Default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color w:val="00000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lang w:val="ru-RU" w:eastAsia="en-US" w:bidi="ar-SA"/>
        </w:rPr>
        <w:t>ЧУЛЬДУМ Шончалай Мергеновн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lang w:val="ru-RU" w:eastAsia="en-US" w:bidi="ar-SA"/>
        </w:rPr>
        <w:t>ы</w:t>
      </w:r>
    </w:p>
    <w:p>
      <w:pPr>
        <w:pStyle w:val="Default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lang w:val="ru-RU" w:eastAsia="en-US" w:bidi="ar-SA"/>
        </w:rPr>
        <w:t>«Коммуникации ресурсодобывающей компании с локальной общественностью (на примере Polymetal plc)»</w:t>
      </w:r>
    </w:p>
    <w:p>
      <w:pPr>
        <w:pStyle w:val="Defaul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keepNext/>
        <w:spacing w:before="0" w:after="0"/>
        <w:ind w:firstLine="709"/>
        <w:contextualSpacing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Выпускная квалификационная работа </w:t>
      </w:r>
      <w:r>
        <w:rPr>
          <w:rFonts w:eastAsia="Times New Roman" w:cs="Times New Roman"/>
          <w:sz w:val="28"/>
          <w:szCs w:val="28"/>
          <w:lang w:eastAsia="ru-RU"/>
        </w:rPr>
        <w:t>Ш. М. Чульдум</w:t>
      </w:r>
      <w:r>
        <w:rPr>
          <w:rFonts w:eastAsia="Times New Roman" w:cs="Times New Roman"/>
          <w:sz w:val="28"/>
          <w:szCs w:val="28"/>
          <w:lang w:eastAsia="ru-RU"/>
        </w:rPr>
        <w:t xml:space="preserve"> посвящена  актуальной проблеме − исследованию PR-коммуникаций крупн</w:t>
      </w:r>
      <w:r>
        <w:rPr>
          <w:rFonts w:eastAsia="Times New Roman" w:cs="Times New Roman"/>
          <w:sz w:val="28"/>
          <w:szCs w:val="28"/>
          <w:lang w:eastAsia="ru-RU"/>
        </w:rPr>
        <w:t>ой ресурсодобыващей компании с локальной общественностью</w:t>
      </w:r>
      <w:r>
        <w:rPr>
          <w:rFonts w:eastAsia="Times New Roman" w:cs="Times New Roman"/>
          <w:sz w:val="28"/>
          <w:szCs w:val="28"/>
          <w:lang w:eastAsia="ru-RU"/>
        </w:rPr>
        <w:t xml:space="preserve">. Тема особенно интересна в условиях </w:t>
      </w:r>
      <w:r>
        <w:rPr>
          <w:rFonts w:eastAsia="Times New Roman" w:cs="Times New Roman"/>
          <w:sz w:val="28"/>
          <w:szCs w:val="28"/>
          <w:lang w:eastAsia="ru-RU"/>
        </w:rPr>
        <w:t>современных тенденций развития экономики России, когда ресурсодобывающие и ресурсообрабатывающие компании становятся основой отечественной экономики</w:t>
      </w:r>
      <w:r>
        <w:rPr>
          <w:rFonts w:eastAsia="Times New Roman" w:cs="Times New Roman"/>
          <w:sz w:val="28"/>
          <w:szCs w:val="28"/>
          <w:lang w:eastAsia="ru-RU"/>
        </w:rPr>
        <w:t>. Содержание рецензируемой ВКР, безусловно, соответствует заявленной теме.</w:t>
      </w:r>
    </w:p>
    <w:p>
      <w:pPr>
        <w:pStyle w:val="Normal"/>
        <w:keepNext/>
        <w:spacing w:before="0" w:after="0"/>
        <w:ind w:firstLine="709"/>
        <w:contextualSpacing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Поставив перед собой цель – </w:t>
      </w:r>
      <w:r>
        <w:rPr>
          <w:rStyle w:val="A"/>
          <w:rFonts w:eastAsia="Times New Roman" w:cs="Times New Roman"/>
          <w:sz w:val="28"/>
          <w:szCs w:val="28"/>
          <w:lang w:eastAsia="ru-RU"/>
        </w:rPr>
        <w:t>выявление развивающихся тенденций в коммуникациях горнодобывающих предприятий с локальной общественностью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>Ш. М. Чульдум</w:t>
      </w:r>
      <w:r>
        <w:rPr>
          <w:rFonts w:eastAsia="Times New Roman" w:cs="Times New Roman"/>
          <w:sz w:val="28"/>
          <w:szCs w:val="28"/>
          <w:lang w:eastAsia="ru-RU"/>
        </w:rPr>
        <w:t xml:space="preserve"> сформулировала ряд задач, которые ей в целом удалось решить в ходе написания работы.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Структура рецензируемой работы соответствует поставленным задачам.</w:t>
      </w:r>
    </w:p>
    <w:p>
      <w:pPr>
        <w:pStyle w:val="Default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первой главе выпускного сочинения, на основе анализа работ российских и зарубежных авторов,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Ш. М. Чульдум</w:t>
      </w:r>
      <w:r>
        <w:rPr>
          <w:rFonts w:cs="Times New Roman" w:ascii="Times New Roman" w:hAnsi="Times New Roman"/>
          <w:sz w:val="28"/>
          <w:szCs w:val="28"/>
        </w:rPr>
        <w:t xml:space="preserve"> дала определение поняти</w:t>
      </w:r>
      <w:r>
        <w:rPr>
          <w:rFonts w:cs="Times New Roman" w:ascii="Times New Roman" w:hAnsi="Times New Roman"/>
          <w:sz w:val="28"/>
          <w:szCs w:val="28"/>
        </w:rPr>
        <w:t>ям</w:t>
      </w:r>
      <w:r>
        <w:rPr>
          <w:rFonts w:cs="Times New Roman" w:ascii="Times New Roman" w:hAnsi="Times New Roman"/>
          <w:sz w:val="28"/>
          <w:szCs w:val="28"/>
        </w:rPr>
        <w:t xml:space="preserve"> «</w:t>
      </w:r>
      <w:r>
        <w:rPr>
          <w:rFonts w:cs="Times New Roman" w:ascii="Times New Roman" w:hAnsi="Times New Roman"/>
          <w:sz w:val="28"/>
          <w:szCs w:val="28"/>
        </w:rPr>
        <w:t>целевая общественностью» и «локальная целевая общественностью»,</w:t>
      </w:r>
      <w:r>
        <w:rPr>
          <w:rStyle w:val="A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а также </w:t>
      </w:r>
      <w:r>
        <w:rPr>
          <w:rStyle w:val="A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описала основные тенденции развития коммуникации предприятий горнодобывающей отрасли с локальной общественностью в России.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Среди технологий </w:t>
      </w:r>
      <w:r>
        <w:rPr>
          <w:rFonts w:cs="Times New Roman" w:ascii="Times New Roman" w:hAnsi="Times New Roman"/>
          <w:sz w:val="28"/>
          <w:szCs w:val="28"/>
        </w:rPr>
        <w:t xml:space="preserve">по связям с общественностью </w:t>
      </w:r>
      <w:r>
        <w:rPr>
          <w:rFonts w:cs="Times New Roman" w:ascii="Times New Roman" w:hAnsi="Times New Roman"/>
          <w:sz w:val="28"/>
          <w:szCs w:val="28"/>
        </w:rPr>
        <w:t xml:space="preserve">дипломница основное внимание уделила PR-технологиям и анализу целевых аудиторий. Положительным моментом в этой главе следует признать то обстоятельство, что автор опирается на работы ученых с мировым именем, а также на труды Петербургской школы PR. Во второй главе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Ш. М. Чульдум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Style w:val="A"/>
          <w:rFonts w:cs="Times New Roman" w:ascii="Times New Roman" w:hAnsi="Times New Roman"/>
          <w:sz w:val="28"/>
          <w:szCs w:val="28"/>
        </w:rPr>
        <w:t xml:space="preserve">описала </w:t>
      </w:r>
      <w:r>
        <w:rPr>
          <w:rStyle w:val="A"/>
          <w:rFonts w:cs="Times New Roman" w:ascii="Times New Roman" w:hAnsi="Times New Roman"/>
          <w:sz w:val="28"/>
          <w:szCs w:val="28"/>
        </w:rPr>
        <w:t>проблемы и перспективы</w:t>
      </w:r>
      <w:r>
        <w:rPr>
          <w:rStyle w:val="A"/>
          <w:rFonts w:cs="Times New Roman" w:ascii="Times New Roman" w:hAnsi="Times New Roman"/>
          <w:sz w:val="28"/>
          <w:szCs w:val="28"/>
        </w:rPr>
        <w:t xml:space="preserve"> </w:t>
      </w:r>
      <w:r>
        <w:rPr>
          <w:rStyle w:val="A"/>
          <w:rFonts w:cs="Times New Roman" w:ascii="Times New Roman" w:hAnsi="Times New Roman"/>
          <w:sz w:val="28"/>
          <w:szCs w:val="28"/>
        </w:rPr>
        <w:t>коммуникации «Polymetal plc» с локальной общественностью</w:t>
      </w:r>
      <w:r>
        <w:rPr>
          <w:rStyle w:val="A"/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В заключении работы сделаны выводы.</w:t>
      </w:r>
    </w:p>
    <w:p>
      <w:pPr>
        <w:pStyle w:val="Default"/>
        <w:spacing w:before="0" w:after="0"/>
        <w:ind w:firstLine="709"/>
        <w:contextualSpacing/>
        <w:jc w:val="both"/>
        <w:rPr/>
      </w:pPr>
      <w:r>
        <w:rPr>
          <w:rStyle w:val="A"/>
          <w:rFonts w:cs="Times New Roman" w:ascii="Times New Roman" w:hAnsi="Times New Roman"/>
          <w:color w:val="000000"/>
          <w:sz w:val="28"/>
          <w:szCs w:val="28"/>
        </w:rPr>
        <w:t xml:space="preserve">Оценивая ВКР </w:t>
      </w:r>
      <w:r>
        <w:rPr>
          <w:rStyle w:val="A"/>
          <w:rFonts w:cs="Times New Roman" w:ascii="Times New Roman" w:hAnsi="Times New Roman"/>
          <w:color w:val="000000"/>
          <w:sz w:val="28"/>
          <w:szCs w:val="28"/>
        </w:rPr>
        <w:t>Ш. М. Чульдум</w:t>
      </w:r>
      <w:r>
        <w:rPr>
          <w:rStyle w:val="A"/>
          <w:rFonts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Style w:val="A"/>
          <w:rFonts w:cs="Times New Roman" w:ascii="Times New Roman" w:hAnsi="Times New Roman"/>
          <w:color w:val="000000"/>
          <w:sz w:val="28"/>
          <w:szCs w:val="28"/>
        </w:rPr>
        <w:t>в целом</w:t>
      </w:r>
      <w:r>
        <w:rPr>
          <w:rStyle w:val="A"/>
          <w:rFonts w:cs="Times New Roman" w:ascii="Times New Roman" w:hAnsi="Times New Roman"/>
          <w:color w:val="000000"/>
          <w:sz w:val="28"/>
          <w:szCs w:val="28"/>
        </w:rPr>
        <w:t xml:space="preserve">, положительно, хотелось бы отметить </w:t>
      </w:r>
      <w:r>
        <w:rPr>
          <w:rStyle w:val="A"/>
          <w:rFonts w:cs="Times New Roman" w:ascii="Times New Roman" w:hAnsi="Times New Roman"/>
          <w:color w:val="000000"/>
          <w:sz w:val="28"/>
          <w:szCs w:val="28"/>
        </w:rPr>
        <w:t>важный недостаток, выявленный рецензентом в ходе составления рецензии. Речь идет о крайне высоком у</w:t>
      </w:r>
      <w:r>
        <w:rPr>
          <w:rStyle w:val="A"/>
          <w:rFonts w:cs="Times New Roman" w:ascii="Times New Roman" w:hAnsi="Times New Roman"/>
          <w:color w:val="000000"/>
          <w:sz w:val="28"/>
          <w:szCs w:val="28"/>
          <w:lang w:val="ru-RU"/>
        </w:rPr>
        <w:t>ровне несамостоятельности ВКР. Так, по данным системы Safe Assign СпбГУ уровень текстуальных совпадений с работами других авторов составил 28 %. Детальный анализ показал, что наибольшее влияние на ВКР Ш. М. Чульдум оказала ВКР ЮШКОВОЙ Марии Александровны по теме</w:t>
      </w:r>
      <w:r>
        <w:rPr>
          <w:rStyle w:val="A"/>
          <w:rFonts w:eastAsia="Calibri" w:cs="Times New Roman" w:ascii="Times New Roman" w:hAnsi="Times New Roman"/>
          <w:color w:val="000000"/>
          <w:sz w:val="28"/>
          <w:szCs w:val="28"/>
          <w:lang w:val="ru-RU" w:eastAsia="en-US" w:bidi="ar-SA"/>
        </w:rPr>
        <w:t xml:space="preserve"> «Коммуникации предприятий атомной отрасли с локальной общественностью (на примере ЛАЭС)» 2017 г. Для наглядного сопоставления рецензент приглашает ознакомиться с сопоставительной таблицей фрагментов текстов </w:t>
      </w:r>
      <w:r>
        <w:rPr>
          <w:rStyle w:val="A"/>
          <w:rFonts w:eastAsia="Calibri" w:cs="Times New Roman" w:ascii="Times New Roman" w:hAnsi="Times New Roman"/>
          <w:color w:val="000000"/>
          <w:sz w:val="28"/>
          <w:szCs w:val="28"/>
          <w:lang w:val="ru-RU" w:eastAsia="en-US" w:bidi="ar-SA"/>
        </w:rPr>
        <w:t xml:space="preserve">ВКР </w:t>
      </w:r>
      <w:r>
        <w:rPr>
          <w:rStyle w:val="A"/>
          <w:rFonts w:eastAsia="Calibri" w:cs="Times New Roman" w:ascii="Times New Roman" w:hAnsi="Times New Roman"/>
          <w:color w:val="000000"/>
          <w:sz w:val="28"/>
          <w:szCs w:val="28"/>
          <w:lang w:val="ru-RU" w:eastAsia="en-US" w:bidi="ar-SA"/>
        </w:rPr>
        <w:t xml:space="preserve">Ш. М. Чульдум и М. А. Юшковой, охватывающих первые пять страниц параграфов 1.2 с идентичными названиями </w:t>
      </w:r>
      <w:r>
        <w:rPr>
          <w:rStyle w:val="A"/>
          <w:rFonts w:eastAsia="Calibri" w:cs="Times New Roman" w:ascii="Times New Roman" w:hAnsi="Times New Roman"/>
          <w:color w:val="000000"/>
          <w:sz w:val="28"/>
          <w:szCs w:val="28"/>
          <w:lang w:val="ru-RU" w:eastAsia="en-US" w:bidi="ar-SA"/>
        </w:rPr>
        <w:t xml:space="preserve">«Локальная общественность: ключевые группы, характеристики, коммуникативная активность» (см. прил.). Рецензент обращает внимание членов аттестационной комиссии на полное композиционное совпадение фрагментов текста, идентичный подбор цитат, а также полное совпадение сносок, включая дату обращения к интернет-ресурсам! </w:t>
      </w:r>
      <w:r>
        <w:rPr>
          <w:rStyle w:val="A"/>
          <w:rFonts w:eastAsia="Calibri" w:cs="Times New Roman" w:ascii="Times New Roman" w:hAnsi="Times New Roman"/>
          <w:color w:val="000000"/>
          <w:sz w:val="28"/>
          <w:szCs w:val="28"/>
          <w:lang w:val="ru-RU" w:eastAsia="en-US" w:bidi="ar-SA"/>
        </w:rPr>
        <w:t xml:space="preserve">Легкий рерайтинг отдельных предложений или небольшие сокращения не меняют самого факта несамостоятельности ВКР в первой главе. </w:t>
      </w:r>
    </w:p>
    <w:p>
      <w:pPr>
        <w:pStyle w:val="Default"/>
        <w:spacing w:before="0" w:after="0"/>
        <w:ind w:firstLine="709"/>
        <w:contextualSpacing/>
        <w:jc w:val="both"/>
        <w:rPr/>
      </w:pPr>
      <w:r>
        <w:rPr>
          <w:rStyle w:val="A"/>
          <w:rFonts w:cs="Times New Roman" w:ascii="Times New Roman" w:hAnsi="Times New Roman"/>
          <w:color w:val="000000"/>
          <w:sz w:val="28"/>
          <w:szCs w:val="28"/>
        </w:rPr>
        <w:t>Н</w:t>
      </w:r>
      <w:r>
        <w:rPr>
          <w:rStyle w:val="A"/>
          <w:rFonts w:cs="Times New Roman" w:ascii="Times New Roman" w:hAnsi="Times New Roman"/>
          <w:color w:val="000000"/>
          <w:sz w:val="28"/>
          <w:szCs w:val="28"/>
        </w:rPr>
        <w:t xml:space="preserve">а взгляд рецензента, </w:t>
      </w:r>
      <w:r>
        <w:rPr>
          <w:rStyle w:val="A"/>
          <w:rFonts w:cs="Times New Roman" w:ascii="Times New Roman" w:hAnsi="Times New Roman"/>
          <w:color w:val="000000"/>
          <w:sz w:val="28"/>
          <w:szCs w:val="28"/>
        </w:rPr>
        <w:t xml:space="preserve">данное замечание </w:t>
      </w:r>
      <w:r>
        <w:rPr>
          <w:rStyle w:val="A"/>
          <w:rFonts w:eastAsia="Calibri" w:cs="Times New Roman" w:ascii="Times New Roman" w:hAnsi="Times New Roman"/>
          <w:color w:val="000000"/>
          <w:sz w:val="28"/>
          <w:szCs w:val="28"/>
          <w:lang w:val="ru-RU" w:eastAsia="en-US" w:bidi="ar-SA"/>
        </w:rPr>
        <w:t>является принципиальным, говорит о несамостоятельности работы и крайне негативно влия</w:t>
      </w:r>
      <w:r>
        <w:rPr>
          <w:rStyle w:val="A"/>
          <w:rFonts w:eastAsia="Calibri" w:cs="Times New Roman" w:ascii="Times New Roman" w:hAnsi="Times New Roman"/>
          <w:color w:val="000000"/>
          <w:sz w:val="28"/>
          <w:szCs w:val="28"/>
          <w:lang w:val="ru-RU" w:eastAsia="en-US" w:bidi="ar-SA"/>
        </w:rPr>
        <w:t>е</w:t>
      </w:r>
      <w:r>
        <w:rPr>
          <w:rStyle w:val="A"/>
          <w:rFonts w:eastAsia="Calibri" w:cs="Times New Roman" w:ascii="Times New Roman" w:hAnsi="Times New Roman"/>
          <w:color w:val="000000"/>
          <w:sz w:val="28"/>
          <w:szCs w:val="28"/>
          <w:lang w:val="ru-RU" w:eastAsia="en-US" w:bidi="ar-SA"/>
        </w:rPr>
        <w:t xml:space="preserve">т на общее </w:t>
      </w:r>
      <w:r>
        <w:rPr>
          <w:rStyle w:val="A"/>
          <w:rFonts w:eastAsia="Calibri" w:cs="Times New Roman" w:ascii="Times New Roman" w:hAnsi="Times New Roman"/>
          <w:color w:val="000000"/>
          <w:sz w:val="28"/>
          <w:szCs w:val="28"/>
          <w:lang w:val="ru-RU" w:eastAsia="en-US" w:bidi="ar-SA"/>
        </w:rPr>
        <w:t xml:space="preserve">впечатление </w:t>
      </w:r>
      <w:r>
        <w:rPr>
          <w:rStyle w:val="A"/>
          <w:rFonts w:eastAsia="Calibri" w:cs="Times New Roman" w:ascii="Times New Roman" w:hAnsi="Times New Roman"/>
          <w:color w:val="000000"/>
          <w:sz w:val="28"/>
          <w:szCs w:val="28"/>
          <w:lang w:val="ru-RU" w:eastAsia="en-US" w:bidi="ar-SA"/>
        </w:rPr>
        <w:t>от работы.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 xml:space="preserve">Выпускная квалификационная работа </w:t>
      </w:r>
      <w:r>
        <w:rPr>
          <w:rFonts w:eastAsia="Calibri" w:cs="Times New Roman"/>
          <w:bCs/>
          <w:color w:val="000000"/>
          <w:sz w:val="28"/>
          <w:szCs w:val="28"/>
          <w:lang w:val="ru-RU" w:eastAsia="en-US" w:bidi="ar-SA"/>
        </w:rPr>
        <w:t xml:space="preserve">ЧУЛЬДУМ Шончалай Мергеновна </w:t>
      </w:r>
      <w:r>
        <w:rPr>
          <w:rFonts w:eastAsia="Calibri" w:cs="Times New Roman"/>
          <w:b/>
          <w:bCs/>
          <w:color w:val="000000"/>
          <w:sz w:val="28"/>
          <w:szCs w:val="28"/>
          <w:lang w:val="ru-RU" w:eastAsia="en-US" w:bidi="ar-SA"/>
        </w:rPr>
        <w:t xml:space="preserve">«Коммуникации ресурсодобывающей компании с локальной общественностью (на примере Polymetal plc)» </w:t>
      </w:r>
      <w:r>
        <w:rPr>
          <w:sz w:val="28"/>
          <w:szCs w:val="28"/>
        </w:rPr>
        <w:t xml:space="preserve">представляет собой  законченное исследование актуальной проблемы в сфере рекламы и связей с общественностью, имеет практическую значимость, в целом отвечает  требованиям, предъявляемым к выпускным квалификационным работам, и </w:t>
      </w:r>
      <w:r>
        <w:rPr>
          <w:sz w:val="28"/>
          <w:szCs w:val="28"/>
        </w:rPr>
        <w:t>может получить</w:t>
      </w:r>
      <w:r>
        <w:rPr>
          <w:sz w:val="28"/>
          <w:szCs w:val="28"/>
        </w:rPr>
        <w:t xml:space="preserve"> положительн</w:t>
      </w:r>
      <w:r>
        <w:rPr>
          <w:sz w:val="28"/>
          <w:szCs w:val="28"/>
        </w:rPr>
        <w:t>ую</w:t>
      </w:r>
      <w:r>
        <w:rPr>
          <w:sz w:val="28"/>
          <w:szCs w:val="28"/>
        </w:rPr>
        <w:t xml:space="preserve"> оценк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Рецензент –</w:t>
      </w:r>
    </w:p>
    <w:p>
      <w:pPr>
        <w:pStyle w:val="Normal"/>
        <w:keepNext/>
        <w:spacing w:before="0" w:after="0"/>
        <w:ind w:firstLine="709"/>
        <w:contextualSpacing/>
        <w:rPr/>
      </w:pPr>
      <w:r>
        <w:rPr>
          <w:sz w:val="28"/>
          <w:szCs w:val="28"/>
        </w:rPr>
        <w:t>доктор политических наук, доцент кафедры связей с общественностью в политике и государственном управлении</w:t>
      </w:r>
    </w:p>
    <w:p>
      <w:pPr>
        <w:pStyle w:val="Normal"/>
        <w:keepNext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>И. А. Быков</w:t>
      </w:r>
    </w:p>
    <w:p>
      <w:pPr>
        <w:pStyle w:val="Normal"/>
        <w:keepNext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17.05.2018 г.</w:t>
      </w:r>
    </w:p>
    <w:p>
      <w:pPr>
        <w:pStyle w:val="Normal"/>
        <w:spacing w:before="0" w:after="0"/>
        <w:ind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spacing w:before="0" w:after="0"/>
        <w:ind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TextBody"/>
        <w:rPr/>
      </w:pPr>
      <w:r>
        <w:rPr/>
        <w:t xml:space="preserve">Сопоставление фрагментов текста </w:t>
      </w:r>
      <w:r>
        <w:rPr/>
        <w:t>ВКР (выделены совпадения)</w:t>
      </w:r>
    </w:p>
    <w:tbl>
      <w:tblPr>
        <w:tblW w:w="9643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24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rPr/>
            </w:pPr>
            <w:r>
              <w:rPr/>
              <w:t>ЧУЛЬДУМ Шончалай Мергеновна</w:t>
            </w:r>
          </w:p>
          <w:p>
            <w:pPr>
              <w:pStyle w:val="TextBody"/>
              <w:rPr/>
            </w:pPr>
            <w:r>
              <w:rPr/>
              <w:t>Коммуникации ресурсодобывающей компании с локальной общественностью (на примере Polymetal plc)</w:t>
            </w:r>
          </w:p>
          <w:p>
            <w:pPr>
              <w:pStyle w:val="TextBody"/>
              <w:rPr/>
            </w:pPr>
            <w:r>
              <w:rPr/>
              <w:t>2018</w:t>
            </w:r>
          </w:p>
          <w:p>
            <w:pPr>
              <w:pStyle w:val="TextBody"/>
              <w:spacing w:before="0" w:after="140"/>
              <w:rPr/>
            </w:pPr>
            <w:r>
              <w:rPr/>
              <w:t>Стр. 14-18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rPr/>
            </w:pPr>
            <w:r>
              <w:rPr/>
              <w:t>ЮШКОВА Мария Александровна</w:t>
            </w:r>
          </w:p>
          <w:p>
            <w:pPr>
              <w:pStyle w:val="TextBody"/>
              <w:rPr/>
            </w:pPr>
            <w:r>
              <w:rPr/>
              <w:t>Коммуникации предприятий атомной отрасли с локальной общественностью (на примере ЛАЭС)</w:t>
            </w:r>
          </w:p>
          <w:p>
            <w:pPr>
              <w:pStyle w:val="TextBody"/>
              <w:rPr/>
            </w:pPr>
            <w:r>
              <w:rPr/>
              <w:t>2017</w:t>
            </w:r>
          </w:p>
          <w:p>
            <w:pPr>
              <w:pStyle w:val="TextBody"/>
              <w:spacing w:before="0" w:after="140"/>
              <w:rPr/>
            </w:pPr>
            <w:r>
              <w:rPr/>
              <w:t>Стр. 25-29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>1.2. Локальная общественность: ключевые группы, характеристики, коммуникативная активность</w:t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  <w:t>Локальная общественность - ключевое понятие коммуникативных дисциплин. Существует несколько подходов к определению локальной общественности.</w:t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>
                <w:highlight w:val="yellow"/>
              </w:rPr>
              <w:t>М. А. Шишкина в</w:t>
            </w:r>
            <w:r>
              <w:rPr/>
              <w:t xml:space="preserve"> монографии </w:t>
            </w:r>
            <w:r>
              <w:rPr>
                <w:highlight w:val="yellow"/>
              </w:rPr>
              <w:t xml:space="preserve">«Паблик рилейшнз в системе социального управления» дает определение: общественность как «совокупность индивидов и социальных общностей, которые функционируют в публичной сфере и которыми движут определенные общие интересы и ценности, имеющие публичный (открытый) статус». </w:t>
            </w:r>
            <w:r>
              <w:rPr/>
              <w:t>14</w:t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>
                <w:highlight w:val="yellow"/>
              </w:rPr>
              <w:t>И. М. Синяева</w:t>
            </w:r>
            <w:r>
              <w:rPr/>
              <w:t xml:space="preserve"> считает, что </w:t>
            </w:r>
            <w:r>
              <w:rPr>
                <w:highlight w:val="yellow"/>
              </w:rPr>
              <w:t>общественность</w:t>
            </w:r>
            <w:r>
              <w:rPr/>
              <w:t xml:space="preserve"> - это </w:t>
            </w:r>
            <w:r>
              <w:rPr>
                <w:highlight w:val="yellow"/>
              </w:rPr>
              <w:t>группа людей, которая сформировалась под влиянием определённых обстоятельств, осознаёт проблемность ситуации и одинаковым образом на неё реагирует</w:t>
            </w:r>
            <w:r>
              <w:rPr/>
              <w:t>. 15</w:t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  <w:t>Также важным направлением в с</w:t>
            </w:r>
            <w:r>
              <w:rPr>
                <w:highlight w:val="yellow"/>
              </w:rPr>
              <w:t>вязях с общественностью</w:t>
            </w:r>
            <w:r>
              <w:rPr/>
              <w:t xml:space="preserve"> являются </w:t>
            </w:r>
            <w:r>
              <w:rPr>
                <w:highlight w:val="yellow"/>
              </w:rPr>
              <w:t xml:space="preserve">целевые группы общественности, на которые </w:t>
            </w:r>
            <w:r>
              <w:rPr/>
              <w:t xml:space="preserve">ориентирована </w:t>
            </w:r>
            <w:r>
              <w:rPr>
                <w:highlight w:val="yellow"/>
              </w:rPr>
              <w:t>коммуникация</w:t>
            </w:r>
            <w:r>
              <w:rPr/>
              <w:t>.</w:t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  <w:t xml:space="preserve">Обычно общественность делят </w:t>
            </w:r>
            <w:r>
              <w:rPr>
                <w:highlight w:val="yellow"/>
              </w:rPr>
              <w:t>на две группы: внешнюю и внутреннюю. «Внешнюю общественность составляют группы людей, непосредственно не связанные с организацией: пресса, государственные органы, работники сферы образования, клиенты, жители ближайшей к организации местности, поставщики и др. Внутренняя общественность – группы людей, входящие в состав собственно организации: рабочие, инженерно-технические работники, руководители, акционеры, совет директоров и т. Д»</w:t>
            </w:r>
            <w:r>
              <w:rPr/>
              <w:t>. 16</w:t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  <w:t>1</w:t>
            </w:r>
            <w:r>
              <w:rPr>
                <w:highlight w:val="yellow"/>
              </w:rPr>
              <w:t>4 Шишкина М. А. Паблик рилейшнз в системе социального управления / М. А. Шишкина - СЗРЦ «Русич», Паллада-медиа, 2002. – 448 с.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>15 Понятие общественности и общественного мнения [Электронный ресурс] // www.free.megacampus.ru – URL: http://free.megacampus.ru/xbookM0023/index.html?go=part-011*page.htm (дата обращения 22.01.2017)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>16 Понятие общественности, типология групп общественности [Электронный ресурс] // Pr-lecture.narod.ru – URL: http://www.pr-lecture.narod.ru/prt5r1part1.html (дата обращения 22.01.2017)</w:t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>
                <w:highlight w:val="yellow"/>
              </w:rPr>
              <w:t xml:space="preserve">Американский исследователь Д. Груниг предложил </w:t>
            </w:r>
            <w:r>
              <w:rPr/>
              <w:t xml:space="preserve">разделять общественность по </w:t>
            </w:r>
            <w:r>
              <w:rPr>
                <w:highlight w:val="yellow"/>
              </w:rPr>
              <w:t>характеру коммуникационного поведения</w:t>
            </w:r>
            <w:r>
              <w:rPr/>
              <w:t>.</w:t>
            </w:r>
            <w:r>
              <w:rPr>
                <w:highlight w:val="yellow"/>
              </w:rPr>
              <w:t xml:space="preserve"> Он выделил четыре группы общественности:</w:t>
            </w:r>
          </w:p>
          <w:p>
            <w:pPr>
              <w:pStyle w:val="TextBody"/>
              <w:rPr/>
            </w:pPr>
            <w:r>
              <w:rPr/>
              <w:t>•</w:t>
            </w:r>
            <w:r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общественность, реагирующая на все проблемы, то есть проявляющая активность по любому вопросу;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равнодушная общественность, то есть индифферентная, не проявляющая активности ни по каким проблемам;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общественность вокруг одной проблемы, то есть активная по поводу одного или ограниченного числа взаимосвязанных вопросов (к примеру, защита животных);</w:t>
            </w:r>
          </w:p>
          <w:p>
            <w:pPr>
              <w:pStyle w:val="TextBody"/>
              <w:rPr/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общественность вокруг обострившейся проблемы. Эта общественность начинает активно действовать после того, как благодаря средствам массовой информации проблема уже известна практически всем и стала предметом широкого обсуждения в обществе (например, падение рождаемости в стране). 1</w:t>
            </w:r>
            <w:r>
              <w:rPr/>
              <w:t>7</w:t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>Исследователь Джерри Гендрикс выделяет семь групп общественности: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работники СМИ (местных, общенациональных, специальных);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общественность собственно организации, в т.ч. администрация;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местные жители, лидеры групп и руководители местных политических, общественных, деловых, религиозных, культурных и других организаций;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инвесторы (реальные и потенциальные), статистическая служба, сети финансовой и экономической информации, страховые организации и д.т.;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государственные органы, включая и местный уровень – органы местного самоуправления и пр.;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потребители, в том числе персонал собственно организации, различные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>группы потребительской общественности, активисты защиты прав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>потребителей, издательства для потребителей;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общественность групп особенных интересов, их каналы информации,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>лидеры, руководители организаций и т.д.</w:t>
            </w:r>
          </w:p>
          <w:p>
            <w:pPr>
              <w:pStyle w:val="TextBody"/>
              <w:rPr/>
            </w:pPr>
            <w:r>
              <w:rPr/>
              <w:t xml:space="preserve">17 </w:t>
            </w:r>
            <w:r>
              <w:rPr>
                <w:highlight w:val="yellow"/>
              </w:rPr>
              <w:t>Excellent Public Relations and Effective Organizations: A Study of Communication Management in Three Countries (Communication S.), Inc Paperback, 2002.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>М. А. Шишкина обозначает следующие целевые группы PR-воздействия: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потребители;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представители бизнес-среды (конкуренты, партнеры);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персонал;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власть;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СМИ;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общественные организации;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локальная общественность.</w:t>
            </w:r>
          </w:p>
          <w:p>
            <w:pPr>
              <w:pStyle w:val="TextBody"/>
              <w:rPr/>
            </w:pPr>
            <w:r>
              <w:rPr/>
              <w:t>-</w:t>
            </w:r>
          </w:p>
          <w:p>
            <w:pPr>
              <w:pStyle w:val="TextBody"/>
              <w:rPr/>
            </w:pPr>
            <w:r>
              <w:rPr/>
              <w:t>-</w:t>
            </w:r>
          </w:p>
          <w:p>
            <w:pPr>
              <w:pStyle w:val="TextBody"/>
              <w:rPr/>
            </w:pPr>
            <w:r>
              <w:rPr/>
              <w:t>-</w:t>
            </w:r>
          </w:p>
          <w:p>
            <w:pPr>
              <w:pStyle w:val="TextBody"/>
              <w:rPr/>
            </w:pPr>
            <w:r>
              <w:rPr/>
              <w:t>-</w:t>
            </w:r>
          </w:p>
          <w:p>
            <w:pPr>
              <w:pStyle w:val="TextBody"/>
              <w:rPr/>
            </w:pPr>
            <w:r>
              <w:rPr/>
              <w:t>-</w:t>
            </w:r>
          </w:p>
          <w:p>
            <w:pPr>
              <w:pStyle w:val="TextBody"/>
              <w:rPr/>
            </w:pPr>
            <w:r>
              <w:rPr>
                <w:highlight w:val="yellow"/>
              </w:rPr>
              <w:t>Локальную общественность М. А. Шишкина описывает как целевую группу, для которой базисный субъект PR осуществляет свою деятельность на определенной территории — в регионе, области, городе и выполняет значительные градообразующие функции.</w:t>
            </w:r>
            <w:r>
              <w:rPr/>
              <w:t xml:space="preserve"> 19</w:t>
            </w:r>
          </w:p>
          <w:p>
            <w:pPr>
              <w:pStyle w:val="TextBody"/>
              <w:rPr/>
            </w:pPr>
            <w:r>
              <w:rPr/>
              <w:t>-</w:t>
            </w:r>
          </w:p>
          <w:p>
            <w:pPr>
              <w:pStyle w:val="TextBody"/>
              <w:rPr/>
            </w:pPr>
            <w:r>
              <w:rPr/>
              <w:t>-</w:t>
            </w:r>
          </w:p>
          <w:p>
            <w:pPr>
              <w:pStyle w:val="TextBody"/>
              <w:rPr/>
            </w:pPr>
            <w:r>
              <w:rPr/>
              <w:t>-</w:t>
            </w:r>
          </w:p>
          <w:p>
            <w:pPr>
              <w:pStyle w:val="TextBody"/>
              <w:rPr/>
            </w:pPr>
            <w:r>
              <w:rPr/>
              <w:t>-</w:t>
            </w:r>
          </w:p>
          <w:p>
            <w:pPr>
              <w:pStyle w:val="TextBody"/>
              <w:rPr/>
            </w:pPr>
            <w:r>
              <w:rPr>
                <w:highlight w:val="yellow"/>
              </w:rPr>
              <w:t>Мы видим, что М. А. Шишкина выделяет локальную общественность в</w:t>
            </w:r>
            <w:r>
              <w:rPr/>
              <w:t xml:space="preserve"> целевую </w:t>
            </w:r>
            <w:r>
              <w:rPr>
                <w:highlight w:val="yellow"/>
              </w:rPr>
              <w:t>группу общественности</w:t>
            </w:r>
            <w:r>
              <w:rPr/>
              <w:t xml:space="preserve">, в которую входит </w:t>
            </w:r>
            <w:r>
              <w:rPr>
                <w:highlight w:val="yellow"/>
              </w:rPr>
              <w:t>местное население</w:t>
            </w:r>
            <w:r>
              <w:rPr/>
              <w:t xml:space="preserve">. Но следует учесть, </w:t>
            </w:r>
            <w:r>
              <w:rPr>
                <w:highlight w:val="yellow"/>
              </w:rPr>
              <w:t>что местное население может относиться к другим группам общественности.</w:t>
            </w:r>
          </w:p>
          <w:p>
            <w:pPr>
              <w:pStyle w:val="TextBody"/>
              <w:rPr/>
            </w:pPr>
            <w:r>
              <w:rPr/>
              <w:t>-</w:t>
            </w:r>
          </w:p>
          <w:p>
            <w:pPr>
              <w:pStyle w:val="TextBody"/>
              <w:rPr/>
            </w:pPr>
            <w:r>
              <w:rPr/>
              <w:t>-</w:t>
            </w:r>
          </w:p>
          <w:p>
            <w:pPr>
              <w:pStyle w:val="TextBody"/>
              <w:rPr/>
            </w:pPr>
            <w:r>
              <w:rPr/>
              <w:t>-</w:t>
            </w:r>
          </w:p>
          <w:p>
            <w:pPr>
              <w:pStyle w:val="TextBody"/>
              <w:rPr/>
            </w:pPr>
            <w:r>
              <w:rPr/>
              <w:t>-</w:t>
            </w:r>
          </w:p>
          <w:p>
            <w:pPr>
              <w:pStyle w:val="TextBody"/>
              <w:rPr/>
            </w:pPr>
            <w:r>
              <w:rPr/>
              <w:t>-</w:t>
            </w:r>
          </w:p>
          <w:p>
            <w:pPr>
              <w:pStyle w:val="TextBody"/>
              <w:rPr/>
            </w:pPr>
            <w:r>
              <w:rPr>
                <w:highlight w:val="yellow"/>
              </w:rPr>
              <w:t>Е. А. Шаркова</w:t>
            </w:r>
            <w:r>
              <w:rPr/>
              <w:t xml:space="preserve"> определяет </w:t>
            </w:r>
            <w:r>
              <w:rPr>
                <w:highlight w:val="yellow"/>
              </w:rPr>
              <w:t>локальную общественность</w:t>
            </w:r>
            <w:r>
              <w:rPr/>
              <w:t xml:space="preserve"> как </w:t>
            </w:r>
            <w:r>
              <w:rPr>
                <w:highlight w:val="yellow"/>
              </w:rPr>
              <w:t>местное население и допускает его разделение на подгруппы.</w:t>
            </w:r>
            <w:r>
              <w:rPr/>
              <w:t xml:space="preserve"> </w:t>
            </w:r>
            <w:r>
              <w:rPr>
                <w:highlight w:val="yellow"/>
              </w:rPr>
              <w:t>Автор на примере показывает, что локальная общественность может содержать несколько</w:t>
            </w:r>
            <w:r>
              <w:rPr/>
              <w:t xml:space="preserve"> групп заинтере сованных сторон: </w:t>
            </w:r>
            <w:r>
              <w:rPr>
                <w:highlight w:val="yellow"/>
              </w:rPr>
              <w:t>сотрудники, семьи сотрудников, СМИ, некоммерческие организации, бизнес-сообщество, органы государственной</w:t>
            </w:r>
          </w:p>
          <w:p>
            <w:pPr>
              <w:pStyle w:val="TextBody"/>
              <w:rPr/>
            </w:pPr>
            <w:r>
              <w:rPr>
                <w:highlight w:val="yellow"/>
              </w:rPr>
              <w:t>власти (см. схему 1.</w:t>
            </w:r>
            <w:r>
              <w:rPr/>
              <w:t>) 20</w:t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>18 Public Relations Cases, 5th Edition, Wadsworth Pub Co, 2000, Jerry A. Hendrix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>19 Шишкина М. А. Паблик рилейшнз в системе социального управления / М. А. Шишкина - СЗРЦ "Русич", Паллада-медиа, 2002. – 448 с.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>20 Шаркова Е.А. Коммуникация в условиях экологического риска // Стратегическое коммуникации в бизнесе и политике: материалы межд. науч. конф. (23 апреля 2014). СпбГУ. СПб., 2014. С. 60-64.17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>Схема 1. Структура локальной общественности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Локальная общественность 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Местные жители 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Органы гос. Власти 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СМИ 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>Бизес-сообщество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Некоммерческие организации 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>Сотрудники, персонал</w:t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>
                <w:highlight w:val="yellow"/>
              </w:rPr>
              <w:t xml:space="preserve">Коммуникации </w:t>
            </w:r>
            <w:r>
              <w:rPr/>
              <w:t xml:space="preserve">сложных технологических предприятий, в том числе горнодобывающей отрасли, </w:t>
            </w:r>
            <w:r>
              <w:rPr>
                <w:highlight w:val="yellow"/>
              </w:rPr>
              <w:t xml:space="preserve">с локальной общественностью </w:t>
            </w:r>
            <w:r>
              <w:rPr/>
              <w:t xml:space="preserve">выстраиваются </w:t>
            </w:r>
            <w:r>
              <w:rPr>
                <w:highlight w:val="yellow"/>
              </w:rPr>
              <w:t>с учетом особенностей отрасли.</w:t>
            </w:r>
            <w:r>
              <w:rPr/>
              <w:t xml:space="preserve"> Важной ключевой темой для коммуникации горнодобывающей отрасли являются </w:t>
            </w:r>
            <w:r>
              <w:rPr>
                <w:highlight w:val="yellow"/>
              </w:rPr>
              <w:t>вопросы безопасности и экологии</w:t>
            </w:r>
            <w:r>
              <w:rPr/>
              <w:t>. Важно отметить значимость к</w:t>
            </w:r>
            <w:r>
              <w:rPr>
                <w:highlight w:val="yellow"/>
              </w:rPr>
              <w:t>ризисных коммуникаций</w:t>
            </w:r>
            <w:r>
              <w:rPr/>
              <w:t xml:space="preserve">, которые могут быть направлены на решение различных </w:t>
            </w:r>
            <w:r>
              <w:rPr>
                <w:highlight w:val="yellow"/>
              </w:rPr>
              <w:t>катастроф или аварий</w:t>
            </w:r>
            <w:r>
              <w:rPr/>
              <w:t xml:space="preserve">. Такие ситуации приводят к </w:t>
            </w:r>
            <w:r>
              <w:rPr>
                <w:highlight w:val="yellow"/>
              </w:rPr>
              <w:t>негативным последствиям</w:t>
            </w:r>
            <w:r>
              <w:rPr/>
              <w:t>, которые могут отразиться на имидже компании.</w:t>
            </w:r>
            <w:r>
              <w:rPr>
                <w:highlight w:val="yellow"/>
              </w:rPr>
              <w:t xml:space="preserve"> Е. А. Шаркова в статье «Коммуникации с пострадавшими и вовлеченными группами общественности в условиях экологического кризиса» называет подобное негативное состояние общественности «экологическим стрессом». «Экологический стресс провоцирует социальную напряжённость и массовые социальные заболевания личности (чрезмерную агрессивность, зависимость от наркотиков и алкоголя), является причиной деструктивных проявлений в жизни и поведении людей».</w:t>
            </w:r>
            <w:r>
              <w:rPr/>
              <w:t xml:space="preserve"> 21</w:t>
            </w:r>
          </w:p>
          <w:p>
            <w:pPr>
              <w:pStyle w:val="TextBody"/>
              <w:rPr/>
            </w:pPr>
            <w:r>
              <w:rPr/>
              <w:t>-</w:t>
            </w:r>
          </w:p>
          <w:p>
            <w:pPr>
              <w:pStyle w:val="TextBody"/>
              <w:rPr/>
            </w:pPr>
            <w:r>
              <w:rPr/>
              <w:t xml:space="preserve">Крупные технологические компании следуют принципам </w:t>
            </w:r>
            <w:r>
              <w:rPr>
                <w:highlight w:val="yellow"/>
              </w:rPr>
              <w:t>социальной ответственности</w:t>
            </w:r>
            <w:r>
              <w:rPr/>
              <w:t xml:space="preserve"> и понимают </w:t>
            </w:r>
            <w:r>
              <w:rPr>
                <w:highlight w:val="yellow"/>
              </w:rPr>
              <w:t>важность работы над имиджем и репутацией.</w:t>
            </w:r>
            <w:r>
              <w:rPr/>
              <w:t xml:space="preserve"> Корпоративную социальную ответственность регламентируют официальными документами. </w:t>
            </w:r>
            <w:r>
              <w:rPr>
                <w:highlight w:val="yellow"/>
              </w:rPr>
              <w:t>Е. А. Шаркова выделяет следующие обязательные документы: стратегия взаимодействия с локальной общественностью, которая формируется в результате исследования и анализа социально-экономической ситуации и план информационных компаний и консультаций. Также для каждой группы стейкхолдеров выделяются механизмы, способы и методы взаимодействия и информирования.</w:t>
            </w:r>
          </w:p>
          <w:p>
            <w:pPr>
              <w:pStyle w:val="TextBody"/>
              <w:spacing w:before="0" w:after="140"/>
              <w:rPr/>
            </w:pPr>
            <w:r>
              <w:rPr/>
              <w:t xml:space="preserve">21 </w:t>
            </w:r>
            <w:r>
              <w:rPr>
                <w:highlight w:val="yellow"/>
              </w:rPr>
              <w:t>Шаркова Е. А. Коммуникация с пострадавшими и вовлеченными группами общественности в условиях экологического кризиса // Стратегические коммуникации в бизнесе и политике No2 (2). Санкт-Петербург, 2016. С. 208-220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>1.2. Локальная общественность: ключевые группы, характеристики, коммуникативная активность</w:t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  <w:t>Понятие общественности является ключевым для коммуникативной деятельности. Многие теоретики PR давали свою трактовку этому термину.</w:t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>
                <w:highlight w:val="yellow"/>
              </w:rPr>
              <w:t>М. А. Шишкина</w:t>
            </w:r>
            <w:r>
              <w:rPr/>
              <w:t xml:space="preserve"> в книге </w:t>
            </w:r>
            <w:r>
              <w:rPr>
                <w:highlight w:val="yellow"/>
              </w:rPr>
              <w:t>«Паблик рилейшнз в системе социального управления» определяет: общественность как «совокупность индивидов и социальных общностей, которые функционируют в публичной сфере и которыми движут определенные общие интересы и ценности, имеющие публичный (открытый) статус».</w:t>
            </w:r>
            <w:r>
              <w:rPr/>
              <w:t xml:space="preserve"> 48 </w:t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>
                <w:highlight w:val="yellow"/>
              </w:rPr>
              <w:t>И. М. Синяева</w:t>
            </w:r>
            <w:r>
              <w:rPr/>
              <w:t xml:space="preserve"> под </w:t>
            </w:r>
            <w:r>
              <w:rPr>
                <w:highlight w:val="yellow"/>
              </w:rPr>
              <w:t>общественностью</w:t>
            </w:r>
            <w:r>
              <w:rPr/>
              <w:t xml:space="preserve"> понимает </w:t>
            </w:r>
            <w:r>
              <w:rPr>
                <w:highlight w:val="yellow"/>
              </w:rPr>
              <w:t>группу людей, которая сформировалась под влиянием определённых обстоятельств, осознаёт проблемность ситуации и одинковым образом на неё реагирует</w:t>
            </w:r>
            <w:r>
              <w:rPr/>
              <w:t>. 49</w:t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  <w:t xml:space="preserve">Для связей с общественностью наибольший интерес представляют </w:t>
            </w:r>
            <w:r>
              <w:rPr>
                <w:highlight w:val="yellow"/>
              </w:rPr>
              <w:t>целевые группы общественности, на которые</w:t>
            </w:r>
            <w:r>
              <w:rPr/>
              <w:t xml:space="preserve"> направлены </w:t>
            </w:r>
            <w:r>
              <w:rPr>
                <w:highlight w:val="yellow"/>
              </w:rPr>
              <w:t>коммуникации.</w:t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  <w:t xml:space="preserve">Наиболее распространенно деление общественности </w:t>
            </w:r>
            <w:r>
              <w:rPr>
                <w:highlight w:val="yellow"/>
              </w:rPr>
              <w:t>на две группы: внешнюю и внутреннюю. «Внешнюю общественность составляют группы людей, непосредственно не связанные с организацией: пресса, государственные органы, работники сферы образования, клиенты, жители ближайшей к организации местности, поставщики и др. Внутренняя общественность – группы людей, входящие в состав собственно организации: рабочие) инженерно-технические работники, руководители, акционеры, совет директоров и т.д»</w:t>
            </w:r>
            <w:r>
              <w:rPr/>
              <w:t>. 50 Существуют и другие типологии общественности: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>48 Шишкина М. А. Паблик рилейшнз в системе социального управления / М. А. Шишкина - СЗРЦ «Русич», Паллада-медиа, 2002. – 448 с.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49 Понятие общественности и общественного мнения [Электронный ресурс] // www.free.megacampus.ru – URL: http://free.megacampus.ru/xbookM0023/index.html?go=part- 011*page.htm (дата обращения 22.01.2017) 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>50 Понятие общественности, типология групп общественности [Электронный ресурс] // Pr- lecture.narod.ru – URL: http://www.pr-lecture.narod.ru/prt5r1part1.html (дата обращения 22.01.2017)</w:t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>
                <w:highlight w:val="yellow"/>
              </w:rPr>
              <w:t xml:space="preserve">Американский исследователь Д. Груниг предложил </w:t>
            </w:r>
            <w:r>
              <w:rPr/>
              <w:t xml:space="preserve">типологизацию общественности на основе </w:t>
            </w:r>
            <w:r>
              <w:rPr>
                <w:highlight w:val="yellow"/>
              </w:rPr>
              <w:t>характера коммуникационного поведения</w:t>
            </w:r>
            <w:r>
              <w:rPr/>
              <w:t xml:space="preserve">. </w:t>
            </w:r>
            <w:r>
              <w:rPr>
                <w:highlight w:val="yellow"/>
              </w:rPr>
              <w:t>Он выделяет четыре группы общественности:</w:t>
            </w:r>
          </w:p>
          <w:p>
            <w:pPr>
              <w:pStyle w:val="TextBody"/>
              <w:rPr/>
            </w:pPr>
            <w:r>
              <w:rPr/>
              <w:t>•</w:t>
            </w:r>
            <w:r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общественность, реагирующая на все проблемы, то есть проявляющая активность по любому вопросу;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равнодушная общественность, то есть индифферентная, не проявляющая активности ни по каким проблемам;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общественность вокруг одной проблемы, то есть активная по поводу одного или ограниченного числа взаимосвязанных вопросов (к примеру, защита животных);</w:t>
            </w:r>
          </w:p>
          <w:p>
            <w:pPr>
              <w:pStyle w:val="TextBody"/>
              <w:rPr/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общественность вокруг обострившейся проблемы. Эта общественность начинает активно действовать после того, как благодаря средствам массовой информации проблема уже известна практически всем и стала предметом широкого обсуждения в обществе (например, падение рождаемости в стране)</w:t>
            </w:r>
            <w:r>
              <w:rPr/>
              <w:t>.</w:t>
            </w:r>
          </w:p>
          <w:p>
            <w:pPr>
              <w:pStyle w:val="TextBody"/>
              <w:rPr/>
            </w:pPr>
            <w:r>
              <w:rPr>
                <w:highlight w:val="yellow"/>
              </w:rPr>
              <w:t>Исследователь Джерри Гендрикс выделяет</w:t>
            </w:r>
            <w:r>
              <w:rPr/>
              <w:t xml:space="preserve"> в сжатом виде </w:t>
            </w:r>
            <w:r>
              <w:rPr>
                <w:highlight w:val="yellow"/>
              </w:rPr>
              <w:t>семь групп общественности: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работники СМИ (местных, общенациональных, специальных);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общественность собственно организации, в т.ч. администрация;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местные жители, лидеры групп и руководители местных политических, общественных, деловых, религиозных, культурных и других организаций;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инвесторы (реальные и потенциальные), статистическая служба, сети финансовой и экономической информации, страховые организации и д.т.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государственные органы, включая и местный уровень – органы местного самоуправления и пр.</w:t>
            </w:r>
          </w:p>
          <w:p>
            <w:pPr>
              <w:pStyle w:val="TextBody"/>
              <w:rPr/>
            </w:pPr>
            <w:r>
              <w:rPr/>
              <w:t xml:space="preserve">• </w:t>
            </w:r>
            <w:r>
              <w:rPr>
                <w:highlight w:val="yellow"/>
              </w:rPr>
              <w:t>потребители, в том числе персонал собственно организации, различные группы потребительской общественности, активисты защиты прав потребителей, издательства для потребителей;</w:t>
            </w:r>
          </w:p>
          <w:p>
            <w:pPr>
              <w:pStyle w:val="TextBody"/>
              <w:rPr/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общественность групп особенных интересов, их каналы информации, лидеры, руководители организаций и т.д.</w:t>
            </w:r>
            <w:r>
              <w:rPr/>
              <w:t>51</w:t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  <w:t xml:space="preserve">51 </w:t>
            </w:r>
            <w:r>
              <w:rPr>
                <w:highlight w:val="yellow"/>
              </w:rPr>
              <w:t>Excellent Public Relations and Effective Organizations: A Study of Communication Management in Three Countries (Communication S.), Inc Paperback, 2002.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>М. А. Шишкина, представитель петербургской школы PR обозначает следующие группы целевые группы (адресаты) PR-воздействия: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потребители;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представители бизнес-среды (конкуренты, партнеры);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персонал;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власть;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СМИ;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общественные организации;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• </w:t>
            </w:r>
            <w:r>
              <w:rPr>
                <w:highlight w:val="yellow"/>
              </w:rPr>
              <w:t>локальная общественность.</w:t>
            </w:r>
          </w:p>
          <w:p>
            <w:pPr>
              <w:pStyle w:val="TextBody"/>
              <w:rPr/>
            </w:pPr>
            <w:r>
              <w:rPr/>
              <w:t>Таким образом, мы видим, что чаще всего группы общественности выделяются на основе роли по отношению к базисному субъекту, то есть кем являются группы по отношению к той или иной компании.</w:t>
            </w:r>
          </w:p>
          <w:p>
            <w:pPr>
              <w:pStyle w:val="TextBody"/>
              <w:rPr/>
            </w:pPr>
            <w:r>
              <w:rPr>
                <w:highlight w:val="yellow"/>
              </w:rPr>
              <w:t>Локальную общественность М. А. Шишкина описывает как целевую группу, для которой базисный субъект PR осуществляет свою деятельность на определенной территории — в регионе, области, городе и выполняет значительные градообразующие функции.</w:t>
            </w:r>
            <w:r>
              <w:rPr/>
              <w:t xml:space="preserve"> В данном случае работа с жителями этой территории приобретает особый смысл, поскольку именно жители могут выступать в качестве основной рабочей силы, персонала компании, а также быть потребителями товара или услуги и т. д.53</w:t>
            </w:r>
          </w:p>
          <w:p>
            <w:pPr>
              <w:pStyle w:val="TextBody"/>
              <w:rPr/>
            </w:pPr>
            <w:r>
              <w:rPr>
                <w:highlight w:val="yellow"/>
              </w:rPr>
              <w:t xml:space="preserve">Мы видим, что М. А. Шишкина выделяет локальную общественность в </w:t>
            </w:r>
            <w:r>
              <w:rPr/>
              <w:t xml:space="preserve">обособленную целевую группу общественности, подразумевая под ней </w:t>
            </w:r>
            <w:r>
              <w:rPr>
                <w:highlight w:val="yellow"/>
              </w:rPr>
              <w:t>местное население</w:t>
            </w:r>
            <w:r>
              <w:rPr/>
              <w:t>. Однако в данном разделении не учитывается тот факт, ч</w:t>
            </w:r>
            <w:r>
              <w:rPr>
                <w:highlight w:val="yellow"/>
              </w:rPr>
              <w:t>то местное население в то же время может относится к другим группам общественности</w:t>
            </w:r>
            <w:r>
              <w:rPr/>
              <w:t>, например работать в СМИ, быть представителями</w:t>
            </w:r>
          </w:p>
          <w:p>
            <w:pPr>
              <w:pStyle w:val="TextBody"/>
              <w:rPr/>
            </w:pPr>
            <w:r>
              <w:rPr/>
              <w:t>некоммерческих организаций, работать в компаниях, которые являются стейкхолдерами для базисного субъекта.</w:t>
            </w:r>
          </w:p>
          <w:p>
            <w:pPr>
              <w:pStyle w:val="TextBody"/>
              <w:rPr/>
            </w:pPr>
            <w:r>
              <w:rPr/>
              <w:t>Существуют точки зрения, учитывающие эти моменты. В частности, исследователь Е</w:t>
            </w:r>
            <w:r>
              <w:rPr>
                <w:highlight w:val="yellow"/>
              </w:rPr>
              <w:t xml:space="preserve">. А. Шаркова </w:t>
            </w:r>
            <w:r>
              <w:rPr/>
              <w:t>понимает под л</w:t>
            </w:r>
            <w:r>
              <w:rPr>
                <w:highlight w:val="yellow"/>
              </w:rPr>
              <w:t>окальной общественностью местное население и разделяет его на возможные подгруппы</w:t>
            </w:r>
            <w:r>
              <w:rPr/>
              <w:t xml:space="preserve">. Так, на примере коммуникативной деятельности энергодобывающих компаний </w:t>
            </w:r>
            <w:r>
              <w:rPr>
                <w:highlight w:val="yellow"/>
              </w:rPr>
              <w:t>автор показывает, что локальная общественность</w:t>
            </w:r>
            <w:r>
              <w:rPr/>
              <w:t xml:space="preserve"> или местное сообщество как целевая группа общественности объединяет в себе все возможные группы стейкхолдеров: </w:t>
            </w:r>
            <w:r>
              <w:rPr>
                <w:highlight w:val="yellow"/>
              </w:rPr>
              <w:t xml:space="preserve">сотрудники базисного субъекта, семьи сотрудников, СМИ, некоммерческие организации, бизнес-сообщество, органы государственной власти. (см. схему 1.) </w:t>
            </w:r>
            <w:r>
              <w:rPr/>
              <w:t>54</w:t>
            </w:r>
          </w:p>
          <w:p>
            <w:pPr>
              <w:pStyle w:val="TextBody"/>
              <w:rPr/>
            </w:pPr>
            <w:r>
              <w:rPr/>
              <w:t>5</w:t>
            </w:r>
            <w:r>
              <w:rPr>
                <w:highlight w:val="yellow"/>
              </w:rPr>
              <w:t>2</w:t>
            </w:r>
            <w:r>
              <w:rPr>
                <w:highlight w:val="yellow"/>
              </w:rPr>
              <w:t xml:space="preserve"> Public Relations Cases, 5th Edition, Wadsworth Pub Co, 2000, Jerry A. Hendrix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>53</w:t>
            </w:r>
            <w:r>
              <w:rPr>
                <w:highlight w:val="yellow"/>
              </w:rPr>
              <w:t xml:space="preserve"> Шишкина М. А. Паблик рилейшнз в системе социального управления / М. А. Шишкина - СЗРЦ "Русич", Паллада-медиа, 2002. – 448 с.</w:t>
            </w:r>
          </w:p>
          <w:p>
            <w:pPr>
              <w:pStyle w:val="TextBody"/>
              <w:rPr/>
            </w:pPr>
            <w:r>
              <w:rPr>
                <w:highlight w:val="yellow"/>
              </w:rPr>
              <w:t>54 Шаркова Е.А. Коммуникация в условиях экологического риска // Стратегическое коммуникации в бизнесе и политике: материалы межд. науч. конф. (23 апреля 2014). СПбГУ. СПб., 2014. С. 60-64.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>Схема 1. Структура локальной общественности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>Локальная общественность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Местные жители 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>Органы гос. власти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 xml:space="preserve">СМИ 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>Бизес-сообщество</w:t>
            </w:r>
          </w:p>
          <w:p>
            <w:pPr>
              <w:pStyle w:val="TextBody"/>
              <w:rPr>
                <w:highlight w:val="yellow"/>
              </w:rPr>
            </w:pPr>
            <w:r>
              <w:rPr>
                <w:highlight w:val="yellow"/>
              </w:rPr>
              <w:t>Некоммерческие организации</w:t>
            </w:r>
          </w:p>
          <w:p>
            <w:pPr>
              <w:pStyle w:val="TextBody"/>
              <w:rPr/>
            </w:pPr>
            <w:r>
              <w:rPr>
                <w:highlight w:val="yellow"/>
              </w:rPr>
              <w:t>Сотрудники, персонал</w:t>
            </w:r>
          </w:p>
          <w:p>
            <w:pPr>
              <w:pStyle w:val="TextBody"/>
              <w:rPr/>
            </w:pPr>
            <w:r>
              <w:rPr/>
              <w:t xml:space="preserve">Коммуникации предприятий атомной отрасли </w:t>
            </w:r>
            <w:r>
              <w:rPr>
                <w:highlight w:val="yellow"/>
              </w:rPr>
              <w:t xml:space="preserve">с локальной общественностью </w:t>
            </w:r>
            <w:r>
              <w:rPr/>
              <w:t xml:space="preserve">строятся </w:t>
            </w:r>
            <w:r>
              <w:rPr>
                <w:highlight w:val="yellow"/>
              </w:rPr>
              <w:t>с учётом специфики отрасл</w:t>
            </w:r>
            <w:r>
              <w:rPr/>
              <w:t xml:space="preserve">и, отсюда вытекает особая значимость коммуникаций по </w:t>
            </w:r>
            <w:r>
              <w:rPr>
                <w:highlight w:val="yellow"/>
              </w:rPr>
              <w:t>вопросам безопасности и экологии</w:t>
            </w:r>
            <w:r>
              <w:rPr/>
              <w:t xml:space="preserve">. Особенное внимание уделяется коммуникации в условиях </w:t>
            </w:r>
            <w:r>
              <w:rPr>
                <w:highlight w:val="yellow"/>
              </w:rPr>
              <w:t>кризисной ситуации</w:t>
            </w:r>
            <w:r>
              <w:rPr/>
              <w:t>, возникшей в результате природных катаклизмов, техногенных</w:t>
            </w:r>
            <w:r>
              <w:rPr>
                <w:highlight w:val="yellow"/>
              </w:rPr>
              <w:t xml:space="preserve"> катастроф или аварий. </w:t>
            </w:r>
            <w:r>
              <w:rPr/>
              <w:t xml:space="preserve">Безусловно, подобные риски могут привести к негативным для базисного субъекта последствиям, связанным с имиджем компании в глазах общественности. </w:t>
            </w:r>
            <w:r>
              <w:rPr>
                <w:highlight w:val="yellow"/>
              </w:rPr>
              <w:t>Е. А. Шаркова в статье «Коммуникации с пострадавшими и вовлеченными группами общественности в условиях экологического кризиса» называет подобное негативное состояние общественности «экологическим стрессом». «Экологический стресс», по мнению эксперта, «провоцирует социальную напряжённость и массовые социальные заболевания личности (чрезмерную агрессивность, зависимость от наркотиков и алкоголя), является причиной деструктивных проявлений в жизни и поведении людей».</w:t>
            </w:r>
            <w:r>
              <w:rPr/>
              <w:t xml:space="preserve">55 Именно поэтому столь важно уделять этому направлению коммуникаций особое внимание. Промышленные предприятия на сегодняшний день становятся более </w:t>
            </w:r>
            <w:r>
              <w:rPr>
                <w:highlight w:val="yellow"/>
              </w:rPr>
              <w:t>социально ответственными</w:t>
            </w:r>
            <w:r>
              <w:rPr/>
              <w:t xml:space="preserve"> и всё больше осознают </w:t>
            </w:r>
            <w:r>
              <w:rPr>
                <w:highlight w:val="yellow"/>
              </w:rPr>
              <w:t>важность работы над имиджем и репутацией</w:t>
            </w:r>
            <w:r>
              <w:rPr/>
              <w:t xml:space="preserve">. В связи с данной тенденцией коммуникации с локальной общественностью принято регламентировать официальными документами разного уровня (от корпоративных до международных). </w:t>
            </w:r>
            <w:r>
              <w:rPr>
                <w:highlight w:val="yellow"/>
              </w:rPr>
              <w:t>Е. А. Шаркова выделяет следующие обязательные документы: стратегия взаимодействия с локальной общественностью, которая формируется в результате исследования и анализа социально-экономической ситуации и план информационных компаний и консультаций. Также для каждой группы стейкхолдеров выделяются механизмы, способы и методы взаимодействия и информирования.</w:t>
            </w:r>
          </w:p>
          <w:p>
            <w:pPr>
              <w:pStyle w:val="TextBody"/>
              <w:spacing w:before="0" w:after="140"/>
              <w:rPr/>
            </w:pPr>
            <w:r>
              <w:rPr/>
              <w:t xml:space="preserve">55 </w:t>
            </w:r>
            <w:r>
              <w:rPr>
                <w:highlight w:val="yellow"/>
              </w:rPr>
              <w:t>Шаркова Е. А. Коммуникация с пострадавшими и вовлеченными группами общественности в условиях экологического кризиса // Стратегические коммуникации в бизнесе и политике №2 (2). Санкт-Петербург, 2016. С. 208-220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spacing w:before="0" w:after="0"/>
        <w:ind w:firstLine="709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79bc"/>
    <w:pPr>
      <w:widowControl/>
      <w:bidi w:val="0"/>
      <w:ind w:hanging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">
    <w:name w:val="Нет A"/>
    <w:qFormat/>
    <w:rPr/>
  </w:style>
  <w:style w:type="character" w:styleId="Hyperlink2">
    <w:name w:val="Hyperlink.2"/>
    <w:basedOn w:val="A"/>
    <w:qFormat/>
    <w:rPr>
      <w:rFonts w:ascii="Times New Roman" w:hAnsi="Times New Roman" w:eastAsia="Times New Roman" w:cs="Times New Roman"/>
      <w:sz w:val="28"/>
      <w:szCs w:val="28"/>
      <w:lang w:val="en-US"/>
    </w:rPr>
  </w:style>
  <w:style w:type="character" w:styleId="Hyperlink0">
    <w:name w:val="Hyperlink.0"/>
    <w:basedOn w:val="A"/>
    <w:qFormat/>
    <w:rPr>
      <w:lang w:val="en-U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Times New Roman" w:hAnsi="Times New Roman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Default" w:customStyle="1">
    <w:name w:val="Default"/>
    <w:qFormat/>
    <w:rsid w:val="002d79bc"/>
    <w:pPr>
      <w:widowControl/>
      <w:bidi w:val="0"/>
      <w:ind w:hanging="0"/>
      <w:jc w:val="left"/>
    </w:pPr>
    <w:rPr>
      <w:rFonts w:ascii="Cambria" w:hAnsi="Cambria" w:eastAsia="Calibri" w:cs="Cambria"/>
      <w:color w:val="00000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Application>LibreOffice/5.2.7.2$Linux_X86_64 LibreOffice_project/20m0$Build-2</Application>
  <Pages>9</Pages>
  <Words>2300</Words>
  <Characters>16801</Characters>
  <CharactersWithSpaces>18989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2018-05-17T15:31:00Z</dcterms:created>
  <dc:creator>toshiba</dc:creator>
  <dc:description/>
  <dc:language>en-GB</dc:language>
  <cp:lastModifiedBy>ilia bykov</cp:lastModifiedBy>
  <dcterms:modified xsi:type="dcterms:W3CDTF">2018-05-22T10:54:11Z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