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C7" w:rsidRPr="009135C7" w:rsidRDefault="009135C7" w:rsidP="009135C7">
      <w:pPr>
        <w:pStyle w:val="af7"/>
        <w:spacing w:line="240" w:lineRule="auto"/>
        <w:jc w:val="center"/>
        <w:rPr>
          <w:rFonts w:ascii="Times New Roman" w:eastAsiaTheme="minorHAnsi" w:hAnsi="Times New Roman" w:cs="Times New Roman"/>
          <w:color w:val="auto"/>
          <w:sz w:val="24"/>
          <w:szCs w:val="24"/>
          <w:lang w:eastAsia="en-US"/>
        </w:rPr>
      </w:pPr>
      <w:r w:rsidRPr="009135C7">
        <w:rPr>
          <w:rFonts w:ascii="Times New Roman" w:eastAsiaTheme="minorHAnsi" w:hAnsi="Times New Roman" w:cs="Times New Roman"/>
          <w:color w:val="auto"/>
          <w:sz w:val="24"/>
          <w:szCs w:val="24"/>
          <w:lang w:eastAsia="en-US"/>
        </w:rPr>
        <w:t>Санкт-Петербургский государственный университет</w:t>
      </w:r>
    </w:p>
    <w:p w:rsidR="009135C7" w:rsidRPr="009135C7" w:rsidRDefault="009135C7" w:rsidP="009135C7">
      <w:pPr>
        <w:jc w:val="center"/>
        <w:rPr>
          <w:rFonts w:ascii="Times New Roman" w:hAnsi="Times New Roman" w:cs="Times New Roman"/>
          <w:sz w:val="24"/>
          <w:szCs w:val="24"/>
          <w:lang w:val="ru-RU"/>
        </w:rPr>
      </w:pPr>
    </w:p>
    <w:p w:rsidR="009135C7" w:rsidRPr="009135C7" w:rsidRDefault="009135C7" w:rsidP="009135C7">
      <w:pPr>
        <w:jc w:val="center"/>
        <w:rPr>
          <w:rFonts w:ascii="Times New Roman" w:hAnsi="Times New Roman" w:cs="Times New Roman"/>
          <w:sz w:val="24"/>
          <w:szCs w:val="24"/>
          <w:lang w:val="ru-RU"/>
        </w:rPr>
      </w:pPr>
    </w:p>
    <w:p w:rsidR="009135C7" w:rsidRPr="009135C7" w:rsidRDefault="009135C7" w:rsidP="009135C7">
      <w:pPr>
        <w:jc w:val="center"/>
        <w:rPr>
          <w:rFonts w:ascii="Times New Roman" w:hAnsi="Times New Roman" w:cs="Times New Roman"/>
          <w:b/>
          <w:sz w:val="24"/>
          <w:szCs w:val="24"/>
          <w:lang w:val="ru-RU"/>
        </w:rPr>
      </w:pPr>
    </w:p>
    <w:p w:rsidR="009135C7" w:rsidRDefault="009135C7" w:rsidP="009135C7">
      <w:pPr>
        <w:jc w:val="center"/>
        <w:rPr>
          <w:rFonts w:ascii="Times New Roman" w:hAnsi="Times New Roman" w:cs="Times New Roman"/>
          <w:b/>
          <w:sz w:val="24"/>
          <w:szCs w:val="24"/>
          <w:lang w:val="ru-RU"/>
        </w:rPr>
      </w:pPr>
      <w:r w:rsidRPr="009135C7">
        <w:rPr>
          <w:rFonts w:ascii="Times New Roman" w:hAnsi="Times New Roman" w:cs="Times New Roman"/>
          <w:b/>
          <w:sz w:val="24"/>
          <w:szCs w:val="24"/>
          <w:lang w:val="ru-RU"/>
        </w:rPr>
        <w:t>СУХОДОЛЬСКАЯ Анастасия Викторовна</w:t>
      </w:r>
    </w:p>
    <w:p w:rsidR="009135C7" w:rsidRDefault="009135C7" w:rsidP="009135C7">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Выпускная квалификационная работа </w:t>
      </w:r>
    </w:p>
    <w:p w:rsidR="009135C7" w:rsidRDefault="009135C7" w:rsidP="009135C7">
      <w:pPr>
        <w:jc w:val="center"/>
        <w:rPr>
          <w:rFonts w:ascii="Times New Roman" w:hAnsi="Times New Roman" w:cs="Times New Roman"/>
          <w:b/>
          <w:sz w:val="24"/>
          <w:szCs w:val="24"/>
          <w:lang w:val="ru-RU"/>
        </w:rPr>
      </w:pPr>
      <w:r>
        <w:rPr>
          <w:rFonts w:ascii="Times New Roman" w:hAnsi="Times New Roman" w:cs="Times New Roman"/>
          <w:b/>
          <w:sz w:val="24"/>
          <w:szCs w:val="24"/>
          <w:lang w:val="ru-RU"/>
        </w:rPr>
        <w:t>ОРГАНИЗАЦИЯ СИСТЕМЫ БЮДЖЕТИРОВАНИЯ В КОМПАНИИ</w:t>
      </w:r>
    </w:p>
    <w:p w:rsidR="009135C7" w:rsidRDefault="009135C7" w:rsidP="009135C7">
      <w:pPr>
        <w:jc w:val="center"/>
        <w:rPr>
          <w:rFonts w:ascii="Times New Roman" w:hAnsi="Times New Roman" w:cs="Times New Roman"/>
          <w:b/>
          <w:sz w:val="24"/>
          <w:szCs w:val="24"/>
          <w:lang w:val="ru-RU"/>
        </w:rPr>
      </w:pPr>
    </w:p>
    <w:p w:rsidR="009135C7" w:rsidRDefault="009135C7" w:rsidP="009135C7">
      <w:pPr>
        <w:jc w:val="center"/>
        <w:rPr>
          <w:rFonts w:ascii="Times New Roman" w:hAnsi="Times New Roman" w:cs="Times New Roman"/>
          <w:b/>
          <w:sz w:val="24"/>
          <w:szCs w:val="24"/>
          <w:lang w:val="ru-RU"/>
        </w:rPr>
      </w:pPr>
    </w:p>
    <w:p w:rsidR="009135C7" w:rsidRDefault="009135C7" w:rsidP="009135C7">
      <w:pPr>
        <w:jc w:val="center"/>
        <w:rPr>
          <w:rFonts w:ascii="Times New Roman" w:hAnsi="Times New Roman" w:cs="Times New Roman"/>
          <w:sz w:val="24"/>
          <w:szCs w:val="24"/>
          <w:lang w:val="ru-RU"/>
        </w:rPr>
      </w:pPr>
      <w:r>
        <w:rPr>
          <w:rFonts w:ascii="Times New Roman" w:hAnsi="Times New Roman" w:cs="Times New Roman"/>
          <w:sz w:val="24"/>
          <w:szCs w:val="24"/>
          <w:lang w:val="ru-RU"/>
        </w:rPr>
        <w:t>Направление 38.03.01 «Экономика»</w:t>
      </w:r>
    </w:p>
    <w:p w:rsidR="009135C7" w:rsidRDefault="009135C7" w:rsidP="009135C7">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Основная образовательная программа </w:t>
      </w:r>
      <w:proofErr w:type="spellStart"/>
      <w:r>
        <w:rPr>
          <w:rFonts w:ascii="Times New Roman" w:hAnsi="Times New Roman" w:cs="Times New Roman"/>
          <w:sz w:val="24"/>
          <w:szCs w:val="24"/>
          <w:lang w:val="ru-RU"/>
        </w:rPr>
        <w:t>бакалавриата</w:t>
      </w:r>
      <w:proofErr w:type="spellEnd"/>
      <w:r>
        <w:rPr>
          <w:rFonts w:ascii="Times New Roman" w:hAnsi="Times New Roman" w:cs="Times New Roman"/>
          <w:sz w:val="24"/>
          <w:szCs w:val="24"/>
          <w:lang w:val="ru-RU"/>
        </w:rPr>
        <w:t xml:space="preserve"> «Экономика»</w:t>
      </w:r>
    </w:p>
    <w:p w:rsidR="009135C7" w:rsidRDefault="009135C7" w:rsidP="009135C7">
      <w:pPr>
        <w:jc w:val="center"/>
        <w:rPr>
          <w:rFonts w:ascii="Times New Roman" w:hAnsi="Times New Roman" w:cs="Times New Roman"/>
          <w:sz w:val="24"/>
          <w:szCs w:val="24"/>
          <w:lang w:val="ru-RU"/>
        </w:rPr>
      </w:pPr>
      <w:r>
        <w:rPr>
          <w:rFonts w:ascii="Times New Roman" w:hAnsi="Times New Roman" w:cs="Times New Roman"/>
          <w:sz w:val="24"/>
          <w:szCs w:val="24"/>
          <w:lang w:val="ru-RU"/>
        </w:rPr>
        <w:t>Профиль «Экономика фирмы и управление инновациями»</w:t>
      </w:r>
    </w:p>
    <w:p w:rsidR="009135C7" w:rsidRDefault="009135C7" w:rsidP="009135C7">
      <w:pPr>
        <w:jc w:val="center"/>
        <w:rPr>
          <w:rFonts w:ascii="Times New Roman" w:hAnsi="Times New Roman" w:cs="Times New Roman"/>
          <w:sz w:val="24"/>
          <w:szCs w:val="24"/>
          <w:lang w:val="ru-RU"/>
        </w:rPr>
      </w:pPr>
    </w:p>
    <w:p w:rsidR="004A412E" w:rsidRDefault="004A412E" w:rsidP="009135C7">
      <w:pPr>
        <w:jc w:val="center"/>
        <w:rPr>
          <w:rFonts w:ascii="Times New Roman" w:hAnsi="Times New Roman" w:cs="Times New Roman"/>
          <w:sz w:val="24"/>
          <w:szCs w:val="24"/>
          <w:lang w:val="ru-RU"/>
        </w:rPr>
      </w:pPr>
    </w:p>
    <w:p w:rsidR="009135C7" w:rsidRDefault="009135C7" w:rsidP="009135C7">
      <w:pPr>
        <w:jc w:val="center"/>
        <w:rPr>
          <w:rFonts w:ascii="Times New Roman" w:hAnsi="Times New Roman" w:cs="Times New Roman"/>
          <w:sz w:val="24"/>
          <w:szCs w:val="24"/>
          <w:lang w:val="ru-RU"/>
        </w:rPr>
      </w:pPr>
    </w:p>
    <w:p w:rsidR="009135C7" w:rsidRDefault="009135C7" w:rsidP="009135C7">
      <w:pPr>
        <w:jc w:val="center"/>
        <w:rPr>
          <w:rFonts w:ascii="Times New Roman" w:hAnsi="Times New Roman" w:cs="Times New Roman"/>
          <w:sz w:val="24"/>
          <w:szCs w:val="24"/>
          <w:lang w:val="ru-RU"/>
        </w:rPr>
      </w:pPr>
    </w:p>
    <w:p w:rsidR="009135C7" w:rsidRDefault="009135C7" w:rsidP="009135C7">
      <w:pPr>
        <w:jc w:val="center"/>
        <w:rPr>
          <w:rFonts w:ascii="Times New Roman" w:hAnsi="Times New Roman" w:cs="Times New Roman"/>
          <w:sz w:val="24"/>
          <w:szCs w:val="24"/>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0"/>
      </w:tblGrid>
      <w:tr w:rsidR="00B45975" w:rsidRPr="00F903E6" w:rsidTr="004A412E">
        <w:tc>
          <w:tcPr>
            <w:tcW w:w="5098" w:type="dxa"/>
          </w:tcPr>
          <w:p w:rsidR="00B45975" w:rsidRDefault="00B45975" w:rsidP="009135C7">
            <w:pPr>
              <w:jc w:val="right"/>
              <w:rPr>
                <w:rFonts w:ascii="Times New Roman" w:hAnsi="Times New Roman" w:cs="Times New Roman"/>
                <w:sz w:val="24"/>
                <w:szCs w:val="24"/>
                <w:lang w:val="ru-RU"/>
              </w:rPr>
            </w:pPr>
          </w:p>
        </w:tc>
        <w:tc>
          <w:tcPr>
            <w:tcW w:w="4530" w:type="dxa"/>
          </w:tcPr>
          <w:p w:rsidR="00B45975" w:rsidRDefault="004A412E" w:rsidP="004A412E">
            <w:pPr>
              <w:rPr>
                <w:rFonts w:ascii="Times New Roman" w:hAnsi="Times New Roman" w:cs="Times New Roman"/>
                <w:sz w:val="24"/>
                <w:szCs w:val="24"/>
                <w:lang w:val="ru-RU"/>
              </w:rPr>
            </w:pPr>
            <w:r>
              <w:rPr>
                <w:rFonts w:ascii="Times New Roman" w:hAnsi="Times New Roman" w:cs="Times New Roman"/>
                <w:sz w:val="24"/>
                <w:szCs w:val="24"/>
                <w:lang w:val="ru-RU"/>
              </w:rPr>
              <w:t xml:space="preserve">Научный руководитель: к.э.н., </w:t>
            </w:r>
          </w:p>
        </w:tc>
      </w:tr>
      <w:tr w:rsidR="00B45975" w:rsidTr="004A412E">
        <w:tc>
          <w:tcPr>
            <w:tcW w:w="5098" w:type="dxa"/>
          </w:tcPr>
          <w:p w:rsidR="00B45975" w:rsidRDefault="00B45975" w:rsidP="009135C7">
            <w:pPr>
              <w:jc w:val="right"/>
              <w:rPr>
                <w:rFonts w:ascii="Times New Roman" w:hAnsi="Times New Roman" w:cs="Times New Roman"/>
                <w:sz w:val="24"/>
                <w:szCs w:val="24"/>
                <w:lang w:val="ru-RU"/>
              </w:rPr>
            </w:pPr>
          </w:p>
        </w:tc>
        <w:tc>
          <w:tcPr>
            <w:tcW w:w="4530" w:type="dxa"/>
          </w:tcPr>
          <w:p w:rsidR="00B45975" w:rsidRDefault="004A412E" w:rsidP="004A412E">
            <w:pPr>
              <w:rPr>
                <w:rFonts w:ascii="Times New Roman" w:hAnsi="Times New Roman" w:cs="Times New Roman"/>
                <w:sz w:val="24"/>
                <w:szCs w:val="24"/>
                <w:lang w:val="ru-RU"/>
              </w:rPr>
            </w:pPr>
            <w:r>
              <w:rPr>
                <w:rFonts w:ascii="Times New Roman" w:hAnsi="Times New Roman" w:cs="Times New Roman"/>
                <w:sz w:val="24"/>
                <w:szCs w:val="24"/>
                <w:lang w:val="ru-RU"/>
              </w:rPr>
              <w:t>доцент Давыденко Елена Анатольевна</w:t>
            </w:r>
          </w:p>
        </w:tc>
      </w:tr>
      <w:tr w:rsidR="00B45975" w:rsidTr="004A412E">
        <w:tc>
          <w:tcPr>
            <w:tcW w:w="5098" w:type="dxa"/>
          </w:tcPr>
          <w:p w:rsidR="00B45975" w:rsidRDefault="00B45975" w:rsidP="009135C7">
            <w:pPr>
              <w:jc w:val="right"/>
              <w:rPr>
                <w:rFonts w:ascii="Times New Roman" w:hAnsi="Times New Roman" w:cs="Times New Roman"/>
                <w:sz w:val="24"/>
                <w:szCs w:val="24"/>
                <w:lang w:val="ru-RU"/>
              </w:rPr>
            </w:pPr>
          </w:p>
        </w:tc>
        <w:tc>
          <w:tcPr>
            <w:tcW w:w="4530" w:type="dxa"/>
          </w:tcPr>
          <w:p w:rsidR="00B45975" w:rsidRDefault="004A412E" w:rsidP="004A412E">
            <w:pPr>
              <w:rPr>
                <w:rFonts w:ascii="Times New Roman" w:hAnsi="Times New Roman" w:cs="Times New Roman"/>
                <w:sz w:val="24"/>
                <w:szCs w:val="24"/>
                <w:lang w:val="ru-RU"/>
              </w:rPr>
            </w:pPr>
            <w:r w:rsidRPr="004A412E">
              <w:rPr>
                <w:rFonts w:ascii="Times New Roman" w:hAnsi="Times New Roman" w:cs="Times New Roman"/>
                <w:sz w:val="24"/>
                <w:szCs w:val="24"/>
                <w:lang w:val="ru-RU"/>
              </w:rPr>
              <w:t>____________ /Подпись/</w:t>
            </w:r>
          </w:p>
        </w:tc>
      </w:tr>
      <w:tr w:rsidR="00B45975" w:rsidTr="004A412E">
        <w:tc>
          <w:tcPr>
            <w:tcW w:w="5098" w:type="dxa"/>
          </w:tcPr>
          <w:p w:rsidR="00B45975" w:rsidRDefault="00B45975" w:rsidP="009135C7">
            <w:pPr>
              <w:jc w:val="right"/>
              <w:rPr>
                <w:rFonts w:ascii="Times New Roman" w:hAnsi="Times New Roman" w:cs="Times New Roman"/>
                <w:sz w:val="24"/>
                <w:szCs w:val="24"/>
                <w:lang w:val="ru-RU"/>
              </w:rPr>
            </w:pPr>
          </w:p>
        </w:tc>
        <w:tc>
          <w:tcPr>
            <w:tcW w:w="4530" w:type="dxa"/>
          </w:tcPr>
          <w:p w:rsidR="00B45975" w:rsidRDefault="004A412E" w:rsidP="004A412E">
            <w:pPr>
              <w:rPr>
                <w:rFonts w:ascii="Times New Roman" w:hAnsi="Times New Roman" w:cs="Times New Roman"/>
                <w:sz w:val="24"/>
                <w:szCs w:val="24"/>
                <w:lang w:val="ru-RU"/>
              </w:rPr>
            </w:pPr>
            <w:r>
              <w:rPr>
                <w:rFonts w:ascii="Times New Roman" w:hAnsi="Times New Roman" w:cs="Times New Roman"/>
                <w:sz w:val="24"/>
                <w:szCs w:val="24"/>
                <w:lang w:val="ru-RU"/>
              </w:rPr>
              <w:t>Рецензент: д.э.н.,</w:t>
            </w:r>
          </w:p>
        </w:tc>
      </w:tr>
      <w:tr w:rsidR="004A412E" w:rsidTr="004A412E">
        <w:tc>
          <w:tcPr>
            <w:tcW w:w="5098" w:type="dxa"/>
          </w:tcPr>
          <w:p w:rsidR="004A412E" w:rsidRDefault="004A412E" w:rsidP="009135C7">
            <w:pPr>
              <w:jc w:val="right"/>
              <w:rPr>
                <w:rFonts w:ascii="Times New Roman" w:hAnsi="Times New Roman" w:cs="Times New Roman"/>
                <w:sz w:val="24"/>
                <w:szCs w:val="24"/>
                <w:lang w:val="ru-RU"/>
              </w:rPr>
            </w:pPr>
          </w:p>
        </w:tc>
        <w:tc>
          <w:tcPr>
            <w:tcW w:w="4530" w:type="dxa"/>
          </w:tcPr>
          <w:p w:rsidR="004A412E" w:rsidRDefault="004A412E" w:rsidP="004A412E">
            <w:pPr>
              <w:rPr>
                <w:rFonts w:ascii="Times New Roman" w:hAnsi="Times New Roman" w:cs="Times New Roman"/>
                <w:sz w:val="24"/>
                <w:szCs w:val="24"/>
                <w:lang w:val="ru-RU"/>
              </w:rPr>
            </w:pPr>
            <w:r>
              <w:rPr>
                <w:rFonts w:ascii="Times New Roman" w:hAnsi="Times New Roman" w:cs="Times New Roman"/>
                <w:sz w:val="24"/>
                <w:szCs w:val="24"/>
                <w:lang w:val="ru-RU"/>
              </w:rPr>
              <w:t>профессор Осипов Сергей Владимирович</w:t>
            </w:r>
          </w:p>
        </w:tc>
      </w:tr>
      <w:tr w:rsidR="004A412E" w:rsidTr="004A412E">
        <w:tc>
          <w:tcPr>
            <w:tcW w:w="5098" w:type="dxa"/>
          </w:tcPr>
          <w:p w:rsidR="004A412E" w:rsidRDefault="004A412E" w:rsidP="009135C7">
            <w:pPr>
              <w:jc w:val="right"/>
              <w:rPr>
                <w:rFonts w:ascii="Times New Roman" w:hAnsi="Times New Roman" w:cs="Times New Roman"/>
                <w:sz w:val="24"/>
                <w:szCs w:val="24"/>
                <w:lang w:val="ru-RU"/>
              </w:rPr>
            </w:pPr>
          </w:p>
        </w:tc>
        <w:tc>
          <w:tcPr>
            <w:tcW w:w="4530" w:type="dxa"/>
          </w:tcPr>
          <w:p w:rsidR="004A412E" w:rsidRDefault="004A412E" w:rsidP="004A412E">
            <w:pPr>
              <w:rPr>
                <w:rFonts w:ascii="Times New Roman" w:hAnsi="Times New Roman" w:cs="Times New Roman"/>
                <w:sz w:val="24"/>
                <w:szCs w:val="24"/>
                <w:lang w:val="ru-RU"/>
              </w:rPr>
            </w:pPr>
            <w:r w:rsidRPr="004A412E">
              <w:rPr>
                <w:rFonts w:ascii="Times New Roman" w:hAnsi="Times New Roman" w:cs="Times New Roman"/>
                <w:sz w:val="24"/>
                <w:szCs w:val="24"/>
                <w:lang w:val="ru-RU"/>
              </w:rPr>
              <w:t>____________ /Подпись/</w:t>
            </w:r>
          </w:p>
        </w:tc>
      </w:tr>
    </w:tbl>
    <w:p w:rsidR="00B45975" w:rsidRDefault="00B45975" w:rsidP="009135C7">
      <w:pPr>
        <w:jc w:val="right"/>
        <w:rPr>
          <w:rFonts w:ascii="Times New Roman" w:hAnsi="Times New Roman" w:cs="Times New Roman"/>
          <w:sz w:val="24"/>
          <w:szCs w:val="24"/>
          <w:lang w:val="ru-RU"/>
        </w:rPr>
      </w:pPr>
    </w:p>
    <w:p w:rsidR="009135C7" w:rsidRDefault="009135C7" w:rsidP="009135C7">
      <w:pPr>
        <w:jc w:val="right"/>
        <w:rPr>
          <w:rFonts w:ascii="Times New Roman" w:hAnsi="Times New Roman" w:cs="Times New Roman"/>
          <w:sz w:val="24"/>
          <w:szCs w:val="24"/>
          <w:lang w:val="ru-RU"/>
        </w:rPr>
      </w:pPr>
    </w:p>
    <w:p w:rsidR="009135C7" w:rsidRDefault="009135C7" w:rsidP="003D56B8">
      <w:pPr>
        <w:jc w:val="center"/>
        <w:rPr>
          <w:rFonts w:ascii="Times New Roman" w:hAnsi="Times New Roman" w:cs="Times New Roman"/>
          <w:sz w:val="24"/>
          <w:szCs w:val="24"/>
          <w:lang w:val="ru-RU"/>
        </w:rPr>
      </w:pPr>
    </w:p>
    <w:p w:rsidR="003D56B8" w:rsidRDefault="003D56B8" w:rsidP="003D56B8">
      <w:pPr>
        <w:jc w:val="center"/>
        <w:rPr>
          <w:rFonts w:ascii="Times New Roman" w:hAnsi="Times New Roman" w:cs="Times New Roman"/>
          <w:sz w:val="24"/>
          <w:szCs w:val="24"/>
          <w:lang w:val="ru-RU"/>
        </w:rPr>
      </w:pPr>
    </w:p>
    <w:p w:rsidR="003D56B8" w:rsidRDefault="003D56B8" w:rsidP="003D56B8">
      <w:pPr>
        <w:jc w:val="center"/>
        <w:rPr>
          <w:rFonts w:ascii="Times New Roman" w:hAnsi="Times New Roman" w:cs="Times New Roman"/>
          <w:sz w:val="24"/>
          <w:szCs w:val="24"/>
          <w:lang w:val="ru-RU"/>
        </w:rPr>
      </w:pPr>
    </w:p>
    <w:p w:rsidR="003D56B8" w:rsidRDefault="003D56B8" w:rsidP="003D56B8">
      <w:pPr>
        <w:jc w:val="center"/>
        <w:rPr>
          <w:rFonts w:ascii="Times New Roman" w:hAnsi="Times New Roman" w:cs="Times New Roman"/>
          <w:sz w:val="24"/>
          <w:szCs w:val="24"/>
          <w:lang w:val="ru-RU"/>
        </w:rPr>
      </w:pPr>
    </w:p>
    <w:p w:rsidR="003D56B8" w:rsidRDefault="003D56B8" w:rsidP="003D56B8">
      <w:pPr>
        <w:jc w:val="center"/>
        <w:rPr>
          <w:rFonts w:ascii="Times New Roman" w:hAnsi="Times New Roman" w:cs="Times New Roman"/>
          <w:sz w:val="24"/>
          <w:szCs w:val="24"/>
          <w:lang w:val="ru-RU"/>
        </w:rPr>
      </w:pPr>
    </w:p>
    <w:p w:rsidR="003D56B8" w:rsidRDefault="003D56B8" w:rsidP="003D56B8">
      <w:pPr>
        <w:rPr>
          <w:rFonts w:ascii="Times New Roman" w:hAnsi="Times New Roman" w:cs="Times New Roman"/>
          <w:sz w:val="24"/>
          <w:szCs w:val="24"/>
          <w:lang w:val="ru-RU"/>
        </w:rPr>
      </w:pPr>
    </w:p>
    <w:p w:rsidR="004A412E" w:rsidRDefault="004A412E" w:rsidP="003D56B8">
      <w:pPr>
        <w:rPr>
          <w:rFonts w:ascii="Times New Roman" w:hAnsi="Times New Roman" w:cs="Times New Roman"/>
          <w:sz w:val="24"/>
          <w:szCs w:val="24"/>
          <w:lang w:val="ru-RU"/>
        </w:rPr>
      </w:pPr>
    </w:p>
    <w:p w:rsidR="003D56B8" w:rsidRDefault="003D56B8" w:rsidP="003D56B8">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Санкт-Петербург </w:t>
      </w:r>
    </w:p>
    <w:p w:rsidR="003D56B8" w:rsidRDefault="003D56B8" w:rsidP="003D56B8">
      <w:pPr>
        <w:jc w:val="center"/>
        <w:rPr>
          <w:rFonts w:ascii="Times New Roman" w:hAnsi="Times New Roman" w:cs="Times New Roman"/>
          <w:sz w:val="24"/>
          <w:szCs w:val="24"/>
          <w:lang w:val="ru-RU"/>
        </w:rPr>
      </w:pPr>
      <w:r>
        <w:rPr>
          <w:rFonts w:ascii="Times New Roman" w:hAnsi="Times New Roman" w:cs="Times New Roman"/>
          <w:sz w:val="24"/>
          <w:szCs w:val="24"/>
          <w:lang w:val="ru-RU"/>
        </w:rPr>
        <w:t>2018</w:t>
      </w:r>
    </w:p>
    <w:sdt>
      <w:sdtPr>
        <w:rPr>
          <w:rFonts w:ascii="Times New Roman" w:hAnsi="Times New Roman" w:cs="Times New Roman"/>
          <w:sz w:val="24"/>
          <w:szCs w:val="24"/>
        </w:rPr>
        <w:id w:val="-968355891"/>
        <w:docPartObj>
          <w:docPartGallery w:val="Table of Contents"/>
          <w:docPartUnique/>
        </w:docPartObj>
      </w:sdtPr>
      <w:sdtEndPr>
        <w:rPr>
          <w:rFonts w:asciiTheme="minorHAnsi" w:hAnsiTheme="minorHAnsi" w:cstheme="minorBidi"/>
          <w:b/>
          <w:bCs/>
          <w:sz w:val="22"/>
          <w:szCs w:val="22"/>
        </w:rPr>
      </w:sdtEndPr>
      <w:sdtContent>
        <w:p w:rsidR="00FF686B" w:rsidRPr="00C55B00" w:rsidRDefault="008F604E" w:rsidP="008F604E">
          <w:pPr>
            <w:jc w:val="center"/>
            <w:rPr>
              <w:rFonts w:ascii="Times New Roman" w:hAnsi="Times New Roman" w:cs="Times New Roman"/>
              <w:b/>
              <w:sz w:val="28"/>
              <w:szCs w:val="24"/>
              <w:lang w:val="ru-RU"/>
            </w:rPr>
          </w:pPr>
          <w:r w:rsidRPr="00C55B00">
            <w:rPr>
              <w:rFonts w:ascii="Times New Roman" w:hAnsi="Times New Roman" w:cs="Times New Roman"/>
              <w:b/>
              <w:sz w:val="28"/>
              <w:szCs w:val="24"/>
              <w:lang w:val="ru-RU"/>
            </w:rPr>
            <w:t>Содержание</w:t>
          </w:r>
        </w:p>
        <w:p w:rsidR="004A412E" w:rsidRPr="004A412E" w:rsidRDefault="00FF686B">
          <w:pPr>
            <w:pStyle w:val="11"/>
            <w:rPr>
              <w:rFonts w:ascii="Times New Roman" w:eastAsiaTheme="minorEastAsia" w:hAnsi="Times New Roman" w:cs="Times New Roman"/>
              <w:noProof/>
              <w:sz w:val="24"/>
              <w:lang w:val="ru-RU" w:eastAsia="ru-RU"/>
            </w:rPr>
          </w:pPr>
          <w:r w:rsidRPr="00C55B00">
            <w:rPr>
              <w:rFonts w:ascii="Times New Roman" w:hAnsi="Times New Roman" w:cs="Times New Roman"/>
              <w:sz w:val="24"/>
              <w:szCs w:val="24"/>
            </w:rPr>
            <w:fldChar w:fldCharType="begin"/>
          </w:r>
          <w:r w:rsidRPr="00C55B00">
            <w:rPr>
              <w:rFonts w:ascii="Times New Roman" w:hAnsi="Times New Roman" w:cs="Times New Roman"/>
              <w:sz w:val="24"/>
              <w:szCs w:val="24"/>
            </w:rPr>
            <w:instrText xml:space="preserve"> TOC \o "1-3" \h \z \u </w:instrText>
          </w:r>
          <w:r w:rsidRPr="00C55B00">
            <w:rPr>
              <w:rFonts w:ascii="Times New Roman" w:hAnsi="Times New Roman" w:cs="Times New Roman"/>
              <w:sz w:val="24"/>
              <w:szCs w:val="24"/>
            </w:rPr>
            <w:fldChar w:fldCharType="separate"/>
          </w:r>
          <w:hyperlink w:anchor="_Toc513676215" w:history="1">
            <w:r w:rsidR="004A412E" w:rsidRPr="004A412E">
              <w:rPr>
                <w:rStyle w:val="af8"/>
                <w:rFonts w:ascii="Times New Roman" w:hAnsi="Times New Roman" w:cs="Times New Roman"/>
                <w:noProof/>
                <w:sz w:val="24"/>
              </w:rPr>
              <w:t>Введение</w:t>
            </w:r>
            <w:r w:rsidR="004A412E" w:rsidRPr="004A412E">
              <w:rPr>
                <w:rFonts w:ascii="Times New Roman" w:hAnsi="Times New Roman" w:cs="Times New Roman"/>
                <w:noProof/>
                <w:webHidden/>
                <w:sz w:val="24"/>
              </w:rPr>
              <w:tab/>
            </w:r>
            <w:r w:rsidR="004A412E" w:rsidRPr="004A412E">
              <w:rPr>
                <w:rFonts w:ascii="Times New Roman" w:hAnsi="Times New Roman" w:cs="Times New Roman"/>
                <w:noProof/>
                <w:webHidden/>
                <w:sz w:val="24"/>
              </w:rPr>
              <w:fldChar w:fldCharType="begin"/>
            </w:r>
            <w:r w:rsidR="004A412E" w:rsidRPr="004A412E">
              <w:rPr>
                <w:rFonts w:ascii="Times New Roman" w:hAnsi="Times New Roman" w:cs="Times New Roman"/>
                <w:noProof/>
                <w:webHidden/>
                <w:sz w:val="24"/>
              </w:rPr>
              <w:instrText xml:space="preserve"> PAGEREF _Toc513676215 \h </w:instrText>
            </w:r>
            <w:r w:rsidR="004A412E" w:rsidRPr="004A412E">
              <w:rPr>
                <w:rFonts w:ascii="Times New Roman" w:hAnsi="Times New Roman" w:cs="Times New Roman"/>
                <w:noProof/>
                <w:webHidden/>
                <w:sz w:val="24"/>
              </w:rPr>
            </w:r>
            <w:r w:rsidR="004A412E" w:rsidRPr="004A412E">
              <w:rPr>
                <w:rFonts w:ascii="Times New Roman" w:hAnsi="Times New Roman" w:cs="Times New Roman"/>
                <w:noProof/>
                <w:webHidden/>
                <w:sz w:val="24"/>
              </w:rPr>
              <w:fldChar w:fldCharType="separate"/>
            </w:r>
            <w:r w:rsidR="00F903E6">
              <w:rPr>
                <w:rFonts w:ascii="Times New Roman" w:hAnsi="Times New Roman" w:cs="Times New Roman"/>
                <w:noProof/>
                <w:webHidden/>
                <w:sz w:val="24"/>
              </w:rPr>
              <w:t>3</w:t>
            </w:r>
            <w:r w:rsidR="004A412E" w:rsidRPr="004A412E">
              <w:rPr>
                <w:rFonts w:ascii="Times New Roman" w:hAnsi="Times New Roman" w:cs="Times New Roman"/>
                <w:noProof/>
                <w:webHidden/>
                <w:sz w:val="24"/>
              </w:rPr>
              <w:fldChar w:fldCharType="end"/>
            </w:r>
          </w:hyperlink>
        </w:p>
        <w:p w:rsidR="004A412E" w:rsidRPr="004A412E" w:rsidRDefault="00A01CCD">
          <w:pPr>
            <w:pStyle w:val="11"/>
            <w:rPr>
              <w:rFonts w:ascii="Times New Roman" w:eastAsiaTheme="minorEastAsia" w:hAnsi="Times New Roman" w:cs="Times New Roman"/>
              <w:noProof/>
              <w:sz w:val="24"/>
              <w:lang w:val="ru-RU" w:eastAsia="ru-RU"/>
            </w:rPr>
          </w:pPr>
          <w:hyperlink w:anchor="_Toc513676216" w:history="1">
            <w:r w:rsidR="004A412E" w:rsidRPr="004A412E">
              <w:rPr>
                <w:rStyle w:val="af8"/>
                <w:rFonts w:ascii="Times New Roman" w:hAnsi="Times New Roman" w:cs="Times New Roman"/>
                <w:noProof/>
                <w:sz w:val="24"/>
              </w:rPr>
              <w:t>Глава 1 Теоретические основы бюджетирования</w:t>
            </w:r>
            <w:r w:rsidR="004A412E" w:rsidRPr="004A412E">
              <w:rPr>
                <w:rFonts w:ascii="Times New Roman" w:hAnsi="Times New Roman" w:cs="Times New Roman"/>
                <w:noProof/>
                <w:webHidden/>
                <w:sz w:val="24"/>
              </w:rPr>
              <w:tab/>
            </w:r>
            <w:r w:rsidR="004A412E" w:rsidRPr="004A412E">
              <w:rPr>
                <w:rFonts w:ascii="Times New Roman" w:hAnsi="Times New Roman" w:cs="Times New Roman"/>
                <w:noProof/>
                <w:webHidden/>
                <w:sz w:val="24"/>
              </w:rPr>
              <w:fldChar w:fldCharType="begin"/>
            </w:r>
            <w:r w:rsidR="004A412E" w:rsidRPr="004A412E">
              <w:rPr>
                <w:rFonts w:ascii="Times New Roman" w:hAnsi="Times New Roman" w:cs="Times New Roman"/>
                <w:noProof/>
                <w:webHidden/>
                <w:sz w:val="24"/>
              </w:rPr>
              <w:instrText xml:space="preserve"> PAGEREF _Toc513676216 \h </w:instrText>
            </w:r>
            <w:r w:rsidR="004A412E" w:rsidRPr="004A412E">
              <w:rPr>
                <w:rFonts w:ascii="Times New Roman" w:hAnsi="Times New Roman" w:cs="Times New Roman"/>
                <w:noProof/>
                <w:webHidden/>
                <w:sz w:val="24"/>
              </w:rPr>
            </w:r>
            <w:r w:rsidR="004A412E" w:rsidRPr="004A412E">
              <w:rPr>
                <w:rFonts w:ascii="Times New Roman" w:hAnsi="Times New Roman" w:cs="Times New Roman"/>
                <w:noProof/>
                <w:webHidden/>
                <w:sz w:val="24"/>
              </w:rPr>
              <w:fldChar w:fldCharType="separate"/>
            </w:r>
            <w:r w:rsidR="00F903E6">
              <w:rPr>
                <w:rFonts w:ascii="Times New Roman" w:hAnsi="Times New Roman" w:cs="Times New Roman"/>
                <w:noProof/>
                <w:webHidden/>
                <w:sz w:val="24"/>
              </w:rPr>
              <w:t>5</w:t>
            </w:r>
            <w:r w:rsidR="004A412E" w:rsidRPr="004A412E">
              <w:rPr>
                <w:rFonts w:ascii="Times New Roman" w:hAnsi="Times New Roman" w:cs="Times New Roman"/>
                <w:noProof/>
                <w:webHidden/>
                <w:sz w:val="24"/>
              </w:rPr>
              <w:fldChar w:fldCharType="end"/>
            </w:r>
          </w:hyperlink>
        </w:p>
        <w:p w:rsidR="004A412E" w:rsidRPr="004A412E" w:rsidRDefault="00A01CCD">
          <w:pPr>
            <w:pStyle w:val="11"/>
            <w:rPr>
              <w:rFonts w:ascii="Times New Roman" w:eastAsiaTheme="minorEastAsia" w:hAnsi="Times New Roman" w:cs="Times New Roman"/>
              <w:noProof/>
              <w:sz w:val="24"/>
              <w:lang w:val="ru-RU" w:eastAsia="ru-RU"/>
            </w:rPr>
          </w:pPr>
          <w:hyperlink w:anchor="_Toc513676217" w:history="1">
            <w:r w:rsidR="004A412E" w:rsidRPr="004A412E">
              <w:rPr>
                <w:rStyle w:val="af8"/>
                <w:rFonts w:ascii="Times New Roman" w:hAnsi="Times New Roman" w:cs="Times New Roman"/>
                <w:noProof/>
                <w:sz w:val="24"/>
              </w:rPr>
              <w:t>1.1 Роль и место бюджетирования в управлении компанией</w:t>
            </w:r>
            <w:r w:rsidR="004A412E" w:rsidRPr="004A412E">
              <w:rPr>
                <w:rFonts w:ascii="Times New Roman" w:hAnsi="Times New Roman" w:cs="Times New Roman"/>
                <w:noProof/>
                <w:webHidden/>
                <w:sz w:val="24"/>
              </w:rPr>
              <w:tab/>
            </w:r>
            <w:r w:rsidR="004A412E" w:rsidRPr="004A412E">
              <w:rPr>
                <w:rFonts w:ascii="Times New Roman" w:hAnsi="Times New Roman" w:cs="Times New Roman"/>
                <w:noProof/>
                <w:webHidden/>
                <w:sz w:val="24"/>
              </w:rPr>
              <w:fldChar w:fldCharType="begin"/>
            </w:r>
            <w:r w:rsidR="004A412E" w:rsidRPr="004A412E">
              <w:rPr>
                <w:rFonts w:ascii="Times New Roman" w:hAnsi="Times New Roman" w:cs="Times New Roman"/>
                <w:noProof/>
                <w:webHidden/>
                <w:sz w:val="24"/>
              </w:rPr>
              <w:instrText xml:space="preserve"> PAGEREF _Toc513676217 \h </w:instrText>
            </w:r>
            <w:r w:rsidR="004A412E" w:rsidRPr="004A412E">
              <w:rPr>
                <w:rFonts w:ascii="Times New Roman" w:hAnsi="Times New Roman" w:cs="Times New Roman"/>
                <w:noProof/>
                <w:webHidden/>
                <w:sz w:val="24"/>
              </w:rPr>
            </w:r>
            <w:r w:rsidR="004A412E" w:rsidRPr="004A412E">
              <w:rPr>
                <w:rFonts w:ascii="Times New Roman" w:hAnsi="Times New Roman" w:cs="Times New Roman"/>
                <w:noProof/>
                <w:webHidden/>
                <w:sz w:val="24"/>
              </w:rPr>
              <w:fldChar w:fldCharType="separate"/>
            </w:r>
            <w:r w:rsidR="00F903E6">
              <w:rPr>
                <w:rFonts w:ascii="Times New Roman" w:hAnsi="Times New Roman" w:cs="Times New Roman"/>
                <w:noProof/>
                <w:webHidden/>
                <w:sz w:val="24"/>
              </w:rPr>
              <w:t>5</w:t>
            </w:r>
            <w:r w:rsidR="004A412E" w:rsidRPr="004A412E">
              <w:rPr>
                <w:rFonts w:ascii="Times New Roman" w:hAnsi="Times New Roman" w:cs="Times New Roman"/>
                <w:noProof/>
                <w:webHidden/>
                <w:sz w:val="24"/>
              </w:rPr>
              <w:fldChar w:fldCharType="end"/>
            </w:r>
          </w:hyperlink>
        </w:p>
        <w:p w:rsidR="004A412E" w:rsidRPr="004A412E" w:rsidRDefault="00A01CCD">
          <w:pPr>
            <w:pStyle w:val="11"/>
            <w:rPr>
              <w:rFonts w:ascii="Times New Roman" w:eastAsiaTheme="minorEastAsia" w:hAnsi="Times New Roman" w:cs="Times New Roman"/>
              <w:noProof/>
              <w:sz w:val="24"/>
              <w:lang w:val="ru-RU" w:eastAsia="ru-RU"/>
            </w:rPr>
          </w:pPr>
          <w:hyperlink w:anchor="_Toc513676218" w:history="1">
            <w:r w:rsidR="004A412E" w:rsidRPr="004A412E">
              <w:rPr>
                <w:rStyle w:val="af8"/>
                <w:rFonts w:ascii="Times New Roman" w:hAnsi="Times New Roman" w:cs="Times New Roman"/>
                <w:noProof/>
                <w:sz w:val="24"/>
              </w:rPr>
              <w:t>1.2 Построение стратегически ориентированного бюджета компании на основе сбалансированной системы показателей</w:t>
            </w:r>
            <w:r w:rsidR="004A412E" w:rsidRPr="004A412E">
              <w:rPr>
                <w:rFonts w:ascii="Times New Roman" w:hAnsi="Times New Roman" w:cs="Times New Roman"/>
                <w:noProof/>
                <w:webHidden/>
                <w:sz w:val="24"/>
              </w:rPr>
              <w:tab/>
            </w:r>
            <w:r w:rsidR="004A412E" w:rsidRPr="004A412E">
              <w:rPr>
                <w:rFonts w:ascii="Times New Roman" w:hAnsi="Times New Roman" w:cs="Times New Roman"/>
                <w:noProof/>
                <w:webHidden/>
                <w:sz w:val="24"/>
              </w:rPr>
              <w:fldChar w:fldCharType="begin"/>
            </w:r>
            <w:r w:rsidR="004A412E" w:rsidRPr="004A412E">
              <w:rPr>
                <w:rFonts w:ascii="Times New Roman" w:hAnsi="Times New Roman" w:cs="Times New Roman"/>
                <w:noProof/>
                <w:webHidden/>
                <w:sz w:val="24"/>
              </w:rPr>
              <w:instrText xml:space="preserve"> PAGEREF _Toc513676218 \h </w:instrText>
            </w:r>
            <w:r w:rsidR="004A412E" w:rsidRPr="004A412E">
              <w:rPr>
                <w:rFonts w:ascii="Times New Roman" w:hAnsi="Times New Roman" w:cs="Times New Roman"/>
                <w:noProof/>
                <w:webHidden/>
                <w:sz w:val="24"/>
              </w:rPr>
            </w:r>
            <w:r w:rsidR="004A412E" w:rsidRPr="004A412E">
              <w:rPr>
                <w:rFonts w:ascii="Times New Roman" w:hAnsi="Times New Roman" w:cs="Times New Roman"/>
                <w:noProof/>
                <w:webHidden/>
                <w:sz w:val="24"/>
              </w:rPr>
              <w:fldChar w:fldCharType="separate"/>
            </w:r>
            <w:r w:rsidR="00F903E6">
              <w:rPr>
                <w:rFonts w:ascii="Times New Roman" w:hAnsi="Times New Roman" w:cs="Times New Roman"/>
                <w:noProof/>
                <w:webHidden/>
                <w:sz w:val="24"/>
              </w:rPr>
              <w:t>17</w:t>
            </w:r>
            <w:r w:rsidR="004A412E" w:rsidRPr="004A412E">
              <w:rPr>
                <w:rFonts w:ascii="Times New Roman" w:hAnsi="Times New Roman" w:cs="Times New Roman"/>
                <w:noProof/>
                <w:webHidden/>
                <w:sz w:val="24"/>
              </w:rPr>
              <w:fldChar w:fldCharType="end"/>
            </w:r>
          </w:hyperlink>
        </w:p>
        <w:p w:rsidR="004A412E" w:rsidRPr="004A412E" w:rsidRDefault="00A01CCD">
          <w:pPr>
            <w:pStyle w:val="11"/>
            <w:rPr>
              <w:rFonts w:ascii="Times New Roman" w:eastAsiaTheme="minorEastAsia" w:hAnsi="Times New Roman" w:cs="Times New Roman"/>
              <w:noProof/>
              <w:sz w:val="24"/>
              <w:lang w:val="ru-RU" w:eastAsia="ru-RU"/>
            </w:rPr>
          </w:pPr>
          <w:hyperlink w:anchor="_Toc513676219" w:history="1">
            <w:r w:rsidR="004A412E" w:rsidRPr="004A412E">
              <w:rPr>
                <w:rStyle w:val="af8"/>
                <w:rFonts w:ascii="Times New Roman" w:hAnsi="Times New Roman" w:cs="Times New Roman"/>
                <w:noProof/>
                <w:sz w:val="24"/>
              </w:rPr>
              <w:t>1.3 Бюджетирование на цифровом предприятии</w:t>
            </w:r>
            <w:r w:rsidR="004A412E" w:rsidRPr="004A412E">
              <w:rPr>
                <w:rFonts w:ascii="Times New Roman" w:hAnsi="Times New Roman" w:cs="Times New Roman"/>
                <w:noProof/>
                <w:webHidden/>
                <w:sz w:val="24"/>
              </w:rPr>
              <w:tab/>
            </w:r>
            <w:r w:rsidR="004A412E" w:rsidRPr="004A412E">
              <w:rPr>
                <w:rFonts w:ascii="Times New Roman" w:hAnsi="Times New Roman" w:cs="Times New Roman"/>
                <w:noProof/>
                <w:webHidden/>
                <w:sz w:val="24"/>
              </w:rPr>
              <w:fldChar w:fldCharType="begin"/>
            </w:r>
            <w:r w:rsidR="004A412E" w:rsidRPr="004A412E">
              <w:rPr>
                <w:rFonts w:ascii="Times New Roman" w:hAnsi="Times New Roman" w:cs="Times New Roman"/>
                <w:noProof/>
                <w:webHidden/>
                <w:sz w:val="24"/>
              </w:rPr>
              <w:instrText xml:space="preserve"> PAGEREF _Toc513676219 \h </w:instrText>
            </w:r>
            <w:r w:rsidR="004A412E" w:rsidRPr="004A412E">
              <w:rPr>
                <w:rFonts w:ascii="Times New Roman" w:hAnsi="Times New Roman" w:cs="Times New Roman"/>
                <w:noProof/>
                <w:webHidden/>
                <w:sz w:val="24"/>
              </w:rPr>
            </w:r>
            <w:r w:rsidR="004A412E" w:rsidRPr="004A412E">
              <w:rPr>
                <w:rFonts w:ascii="Times New Roman" w:hAnsi="Times New Roman" w:cs="Times New Roman"/>
                <w:noProof/>
                <w:webHidden/>
                <w:sz w:val="24"/>
              </w:rPr>
              <w:fldChar w:fldCharType="separate"/>
            </w:r>
            <w:r w:rsidR="00F903E6">
              <w:rPr>
                <w:rFonts w:ascii="Times New Roman" w:hAnsi="Times New Roman" w:cs="Times New Roman"/>
                <w:noProof/>
                <w:webHidden/>
                <w:sz w:val="24"/>
              </w:rPr>
              <w:t>25</w:t>
            </w:r>
            <w:r w:rsidR="004A412E" w:rsidRPr="004A412E">
              <w:rPr>
                <w:rFonts w:ascii="Times New Roman" w:hAnsi="Times New Roman" w:cs="Times New Roman"/>
                <w:noProof/>
                <w:webHidden/>
                <w:sz w:val="24"/>
              </w:rPr>
              <w:fldChar w:fldCharType="end"/>
            </w:r>
          </w:hyperlink>
        </w:p>
        <w:p w:rsidR="004A412E" w:rsidRPr="004A412E" w:rsidRDefault="00A01CCD">
          <w:pPr>
            <w:pStyle w:val="11"/>
            <w:rPr>
              <w:rFonts w:ascii="Times New Roman" w:eastAsiaTheme="minorEastAsia" w:hAnsi="Times New Roman" w:cs="Times New Roman"/>
              <w:noProof/>
              <w:sz w:val="24"/>
              <w:lang w:val="ru-RU" w:eastAsia="ru-RU"/>
            </w:rPr>
          </w:pPr>
          <w:hyperlink w:anchor="_Toc513676220" w:history="1">
            <w:r w:rsidR="004A412E" w:rsidRPr="004A412E">
              <w:rPr>
                <w:rStyle w:val="af8"/>
                <w:rFonts w:ascii="Times New Roman" w:hAnsi="Times New Roman" w:cs="Times New Roman"/>
                <w:noProof/>
                <w:sz w:val="24"/>
              </w:rPr>
              <w:t>Выводы по Главе 1</w:t>
            </w:r>
            <w:r w:rsidR="004A412E" w:rsidRPr="004A412E">
              <w:rPr>
                <w:rFonts w:ascii="Times New Roman" w:hAnsi="Times New Roman" w:cs="Times New Roman"/>
                <w:noProof/>
                <w:webHidden/>
                <w:sz w:val="24"/>
              </w:rPr>
              <w:tab/>
            </w:r>
            <w:r w:rsidR="004A412E" w:rsidRPr="004A412E">
              <w:rPr>
                <w:rFonts w:ascii="Times New Roman" w:hAnsi="Times New Roman" w:cs="Times New Roman"/>
                <w:noProof/>
                <w:webHidden/>
                <w:sz w:val="24"/>
              </w:rPr>
              <w:fldChar w:fldCharType="begin"/>
            </w:r>
            <w:r w:rsidR="004A412E" w:rsidRPr="004A412E">
              <w:rPr>
                <w:rFonts w:ascii="Times New Roman" w:hAnsi="Times New Roman" w:cs="Times New Roman"/>
                <w:noProof/>
                <w:webHidden/>
                <w:sz w:val="24"/>
              </w:rPr>
              <w:instrText xml:space="preserve"> PAGEREF _Toc513676220 \h </w:instrText>
            </w:r>
            <w:r w:rsidR="004A412E" w:rsidRPr="004A412E">
              <w:rPr>
                <w:rFonts w:ascii="Times New Roman" w:hAnsi="Times New Roman" w:cs="Times New Roman"/>
                <w:noProof/>
                <w:webHidden/>
                <w:sz w:val="24"/>
              </w:rPr>
            </w:r>
            <w:r w:rsidR="004A412E" w:rsidRPr="004A412E">
              <w:rPr>
                <w:rFonts w:ascii="Times New Roman" w:hAnsi="Times New Roman" w:cs="Times New Roman"/>
                <w:noProof/>
                <w:webHidden/>
                <w:sz w:val="24"/>
              </w:rPr>
              <w:fldChar w:fldCharType="separate"/>
            </w:r>
            <w:r w:rsidR="00F903E6">
              <w:rPr>
                <w:rFonts w:ascii="Times New Roman" w:hAnsi="Times New Roman" w:cs="Times New Roman"/>
                <w:noProof/>
                <w:webHidden/>
                <w:sz w:val="24"/>
              </w:rPr>
              <w:t>30</w:t>
            </w:r>
            <w:r w:rsidR="004A412E" w:rsidRPr="004A412E">
              <w:rPr>
                <w:rFonts w:ascii="Times New Roman" w:hAnsi="Times New Roman" w:cs="Times New Roman"/>
                <w:noProof/>
                <w:webHidden/>
                <w:sz w:val="24"/>
              </w:rPr>
              <w:fldChar w:fldCharType="end"/>
            </w:r>
          </w:hyperlink>
        </w:p>
        <w:p w:rsidR="004A412E" w:rsidRPr="004A412E" w:rsidRDefault="00A01CCD">
          <w:pPr>
            <w:pStyle w:val="11"/>
            <w:rPr>
              <w:rFonts w:ascii="Times New Roman" w:eastAsiaTheme="minorEastAsia" w:hAnsi="Times New Roman" w:cs="Times New Roman"/>
              <w:noProof/>
              <w:sz w:val="24"/>
              <w:lang w:val="ru-RU" w:eastAsia="ru-RU"/>
            </w:rPr>
          </w:pPr>
          <w:hyperlink w:anchor="_Toc513676221" w:history="1">
            <w:r w:rsidR="004A412E" w:rsidRPr="004A412E">
              <w:rPr>
                <w:rStyle w:val="af8"/>
                <w:rFonts w:ascii="Times New Roman" w:hAnsi="Times New Roman" w:cs="Times New Roman"/>
                <w:noProof/>
                <w:sz w:val="24"/>
              </w:rPr>
              <w:t>Глава 2 Организация бюджетирования в ООО «РТ»</w:t>
            </w:r>
            <w:r w:rsidR="004A412E" w:rsidRPr="004A412E">
              <w:rPr>
                <w:rFonts w:ascii="Times New Roman" w:hAnsi="Times New Roman" w:cs="Times New Roman"/>
                <w:noProof/>
                <w:webHidden/>
                <w:sz w:val="24"/>
              </w:rPr>
              <w:tab/>
            </w:r>
            <w:r w:rsidR="004A412E" w:rsidRPr="004A412E">
              <w:rPr>
                <w:rFonts w:ascii="Times New Roman" w:hAnsi="Times New Roman" w:cs="Times New Roman"/>
                <w:noProof/>
                <w:webHidden/>
                <w:sz w:val="24"/>
              </w:rPr>
              <w:fldChar w:fldCharType="begin"/>
            </w:r>
            <w:r w:rsidR="004A412E" w:rsidRPr="004A412E">
              <w:rPr>
                <w:rFonts w:ascii="Times New Roman" w:hAnsi="Times New Roman" w:cs="Times New Roman"/>
                <w:noProof/>
                <w:webHidden/>
                <w:sz w:val="24"/>
              </w:rPr>
              <w:instrText xml:space="preserve"> PAGEREF _Toc513676221 \h </w:instrText>
            </w:r>
            <w:r w:rsidR="004A412E" w:rsidRPr="004A412E">
              <w:rPr>
                <w:rFonts w:ascii="Times New Roman" w:hAnsi="Times New Roman" w:cs="Times New Roman"/>
                <w:noProof/>
                <w:webHidden/>
                <w:sz w:val="24"/>
              </w:rPr>
            </w:r>
            <w:r w:rsidR="004A412E" w:rsidRPr="004A412E">
              <w:rPr>
                <w:rFonts w:ascii="Times New Roman" w:hAnsi="Times New Roman" w:cs="Times New Roman"/>
                <w:noProof/>
                <w:webHidden/>
                <w:sz w:val="24"/>
              </w:rPr>
              <w:fldChar w:fldCharType="separate"/>
            </w:r>
            <w:r w:rsidR="00F903E6">
              <w:rPr>
                <w:rFonts w:ascii="Times New Roman" w:hAnsi="Times New Roman" w:cs="Times New Roman"/>
                <w:noProof/>
                <w:webHidden/>
                <w:sz w:val="24"/>
              </w:rPr>
              <w:t>32</w:t>
            </w:r>
            <w:r w:rsidR="004A412E" w:rsidRPr="004A412E">
              <w:rPr>
                <w:rFonts w:ascii="Times New Roman" w:hAnsi="Times New Roman" w:cs="Times New Roman"/>
                <w:noProof/>
                <w:webHidden/>
                <w:sz w:val="24"/>
              </w:rPr>
              <w:fldChar w:fldCharType="end"/>
            </w:r>
          </w:hyperlink>
        </w:p>
        <w:p w:rsidR="004A412E" w:rsidRPr="004A412E" w:rsidRDefault="00A01CCD">
          <w:pPr>
            <w:pStyle w:val="11"/>
            <w:rPr>
              <w:rFonts w:ascii="Times New Roman" w:eastAsiaTheme="minorEastAsia" w:hAnsi="Times New Roman" w:cs="Times New Roman"/>
              <w:noProof/>
              <w:sz w:val="24"/>
              <w:lang w:val="ru-RU" w:eastAsia="ru-RU"/>
            </w:rPr>
          </w:pPr>
          <w:hyperlink w:anchor="_Toc513676222" w:history="1">
            <w:r w:rsidR="004A412E" w:rsidRPr="004A412E">
              <w:rPr>
                <w:rStyle w:val="af8"/>
                <w:rFonts w:ascii="Times New Roman" w:hAnsi="Times New Roman" w:cs="Times New Roman"/>
                <w:noProof/>
                <w:sz w:val="24"/>
              </w:rPr>
              <w:t>2.1 Общая характеристика компании</w:t>
            </w:r>
            <w:r w:rsidR="004A412E" w:rsidRPr="004A412E">
              <w:rPr>
                <w:rFonts w:ascii="Times New Roman" w:hAnsi="Times New Roman" w:cs="Times New Roman"/>
                <w:noProof/>
                <w:webHidden/>
                <w:sz w:val="24"/>
              </w:rPr>
              <w:tab/>
            </w:r>
            <w:r w:rsidR="004A412E" w:rsidRPr="004A412E">
              <w:rPr>
                <w:rFonts w:ascii="Times New Roman" w:hAnsi="Times New Roman" w:cs="Times New Roman"/>
                <w:noProof/>
                <w:webHidden/>
                <w:sz w:val="24"/>
              </w:rPr>
              <w:fldChar w:fldCharType="begin"/>
            </w:r>
            <w:r w:rsidR="004A412E" w:rsidRPr="004A412E">
              <w:rPr>
                <w:rFonts w:ascii="Times New Roman" w:hAnsi="Times New Roman" w:cs="Times New Roman"/>
                <w:noProof/>
                <w:webHidden/>
                <w:sz w:val="24"/>
              </w:rPr>
              <w:instrText xml:space="preserve"> PAGEREF _Toc513676222 \h </w:instrText>
            </w:r>
            <w:r w:rsidR="004A412E" w:rsidRPr="004A412E">
              <w:rPr>
                <w:rFonts w:ascii="Times New Roman" w:hAnsi="Times New Roman" w:cs="Times New Roman"/>
                <w:noProof/>
                <w:webHidden/>
                <w:sz w:val="24"/>
              </w:rPr>
            </w:r>
            <w:r w:rsidR="004A412E" w:rsidRPr="004A412E">
              <w:rPr>
                <w:rFonts w:ascii="Times New Roman" w:hAnsi="Times New Roman" w:cs="Times New Roman"/>
                <w:noProof/>
                <w:webHidden/>
                <w:sz w:val="24"/>
              </w:rPr>
              <w:fldChar w:fldCharType="separate"/>
            </w:r>
            <w:r w:rsidR="00F903E6">
              <w:rPr>
                <w:rFonts w:ascii="Times New Roman" w:hAnsi="Times New Roman" w:cs="Times New Roman"/>
                <w:noProof/>
                <w:webHidden/>
                <w:sz w:val="24"/>
              </w:rPr>
              <w:t>32</w:t>
            </w:r>
            <w:r w:rsidR="004A412E" w:rsidRPr="004A412E">
              <w:rPr>
                <w:rFonts w:ascii="Times New Roman" w:hAnsi="Times New Roman" w:cs="Times New Roman"/>
                <w:noProof/>
                <w:webHidden/>
                <w:sz w:val="24"/>
              </w:rPr>
              <w:fldChar w:fldCharType="end"/>
            </w:r>
          </w:hyperlink>
        </w:p>
        <w:p w:rsidR="004A412E" w:rsidRPr="004A412E" w:rsidRDefault="00A01CCD">
          <w:pPr>
            <w:pStyle w:val="11"/>
            <w:rPr>
              <w:rFonts w:ascii="Times New Roman" w:eastAsiaTheme="minorEastAsia" w:hAnsi="Times New Roman" w:cs="Times New Roman"/>
              <w:noProof/>
              <w:sz w:val="24"/>
              <w:lang w:val="ru-RU" w:eastAsia="ru-RU"/>
            </w:rPr>
          </w:pPr>
          <w:hyperlink w:anchor="_Toc513676223" w:history="1">
            <w:r w:rsidR="004A412E" w:rsidRPr="004A412E">
              <w:rPr>
                <w:rStyle w:val="af8"/>
                <w:rFonts w:ascii="Times New Roman" w:hAnsi="Times New Roman" w:cs="Times New Roman"/>
                <w:noProof/>
                <w:sz w:val="24"/>
              </w:rPr>
              <w:t>2.2 Анализ финансового состояния ООО «РТ»</w:t>
            </w:r>
            <w:r w:rsidR="004A412E" w:rsidRPr="004A412E">
              <w:rPr>
                <w:rFonts w:ascii="Times New Roman" w:hAnsi="Times New Roman" w:cs="Times New Roman"/>
                <w:noProof/>
                <w:webHidden/>
                <w:sz w:val="24"/>
              </w:rPr>
              <w:tab/>
            </w:r>
            <w:r w:rsidR="004A412E" w:rsidRPr="004A412E">
              <w:rPr>
                <w:rFonts w:ascii="Times New Roman" w:hAnsi="Times New Roman" w:cs="Times New Roman"/>
                <w:noProof/>
                <w:webHidden/>
                <w:sz w:val="24"/>
              </w:rPr>
              <w:fldChar w:fldCharType="begin"/>
            </w:r>
            <w:r w:rsidR="004A412E" w:rsidRPr="004A412E">
              <w:rPr>
                <w:rFonts w:ascii="Times New Roman" w:hAnsi="Times New Roman" w:cs="Times New Roman"/>
                <w:noProof/>
                <w:webHidden/>
                <w:sz w:val="24"/>
              </w:rPr>
              <w:instrText xml:space="preserve"> PAGEREF _Toc513676223 \h </w:instrText>
            </w:r>
            <w:r w:rsidR="004A412E" w:rsidRPr="004A412E">
              <w:rPr>
                <w:rFonts w:ascii="Times New Roman" w:hAnsi="Times New Roman" w:cs="Times New Roman"/>
                <w:noProof/>
                <w:webHidden/>
                <w:sz w:val="24"/>
              </w:rPr>
            </w:r>
            <w:r w:rsidR="004A412E" w:rsidRPr="004A412E">
              <w:rPr>
                <w:rFonts w:ascii="Times New Roman" w:hAnsi="Times New Roman" w:cs="Times New Roman"/>
                <w:noProof/>
                <w:webHidden/>
                <w:sz w:val="24"/>
              </w:rPr>
              <w:fldChar w:fldCharType="separate"/>
            </w:r>
            <w:r w:rsidR="00F903E6">
              <w:rPr>
                <w:rFonts w:ascii="Times New Roman" w:hAnsi="Times New Roman" w:cs="Times New Roman"/>
                <w:noProof/>
                <w:webHidden/>
                <w:sz w:val="24"/>
              </w:rPr>
              <w:t>33</w:t>
            </w:r>
            <w:r w:rsidR="004A412E" w:rsidRPr="004A412E">
              <w:rPr>
                <w:rFonts w:ascii="Times New Roman" w:hAnsi="Times New Roman" w:cs="Times New Roman"/>
                <w:noProof/>
                <w:webHidden/>
                <w:sz w:val="24"/>
              </w:rPr>
              <w:fldChar w:fldCharType="end"/>
            </w:r>
          </w:hyperlink>
        </w:p>
        <w:p w:rsidR="004A412E" w:rsidRPr="004A412E" w:rsidRDefault="00A01CCD">
          <w:pPr>
            <w:pStyle w:val="11"/>
            <w:rPr>
              <w:rFonts w:ascii="Times New Roman" w:eastAsiaTheme="minorEastAsia" w:hAnsi="Times New Roman" w:cs="Times New Roman"/>
              <w:noProof/>
              <w:sz w:val="24"/>
              <w:lang w:val="ru-RU" w:eastAsia="ru-RU"/>
            </w:rPr>
          </w:pPr>
          <w:hyperlink w:anchor="_Toc513676224" w:history="1">
            <w:r w:rsidR="004A412E" w:rsidRPr="004A412E">
              <w:rPr>
                <w:rStyle w:val="af8"/>
                <w:rFonts w:ascii="Times New Roman" w:eastAsia="Times New Roman" w:hAnsi="Times New Roman" w:cs="Times New Roman"/>
                <w:noProof/>
                <w:sz w:val="24"/>
                <w:lang w:eastAsia="ru-RU"/>
              </w:rPr>
              <w:t>2.2.1 Горизонтальный и вертикальный анализ аналитического баланса и отчета о финансовых результатах</w:t>
            </w:r>
            <w:r w:rsidR="004A412E" w:rsidRPr="004A412E">
              <w:rPr>
                <w:rFonts w:ascii="Times New Roman" w:hAnsi="Times New Roman" w:cs="Times New Roman"/>
                <w:noProof/>
                <w:webHidden/>
                <w:sz w:val="24"/>
              </w:rPr>
              <w:tab/>
            </w:r>
            <w:r w:rsidR="004A412E" w:rsidRPr="004A412E">
              <w:rPr>
                <w:rFonts w:ascii="Times New Roman" w:hAnsi="Times New Roman" w:cs="Times New Roman"/>
                <w:noProof/>
                <w:webHidden/>
                <w:sz w:val="24"/>
              </w:rPr>
              <w:fldChar w:fldCharType="begin"/>
            </w:r>
            <w:r w:rsidR="004A412E" w:rsidRPr="004A412E">
              <w:rPr>
                <w:rFonts w:ascii="Times New Roman" w:hAnsi="Times New Roman" w:cs="Times New Roman"/>
                <w:noProof/>
                <w:webHidden/>
                <w:sz w:val="24"/>
              </w:rPr>
              <w:instrText xml:space="preserve"> PAGEREF _Toc513676224 \h </w:instrText>
            </w:r>
            <w:r w:rsidR="004A412E" w:rsidRPr="004A412E">
              <w:rPr>
                <w:rFonts w:ascii="Times New Roman" w:hAnsi="Times New Roman" w:cs="Times New Roman"/>
                <w:noProof/>
                <w:webHidden/>
                <w:sz w:val="24"/>
              </w:rPr>
            </w:r>
            <w:r w:rsidR="004A412E" w:rsidRPr="004A412E">
              <w:rPr>
                <w:rFonts w:ascii="Times New Roman" w:hAnsi="Times New Roman" w:cs="Times New Roman"/>
                <w:noProof/>
                <w:webHidden/>
                <w:sz w:val="24"/>
              </w:rPr>
              <w:fldChar w:fldCharType="separate"/>
            </w:r>
            <w:r w:rsidR="00F903E6">
              <w:rPr>
                <w:rFonts w:ascii="Times New Roman" w:hAnsi="Times New Roman" w:cs="Times New Roman"/>
                <w:noProof/>
                <w:webHidden/>
                <w:sz w:val="24"/>
              </w:rPr>
              <w:t>33</w:t>
            </w:r>
            <w:r w:rsidR="004A412E" w:rsidRPr="004A412E">
              <w:rPr>
                <w:rFonts w:ascii="Times New Roman" w:hAnsi="Times New Roman" w:cs="Times New Roman"/>
                <w:noProof/>
                <w:webHidden/>
                <w:sz w:val="24"/>
              </w:rPr>
              <w:fldChar w:fldCharType="end"/>
            </w:r>
          </w:hyperlink>
        </w:p>
        <w:p w:rsidR="004A412E" w:rsidRPr="004A412E" w:rsidRDefault="00A01CCD">
          <w:pPr>
            <w:pStyle w:val="11"/>
            <w:rPr>
              <w:rFonts w:ascii="Times New Roman" w:eastAsiaTheme="minorEastAsia" w:hAnsi="Times New Roman" w:cs="Times New Roman"/>
              <w:noProof/>
              <w:sz w:val="24"/>
              <w:lang w:val="ru-RU" w:eastAsia="ru-RU"/>
            </w:rPr>
          </w:pPr>
          <w:hyperlink w:anchor="_Toc513676225" w:history="1">
            <w:r w:rsidR="004A412E" w:rsidRPr="004A412E">
              <w:rPr>
                <w:rStyle w:val="af8"/>
                <w:rFonts w:ascii="Times New Roman" w:hAnsi="Times New Roman" w:cs="Times New Roman"/>
                <w:noProof/>
                <w:sz w:val="24"/>
              </w:rPr>
              <w:t>2.2.2 Анализ имущественного потенциала</w:t>
            </w:r>
            <w:r w:rsidR="004A412E" w:rsidRPr="004A412E">
              <w:rPr>
                <w:rFonts w:ascii="Times New Roman" w:hAnsi="Times New Roman" w:cs="Times New Roman"/>
                <w:noProof/>
                <w:webHidden/>
                <w:sz w:val="24"/>
              </w:rPr>
              <w:tab/>
            </w:r>
            <w:r w:rsidR="004A412E" w:rsidRPr="004A412E">
              <w:rPr>
                <w:rFonts w:ascii="Times New Roman" w:hAnsi="Times New Roman" w:cs="Times New Roman"/>
                <w:noProof/>
                <w:webHidden/>
                <w:sz w:val="24"/>
              </w:rPr>
              <w:fldChar w:fldCharType="begin"/>
            </w:r>
            <w:r w:rsidR="004A412E" w:rsidRPr="004A412E">
              <w:rPr>
                <w:rFonts w:ascii="Times New Roman" w:hAnsi="Times New Roman" w:cs="Times New Roman"/>
                <w:noProof/>
                <w:webHidden/>
                <w:sz w:val="24"/>
              </w:rPr>
              <w:instrText xml:space="preserve"> PAGEREF _Toc513676225 \h </w:instrText>
            </w:r>
            <w:r w:rsidR="004A412E" w:rsidRPr="004A412E">
              <w:rPr>
                <w:rFonts w:ascii="Times New Roman" w:hAnsi="Times New Roman" w:cs="Times New Roman"/>
                <w:noProof/>
                <w:webHidden/>
                <w:sz w:val="24"/>
              </w:rPr>
            </w:r>
            <w:r w:rsidR="004A412E" w:rsidRPr="004A412E">
              <w:rPr>
                <w:rFonts w:ascii="Times New Roman" w:hAnsi="Times New Roman" w:cs="Times New Roman"/>
                <w:noProof/>
                <w:webHidden/>
                <w:sz w:val="24"/>
              </w:rPr>
              <w:fldChar w:fldCharType="separate"/>
            </w:r>
            <w:r w:rsidR="00F903E6">
              <w:rPr>
                <w:rFonts w:ascii="Times New Roman" w:hAnsi="Times New Roman" w:cs="Times New Roman"/>
                <w:noProof/>
                <w:webHidden/>
                <w:sz w:val="24"/>
              </w:rPr>
              <w:t>35</w:t>
            </w:r>
            <w:r w:rsidR="004A412E" w:rsidRPr="004A412E">
              <w:rPr>
                <w:rFonts w:ascii="Times New Roman" w:hAnsi="Times New Roman" w:cs="Times New Roman"/>
                <w:noProof/>
                <w:webHidden/>
                <w:sz w:val="24"/>
              </w:rPr>
              <w:fldChar w:fldCharType="end"/>
            </w:r>
          </w:hyperlink>
        </w:p>
        <w:p w:rsidR="004A412E" w:rsidRPr="004A412E" w:rsidRDefault="00A01CCD">
          <w:pPr>
            <w:pStyle w:val="11"/>
            <w:rPr>
              <w:rFonts w:ascii="Times New Roman" w:eastAsiaTheme="minorEastAsia" w:hAnsi="Times New Roman" w:cs="Times New Roman"/>
              <w:noProof/>
              <w:sz w:val="24"/>
              <w:lang w:val="ru-RU" w:eastAsia="ru-RU"/>
            </w:rPr>
          </w:pPr>
          <w:hyperlink w:anchor="_Toc513676226" w:history="1">
            <w:r w:rsidR="004A412E" w:rsidRPr="004A412E">
              <w:rPr>
                <w:rStyle w:val="af8"/>
                <w:rFonts w:ascii="Times New Roman" w:hAnsi="Times New Roman" w:cs="Times New Roman"/>
                <w:noProof/>
                <w:sz w:val="24"/>
              </w:rPr>
              <w:t>2.2.3 Анализ ликвидности и платежеспособности</w:t>
            </w:r>
            <w:r w:rsidR="004A412E" w:rsidRPr="004A412E">
              <w:rPr>
                <w:rFonts w:ascii="Times New Roman" w:hAnsi="Times New Roman" w:cs="Times New Roman"/>
                <w:noProof/>
                <w:webHidden/>
                <w:sz w:val="24"/>
              </w:rPr>
              <w:tab/>
            </w:r>
            <w:r w:rsidR="004A412E" w:rsidRPr="004A412E">
              <w:rPr>
                <w:rFonts w:ascii="Times New Roman" w:hAnsi="Times New Roman" w:cs="Times New Roman"/>
                <w:noProof/>
                <w:webHidden/>
                <w:sz w:val="24"/>
              </w:rPr>
              <w:fldChar w:fldCharType="begin"/>
            </w:r>
            <w:r w:rsidR="004A412E" w:rsidRPr="004A412E">
              <w:rPr>
                <w:rFonts w:ascii="Times New Roman" w:hAnsi="Times New Roman" w:cs="Times New Roman"/>
                <w:noProof/>
                <w:webHidden/>
                <w:sz w:val="24"/>
              </w:rPr>
              <w:instrText xml:space="preserve"> PAGEREF _Toc513676226 \h </w:instrText>
            </w:r>
            <w:r w:rsidR="004A412E" w:rsidRPr="004A412E">
              <w:rPr>
                <w:rFonts w:ascii="Times New Roman" w:hAnsi="Times New Roman" w:cs="Times New Roman"/>
                <w:noProof/>
                <w:webHidden/>
                <w:sz w:val="24"/>
              </w:rPr>
            </w:r>
            <w:r w:rsidR="004A412E" w:rsidRPr="004A412E">
              <w:rPr>
                <w:rFonts w:ascii="Times New Roman" w:hAnsi="Times New Roman" w:cs="Times New Roman"/>
                <w:noProof/>
                <w:webHidden/>
                <w:sz w:val="24"/>
              </w:rPr>
              <w:fldChar w:fldCharType="separate"/>
            </w:r>
            <w:r w:rsidR="00F903E6">
              <w:rPr>
                <w:rFonts w:ascii="Times New Roman" w:hAnsi="Times New Roman" w:cs="Times New Roman"/>
                <w:noProof/>
                <w:webHidden/>
                <w:sz w:val="24"/>
              </w:rPr>
              <w:t>38</w:t>
            </w:r>
            <w:r w:rsidR="004A412E" w:rsidRPr="004A412E">
              <w:rPr>
                <w:rFonts w:ascii="Times New Roman" w:hAnsi="Times New Roman" w:cs="Times New Roman"/>
                <w:noProof/>
                <w:webHidden/>
                <w:sz w:val="24"/>
              </w:rPr>
              <w:fldChar w:fldCharType="end"/>
            </w:r>
          </w:hyperlink>
        </w:p>
        <w:p w:rsidR="004A412E" w:rsidRPr="004A412E" w:rsidRDefault="00A01CCD">
          <w:pPr>
            <w:pStyle w:val="11"/>
            <w:rPr>
              <w:rFonts w:ascii="Times New Roman" w:eastAsiaTheme="minorEastAsia" w:hAnsi="Times New Roman" w:cs="Times New Roman"/>
              <w:noProof/>
              <w:sz w:val="24"/>
              <w:lang w:val="ru-RU" w:eastAsia="ru-RU"/>
            </w:rPr>
          </w:pPr>
          <w:hyperlink w:anchor="_Toc513676227" w:history="1">
            <w:r w:rsidR="004A412E" w:rsidRPr="004A412E">
              <w:rPr>
                <w:rStyle w:val="af8"/>
                <w:rFonts w:ascii="Times New Roman" w:hAnsi="Times New Roman" w:cs="Times New Roman"/>
                <w:noProof/>
                <w:sz w:val="24"/>
              </w:rPr>
              <w:t>2.2.4 Анализ прибыльности и рентабельности</w:t>
            </w:r>
            <w:r w:rsidR="004A412E" w:rsidRPr="004A412E">
              <w:rPr>
                <w:rFonts w:ascii="Times New Roman" w:hAnsi="Times New Roman" w:cs="Times New Roman"/>
                <w:noProof/>
                <w:webHidden/>
                <w:sz w:val="24"/>
              </w:rPr>
              <w:tab/>
            </w:r>
            <w:r w:rsidR="004A412E" w:rsidRPr="004A412E">
              <w:rPr>
                <w:rFonts w:ascii="Times New Roman" w:hAnsi="Times New Roman" w:cs="Times New Roman"/>
                <w:noProof/>
                <w:webHidden/>
                <w:sz w:val="24"/>
              </w:rPr>
              <w:fldChar w:fldCharType="begin"/>
            </w:r>
            <w:r w:rsidR="004A412E" w:rsidRPr="004A412E">
              <w:rPr>
                <w:rFonts w:ascii="Times New Roman" w:hAnsi="Times New Roman" w:cs="Times New Roman"/>
                <w:noProof/>
                <w:webHidden/>
                <w:sz w:val="24"/>
              </w:rPr>
              <w:instrText xml:space="preserve"> PAGEREF _Toc513676227 \h </w:instrText>
            </w:r>
            <w:r w:rsidR="004A412E" w:rsidRPr="004A412E">
              <w:rPr>
                <w:rFonts w:ascii="Times New Roman" w:hAnsi="Times New Roman" w:cs="Times New Roman"/>
                <w:noProof/>
                <w:webHidden/>
                <w:sz w:val="24"/>
              </w:rPr>
            </w:r>
            <w:r w:rsidR="004A412E" w:rsidRPr="004A412E">
              <w:rPr>
                <w:rFonts w:ascii="Times New Roman" w:hAnsi="Times New Roman" w:cs="Times New Roman"/>
                <w:noProof/>
                <w:webHidden/>
                <w:sz w:val="24"/>
              </w:rPr>
              <w:fldChar w:fldCharType="separate"/>
            </w:r>
            <w:r w:rsidR="00F903E6">
              <w:rPr>
                <w:rFonts w:ascii="Times New Roman" w:hAnsi="Times New Roman" w:cs="Times New Roman"/>
                <w:noProof/>
                <w:webHidden/>
                <w:sz w:val="24"/>
              </w:rPr>
              <w:t>42</w:t>
            </w:r>
            <w:r w:rsidR="004A412E" w:rsidRPr="004A412E">
              <w:rPr>
                <w:rFonts w:ascii="Times New Roman" w:hAnsi="Times New Roman" w:cs="Times New Roman"/>
                <w:noProof/>
                <w:webHidden/>
                <w:sz w:val="24"/>
              </w:rPr>
              <w:fldChar w:fldCharType="end"/>
            </w:r>
          </w:hyperlink>
        </w:p>
        <w:p w:rsidR="004A412E" w:rsidRPr="004A412E" w:rsidRDefault="00A01CCD">
          <w:pPr>
            <w:pStyle w:val="11"/>
            <w:rPr>
              <w:rFonts w:ascii="Times New Roman" w:eastAsiaTheme="minorEastAsia" w:hAnsi="Times New Roman" w:cs="Times New Roman"/>
              <w:noProof/>
              <w:sz w:val="24"/>
              <w:lang w:val="ru-RU" w:eastAsia="ru-RU"/>
            </w:rPr>
          </w:pPr>
          <w:hyperlink w:anchor="_Toc513676228" w:history="1">
            <w:r w:rsidR="004A412E" w:rsidRPr="004A412E">
              <w:rPr>
                <w:rStyle w:val="af8"/>
                <w:rFonts w:ascii="Times New Roman" w:hAnsi="Times New Roman" w:cs="Times New Roman"/>
                <w:noProof/>
                <w:sz w:val="24"/>
                <w:lang w:eastAsia="ru-RU"/>
              </w:rPr>
              <w:t>2.2.5 Анализ финансовой устойчивости</w:t>
            </w:r>
            <w:r w:rsidR="004A412E" w:rsidRPr="004A412E">
              <w:rPr>
                <w:rFonts w:ascii="Times New Roman" w:hAnsi="Times New Roman" w:cs="Times New Roman"/>
                <w:noProof/>
                <w:webHidden/>
                <w:sz w:val="24"/>
              </w:rPr>
              <w:tab/>
            </w:r>
            <w:r w:rsidR="004A412E" w:rsidRPr="004A412E">
              <w:rPr>
                <w:rFonts w:ascii="Times New Roman" w:hAnsi="Times New Roman" w:cs="Times New Roman"/>
                <w:noProof/>
                <w:webHidden/>
                <w:sz w:val="24"/>
              </w:rPr>
              <w:fldChar w:fldCharType="begin"/>
            </w:r>
            <w:r w:rsidR="004A412E" w:rsidRPr="004A412E">
              <w:rPr>
                <w:rFonts w:ascii="Times New Roman" w:hAnsi="Times New Roman" w:cs="Times New Roman"/>
                <w:noProof/>
                <w:webHidden/>
                <w:sz w:val="24"/>
              </w:rPr>
              <w:instrText xml:space="preserve"> PAGEREF _Toc513676228 \h </w:instrText>
            </w:r>
            <w:r w:rsidR="004A412E" w:rsidRPr="004A412E">
              <w:rPr>
                <w:rFonts w:ascii="Times New Roman" w:hAnsi="Times New Roman" w:cs="Times New Roman"/>
                <w:noProof/>
                <w:webHidden/>
                <w:sz w:val="24"/>
              </w:rPr>
            </w:r>
            <w:r w:rsidR="004A412E" w:rsidRPr="004A412E">
              <w:rPr>
                <w:rFonts w:ascii="Times New Roman" w:hAnsi="Times New Roman" w:cs="Times New Roman"/>
                <w:noProof/>
                <w:webHidden/>
                <w:sz w:val="24"/>
              </w:rPr>
              <w:fldChar w:fldCharType="separate"/>
            </w:r>
            <w:r w:rsidR="00F903E6">
              <w:rPr>
                <w:rFonts w:ascii="Times New Roman" w:hAnsi="Times New Roman" w:cs="Times New Roman"/>
                <w:noProof/>
                <w:webHidden/>
                <w:sz w:val="24"/>
              </w:rPr>
              <w:t>46</w:t>
            </w:r>
            <w:r w:rsidR="004A412E" w:rsidRPr="004A412E">
              <w:rPr>
                <w:rFonts w:ascii="Times New Roman" w:hAnsi="Times New Roman" w:cs="Times New Roman"/>
                <w:noProof/>
                <w:webHidden/>
                <w:sz w:val="24"/>
              </w:rPr>
              <w:fldChar w:fldCharType="end"/>
            </w:r>
          </w:hyperlink>
        </w:p>
        <w:p w:rsidR="004A412E" w:rsidRPr="004A412E" w:rsidRDefault="00A01CCD">
          <w:pPr>
            <w:pStyle w:val="11"/>
            <w:rPr>
              <w:rFonts w:ascii="Times New Roman" w:eastAsiaTheme="minorEastAsia" w:hAnsi="Times New Roman" w:cs="Times New Roman"/>
              <w:noProof/>
              <w:sz w:val="24"/>
              <w:lang w:val="ru-RU" w:eastAsia="ru-RU"/>
            </w:rPr>
          </w:pPr>
          <w:hyperlink w:anchor="_Toc513676229" w:history="1">
            <w:r w:rsidR="004A412E" w:rsidRPr="004A412E">
              <w:rPr>
                <w:rStyle w:val="af8"/>
                <w:rFonts w:ascii="Times New Roman" w:hAnsi="Times New Roman" w:cs="Times New Roman"/>
                <w:noProof/>
                <w:sz w:val="24"/>
                <w:lang w:eastAsia="ru-RU"/>
              </w:rPr>
              <w:t>2.2.6 Анализ деловой активности предприятия</w:t>
            </w:r>
            <w:r w:rsidR="004A412E" w:rsidRPr="004A412E">
              <w:rPr>
                <w:rFonts w:ascii="Times New Roman" w:hAnsi="Times New Roman" w:cs="Times New Roman"/>
                <w:noProof/>
                <w:webHidden/>
                <w:sz w:val="24"/>
              </w:rPr>
              <w:tab/>
            </w:r>
            <w:r w:rsidR="004A412E" w:rsidRPr="004A412E">
              <w:rPr>
                <w:rFonts w:ascii="Times New Roman" w:hAnsi="Times New Roman" w:cs="Times New Roman"/>
                <w:noProof/>
                <w:webHidden/>
                <w:sz w:val="24"/>
              </w:rPr>
              <w:fldChar w:fldCharType="begin"/>
            </w:r>
            <w:r w:rsidR="004A412E" w:rsidRPr="004A412E">
              <w:rPr>
                <w:rFonts w:ascii="Times New Roman" w:hAnsi="Times New Roman" w:cs="Times New Roman"/>
                <w:noProof/>
                <w:webHidden/>
                <w:sz w:val="24"/>
              </w:rPr>
              <w:instrText xml:space="preserve"> PAGEREF _Toc513676229 \h </w:instrText>
            </w:r>
            <w:r w:rsidR="004A412E" w:rsidRPr="004A412E">
              <w:rPr>
                <w:rFonts w:ascii="Times New Roman" w:hAnsi="Times New Roman" w:cs="Times New Roman"/>
                <w:noProof/>
                <w:webHidden/>
                <w:sz w:val="24"/>
              </w:rPr>
            </w:r>
            <w:r w:rsidR="004A412E" w:rsidRPr="004A412E">
              <w:rPr>
                <w:rFonts w:ascii="Times New Roman" w:hAnsi="Times New Roman" w:cs="Times New Roman"/>
                <w:noProof/>
                <w:webHidden/>
                <w:sz w:val="24"/>
              </w:rPr>
              <w:fldChar w:fldCharType="separate"/>
            </w:r>
            <w:r w:rsidR="00F903E6">
              <w:rPr>
                <w:rFonts w:ascii="Times New Roman" w:hAnsi="Times New Roman" w:cs="Times New Roman"/>
                <w:noProof/>
                <w:webHidden/>
                <w:sz w:val="24"/>
              </w:rPr>
              <w:t>49</w:t>
            </w:r>
            <w:r w:rsidR="004A412E" w:rsidRPr="004A412E">
              <w:rPr>
                <w:rFonts w:ascii="Times New Roman" w:hAnsi="Times New Roman" w:cs="Times New Roman"/>
                <w:noProof/>
                <w:webHidden/>
                <w:sz w:val="24"/>
              </w:rPr>
              <w:fldChar w:fldCharType="end"/>
            </w:r>
          </w:hyperlink>
        </w:p>
        <w:p w:rsidR="004A412E" w:rsidRPr="004A412E" w:rsidRDefault="00A01CCD">
          <w:pPr>
            <w:pStyle w:val="11"/>
            <w:rPr>
              <w:rFonts w:ascii="Times New Roman" w:eastAsiaTheme="minorEastAsia" w:hAnsi="Times New Roman" w:cs="Times New Roman"/>
              <w:noProof/>
              <w:sz w:val="24"/>
              <w:lang w:val="ru-RU" w:eastAsia="ru-RU"/>
            </w:rPr>
          </w:pPr>
          <w:hyperlink w:anchor="_Toc513676230" w:history="1">
            <w:r w:rsidR="004A412E" w:rsidRPr="004A412E">
              <w:rPr>
                <w:rStyle w:val="af8"/>
                <w:rFonts w:ascii="Times New Roman" w:hAnsi="Times New Roman" w:cs="Times New Roman"/>
                <w:noProof/>
                <w:sz w:val="24"/>
                <w:lang w:eastAsia="ru-RU"/>
              </w:rPr>
              <w:t>2.3 Организация бюджетного процесса в компании</w:t>
            </w:r>
            <w:r w:rsidR="004A412E" w:rsidRPr="004A412E">
              <w:rPr>
                <w:rFonts w:ascii="Times New Roman" w:hAnsi="Times New Roman" w:cs="Times New Roman"/>
                <w:noProof/>
                <w:webHidden/>
                <w:sz w:val="24"/>
              </w:rPr>
              <w:tab/>
            </w:r>
            <w:r w:rsidR="004A412E" w:rsidRPr="004A412E">
              <w:rPr>
                <w:rFonts w:ascii="Times New Roman" w:hAnsi="Times New Roman" w:cs="Times New Roman"/>
                <w:noProof/>
                <w:webHidden/>
                <w:sz w:val="24"/>
              </w:rPr>
              <w:fldChar w:fldCharType="begin"/>
            </w:r>
            <w:r w:rsidR="004A412E" w:rsidRPr="004A412E">
              <w:rPr>
                <w:rFonts w:ascii="Times New Roman" w:hAnsi="Times New Roman" w:cs="Times New Roman"/>
                <w:noProof/>
                <w:webHidden/>
                <w:sz w:val="24"/>
              </w:rPr>
              <w:instrText xml:space="preserve"> PAGEREF _Toc513676230 \h </w:instrText>
            </w:r>
            <w:r w:rsidR="004A412E" w:rsidRPr="004A412E">
              <w:rPr>
                <w:rFonts w:ascii="Times New Roman" w:hAnsi="Times New Roman" w:cs="Times New Roman"/>
                <w:noProof/>
                <w:webHidden/>
                <w:sz w:val="24"/>
              </w:rPr>
            </w:r>
            <w:r w:rsidR="004A412E" w:rsidRPr="004A412E">
              <w:rPr>
                <w:rFonts w:ascii="Times New Roman" w:hAnsi="Times New Roman" w:cs="Times New Roman"/>
                <w:noProof/>
                <w:webHidden/>
                <w:sz w:val="24"/>
              </w:rPr>
              <w:fldChar w:fldCharType="separate"/>
            </w:r>
            <w:r w:rsidR="00F903E6">
              <w:rPr>
                <w:rFonts w:ascii="Times New Roman" w:hAnsi="Times New Roman" w:cs="Times New Roman"/>
                <w:noProof/>
                <w:webHidden/>
                <w:sz w:val="24"/>
              </w:rPr>
              <w:t>54</w:t>
            </w:r>
            <w:r w:rsidR="004A412E" w:rsidRPr="004A412E">
              <w:rPr>
                <w:rFonts w:ascii="Times New Roman" w:hAnsi="Times New Roman" w:cs="Times New Roman"/>
                <w:noProof/>
                <w:webHidden/>
                <w:sz w:val="24"/>
              </w:rPr>
              <w:fldChar w:fldCharType="end"/>
            </w:r>
          </w:hyperlink>
        </w:p>
        <w:p w:rsidR="004A412E" w:rsidRPr="004A412E" w:rsidRDefault="00A01CCD">
          <w:pPr>
            <w:pStyle w:val="11"/>
            <w:rPr>
              <w:rFonts w:ascii="Times New Roman" w:eastAsiaTheme="minorEastAsia" w:hAnsi="Times New Roman" w:cs="Times New Roman"/>
              <w:noProof/>
              <w:sz w:val="24"/>
              <w:lang w:val="ru-RU" w:eastAsia="ru-RU"/>
            </w:rPr>
          </w:pPr>
          <w:hyperlink w:anchor="_Toc513676231" w:history="1">
            <w:r w:rsidR="004A412E" w:rsidRPr="004A412E">
              <w:rPr>
                <w:rStyle w:val="af8"/>
                <w:rFonts w:ascii="Times New Roman" w:hAnsi="Times New Roman" w:cs="Times New Roman"/>
                <w:noProof/>
                <w:sz w:val="24"/>
              </w:rPr>
              <w:t>2.4 Проблемы и недостатки существующей системы бюджетирования в исследуемой компании</w:t>
            </w:r>
            <w:r w:rsidR="004A412E" w:rsidRPr="004A412E">
              <w:rPr>
                <w:rFonts w:ascii="Times New Roman" w:hAnsi="Times New Roman" w:cs="Times New Roman"/>
                <w:noProof/>
                <w:webHidden/>
                <w:sz w:val="24"/>
              </w:rPr>
              <w:tab/>
            </w:r>
            <w:r w:rsidR="004A412E" w:rsidRPr="004A412E">
              <w:rPr>
                <w:rFonts w:ascii="Times New Roman" w:hAnsi="Times New Roman" w:cs="Times New Roman"/>
                <w:noProof/>
                <w:webHidden/>
                <w:sz w:val="24"/>
              </w:rPr>
              <w:fldChar w:fldCharType="begin"/>
            </w:r>
            <w:r w:rsidR="004A412E" w:rsidRPr="004A412E">
              <w:rPr>
                <w:rFonts w:ascii="Times New Roman" w:hAnsi="Times New Roman" w:cs="Times New Roman"/>
                <w:noProof/>
                <w:webHidden/>
                <w:sz w:val="24"/>
              </w:rPr>
              <w:instrText xml:space="preserve"> PAGEREF _Toc513676231 \h </w:instrText>
            </w:r>
            <w:r w:rsidR="004A412E" w:rsidRPr="004A412E">
              <w:rPr>
                <w:rFonts w:ascii="Times New Roman" w:hAnsi="Times New Roman" w:cs="Times New Roman"/>
                <w:noProof/>
                <w:webHidden/>
                <w:sz w:val="24"/>
              </w:rPr>
            </w:r>
            <w:r w:rsidR="004A412E" w:rsidRPr="004A412E">
              <w:rPr>
                <w:rFonts w:ascii="Times New Roman" w:hAnsi="Times New Roman" w:cs="Times New Roman"/>
                <w:noProof/>
                <w:webHidden/>
                <w:sz w:val="24"/>
              </w:rPr>
              <w:fldChar w:fldCharType="separate"/>
            </w:r>
            <w:r w:rsidR="00F903E6">
              <w:rPr>
                <w:rFonts w:ascii="Times New Roman" w:hAnsi="Times New Roman" w:cs="Times New Roman"/>
                <w:noProof/>
                <w:webHidden/>
                <w:sz w:val="24"/>
              </w:rPr>
              <w:t>60</w:t>
            </w:r>
            <w:r w:rsidR="004A412E" w:rsidRPr="004A412E">
              <w:rPr>
                <w:rFonts w:ascii="Times New Roman" w:hAnsi="Times New Roman" w:cs="Times New Roman"/>
                <w:noProof/>
                <w:webHidden/>
                <w:sz w:val="24"/>
              </w:rPr>
              <w:fldChar w:fldCharType="end"/>
            </w:r>
          </w:hyperlink>
        </w:p>
        <w:p w:rsidR="004A412E" w:rsidRPr="004A412E" w:rsidRDefault="00A01CCD">
          <w:pPr>
            <w:pStyle w:val="11"/>
            <w:rPr>
              <w:rFonts w:ascii="Times New Roman" w:eastAsiaTheme="minorEastAsia" w:hAnsi="Times New Roman" w:cs="Times New Roman"/>
              <w:noProof/>
              <w:sz w:val="24"/>
              <w:lang w:val="ru-RU" w:eastAsia="ru-RU"/>
            </w:rPr>
          </w:pPr>
          <w:hyperlink w:anchor="_Toc513676232" w:history="1">
            <w:r w:rsidR="004A412E" w:rsidRPr="004A412E">
              <w:rPr>
                <w:rStyle w:val="af8"/>
                <w:rFonts w:ascii="Times New Roman" w:hAnsi="Times New Roman" w:cs="Times New Roman"/>
                <w:noProof/>
                <w:sz w:val="24"/>
              </w:rPr>
              <w:t>2.5 Рекомендации по усовершенствованию системы бюджетирования в исследуемой компании</w:t>
            </w:r>
            <w:r w:rsidR="004A412E" w:rsidRPr="004A412E">
              <w:rPr>
                <w:rFonts w:ascii="Times New Roman" w:hAnsi="Times New Roman" w:cs="Times New Roman"/>
                <w:noProof/>
                <w:webHidden/>
                <w:sz w:val="24"/>
              </w:rPr>
              <w:tab/>
            </w:r>
            <w:r w:rsidR="004A412E" w:rsidRPr="004A412E">
              <w:rPr>
                <w:rFonts w:ascii="Times New Roman" w:hAnsi="Times New Roman" w:cs="Times New Roman"/>
                <w:noProof/>
                <w:webHidden/>
                <w:sz w:val="24"/>
              </w:rPr>
              <w:fldChar w:fldCharType="begin"/>
            </w:r>
            <w:r w:rsidR="004A412E" w:rsidRPr="004A412E">
              <w:rPr>
                <w:rFonts w:ascii="Times New Roman" w:hAnsi="Times New Roman" w:cs="Times New Roman"/>
                <w:noProof/>
                <w:webHidden/>
                <w:sz w:val="24"/>
              </w:rPr>
              <w:instrText xml:space="preserve"> PAGEREF _Toc513676232 \h </w:instrText>
            </w:r>
            <w:r w:rsidR="004A412E" w:rsidRPr="004A412E">
              <w:rPr>
                <w:rFonts w:ascii="Times New Roman" w:hAnsi="Times New Roman" w:cs="Times New Roman"/>
                <w:noProof/>
                <w:webHidden/>
                <w:sz w:val="24"/>
              </w:rPr>
            </w:r>
            <w:r w:rsidR="004A412E" w:rsidRPr="004A412E">
              <w:rPr>
                <w:rFonts w:ascii="Times New Roman" w:hAnsi="Times New Roman" w:cs="Times New Roman"/>
                <w:noProof/>
                <w:webHidden/>
                <w:sz w:val="24"/>
              </w:rPr>
              <w:fldChar w:fldCharType="separate"/>
            </w:r>
            <w:r w:rsidR="00F903E6">
              <w:rPr>
                <w:rFonts w:ascii="Times New Roman" w:hAnsi="Times New Roman" w:cs="Times New Roman"/>
                <w:noProof/>
                <w:webHidden/>
                <w:sz w:val="24"/>
              </w:rPr>
              <w:t>62</w:t>
            </w:r>
            <w:r w:rsidR="004A412E" w:rsidRPr="004A412E">
              <w:rPr>
                <w:rFonts w:ascii="Times New Roman" w:hAnsi="Times New Roman" w:cs="Times New Roman"/>
                <w:noProof/>
                <w:webHidden/>
                <w:sz w:val="24"/>
              </w:rPr>
              <w:fldChar w:fldCharType="end"/>
            </w:r>
          </w:hyperlink>
        </w:p>
        <w:p w:rsidR="004A412E" w:rsidRPr="004A412E" w:rsidRDefault="00A01CCD">
          <w:pPr>
            <w:pStyle w:val="11"/>
            <w:rPr>
              <w:rFonts w:ascii="Times New Roman" w:eastAsiaTheme="minorEastAsia" w:hAnsi="Times New Roman" w:cs="Times New Roman"/>
              <w:noProof/>
              <w:sz w:val="24"/>
              <w:lang w:val="ru-RU" w:eastAsia="ru-RU"/>
            </w:rPr>
          </w:pPr>
          <w:hyperlink w:anchor="_Toc513676233" w:history="1">
            <w:r w:rsidR="004A412E" w:rsidRPr="004A412E">
              <w:rPr>
                <w:rStyle w:val="af8"/>
                <w:rFonts w:ascii="Times New Roman" w:hAnsi="Times New Roman" w:cs="Times New Roman"/>
                <w:noProof/>
                <w:sz w:val="24"/>
              </w:rPr>
              <w:t>Выводы по Главе 2</w:t>
            </w:r>
            <w:r w:rsidR="004A412E" w:rsidRPr="004A412E">
              <w:rPr>
                <w:rFonts w:ascii="Times New Roman" w:hAnsi="Times New Roman" w:cs="Times New Roman"/>
                <w:noProof/>
                <w:webHidden/>
                <w:sz w:val="24"/>
              </w:rPr>
              <w:tab/>
            </w:r>
            <w:r w:rsidR="004A412E" w:rsidRPr="004A412E">
              <w:rPr>
                <w:rFonts w:ascii="Times New Roman" w:hAnsi="Times New Roman" w:cs="Times New Roman"/>
                <w:noProof/>
                <w:webHidden/>
                <w:sz w:val="24"/>
              </w:rPr>
              <w:fldChar w:fldCharType="begin"/>
            </w:r>
            <w:r w:rsidR="004A412E" w:rsidRPr="004A412E">
              <w:rPr>
                <w:rFonts w:ascii="Times New Roman" w:hAnsi="Times New Roman" w:cs="Times New Roman"/>
                <w:noProof/>
                <w:webHidden/>
                <w:sz w:val="24"/>
              </w:rPr>
              <w:instrText xml:space="preserve"> PAGEREF _Toc513676233 \h </w:instrText>
            </w:r>
            <w:r w:rsidR="004A412E" w:rsidRPr="004A412E">
              <w:rPr>
                <w:rFonts w:ascii="Times New Roman" w:hAnsi="Times New Roman" w:cs="Times New Roman"/>
                <w:noProof/>
                <w:webHidden/>
                <w:sz w:val="24"/>
              </w:rPr>
            </w:r>
            <w:r w:rsidR="004A412E" w:rsidRPr="004A412E">
              <w:rPr>
                <w:rFonts w:ascii="Times New Roman" w:hAnsi="Times New Roman" w:cs="Times New Roman"/>
                <w:noProof/>
                <w:webHidden/>
                <w:sz w:val="24"/>
              </w:rPr>
              <w:fldChar w:fldCharType="separate"/>
            </w:r>
            <w:r w:rsidR="00F903E6">
              <w:rPr>
                <w:rFonts w:ascii="Times New Roman" w:hAnsi="Times New Roman" w:cs="Times New Roman"/>
                <w:noProof/>
                <w:webHidden/>
                <w:sz w:val="24"/>
              </w:rPr>
              <w:t>73</w:t>
            </w:r>
            <w:r w:rsidR="004A412E" w:rsidRPr="004A412E">
              <w:rPr>
                <w:rFonts w:ascii="Times New Roman" w:hAnsi="Times New Roman" w:cs="Times New Roman"/>
                <w:noProof/>
                <w:webHidden/>
                <w:sz w:val="24"/>
              </w:rPr>
              <w:fldChar w:fldCharType="end"/>
            </w:r>
          </w:hyperlink>
        </w:p>
        <w:p w:rsidR="004A412E" w:rsidRPr="004A412E" w:rsidRDefault="00A01CCD">
          <w:pPr>
            <w:pStyle w:val="11"/>
            <w:rPr>
              <w:rFonts w:ascii="Times New Roman" w:eastAsiaTheme="minorEastAsia" w:hAnsi="Times New Roman" w:cs="Times New Roman"/>
              <w:noProof/>
              <w:sz w:val="24"/>
              <w:lang w:val="ru-RU" w:eastAsia="ru-RU"/>
            </w:rPr>
          </w:pPr>
          <w:hyperlink w:anchor="_Toc513676234" w:history="1">
            <w:r w:rsidR="004A412E" w:rsidRPr="004A412E">
              <w:rPr>
                <w:rStyle w:val="af8"/>
                <w:rFonts w:ascii="Times New Roman" w:hAnsi="Times New Roman" w:cs="Times New Roman"/>
                <w:noProof/>
                <w:sz w:val="24"/>
              </w:rPr>
              <w:t>Заключение</w:t>
            </w:r>
            <w:r w:rsidR="004A412E" w:rsidRPr="004A412E">
              <w:rPr>
                <w:rFonts w:ascii="Times New Roman" w:hAnsi="Times New Roman" w:cs="Times New Roman"/>
                <w:noProof/>
                <w:webHidden/>
                <w:sz w:val="24"/>
              </w:rPr>
              <w:tab/>
            </w:r>
            <w:r w:rsidR="004A412E" w:rsidRPr="004A412E">
              <w:rPr>
                <w:rFonts w:ascii="Times New Roman" w:hAnsi="Times New Roman" w:cs="Times New Roman"/>
                <w:noProof/>
                <w:webHidden/>
                <w:sz w:val="24"/>
              </w:rPr>
              <w:fldChar w:fldCharType="begin"/>
            </w:r>
            <w:r w:rsidR="004A412E" w:rsidRPr="004A412E">
              <w:rPr>
                <w:rFonts w:ascii="Times New Roman" w:hAnsi="Times New Roman" w:cs="Times New Roman"/>
                <w:noProof/>
                <w:webHidden/>
                <w:sz w:val="24"/>
              </w:rPr>
              <w:instrText xml:space="preserve"> PAGEREF _Toc513676234 \h </w:instrText>
            </w:r>
            <w:r w:rsidR="004A412E" w:rsidRPr="004A412E">
              <w:rPr>
                <w:rFonts w:ascii="Times New Roman" w:hAnsi="Times New Roman" w:cs="Times New Roman"/>
                <w:noProof/>
                <w:webHidden/>
                <w:sz w:val="24"/>
              </w:rPr>
            </w:r>
            <w:r w:rsidR="004A412E" w:rsidRPr="004A412E">
              <w:rPr>
                <w:rFonts w:ascii="Times New Roman" w:hAnsi="Times New Roman" w:cs="Times New Roman"/>
                <w:noProof/>
                <w:webHidden/>
                <w:sz w:val="24"/>
              </w:rPr>
              <w:fldChar w:fldCharType="separate"/>
            </w:r>
            <w:r w:rsidR="00F903E6">
              <w:rPr>
                <w:rFonts w:ascii="Times New Roman" w:hAnsi="Times New Roman" w:cs="Times New Roman"/>
                <w:noProof/>
                <w:webHidden/>
                <w:sz w:val="24"/>
              </w:rPr>
              <w:t>75</w:t>
            </w:r>
            <w:r w:rsidR="004A412E" w:rsidRPr="004A412E">
              <w:rPr>
                <w:rFonts w:ascii="Times New Roman" w:hAnsi="Times New Roman" w:cs="Times New Roman"/>
                <w:noProof/>
                <w:webHidden/>
                <w:sz w:val="24"/>
              </w:rPr>
              <w:fldChar w:fldCharType="end"/>
            </w:r>
          </w:hyperlink>
        </w:p>
        <w:p w:rsidR="004A412E" w:rsidRPr="004A412E" w:rsidRDefault="00A01CCD">
          <w:pPr>
            <w:pStyle w:val="11"/>
            <w:rPr>
              <w:rFonts w:ascii="Times New Roman" w:eastAsiaTheme="minorEastAsia" w:hAnsi="Times New Roman" w:cs="Times New Roman"/>
              <w:noProof/>
              <w:sz w:val="24"/>
              <w:lang w:val="ru-RU" w:eastAsia="ru-RU"/>
            </w:rPr>
          </w:pPr>
          <w:hyperlink w:anchor="_Toc513676235" w:history="1">
            <w:r w:rsidR="004A412E" w:rsidRPr="004A412E">
              <w:rPr>
                <w:rStyle w:val="af8"/>
                <w:rFonts w:ascii="Times New Roman" w:hAnsi="Times New Roman" w:cs="Times New Roman"/>
                <w:noProof/>
                <w:sz w:val="24"/>
              </w:rPr>
              <w:t>Список использованной литературы</w:t>
            </w:r>
            <w:r w:rsidR="004A412E" w:rsidRPr="004A412E">
              <w:rPr>
                <w:rFonts w:ascii="Times New Roman" w:hAnsi="Times New Roman" w:cs="Times New Roman"/>
                <w:noProof/>
                <w:webHidden/>
                <w:sz w:val="24"/>
              </w:rPr>
              <w:tab/>
            </w:r>
            <w:r w:rsidR="004A412E" w:rsidRPr="004A412E">
              <w:rPr>
                <w:rFonts w:ascii="Times New Roman" w:hAnsi="Times New Roman" w:cs="Times New Roman"/>
                <w:noProof/>
                <w:webHidden/>
                <w:sz w:val="24"/>
              </w:rPr>
              <w:fldChar w:fldCharType="begin"/>
            </w:r>
            <w:r w:rsidR="004A412E" w:rsidRPr="004A412E">
              <w:rPr>
                <w:rFonts w:ascii="Times New Roman" w:hAnsi="Times New Roman" w:cs="Times New Roman"/>
                <w:noProof/>
                <w:webHidden/>
                <w:sz w:val="24"/>
              </w:rPr>
              <w:instrText xml:space="preserve"> PAGEREF _Toc513676235 \h </w:instrText>
            </w:r>
            <w:r w:rsidR="004A412E" w:rsidRPr="004A412E">
              <w:rPr>
                <w:rFonts w:ascii="Times New Roman" w:hAnsi="Times New Roman" w:cs="Times New Roman"/>
                <w:noProof/>
                <w:webHidden/>
                <w:sz w:val="24"/>
              </w:rPr>
            </w:r>
            <w:r w:rsidR="004A412E" w:rsidRPr="004A412E">
              <w:rPr>
                <w:rFonts w:ascii="Times New Roman" w:hAnsi="Times New Roman" w:cs="Times New Roman"/>
                <w:noProof/>
                <w:webHidden/>
                <w:sz w:val="24"/>
              </w:rPr>
              <w:fldChar w:fldCharType="separate"/>
            </w:r>
            <w:r w:rsidR="00F903E6">
              <w:rPr>
                <w:rFonts w:ascii="Times New Roman" w:hAnsi="Times New Roman" w:cs="Times New Roman"/>
                <w:noProof/>
                <w:webHidden/>
                <w:sz w:val="24"/>
              </w:rPr>
              <w:t>78</w:t>
            </w:r>
            <w:r w:rsidR="004A412E" w:rsidRPr="004A412E">
              <w:rPr>
                <w:rFonts w:ascii="Times New Roman" w:hAnsi="Times New Roman" w:cs="Times New Roman"/>
                <w:noProof/>
                <w:webHidden/>
                <w:sz w:val="24"/>
              </w:rPr>
              <w:fldChar w:fldCharType="end"/>
            </w:r>
          </w:hyperlink>
        </w:p>
        <w:p w:rsidR="004A412E" w:rsidRDefault="00A01CCD">
          <w:pPr>
            <w:pStyle w:val="11"/>
            <w:rPr>
              <w:rFonts w:eastAsiaTheme="minorEastAsia"/>
              <w:noProof/>
              <w:lang w:val="ru-RU" w:eastAsia="ru-RU"/>
            </w:rPr>
          </w:pPr>
          <w:hyperlink w:anchor="_Toc513676236" w:history="1">
            <w:r w:rsidR="004A412E" w:rsidRPr="004A412E">
              <w:rPr>
                <w:rStyle w:val="af8"/>
                <w:rFonts w:ascii="Times New Roman" w:hAnsi="Times New Roman" w:cs="Times New Roman"/>
                <w:noProof/>
                <w:sz w:val="24"/>
              </w:rPr>
              <w:t>Приложения</w:t>
            </w:r>
            <w:r w:rsidR="004A412E" w:rsidRPr="004A412E">
              <w:rPr>
                <w:rFonts w:ascii="Times New Roman" w:hAnsi="Times New Roman" w:cs="Times New Roman"/>
                <w:noProof/>
                <w:webHidden/>
                <w:sz w:val="24"/>
              </w:rPr>
              <w:tab/>
            </w:r>
            <w:r w:rsidR="004A412E" w:rsidRPr="004A412E">
              <w:rPr>
                <w:rFonts w:ascii="Times New Roman" w:hAnsi="Times New Roman" w:cs="Times New Roman"/>
                <w:noProof/>
                <w:webHidden/>
                <w:sz w:val="24"/>
              </w:rPr>
              <w:fldChar w:fldCharType="begin"/>
            </w:r>
            <w:r w:rsidR="004A412E" w:rsidRPr="004A412E">
              <w:rPr>
                <w:rFonts w:ascii="Times New Roman" w:hAnsi="Times New Roman" w:cs="Times New Roman"/>
                <w:noProof/>
                <w:webHidden/>
                <w:sz w:val="24"/>
              </w:rPr>
              <w:instrText xml:space="preserve"> PAGEREF _Toc513676236 \h </w:instrText>
            </w:r>
            <w:r w:rsidR="004A412E" w:rsidRPr="004A412E">
              <w:rPr>
                <w:rFonts w:ascii="Times New Roman" w:hAnsi="Times New Roman" w:cs="Times New Roman"/>
                <w:noProof/>
                <w:webHidden/>
                <w:sz w:val="24"/>
              </w:rPr>
            </w:r>
            <w:r w:rsidR="004A412E" w:rsidRPr="004A412E">
              <w:rPr>
                <w:rFonts w:ascii="Times New Roman" w:hAnsi="Times New Roman" w:cs="Times New Roman"/>
                <w:noProof/>
                <w:webHidden/>
                <w:sz w:val="24"/>
              </w:rPr>
              <w:fldChar w:fldCharType="separate"/>
            </w:r>
            <w:r w:rsidR="00F903E6">
              <w:rPr>
                <w:rFonts w:ascii="Times New Roman" w:hAnsi="Times New Roman" w:cs="Times New Roman"/>
                <w:noProof/>
                <w:webHidden/>
                <w:sz w:val="24"/>
              </w:rPr>
              <w:t>82</w:t>
            </w:r>
            <w:r w:rsidR="004A412E" w:rsidRPr="004A412E">
              <w:rPr>
                <w:rFonts w:ascii="Times New Roman" w:hAnsi="Times New Roman" w:cs="Times New Roman"/>
                <w:noProof/>
                <w:webHidden/>
                <w:sz w:val="24"/>
              </w:rPr>
              <w:fldChar w:fldCharType="end"/>
            </w:r>
          </w:hyperlink>
        </w:p>
        <w:p w:rsidR="00FF686B" w:rsidRDefault="00FF686B" w:rsidP="005437B3">
          <w:pPr>
            <w:spacing w:line="240" w:lineRule="auto"/>
          </w:pPr>
          <w:r w:rsidRPr="00C55B00">
            <w:rPr>
              <w:rFonts w:ascii="Times New Roman" w:hAnsi="Times New Roman" w:cs="Times New Roman"/>
              <w:bCs/>
              <w:sz w:val="24"/>
              <w:szCs w:val="24"/>
            </w:rPr>
            <w:fldChar w:fldCharType="end"/>
          </w:r>
        </w:p>
      </w:sdtContent>
    </w:sdt>
    <w:p w:rsidR="00FF686B" w:rsidRDefault="00FF686B" w:rsidP="000A59AC">
      <w:pPr>
        <w:pStyle w:val="1"/>
      </w:pPr>
    </w:p>
    <w:p w:rsidR="00FF686B" w:rsidRPr="00DD3D7E" w:rsidRDefault="00FF686B" w:rsidP="00DD3D7E">
      <w:pPr>
        <w:pStyle w:val="2"/>
        <w:spacing w:line="360" w:lineRule="auto"/>
        <w:jc w:val="center"/>
        <w:rPr>
          <w:rFonts w:ascii="Times New Roman" w:hAnsi="Times New Roman"/>
          <w:sz w:val="24"/>
          <w:lang w:val="ru-RU"/>
        </w:rPr>
      </w:pPr>
      <w:r w:rsidRPr="00844619">
        <w:rPr>
          <w:lang w:val="ru-RU"/>
        </w:rPr>
        <w:br w:type="page"/>
      </w:r>
    </w:p>
    <w:p w:rsidR="002E11A1" w:rsidRPr="002E11A1" w:rsidRDefault="002E11A1" w:rsidP="000443CF">
      <w:pPr>
        <w:pStyle w:val="1"/>
        <w:rPr>
          <w:rFonts w:eastAsia="Calibri"/>
          <w:szCs w:val="24"/>
        </w:rPr>
      </w:pPr>
      <w:bookmarkStart w:id="0" w:name="_Toc513676215"/>
      <w:r w:rsidRPr="002E11A1">
        <w:lastRenderedPageBreak/>
        <w:t>Введение</w:t>
      </w:r>
      <w:bookmarkEnd w:id="0"/>
    </w:p>
    <w:p w:rsidR="002E11A1" w:rsidRPr="002E11A1" w:rsidRDefault="002E11A1" w:rsidP="002E11A1">
      <w:pPr>
        <w:spacing w:after="0" w:line="360" w:lineRule="auto"/>
        <w:ind w:firstLine="709"/>
        <w:jc w:val="both"/>
        <w:rPr>
          <w:rFonts w:ascii="Times New Roman" w:hAnsi="Times New Roman" w:cs="Times New Roman"/>
          <w:sz w:val="24"/>
          <w:lang w:val="ru-RU"/>
        </w:rPr>
      </w:pPr>
      <w:r w:rsidRPr="002E11A1">
        <w:rPr>
          <w:rFonts w:ascii="Times New Roman" w:hAnsi="Times New Roman" w:cs="Times New Roman"/>
          <w:sz w:val="24"/>
          <w:lang w:val="ru-RU"/>
        </w:rPr>
        <w:t xml:space="preserve">Эффективность деятельности каждой компании зависит от качества управления. Лишним будет говорить о том, что не существует единой методики управления, поэтому каждая компания воплощает свою стратегию в жизнь при помощи разных методик менеджмента. Некоторые пользуются Сбалансированной системой показателей, другие для этих целей используют более привычное бюджетирование. Однако наиболее эффективным и логичным представляется подход, совмещающий обе эти технологии. </w:t>
      </w:r>
    </w:p>
    <w:p w:rsidR="002E11A1" w:rsidRPr="002E11A1" w:rsidRDefault="002E11A1" w:rsidP="002E11A1">
      <w:pPr>
        <w:spacing w:after="0" w:line="360" w:lineRule="auto"/>
        <w:ind w:firstLine="709"/>
        <w:jc w:val="both"/>
        <w:rPr>
          <w:rFonts w:ascii="Times New Roman" w:hAnsi="Times New Roman" w:cs="Times New Roman"/>
          <w:sz w:val="24"/>
          <w:lang w:val="ru-RU"/>
        </w:rPr>
      </w:pPr>
      <w:r w:rsidRPr="002E11A1">
        <w:rPr>
          <w:rFonts w:ascii="Times New Roman" w:hAnsi="Times New Roman" w:cs="Times New Roman"/>
          <w:sz w:val="24"/>
          <w:lang w:val="ru-RU"/>
        </w:rPr>
        <w:t xml:space="preserve">Бюджетирование уже давно не является новым подходом в области управления. Изначально бюджетирование было предназначено для планирования и распределения материальных ресурсов, а также контроля затрат предприятий, производящих массовый товар для растущих послевоенных рынков. Сейчас ситуация изменилась: компании заинтересованы в создании системы бюджетирования, которая будет связана с корпоративной стратегией. </w:t>
      </w:r>
    </w:p>
    <w:p w:rsidR="002E11A1" w:rsidRPr="00B35EF7" w:rsidRDefault="002E11A1" w:rsidP="00B35EF7">
      <w:pPr>
        <w:spacing w:after="0" w:line="360" w:lineRule="auto"/>
        <w:ind w:firstLine="709"/>
        <w:jc w:val="both"/>
        <w:rPr>
          <w:rFonts w:ascii="Times New Roman" w:hAnsi="Times New Roman" w:cs="Times New Roman"/>
          <w:sz w:val="24"/>
          <w:lang w:val="ru-RU"/>
        </w:rPr>
      </w:pPr>
      <w:r w:rsidRPr="002E11A1">
        <w:rPr>
          <w:rFonts w:ascii="Times New Roman" w:hAnsi="Times New Roman" w:cs="Times New Roman"/>
          <w:sz w:val="24"/>
          <w:lang w:val="ru-RU"/>
        </w:rPr>
        <w:t>Система бюджетного управления характеризуетс</w:t>
      </w:r>
      <w:r w:rsidR="00B35EF7">
        <w:rPr>
          <w:rFonts w:ascii="Times New Roman" w:hAnsi="Times New Roman" w:cs="Times New Roman"/>
          <w:sz w:val="24"/>
          <w:lang w:val="ru-RU"/>
        </w:rPr>
        <w:t xml:space="preserve">я несколькими особенностями: </w:t>
      </w:r>
      <w:r w:rsidRPr="00B35EF7">
        <w:rPr>
          <w:rFonts w:ascii="Times New Roman" w:hAnsi="Times New Roman" w:cs="Times New Roman"/>
          <w:sz w:val="24"/>
          <w:lang w:val="ru-RU"/>
        </w:rPr>
        <w:t>реализует системный подход к организации управления; охватывает все фазы управленческого процесса; постановку целей; планирование действий и назначение ответственных за их исполнение; и</w:t>
      </w:r>
      <w:r w:rsidR="00B35EF7">
        <w:rPr>
          <w:rFonts w:ascii="Times New Roman" w:hAnsi="Times New Roman" w:cs="Times New Roman"/>
          <w:sz w:val="24"/>
          <w:lang w:val="ru-RU"/>
        </w:rPr>
        <w:t xml:space="preserve">сполнение намеченных действий; </w:t>
      </w:r>
      <w:r w:rsidRPr="00B35EF7">
        <w:rPr>
          <w:rFonts w:ascii="Times New Roman" w:hAnsi="Times New Roman" w:cs="Times New Roman"/>
          <w:sz w:val="24"/>
          <w:lang w:val="ru-RU"/>
        </w:rPr>
        <w:t xml:space="preserve">контроль за результатом; анализ полученных результатов; формирование управленческого воздействия; корректировку планов (целей). </w:t>
      </w:r>
    </w:p>
    <w:p w:rsidR="004B746F" w:rsidRPr="002E11A1" w:rsidRDefault="002E11A1" w:rsidP="004B746F">
      <w:pPr>
        <w:spacing w:after="0" w:line="360" w:lineRule="auto"/>
        <w:ind w:firstLine="708"/>
        <w:jc w:val="both"/>
        <w:rPr>
          <w:rFonts w:ascii="Times New Roman" w:hAnsi="Times New Roman" w:cs="Times New Roman"/>
          <w:sz w:val="24"/>
          <w:lang w:val="ru-RU"/>
        </w:rPr>
      </w:pPr>
      <w:r w:rsidRPr="002E11A1">
        <w:rPr>
          <w:rFonts w:ascii="Times New Roman" w:hAnsi="Times New Roman" w:cs="Times New Roman"/>
          <w:sz w:val="24"/>
          <w:lang w:val="ru-RU"/>
        </w:rPr>
        <w:t>Еще недавно характерной для предприятий была следующая практика, когда составление бюджета и контроль за его исполнением были изолированы от стратегического планирования, а мотивация менеджеров была основана на тактических, бюджетных показателях, а не на стратегических и бюджет являлся основным средством контроля. Из-за этого внимание руководства было в основном сфокусировано на краткосрочных целях. Именно эт</w:t>
      </w:r>
      <w:r w:rsidR="00D84135">
        <w:rPr>
          <w:rFonts w:ascii="Times New Roman" w:hAnsi="Times New Roman" w:cs="Times New Roman"/>
          <w:sz w:val="24"/>
          <w:lang w:val="ru-RU"/>
        </w:rPr>
        <w:t>от разрыв между оперативным и ст</w:t>
      </w:r>
      <w:r w:rsidRPr="002E11A1">
        <w:rPr>
          <w:rFonts w:ascii="Times New Roman" w:hAnsi="Times New Roman" w:cs="Times New Roman"/>
          <w:sz w:val="24"/>
          <w:lang w:val="ru-RU"/>
        </w:rPr>
        <w:t>ратегическим управлением, как правило, являлся основной причиной плохой ре</w:t>
      </w:r>
      <w:r w:rsidR="004B746F">
        <w:rPr>
          <w:rFonts w:ascii="Times New Roman" w:hAnsi="Times New Roman" w:cs="Times New Roman"/>
          <w:sz w:val="24"/>
          <w:lang w:val="ru-RU"/>
        </w:rPr>
        <w:t>ализации стратегических планов</w:t>
      </w:r>
      <w:r w:rsidR="00125943">
        <w:rPr>
          <w:rStyle w:val="a9"/>
          <w:rFonts w:ascii="Times New Roman" w:hAnsi="Times New Roman" w:cs="Times New Roman"/>
          <w:sz w:val="24"/>
          <w:lang w:val="ru-RU"/>
        </w:rPr>
        <w:footnoteReference w:id="2"/>
      </w:r>
      <w:r w:rsidR="004B746F">
        <w:rPr>
          <w:rFonts w:ascii="Times New Roman" w:hAnsi="Times New Roman" w:cs="Times New Roman"/>
          <w:sz w:val="24"/>
          <w:lang w:val="ru-RU"/>
        </w:rPr>
        <w:t xml:space="preserve">. Эту проблему призвано решить стратегическое бюджетирование. </w:t>
      </w:r>
    </w:p>
    <w:p w:rsidR="002E11A1" w:rsidRDefault="004B746F" w:rsidP="002E11A1">
      <w:pPr>
        <w:spacing w:after="0" w:line="360" w:lineRule="auto"/>
        <w:ind w:firstLine="709"/>
        <w:jc w:val="both"/>
        <w:rPr>
          <w:rFonts w:ascii="Times New Roman" w:hAnsi="Times New Roman" w:cs="Times New Roman"/>
          <w:sz w:val="24"/>
          <w:szCs w:val="20"/>
          <w:lang w:val="ru-RU"/>
        </w:rPr>
      </w:pPr>
      <w:r>
        <w:rPr>
          <w:rFonts w:ascii="Times New Roman" w:hAnsi="Times New Roman" w:cs="Times New Roman"/>
          <w:sz w:val="24"/>
          <w:szCs w:val="20"/>
          <w:lang w:val="ru-RU"/>
        </w:rPr>
        <w:t>Стратегическое б</w:t>
      </w:r>
      <w:r w:rsidR="002E11A1" w:rsidRPr="002E11A1">
        <w:rPr>
          <w:rFonts w:ascii="Times New Roman" w:hAnsi="Times New Roman" w:cs="Times New Roman"/>
          <w:sz w:val="24"/>
          <w:szCs w:val="20"/>
          <w:lang w:val="ru-RU"/>
        </w:rPr>
        <w:t>юджетирование</w:t>
      </w:r>
      <w:r>
        <w:rPr>
          <w:rFonts w:ascii="Times New Roman" w:hAnsi="Times New Roman" w:cs="Times New Roman"/>
          <w:sz w:val="24"/>
          <w:szCs w:val="20"/>
          <w:lang w:val="ru-RU"/>
        </w:rPr>
        <w:t xml:space="preserve"> </w:t>
      </w:r>
      <w:r w:rsidR="002E11A1" w:rsidRPr="002E11A1">
        <w:rPr>
          <w:rFonts w:ascii="Times New Roman" w:hAnsi="Times New Roman" w:cs="Times New Roman"/>
          <w:sz w:val="24"/>
          <w:szCs w:val="20"/>
          <w:lang w:val="ru-RU"/>
        </w:rPr>
        <w:t xml:space="preserve">представляет собой процесс создания и исполнения </w:t>
      </w:r>
      <w:r w:rsidR="009548F8">
        <w:rPr>
          <w:rFonts w:ascii="Times New Roman" w:hAnsi="Times New Roman" w:cs="Times New Roman"/>
          <w:sz w:val="24"/>
          <w:szCs w:val="20"/>
          <w:lang w:val="ru-RU"/>
        </w:rPr>
        <w:t>долгосрочного</w:t>
      </w:r>
      <w:r w:rsidR="002E11A1" w:rsidRPr="002E11A1">
        <w:rPr>
          <w:rFonts w:ascii="Times New Roman" w:hAnsi="Times New Roman" w:cs="Times New Roman"/>
          <w:sz w:val="24"/>
          <w:szCs w:val="20"/>
          <w:lang w:val="ru-RU"/>
        </w:rPr>
        <w:t xml:space="preserve"> бюджета, в рамках которого взаимосвязан</w:t>
      </w:r>
      <w:r w:rsidR="00483B41">
        <w:rPr>
          <w:rFonts w:ascii="Times New Roman" w:hAnsi="Times New Roman" w:cs="Times New Roman"/>
          <w:sz w:val="24"/>
          <w:szCs w:val="20"/>
          <w:lang w:val="ru-RU"/>
        </w:rPr>
        <w:t>ы</w:t>
      </w:r>
      <w:r w:rsidR="002E11A1" w:rsidRPr="002E11A1">
        <w:rPr>
          <w:rFonts w:ascii="Times New Roman" w:hAnsi="Times New Roman" w:cs="Times New Roman"/>
          <w:sz w:val="24"/>
          <w:szCs w:val="20"/>
          <w:lang w:val="ru-RU"/>
        </w:rPr>
        <w:t xml:space="preserve"> элементы стратегического планирования и контроля. В условиях динамично развивающегося рынка и ужесточённой конкурентной борьбы большинство компаний зачастую отклоняются от намеченного ориентира своей деятельности - разработанной стратегии развития бизнеса, и всё больше погружаются в оперативное решение текущих проблем</w:t>
      </w:r>
      <w:r w:rsidR="002E11A1" w:rsidRPr="002E11A1">
        <w:rPr>
          <w:rFonts w:ascii="Times New Roman" w:hAnsi="Times New Roman" w:cs="Times New Roman"/>
          <w:i/>
          <w:sz w:val="24"/>
          <w:szCs w:val="20"/>
          <w:lang w:val="ru-RU"/>
        </w:rPr>
        <w:t>.</w:t>
      </w:r>
      <w:r w:rsidR="002E11A1" w:rsidRPr="002E11A1">
        <w:rPr>
          <w:rFonts w:ascii="Times New Roman" w:hAnsi="Times New Roman" w:cs="Times New Roman"/>
          <w:sz w:val="24"/>
          <w:szCs w:val="20"/>
          <w:lang w:val="ru-RU"/>
        </w:rPr>
        <w:t xml:space="preserve"> В связи с возникшей проблемой всё большую актуальность приобретает стратегическое бюджетирование, ориентированное на </w:t>
      </w:r>
      <w:r w:rsidR="002E11A1" w:rsidRPr="002E11A1">
        <w:rPr>
          <w:rFonts w:ascii="Times New Roman" w:hAnsi="Times New Roman" w:cs="Times New Roman"/>
          <w:sz w:val="24"/>
          <w:szCs w:val="20"/>
          <w:lang w:val="ru-RU"/>
        </w:rPr>
        <w:lastRenderedPageBreak/>
        <w:t>увязку стратегии компании с ее текущей деятельностью. Несмотря на прозрачность принципов постановки стратегического бюджетирования на предприятии, всего лишь 60% компаний (</w:t>
      </w:r>
      <w:r w:rsidR="002E11A1" w:rsidRPr="005E1621">
        <w:rPr>
          <w:rFonts w:ascii="Times New Roman" w:hAnsi="Times New Roman" w:cs="Times New Roman"/>
          <w:sz w:val="24"/>
          <w:szCs w:val="20"/>
        </w:rPr>
        <w:t>KPMG</w:t>
      </w:r>
      <w:r w:rsidR="002E11A1" w:rsidRPr="002E11A1">
        <w:rPr>
          <w:rFonts w:ascii="Times New Roman" w:hAnsi="Times New Roman" w:cs="Times New Roman"/>
          <w:sz w:val="24"/>
          <w:szCs w:val="20"/>
          <w:lang w:val="ru-RU"/>
        </w:rPr>
        <w:t xml:space="preserve"> </w:t>
      </w:r>
      <w:r w:rsidR="002E11A1" w:rsidRPr="005E1621">
        <w:rPr>
          <w:rFonts w:ascii="Times New Roman" w:hAnsi="Times New Roman" w:cs="Times New Roman"/>
          <w:sz w:val="24"/>
          <w:szCs w:val="20"/>
        </w:rPr>
        <w:t>report</w:t>
      </w:r>
      <w:r w:rsidR="002E11A1" w:rsidRPr="002E11A1">
        <w:rPr>
          <w:rFonts w:ascii="Times New Roman" w:hAnsi="Times New Roman" w:cs="Times New Roman"/>
          <w:sz w:val="24"/>
          <w:szCs w:val="20"/>
          <w:lang w:val="ru-RU"/>
        </w:rPr>
        <w:t xml:space="preserve"> “</w:t>
      </w:r>
      <w:r w:rsidR="002E11A1" w:rsidRPr="005E1621">
        <w:rPr>
          <w:rFonts w:ascii="Times New Roman" w:hAnsi="Times New Roman" w:cs="Times New Roman"/>
          <w:sz w:val="24"/>
          <w:szCs w:val="20"/>
        </w:rPr>
        <w:t>Planning</w:t>
      </w:r>
      <w:r w:rsidR="002E11A1" w:rsidRPr="002E11A1">
        <w:rPr>
          <w:rFonts w:ascii="Times New Roman" w:hAnsi="Times New Roman" w:cs="Times New Roman"/>
          <w:sz w:val="24"/>
          <w:szCs w:val="20"/>
          <w:lang w:val="ru-RU"/>
        </w:rPr>
        <w:t xml:space="preserve">, </w:t>
      </w:r>
      <w:r w:rsidR="002E11A1" w:rsidRPr="005E1621">
        <w:rPr>
          <w:rFonts w:ascii="Times New Roman" w:hAnsi="Times New Roman" w:cs="Times New Roman"/>
          <w:sz w:val="24"/>
          <w:szCs w:val="20"/>
        </w:rPr>
        <w:t>Budgeting</w:t>
      </w:r>
      <w:r w:rsidR="002E11A1" w:rsidRPr="002E11A1">
        <w:rPr>
          <w:rFonts w:ascii="Times New Roman" w:hAnsi="Times New Roman" w:cs="Times New Roman"/>
          <w:sz w:val="24"/>
          <w:szCs w:val="20"/>
          <w:lang w:val="ru-RU"/>
        </w:rPr>
        <w:t xml:space="preserve"> </w:t>
      </w:r>
      <w:r w:rsidR="002E11A1" w:rsidRPr="005E1621">
        <w:rPr>
          <w:rFonts w:ascii="Times New Roman" w:hAnsi="Times New Roman" w:cs="Times New Roman"/>
          <w:sz w:val="24"/>
          <w:szCs w:val="20"/>
        </w:rPr>
        <w:t>and</w:t>
      </w:r>
      <w:r w:rsidR="002E11A1" w:rsidRPr="002E11A1">
        <w:rPr>
          <w:rFonts w:ascii="Times New Roman" w:hAnsi="Times New Roman" w:cs="Times New Roman"/>
          <w:sz w:val="24"/>
          <w:szCs w:val="20"/>
          <w:lang w:val="ru-RU"/>
        </w:rPr>
        <w:t xml:space="preserve"> </w:t>
      </w:r>
      <w:r w:rsidR="002E11A1" w:rsidRPr="005E1621">
        <w:rPr>
          <w:rFonts w:ascii="Times New Roman" w:hAnsi="Times New Roman" w:cs="Times New Roman"/>
          <w:sz w:val="24"/>
          <w:szCs w:val="20"/>
        </w:rPr>
        <w:t>Forecasting</w:t>
      </w:r>
      <w:r w:rsidR="002E11A1" w:rsidRPr="002E11A1">
        <w:rPr>
          <w:rFonts w:ascii="Times New Roman" w:hAnsi="Times New Roman" w:cs="Times New Roman"/>
          <w:sz w:val="24"/>
          <w:szCs w:val="20"/>
          <w:lang w:val="ru-RU"/>
        </w:rPr>
        <w:t>”, апрель 2013) смогли грамотно построить систему стратегического управления компанией на основе долгосрочного бюджетирования. Из данного факта можно сделать вывод о том, что существующие методики стратегического бюджетирования недостаточно эффективны для российских предприятий. Поэтому, проработка методологии организации стратегически ориентированного бюджетирования является актуальной темой научного исследования.</w:t>
      </w:r>
    </w:p>
    <w:p w:rsidR="00B35EF7" w:rsidRPr="00B35EF7" w:rsidRDefault="00B35EF7" w:rsidP="00B35EF7">
      <w:pPr>
        <w:spacing w:after="0" w:line="360" w:lineRule="auto"/>
        <w:ind w:firstLine="708"/>
        <w:jc w:val="both"/>
        <w:rPr>
          <w:rFonts w:ascii="Times New Roman" w:hAnsi="Times New Roman" w:cs="Times New Roman"/>
          <w:sz w:val="24"/>
          <w:lang w:val="ru-RU"/>
        </w:rPr>
      </w:pPr>
      <w:r w:rsidRPr="002E11A1">
        <w:rPr>
          <w:rFonts w:ascii="Times New Roman" w:hAnsi="Times New Roman" w:cs="Times New Roman"/>
          <w:sz w:val="24"/>
          <w:lang w:val="ru-RU"/>
        </w:rPr>
        <w:t xml:space="preserve">Целью данной работы является </w:t>
      </w:r>
      <w:r w:rsidRPr="00B35EF7">
        <w:rPr>
          <w:rFonts w:ascii="Times New Roman" w:hAnsi="Times New Roman" w:cs="Times New Roman"/>
          <w:color w:val="000000"/>
          <w:sz w:val="24"/>
          <w:szCs w:val="24"/>
          <w:shd w:val="clear" w:color="auto" w:fill="FFFFFF"/>
          <w:lang w:val="ru-RU"/>
        </w:rPr>
        <w:t>исследование бюджетирования как инструмента стратегического управления компанией и разработка рекомендаций по усовершенствованию системы бюджетирования для ООО «РТ»</w:t>
      </w:r>
      <w:r>
        <w:rPr>
          <w:rFonts w:ascii="Times New Roman" w:hAnsi="Times New Roman" w:cs="Times New Roman"/>
          <w:color w:val="000000"/>
          <w:sz w:val="24"/>
          <w:szCs w:val="24"/>
          <w:shd w:val="clear" w:color="auto" w:fill="FFFFFF"/>
          <w:lang w:val="ru-RU"/>
        </w:rPr>
        <w:t>.</w:t>
      </w:r>
    </w:p>
    <w:p w:rsidR="00617898" w:rsidRPr="00617898" w:rsidRDefault="00617898" w:rsidP="002E11A1">
      <w:pPr>
        <w:spacing w:after="0" w:line="360" w:lineRule="auto"/>
        <w:ind w:firstLine="709"/>
        <w:jc w:val="both"/>
        <w:rPr>
          <w:rFonts w:ascii="Times New Roman" w:hAnsi="Times New Roman" w:cs="Times New Roman"/>
          <w:sz w:val="24"/>
          <w:szCs w:val="20"/>
          <w:lang w:val="ru-RU"/>
        </w:rPr>
      </w:pPr>
      <w:r w:rsidRPr="00617898">
        <w:rPr>
          <w:rFonts w:ascii="Times New Roman" w:hAnsi="Times New Roman" w:cs="Times New Roman"/>
          <w:sz w:val="24"/>
          <w:szCs w:val="20"/>
          <w:lang w:val="ru-RU"/>
        </w:rPr>
        <w:t xml:space="preserve">Задачи: </w:t>
      </w:r>
    </w:p>
    <w:p w:rsidR="00617898" w:rsidRDefault="00D340CA" w:rsidP="00952DF5">
      <w:pPr>
        <w:pStyle w:val="afd"/>
        <w:numPr>
          <w:ilvl w:val="0"/>
          <w:numId w:val="29"/>
        </w:numPr>
        <w:spacing w:after="0" w:line="360" w:lineRule="auto"/>
        <w:ind w:left="714" w:hanging="357"/>
        <w:jc w:val="both"/>
        <w:rPr>
          <w:rFonts w:ascii="Times New Roman" w:hAnsi="Times New Roman" w:cs="Times New Roman"/>
          <w:sz w:val="24"/>
          <w:szCs w:val="20"/>
          <w:lang w:val="ru-RU"/>
        </w:rPr>
      </w:pPr>
      <w:r>
        <w:rPr>
          <w:rFonts w:ascii="Times New Roman" w:hAnsi="Times New Roman" w:cs="Times New Roman"/>
          <w:sz w:val="24"/>
          <w:szCs w:val="20"/>
          <w:lang w:val="ru-RU"/>
        </w:rPr>
        <w:t>Р</w:t>
      </w:r>
      <w:r w:rsidR="00617898" w:rsidRPr="00617898">
        <w:rPr>
          <w:rFonts w:ascii="Times New Roman" w:hAnsi="Times New Roman" w:cs="Times New Roman"/>
          <w:sz w:val="24"/>
          <w:szCs w:val="20"/>
          <w:lang w:val="ru-RU"/>
        </w:rPr>
        <w:t>ассмотреть</w:t>
      </w:r>
      <w:r w:rsidR="00617898">
        <w:rPr>
          <w:rFonts w:ascii="Times New Roman" w:hAnsi="Times New Roman" w:cs="Times New Roman"/>
          <w:sz w:val="24"/>
          <w:szCs w:val="20"/>
          <w:lang w:val="ru-RU"/>
        </w:rPr>
        <w:t xml:space="preserve"> роль бюджетирования в процессе стратегического управления компанией;</w:t>
      </w:r>
    </w:p>
    <w:p w:rsidR="00617898" w:rsidRPr="00617898" w:rsidRDefault="00D340CA" w:rsidP="00952DF5">
      <w:pPr>
        <w:pStyle w:val="afd"/>
        <w:numPr>
          <w:ilvl w:val="0"/>
          <w:numId w:val="29"/>
        </w:numPr>
        <w:spacing w:after="0" w:line="360" w:lineRule="auto"/>
        <w:ind w:left="714" w:hanging="357"/>
        <w:jc w:val="both"/>
        <w:rPr>
          <w:rFonts w:ascii="Times New Roman" w:hAnsi="Times New Roman"/>
          <w:sz w:val="24"/>
          <w:lang w:val="ru-RU"/>
        </w:rPr>
      </w:pPr>
      <w:r>
        <w:rPr>
          <w:rFonts w:ascii="Times New Roman" w:hAnsi="Times New Roman"/>
          <w:sz w:val="24"/>
          <w:lang w:val="ru-RU"/>
        </w:rPr>
        <w:t>У</w:t>
      </w:r>
      <w:r w:rsidR="00617898" w:rsidRPr="00617898">
        <w:rPr>
          <w:rFonts w:ascii="Times New Roman" w:hAnsi="Times New Roman"/>
          <w:sz w:val="24"/>
          <w:lang w:val="ru-RU"/>
        </w:rPr>
        <w:t>становить этапы процесса организации системы бюджетирования.</w:t>
      </w:r>
    </w:p>
    <w:p w:rsidR="00617898" w:rsidRPr="00617898" w:rsidRDefault="00617898" w:rsidP="00952DF5">
      <w:pPr>
        <w:pStyle w:val="afd"/>
        <w:numPr>
          <w:ilvl w:val="0"/>
          <w:numId w:val="29"/>
        </w:numPr>
        <w:spacing w:after="0" w:line="360" w:lineRule="auto"/>
        <w:ind w:left="714" w:hanging="357"/>
        <w:jc w:val="both"/>
        <w:rPr>
          <w:rFonts w:ascii="Times New Roman" w:hAnsi="Times New Roman"/>
          <w:sz w:val="24"/>
          <w:lang w:val="ru-RU"/>
        </w:rPr>
      </w:pPr>
      <w:r w:rsidRPr="00617898">
        <w:rPr>
          <w:rFonts w:ascii="Times New Roman" w:hAnsi="Times New Roman"/>
          <w:sz w:val="24"/>
          <w:lang w:val="ru-RU"/>
        </w:rPr>
        <w:t>Провести анализ системы бюджетирования ООО «</w:t>
      </w:r>
      <w:r>
        <w:rPr>
          <w:rFonts w:ascii="Times New Roman" w:hAnsi="Times New Roman"/>
          <w:sz w:val="24"/>
          <w:lang w:val="ru-RU"/>
        </w:rPr>
        <w:t>РТ»</w:t>
      </w:r>
      <w:r w:rsidRPr="00617898">
        <w:rPr>
          <w:rFonts w:ascii="Times New Roman" w:hAnsi="Times New Roman"/>
          <w:sz w:val="24"/>
          <w:lang w:val="ru-RU"/>
        </w:rPr>
        <w:t xml:space="preserve"> и выявить существующие проблемы.</w:t>
      </w:r>
    </w:p>
    <w:p w:rsidR="00617898" w:rsidRPr="00617898" w:rsidRDefault="00617898" w:rsidP="00952DF5">
      <w:pPr>
        <w:pStyle w:val="afd"/>
        <w:numPr>
          <w:ilvl w:val="0"/>
          <w:numId w:val="29"/>
        </w:numPr>
        <w:spacing w:after="0" w:line="360" w:lineRule="auto"/>
        <w:ind w:left="714" w:hanging="357"/>
        <w:jc w:val="both"/>
        <w:rPr>
          <w:rFonts w:ascii="Times New Roman" w:hAnsi="Times New Roman"/>
          <w:sz w:val="24"/>
          <w:lang w:val="ru-RU"/>
        </w:rPr>
      </w:pPr>
      <w:r w:rsidRPr="00617898">
        <w:rPr>
          <w:rFonts w:ascii="Times New Roman" w:eastAsia="Calibri" w:hAnsi="Times New Roman" w:cs="Times New Roman"/>
          <w:sz w:val="24"/>
          <w:szCs w:val="24"/>
          <w:lang w:val="ru-RU"/>
        </w:rPr>
        <w:t>Разработать рекомендации по усовершенствованию системы бюджетирования ООО «</w:t>
      </w:r>
      <w:r>
        <w:rPr>
          <w:rFonts w:ascii="Times New Roman" w:eastAsia="Calibri" w:hAnsi="Times New Roman" w:cs="Times New Roman"/>
          <w:sz w:val="24"/>
          <w:szCs w:val="24"/>
          <w:lang w:val="ru-RU"/>
        </w:rPr>
        <w:t>РТ».</w:t>
      </w:r>
    </w:p>
    <w:p w:rsidR="00617898" w:rsidRDefault="002E11A1" w:rsidP="00DB20DE">
      <w:pPr>
        <w:spacing w:after="0" w:line="360" w:lineRule="auto"/>
        <w:ind w:left="709"/>
        <w:jc w:val="both"/>
        <w:rPr>
          <w:rFonts w:ascii="Times New Roman" w:hAnsi="Times New Roman" w:cs="Times New Roman"/>
          <w:sz w:val="24"/>
          <w:lang w:val="ru-RU"/>
        </w:rPr>
      </w:pPr>
      <w:r w:rsidRPr="002E11A1">
        <w:rPr>
          <w:rFonts w:ascii="Times New Roman" w:hAnsi="Times New Roman" w:cs="Times New Roman"/>
          <w:sz w:val="24"/>
          <w:lang w:val="ru-RU"/>
        </w:rPr>
        <w:t xml:space="preserve">Объектом исследования является </w:t>
      </w:r>
      <w:r w:rsidR="00617898">
        <w:rPr>
          <w:rFonts w:ascii="Times New Roman" w:hAnsi="Times New Roman" w:cs="Times New Roman"/>
          <w:sz w:val="24"/>
          <w:lang w:val="ru-RU"/>
        </w:rPr>
        <w:t>ООО «РТ».</w:t>
      </w:r>
    </w:p>
    <w:p w:rsidR="002E11A1" w:rsidRDefault="00DB20DE" w:rsidP="00DB20DE">
      <w:pPr>
        <w:spacing w:after="0" w:line="360" w:lineRule="auto"/>
        <w:jc w:val="both"/>
        <w:rPr>
          <w:rFonts w:ascii="Times New Roman" w:hAnsi="Times New Roman" w:cs="Times New Roman"/>
          <w:sz w:val="24"/>
          <w:lang w:val="ru-RU"/>
        </w:rPr>
      </w:pPr>
      <w:r>
        <w:rPr>
          <w:rFonts w:ascii="Times New Roman" w:hAnsi="Times New Roman" w:cs="Times New Roman"/>
          <w:sz w:val="24"/>
          <w:lang w:val="ru-RU"/>
        </w:rPr>
        <w:tab/>
      </w:r>
      <w:r w:rsidR="002E11A1" w:rsidRPr="002E11A1">
        <w:rPr>
          <w:rFonts w:ascii="Times New Roman" w:hAnsi="Times New Roman" w:cs="Times New Roman"/>
          <w:sz w:val="24"/>
          <w:lang w:val="ru-RU"/>
        </w:rPr>
        <w:t xml:space="preserve">Предмет исследования – </w:t>
      </w:r>
      <w:r w:rsidR="00B35EF7" w:rsidRPr="00B35EF7">
        <w:rPr>
          <w:rFonts w:ascii="Times New Roman" w:hAnsi="Times New Roman" w:cs="Times New Roman"/>
          <w:sz w:val="24"/>
          <w:lang w:val="ru-RU"/>
        </w:rPr>
        <w:t>процесс бюджетирования в ООО "РТ"</w:t>
      </w:r>
      <w:r w:rsidR="00B35EF7">
        <w:rPr>
          <w:rFonts w:ascii="Times New Roman" w:hAnsi="Times New Roman" w:cs="Times New Roman"/>
          <w:sz w:val="24"/>
          <w:lang w:val="ru-RU"/>
        </w:rPr>
        <w:t>.</w:t>
      </w:r>
    </w:p>
    <w:p w:rsidR="00617898" w:rsidRDefault="00DB20DE" w:rsidP="00DB20DE">
      <w:pPr>
        <w:spacing w:after="0" w:line="360" w:lineRule="auto"/>
        <w:jc w:val="both"/>
        <w:rPr>
          <w:rFonts w:ascii="Times New Roman" w:hAnsi="Times New Roman"/>
          <w:sz w:val="24"/>
          <w:lang w:val="ru-RU"/>
        </w:rPr>
      </w:pPr>
      <w:r>
        <w:rPr>
          <w:rFonts w:ascii="Times New Roman" w:hAnsi="Times New Roman"/>
          <w:sz w:val="24"/>
          <w:lang w:val="ru-RU"/>
        </w:rPr>
        <w:tab/>
      </w:r>
      <w:r w:rsidR="00617898" w:rsidRPr="00617898">
        <w:rPr>
          <w:rFonts w:ascii="Times New Roman" w:hAnsi="Times New Roman"/>
          <w:sz w:val="24"/>
          <w:lang w:val="ru-RU"/>
        </w:rPr>
        <w:t xml:space="preserve">Работа состоит из введения, </w:t>
      </w:r>
      <w:r w:rsidR="00B35EF7">
        <w:rPr>
          <w:rFonts w:ascii="Times New Roman" w:hAnsi="Times New Roman"/>
          <w:sz w:val="24"/>
          <w:lang w:val="ru-RU"/>
        </w:rPr>
        <w:t>двух</w:t>
      </w:r>
      <w:r w:rsidR="00617898" w:rsidRPr="00617898">
        <w:rPr>
          <w:rFonts w:ascii="Times New Roman" w:hAnsi="Times New Roman"/>
          <w:sz w:val="24"/>
          <w:lang w:val="ru-RU"/>
        </w:rPr>
        <w:t xml:space="preserve"> глав, заключения, списка использованной литературы и приложений. </w:t>
      </w:r>
    </w:p>
    <w:p w:rsidR="00617898" w:rsidRDefault="00DB20DE" w:rsidP="00DB20DE">
      <w:pPr>
        <w:spacing w:after="0" w:line="360" w:lineRule="auto"/>
        <w:jc w:val="both"/>
        <w:rPr>
          <w:rFonts w:ascii="Times New Roman" w:hAnsi="Times New Roman"/>
          <w:sz w:val="24"/>
          <w:lang w:val="ru-RU"/>
        </w:rPr>
      </w:pPr>
      <w:r>
        <w:rPr>
          <w:rFonts w:ascii="Times New Roman" w:hAnsi="Times New Roman"/>
          <w:sz w:val="24"/>
          <w:lang w:val="ru-RU"/>
        </w:rPr>
        <w:tab/>
      </w:r>
      <w:r w:rsidR="00617898" w:rsidRPr="00617898">
        <w:rPr>
          <w:rFonts w:ascii="Times New Roman" w:hAnsi="Times New Roman"/>
          <w:sz w:val="24"/>
          <w:lang w:val="ru-RU"/>
        </w:rPr>
        <w:t xml:space="preserve">В первой главе изложены теоретические аспекты бюджетирования: раскрыта сущность понятия «бюджетирования», </w:t>
      </w:r>
      <w:r w:rsidR="00617898">
        <w:rPr>
          <w:rFonts w:ascii="Times New Roman" w:hAnsi="Times New Roman"/>
          <w:sz w:val="24"/>
          <w:lang w:val="ru-RU"/>
        </w:rPr>
        <w:t xml:space="preserve">описана роль бюджетирования в процессе управления и достижения поставленных целей, </w:t>
      </w:r>
      <w:r w:rsidR="00617898" w:rsidRPr="00617898">
        <w:rPr>
          <w:rFonts w:ascii="Times New Roman" w:hAnsi="Times New Roman"/>
          <w:sz w:val="24"/>
          <w:lang w:val="ru-RU"/>
        </w:rPr>
        <w:t>поэтапно описан процесс построения бюджетной структуры,</w:t>
      </w:r>
      <w:r w:rsidR="008F640A">
        <w:rPr>
          <w:rFonts w:ascii="Times New Roman" w:hAnsi="Times New Roman"/>
          <w:sz w:val="24"/>
          <w:lang w:val="ru-RU"/>
        </w:rPr>
        <w:t xml:space="preserve"> определено понятие цифрового предприятия, описаны этапы на пути к переходу к цифровому предприятию</w:t>
      </w:r>
      <w:r w:rsidR="00617898" w:rsidRPr="00617898">
        <w:rPr>
          <w:rFonts w:ascii="Times New Roman" w:hAnsi="Times New Roman"/>
          <w:sz w:val="24"/>
          <w:lang w:val="ru-RU"/>
        </w:rPr>
        <w:t xml:space="preserve">. </w:t>
      </w:r>
    </w:p>
    <w:p w:rsidR="008F640A" w:rsidRPr="008F640A" w:rsidRDefault="00DB20DE" w:rsidP="00DB20DE">
      <w:pPr>
        <w:spacing w:after="0" w:line="360" w:lineRule="auto"/>
        <w:jc w:val="both"/>
        <w:rPr>
          <w:rFonts w:ascii="Times New Roman" w:hAnsi="Times New Roman"/>
          <w:sz w:val="24"/>
          <w:lang w:val="ru-RU"/>
        </w:rPr>
      </w:pPr>
      <w:r>
        <w:rPr>
          <w:rFonts w:ascii="Times New Roman" w:hAnsi="Times New Roman"/>
          <w:sz w:val="24"/>
          <w:lang w:val="ru-RU"/>
        </w:rPr>
        <w:tab/>
      </w:r>
      <w:r w:rsidR="00617898" w:rsidRPr="00617898">
        <w:rPr>
          <w:rFonts w:ascii="Times New Roman" w:hAnsi="Times New Roman"/>
          <w:sz w:val="24"/>
          <w:lang w:val="ru-RU"/>
        </w:rPr>
        <w:t>Во второй главе проведён анализ системы бюджетирования ООО «</w:t>
      </w:r>
      <w:r w:rsidR="00617898">
        <w:rPr>
          <w:rFonts w:ascii="Times New Roman" w:hAnsi="Times New Roman"/>
          <w:sz w:val="24"/>
          <w:lang w:val="ru-RU"/>
        </w:rPr>
        <w:t>РТ</w:t>
      </w:r>
      <w:r w:rsidR="00617898" w:rsidRPr="00617898">
        <w:rPr>
          <w:rFonts w:ascii="Times New Roman" w:hAnsi="Times New Roman"/>
          <w:sz w:val="24"/>
          <w:lang w:val="ru-RU"/>
        </w:rPr>
        <w:t>»: изучена бюджетная структура, этапы бюджетного цикла, выявлены существующие проблемы. Также проведён анализ финансового состояния</w:t>
      </w:r>
      <w:r w:rsidR="008F640A">
        <w:rPr>
          <w:rFonts w:ascii="Times New Roman" w:hAnsi="Times New Roman"/>
          <w:sz w:val="24"/>
          <w:lang w:val="ru-RU"/>
        </w:rPr>
        <w:t xml:space="preserve"> предприятия и </w:t>
      </w:r>
      <w:r w:rsidR="008F640A" w:rsidRPr="003676F3">
        <w:rPr>
          <w:rFonts w:ascii="Times New Roman" w:hAnsi="Times New Roman"/>
          <w:sz w:val="24"/>
          <w:lang w:val="ru-RU"/>
        </w:rPr>
        <w:t>определен этап, на котором находится ООО «РТ» в процессе п</w:t>
      </w:r>
      <w:r w:rsidR="00B35EF7" w:rsidRPr="003676F3">
        <w:rPr>
          <w:rFonts w:ascii="Times New Roman" w:hAnsi="Times New Roman"/>
          <w:sz w:val="24"/>
          <w:lang w:val="ru-RU"/>
        </w:rPr>
        <w:t xml:space="preserve">ерехода к цифровому предприятию, </w:t>
      </w:r>
      <w:r w:rsidR="008F640A" w:rsidRPr="003676F3">
        <w:rPr>
          <w:rFonts w:ascii="Times New Roman" w:hAnsi="Times New Roman"/>
          <w:sz w:val="24"/>
          <w:lang w:val="ru-RU"/>
        </w:rPr>
        <w:t>предложены</w:t>
      </w:r>
      <w:r w:rsidR="008F640A" w:rsidRPr="008F640A">
        <w:rPr>
          <w:rFonts w:ascii="Times New Roman" w:hAnsi="Times New Roman"/>
          <w:sz w:val="24"/>
          <w:lang w:val="ru-RU"/>
        </w:rPr>
        <w:t xml:space="preserve"> рекомендации по изменению системы бюджетирования ООО «</w:t>
      </w:r>
      <w:r w:rsidR="008F640A">
        <w:rPr>
          <w:rFonts w:ascii="Times New Roman" w:hAnsi="Times New Roman"/>
          <w:sz w:val="24"/>
          <w:lang w:val="ru-RU"/>
        </w:rPr>
        <w:t>РТ</w:t>
      </w:r>
      <w:r w:rsidR="008F640A" w:rsidRPr="008F640A">
        <w:rPr>
          <w:rFonts w:ascii="Times New Roman" w:hAnsi="Times New Roman"/>
          <w:sz w:val="24"/>
          <w:lang w:val="ru-RU"/>
        </w:rPr>
        <w:t xml:space="preserve">» на базе принципов </w:t>
      </w:r>
      <w:r w:rsidR="008F640A">
        <w:rPr>
          <w:rFonts w:ascii="Times New Roman" w:hAnsi="Times New Roman"/>
          <w:sz w:val="24"/>
          <w:lang w:val="ru-RU"/>
        </w:rPr>
        <w:t>Сбалансированной системы показателей</w:t>
      </w:r>
      <w:r w:rsidR="008F640A" w:rsidRPr="008F640A">
        <w:rPr>
          <w:rFonts w:ascii="Times New Roman" w:hAnsi="Times New Roman"/>
          <w:sz w:val="24"/>
          <w:lang w:val="ru-RU"/>
        </w:rPr>
        <w:t>.</w:t>
      </w:r>
    </w:p>
    <w:p w:rsidR="00617898" w:rsidRPr="00617898" w:rsidRDefault="00617898" w:rsidP="00617898">
      <w:pPr>
        <w:spacing w:after="0" w:line="360" w:lineRule="auto"/>
        <w:ind w:firstLine="567"/>
        <w:jc w:val="both"/>
        <w:rPr>
          <w:rFonts w:ascii="Times New Roman" w:hAnsi="Times New Roman"/>
          <w:sz w:val="24"/>
          <w:lang w:val="ru-RU"/>
        </w:rPr>
      </w:pPr>
    </w:p>
    <w:p w:rsidR="00DB20DE" w:rsidRPr="00617898" w:rsidRDefault="00DB20DE" w:rsidP="00483B41">
      <w:pPr>
        <w:spacing w:after="0" w:line="360" w:lineRule="auto"/>
        <w:jc w:val="both"/>
        <w:rPr>
          <w:rFonts w:ascii="Times New Roman" w:hAnsi="Times New Roman"/>
          <w:sz w:val="24"/>
          <w:lang w:val="ru-RU"/>
        </w:rPr>
      </w:pPr>
    </w:p>
    <w:p w:rsidR="002E11A1" w:rsidRPr="00E91BF8" w:rsidRDefault="002E11A1" w:rsidP="00E91BF8">
      <w:pPr>
        <w:pStyle w:val="1"/>
        <w:rPr>
          <w:sz w:val="24"/>
        </w:rPr>
      </w:pPr>
      <w:bookmarkStart w:id="1" w:name="_Toc513676216"/>
      <w:r w:rsidRPr="002E11A1">
        <w:lastRenderedPageBreak/>
        <w:t>Глава 1</w:t>
      </w:r>
      <w:r w:rsidR="003D56B8">
        <w:t xml:space="preserve"> Теоретические основы бюджетирования</w:t>
      </w:r>
      <w:bookmarkEnd w:id="1"/>
    </w:p>
    <w:p w:rsidR="002E11A1" w:rsidRPr="002E11A1" w:rsidRDefault="002E11A1" w:rsidP="000443CF">
      <w:pPr>
        <w:pStyle w:val="1"/>
      </w:pPr>
      <w:bookmarkStart w:id="2" w:name="_Toc513676217"/>
      <w:r w:rsidRPr="002E11A1">
        <w:t>1.1 Роль и место бюджетирования в управлении компанией</w:t>
      </w:r>
      <w:bookmarkEnd w:id="2"/>
    </w:p>
    <w:p w:rsidR="009810A6" w:rsidRPr="002E11A1" w:rsidRDefault="009810A6" w:rsidP="009810A6">
      <w:pPr>
        <w:spacing w:after="0" w:line="360" w:lineRule="auto"/>
        <w:ind w:firstLine="709"/>
        <w:jc w:val="both"/>
        <w:rPr>
          <w:rFonts w:ascii="Times New Roman" w:hAnsi="Times New Roman" w:cs="Times New Roman"/>
          <w:color w:val="FF0000"/>
          <w:sz w:val="24"/>
          <w:szCs w:val="24"/>
          <w:lang w:val="ru-RU"/>
        </w:rPr>
      </w:pPr>
      <w:r w:rsidRPr="002E11A1">
        <w:rPr>
          <w:rFonts w:ascii="Times New Roman" w:hAnsi="Times New Roman" w:cs="Times New Roman"/>
          <w:sz w:val="24"/>
          <w:szCs w:val="24"/>
          <w:lang w:val="ru-RU"/>
        </w:rPr>
        <w:t xml:space="preserve">В наиболее общем </w:t>
      </w:r>
      <w:r w:rsidR="005A2641">
        <w:rPr>
          <w:rFonts w:ascii="Times New Roman" w:hAnsi="Times New Roman" w:cs="Times New Roman"/>
          <w:sz w:val="24"/>
          <w:szCs w:val="24"/>
          <w:lang w:val="ru-RU"/>
        </w:rPr>
        <w:t>понимании</w:t>
      </w:r>
      <w:r w:rsidRPr="002E11A1">
        <w:rPr>
          <w:rFonts w:ascii="Times New Roman" w:hAnsi="Times New Roman" w:cs="Times New Roman"/>
          <w:sz w:val="24"/>
          <w:szCs w:val="24"/>
          <w:lang w:val="ru-RU"/>
        </w:rPr>
        <w:t xml:space="preserve"> термин «бюджетирование» </w:t>
      </w:r>
      <w:r w:rsidR="005A2641">
        <w:rPr>
          <w:rFonts w:ascii="Times New Roman" w:hAnsi="Times New Roman" w:cs="Times New Roman"/>
          <w:sz w:val="24"/>
          <w:szCs w:val="24"/>
          <w:lang w:val="ru-RU"/>
        </w:rPr>
        <w:t>представляет собой</w:t>
      </w:r>
      <w:r w:rsidRPr="002E11A1">
        <w:rPr>
          <w:rFonts w:ascii="Times New Roman" w:hAnsi="Times New Roman" w:cs="Times New Roman"/>
          <w:sz w:val="24"/>
          <w:szCs w:val="24"/>
          <w:lang w:val="ru-RU"/>
        </w:rPr>
        <w:t xml:space="preserve"> процесс со</w:t>
      </w:r>
      <w:r w:rsidR="005A2641">
        <w:rPr>
          <w:rFonts w:ascii="Times New Roman" w:hAnsi="Times New Roman" w:cs="Times New Roman"/>
          <w:sz w:val="24"/>
          <w:szCs w:val="24"/>
          <w:lang w:val="ru-RU"/>
        </w:rPr>
        <w:t xml:space="preserve">ставления и принятия бюджетов, а также </w:t>
      </w:r>
      <w:r w:rsidRPr="002E11A1">
        <w:rPr>
          <w:rFonts w:ascii="Times New Roman" w:hAnsi="Times New Roman" w:cs="Times New Roman"/>
          <w:sz w:val="24"/>
          <w:szCs w:val="24"/>
          <w:lang w:val="ru-RU"/>
        </w:rPr>
        <w:t>последующий контроль их исполнения.</w:t>
      </w:r>
    </w:p>
    <w:p w:rsidR="009810A6" w:rsidRPr="002E11A1" w:rsidRDefault="009810A6" w:rsidP="009810A6">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Бюджет – это финансовый план и план деятельности предприятия, составленный на определенный период времени, выраженный в денежной форме. </w:t>
      </w:r>
    </w:p>
    <w:p w:rsidR="009810A6" w:rsidRDefault="005A2641" w:rsidP="009810A6">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9810A6" w:rsidRPr="002E11A1">
        <w:rPr>
          <w:rFonts w:ascii="Times New Roman" w:hAnsi="Times New Roman" w:cs="Times New Roman"/>
          <w:sz w:val="24"/>
          <w:szCs w:val="24"/>
          <w:lang w:val="ru-RU"/>
        </w:rPr>
        <w:t xml:space="preserve">ам термин «бюджетирование» </w:t>
      </w:r>
      <w:r>
        <w:rPr>
          <w:rFonts w:ascii="Times New Roman" w:hAnsi="Times New Roman" w:cs="Times New Roman"/>
          <w:sz w:val="24"/>
          <w:szCs w:val="24"/>
          <w:lang w:val="ru-RU"/>
        </w:rPr>
        <w:t xml:space="preserve">все еще </w:t>
      </w:r>
      <w:r w:rsidR="009810A6" w:rsidRPr="002E11A1">
        <w:rPr>
          <w:rFonts w:ascii="Times New Roman" w:hAnsi="Times New Roman" w:cs="Times New Roman"/>
          <w:sz w:val="24"/>
          <w:szCs w:val="24"/>
          <w:lang w:val="ru-RU"/>
        </w:rPr>
        <w:t xml:space="preserve">не имеет однозначной трактовки, так как в разных странах его определяют по-разному. Так, «в американской практике очень часто говорят о бюджетировании как процессе планирования прибыли. В немецкой практике бюджетирование считают центральным звеном системы </w:t>
      </w:r>
      <w:proofErr w:type="spellStart"/>
      <w:r w:rsidR="009810A6" w:rsidRPr="002E11A1">
        <w:rPr>
          <w:rFonts w:ascii="Times New Roman" w:hAnsi="Times New Roman" w:cs="Times New Roman"/>
          <w:sz w:val="24"/>
          <w:szCs w:val="24"/>
          <w:lang w:val="ru-RU"/>
        </w:rPr>
        <w:t>контроллинга</w:t>
      </w:r>
      <w:proofErr w:type="spellEnd"/>
      <w:r w:rsidR="009810A6" w:rsidRPr="002E11A1">
        <w:rPr>
          <w:rFonts w:ascii="Times New Roman" w:hAnsi="Times New Roman" w:cs="Times New Roman"/>
          <w:sz w:val="24"/>
          <w:szCs w:val="24"/>
          <w:lang w:val="ru-RU"/>
        </w:rPr>
        <w:t xml:space="preserve"> и эффективным методом увязки планирования и контроля…»</w:t>
      </w:r>
      <w:r w:rsidR="009810A6">
        <w:rPr>
          <w:rStyle w:val="a9"/>
          <w:rFonts w:ascii="Times New Roman" w:hAnsi="Times New Roman" w:cs="Times New Roman"/>
          <w:sz w:val="24"/>
          <w:szCs w:val="24"/>
        </w:rPr>
        <w:footnoteReference w:id="3"/>
      </w:r>
      <w:r w:rsidR="009810A6" w:rsidRPr="002E11A1">
        <w:rPr>
          <w:rFonts w:ascii="Times New Roman" w:hAnsi="Times New Roman" w:cs="Times New Roman"/>
          <w:sz w:val="24"/>
          <w:szCs w:val="24"/>
          <w:lang w:val="ru-RU"/>
        </w:rPr>
        <w:t xml:space="preserve">. В </w:t>
      </w:r>
      <w:r>
        <w:rPr>
          <w:rFonts w:ascii="Times New Roman" w:hAnsi="Times New Roman" w:cs="Times New Roman"/>
          <w:sz w:val="24"/>
          <w:szCs w:val="24"/>
          <w:lang w:val="ru-RU"/>
        </w:rPr>
        <w:t>отечественной</w:t>
      </w:r>
      <w:r w:rsidR="009810A6" w:rsidRPr="002E11A1">
        <w:rPr>
          <w:rFonts w:ascii="Times New Roman" w:hAnsi="Times New Roman" w:cs="Times New Roman"/>
          <w:sz w:val="24"/>
          <w:szCs w:val="24"/>
          <w:lang w:val="ru-RU"/>
        </w:rPr>
        <w:t xml:space="preserve"> науке и практике </w:t>
      </w:r>
      <w:r>
        <w:rPr>
          <w:rFonts w:ascii="Times New Roman" w:hAnsi="Times New Roman" w:cs="Times New Roman"/>
          <w:sz w:val="24"/>
          <w:szCs w:val="24"/>
          <w:lang w:val="ru-RU"/>
        </w:rPr>
        <w:t>существует две точки зрения на то, что представляет собой бюджетирование</w:t>
      </w:r>
      <w:r w:rsidR="009810A6" w:rsidRPr="002E11A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одна </w:t>
      </w:r>
      <w:r w:rsidR="009810A6" w:rsidRPr="002E11A1">
        <w:rPr>
          <w:rFonts w:ascii="Times New Roman" w:hAnsi="Times New Roman" w:cs="Times New Roman"/>
          <w:sz w:val="24"/>
          <w:szCs w:val="24"/>
          <w:lang w:val="ru-RU"/>
        </w:rPr>
        <w:t>часть авторов рассматривают его как элемент внутрифирменного</w:t>
      </w:r>
      <w:r>
        <w:rPr>
          <w:rFonts w:ascii="Times New Roman" w:hAnsi="Times New Roman" w:cs="Times New Roman"/>
          <w:sz w:val="24"/>
          <w:szCs w:val="24"/>
          <w:lang w:val="ru-RU"/>
        </w:rPr>
        <w:t xml:space="preserve"> финансового планирования, другая</w:t>
      </w:r>
      <w:r w:rsidR="009810A6" w:rsidRPr="002E11A1">
        <w:rPr>
          <w:rFonts w:ascii="Times New Roman" w:hAnsi="Times New Roman" w:cs="Times New Roman"/>
          <w:sz w:val="24"/>
          <w:szCs w:val="24"/>
          <w:lang w:val="ru-RU"/>
        </w:rPr>
        <w:t xml:space="preserve"> – как управленческую технологию, необходимую для рационального использования ресурсов предприятия. Некоторые из встречающихся в экономической литературе определений при</w:t>
      </w:r>
      <w:r w:rsidR="0004171D">
        <w:rPr>
          <w:rFonts w:ascii="Times New Roman" w:hAnsi="Times New Roman" w:cs="Times New Roman"/>
          <w:sz w:val="24"/>
          <w:szCs w:val="24"/>
          <w:lang w:val="ru-RU"/>
        </w:rPr>
        <w:t xml:space="preserve">ведены в </w:t>
      </w:r>
      <w:r w:rsidR="005645AA">
        <w:rPr>
          <w:rFonts w:ascii="Times New Roman" w:hAnsi="Times New Roman" w:cs="Times New Roman"/>
          <w:sz w:val="24"/>
          <w:szCs w:val="24"/>
          <w:lang w:val="ru-RU"/>
        </w:rPr>
        <w:t>приложении</w:t>
      </w:r>
      <w:r w:rsidR="0004171D">
        <w:rPr>
          <w:rFonts w:ascii="Times New Roman" w:hAnsi="Times New Roman" w:cs="Times New Roman"/>
          <w:sz w:val="24"/>
          <w:szCs w:val="24"/>
          <w:lang w:val="ru-RU"/>
        </w:rPr>
        <w:t xml:space="preserve"> </w:t>
      </w:r>
      <w:r w:rsidR="005645AA">
        <w:rPr>
          <w:rFonts w:ascii="Times New Roman" w:hAnsi="Times New Roman" w:cs="Times New Roman"/>
          <w:sz w:val="24"/>
          <w:szCs w:val="24"/>
          <w:lang w:val="ru-RU"/>
        </w:rPr>
        <w:t>1</w:t>
      </w:r>
      <w:r w:rsidR="009810A6" w:rsidRPr="002E11A1">
        <w:rPr>
          <w:rFonts w:ascii="Times New Roman" w:hAnsi="Times New Roman" w:cs="Times New Roman"/>
          <w:sz w:val="24"/>
          <w:szCs w:val="24"/>
          <w:lang w:val="ru-RU"/>
        </w:rPr>
        <w:t xml:space="preserve">. </w:t>
      </w:r>
    </w:p>
    <w:p w:rsidR="0004171D" w:rsidRPr="002E11A1" w:rsidRDefault="0004171D" w:rsidP="00153C0F">
      <w:pPr>
        <w:spacing w:after="0" w:line="360" w:lineRule="auto"/>
        <w:ind w:firstLine="709"/>
        <w:jc w:val="both"/>
        <w:rPr>
          <w:rFonts w:ascii="Times New Roman" w:hAnsi="Times New Roman" w:cs="Times New Roman"/>
          <w:sz w:val="24"/>
          <w:szCs w:val="24"/>
          <w:lang w:val="ru-RU"/>
        </w:rPr>
      </w:pPr>
      <w:r w:rsidRPr="0004171D">
        <w:rPr>
          <w:rFonts w:ascii="Times New Roman" w:hAnsi="Times New Roman" w:cs="Times New Roman"/>
          <w:sz w:val="24"/>
          <w:szCs w:val="24"/>
          <w:lang w:val="ru-RU"/>
        </w:rPr>
        <w:t xml:space="preserve">Анализ определений </w:t>
      </w:r>
      <w:r>
        <w:rPr>
          <w:rFonts w:ascii="Times New Roman" w:hAnsi="Times New Roman" w:cs="Times New Roman"/>
          <w:sz w:val="24"/>
          <w:szCs w:val="24"/>
          <w:lang w:val="ru-RU"/>
        </w:rPr>
        <w:t xml:space="preserve">(приложение 1) </w:t>
      </w:r>
      <w:r w:rsidRPr="0004171D">
        <w:rPr>
          <w:rFonts w:ascii="Times New Roman" w:hAnsi="Times New Roman" w:cs="Times New Roman"/>
          <w:sz w:val="24"/>
          <w:szCs w:val="24"/>
          <w:lang w:val="ru-RU"/>
        </w:rPr>
        <w:t xml:space="preserve">позволяет сделать вывод о том, что </w:t>
      </w:r>
      <w:r>
        <w:rPr>
          <w:rFonts w:ascii="Times New Roman" w:hAnsi="Times New Roman" w:cs="Times New Roman"/>
          <w:sz w:val="24"/>
          <w:szCs w:val="24"/>
          <w:lang w:val="ru-RU"/>
        </w:rPr>
        <w:t>определение</w:t>
      </w:r>
      <w:r w:rsidRPr="0004171D">
        <w:rPr>
          <w:rFonts w:ascii="Times New Roman" w:hAnsi="Times New Roman" w:cs="Times New Roman"/>
          <w:sz w:val="24"/>
          <w:szCs w:val="24"/>
          <w:lang w:val="ru-RU"/>
        </w:rPr>
        <w:t xml:space="preserve"> бюджетирования только как инструмента финансового </w:t>
      </w:r>
      <w:r>
        <w:rPr>
          <w:rFonts w:ascii="Times New Roman" w:hAnsi="Times New Roman" w:cs="Times New Roman"/>
          <w:sz w:val="24"/>
          <w:szCs w:val="24"/>
          <w:lang w:val="ru-RU"/>
        </w:rPr>
        <w:t xml:space="preserve">планирования (бюджетирование </w:t>
      </w:r>
      <w:r w:rsidRPr="0004171D">
        <w:rPr>
          <w:rFonts w:ascii="Times New Roman" w:hAnsi="Times New Roman" w:cs="Times New Roman"/>
          <w:sz w:val="24"/>
          <w:szCs w:val="24"/>
          <w:lang w:val="ru-RU"/>
        </w:rPr>
        <w:t>в «узком»</w:t>
      </w:r>
      <w:r>
        <w:rPr>
          <w:rFonts w:ascii="Times New Roman" w:hAnsi="Times New Roman" w:cs="Times New Roman"/>
          <w:sz w:val="24"/>
          <w:szCs w:val="24"/>
          <w:lang w:val="ru-RU"/>
        </w:rPr>
        <w:t xml:space="preserve"> смысле)</w:t>
      </w:r>
      <w:r w:rsidRPr="0004171D">
        <w:rPr>
          <w:rFonts w:ascii="Times New Roman" w:hAnsi="Times New Roman" w:cs="Times New Roman"/>
          <w:sz w:val="24"/>
          <w:szCs w:val="24"/>
          <w:lang w:val="ru-RU"/>
        </w:rPr>
        <w:t xml:space="preserve"> в настоящее время </w:t>
      </w:r>
      <w:r>
        <w:rPr>
          <w:rFonts w:ascii="Times New Roman" w:hAnsi="Times New Roman" w:cs="Times New Roman"/>
          <w:sz w:val="24"/>
          <w:szCs w:val="24"/>
          <w:lang w:val="ru-RU"/>
        </w:rPr>
        <w:t>престает быть ак</w:t>
      </w:r>
      <w:r w:rsidR="00483B41">
        <w:rPr>
          <w:rFonts w:ascii="Times New Roman" w:hAnsi="Times New Roman" w:cs="Times New Roman"/>
          <w:sz w:val="24"/>
          <w:szCs w:val="24"/>
          <w:lang w:val="ru-RU"/>
        </w:rPr>
        <w:t>туальным и подвергается критике.</w:t>
      </w:r>
      <w:r w:rsidR="00153C0F">
        <w:rPr>
          <w:rFonts w:ascii="Times New Roman" w:hAnsi="Times New Roman" w:cs="Times New Roman"/>
          <w:sz w:val="24"/>
          <w:szCs w:val="24"/>
          <w:lang w:val="ru-RU"/>
        </w:rPr>
        <w:t xml:space="preserve"> П</w:t>
      </w:r>
      <w:r>
        <w:rPr>
          <w:rFonts w:ascii="Times New Roman" w:hAnsi="Times New Roman" w:cs="Times New Roman"/>
          <w:sz w:val="24"/>
          <w:szCs w:val="24"/>
          <w:lang w:val="ru-RU"/>
        </w:rPr>
        <w:t>онимани</w:t>
      </w:r>
      <w:r w:rsidR="00153C0F">
        <w:rPr>
          <w:rFonts w:ascii="Times New Roman" w:hAnsi="Times New Roman" w:cs="Times New Roman"/>
          <w:sz w:val="24"/>
          <w:szCs w:val="24"/>
          <w:lang w:val="ru-RU"/>
        </w:rPr>
        <w:t>е</w:t>
      </w:r>
      <w:r>
        <w:rPr>
          <w:rFonts w:ascii="Times New Roman" w:hAnsi="Times New Roman" w:cs="Times New Roman"/>
          <w:sz w:val="24"/>
          <w:szCs w:val="24"/>
          <w:lang w:val="ru-RU"/>
        </w:rPr>
        <w:t xml:space="preserve"> бюджетирования в «узком» смысле,</w:t>
      </w:r>
      <w:r w:rsidR="00153C0F">
        <w:rPr>
          <w:rFonts w:ascii="Times New Roman" w:hAnsi="Times New Roman" w:cs="Times New Roman"/>
          <w:sz w:val="24"/>
          <w:szCs w:val="24"/>
          <w:lang w:val="ru-RU"/>
        </w:rPr>
        <w:t xml:space="preserve"> т.е.</w:t>
      </w:r>
      <w:r>
        <w:rPr>
          <w:rFonts w:ascii="Times New Roman" w:hAnsi="Times New Roman" w:cs="Times New Roman"/>
          <w:sz w:val="24"/>
          <w:szCs w:val="24"/>
          <w:lang w:val="ru-RU"/>
        </w:rPr>
        <w:t xml:space="preserve"> </w:t>
      </w:r>
      <w:r w:rsidRPr="0004171D">
        <w:rPr>
          <w:rFonts w:ascii="Times New Roman" w:hAnsi="Times New Roman" w:cs="Times New Roman"/>
          <w:sz w:val="24"/>
          <w:szCs w:val="24"/>
          <w:lang w:val="ru-RU"/>
        </w:rPr>
        <w:t xml:space="preserve">когда </w:t>
      </w:r>
      <w:r>
        <w:rPr>
          <w:rFonts w:ascii="Times New Roman" w:hAnsi="Times New Roman" w:cs="Times New Roman"/>
          <w:sz w:val="24"/>
          <w:szCs w:val="24"/>
          <w:lang w:val="ru-RU"/>
        </w:rPr>
        <w:t>его</w:t>
      </w:r>
      <w:r w:rsidRPr="0004171D">
        <w:rPr>
          <w:rFonts w:ascii="Times New Roman" w:hAnsi="Times New Roman" w:cs="Times New Roman"/>
          <w:sz w:val="24"/>
          <w:szCs w:val="24"/>
          <w:lang w:val="ru-RU"/>
        </w:rPr>
        <w:t xml:space="preserve"> связывают </w:t>
      </w:r>
      <w:r>
        <w:rPr>
          <w:rFonts w:ascii="Times New Roman" w:hAnsi="Times New Roman" w:cs="Times New Roman"/>
          <w:sz w:val="24"/>
          <w:szCs w:val="24"/>
          <w:lang w:val="ru-RU"/>
        </w:rPr>
        <w:t>непосредственно только</w:t>
      </w:r>
      <w:r w:rsidRPr="0004171D">
        <w:rPr>
          <w:rFonts w:ascii="Times New Roman" w:hAnsi="Times New Roman" w:cs="Times New Roman"/>
          <w:sz w:val="24"/>
          <w:szCs w:val="24"/>
          <w:lang w:val="ru-RU"/>
        </w:rPr>
        <w:t xml:space="preserve"> с </w:t>
      </w:r>
      <w:r>
        <w:rPr>
          <w:rFonts w:ascii="Times New Roman" w:hAnsi="Times New Roman" w:cs="Times New Roman"/>
          <w:sz w:val="24"/>
          <w:szCs w:val="24"/>
          <w:lang w:val="ru-RU"/>
        </w:rPr>
        <w:t>самим процессо</w:t>
      </w:r>
      <w:r w:rsidR="00483B41">
        <w:rPr>
          <w:rFonts w:ascii="Times New Roman" w:hAnsi="Times New Roman" w:cs="Times New Roman"/>
          <w:sz w:val="24"/>
          <w:szCs w:val="24"/>
          <w:lang w:val="ru-RU"/>
        </w:rPr>
        <w:t>м</w:t>
      </w:r>
      <w:r>
        <w:rPr>
          <w:rFonts w:ascii="Times New Roman" w:hAnsi="Times New Roman" w:cs="Times New Roman"/>
          <w:sz w:val="24"/>
          <w:szCs w:val="24"/>
          <w:lang w:val="ru-RU"/>
        </w:rPr>
        <w:t xml:space="preserve"> составления</w:t>
      </w:r>
      <w:r w:rsidRPr="0004171D">
        <w:rPr>
          <w:rFonts w:ascii="Times New Roman" w:hAnsi="Times New Roman" w:cs="Times New Roman"/>
          <w:sz w:val="24"/>
          <w:szCs w:val="24"/>
          <w:lang w:val="ru-RU"/>
        </w:rPr>
        <w:t xml:space="preserve"> бюджетов, превращает</w:t>
      </w:r>
      <w:r w:rsidR="00153C0F">
        <w:rPr>
          <w:rFonts w:ascii="Times New Roman" w:hAnsi="Times New Roman" w:cs="Times New Roman"/>
          <w:sz w:val="24"/>
          <w:szCs w:val="24"/>
          <w:lang w:val="ru-RU"/>
        </w:rPr>
        <w:t xml:space="preserve"> </w:t>
      </w:r>
      <w:r w:rsidR="005A2641">
        <w:rPr>
          <w:rFonts w:ascii="Times New Roman" w:hAnsi="Times New Roman" w:cs="Times New Roman"/>
          <w:sz w:val="24"/>
          <w:szCs w:val="24"/>
          <w:lang w:val="ru-RU"/>
        </w:rPr>
        <w:t xml:space="preserve">бюджетирование </w:t>
      </w:r>
      <w:r w:rsidRPr="0004171D">
        <w:rPr>
          <w:rFonts w:ascii="Times New Roman" w:hAnsi="Times New Roman" w:cs="Times New Roman"/>
          <w:sz w:val="24"/>
          <w:szCs w:val="24"/>
          <w:lang w:val="ru-RU"/>
        </w:rPr>
        <w:t xml:space="preserve">в «процесс ради процесса». </w:t>
      </w:r>
      <w:r w:rsidR="005A2641">
        <w:rPr>
          <w:rFonts w:ascii="Times New Roman" w:hAnsi="Times New Roman" w:cs="Times New Roman"/>
          <w:sz w:val="24"/>
          <w:szCs w:val="24"/>
          <w:lang w:val="ru-RU"/>
        </w:rPr>
        <w:t>Однако, с</w:t>
      </w:r>
      <w:r w:rsidRPr="0004171D">
        <w:rPr>
          <w:rFonts w:ascii="Times New Roman" w:hAnsi="Times New Roman" w:cs="Times New Roman"/>
          <w:sz w:val="24"/>
          <w:szCs w:val="24"/>
          <w:lang w:val="ru-RU"/>
        </w:rPr>
        <w:t xml:space="preserve">ейчас рамки бюджетирования </w:t>
      </w:r>
      <w:r w:rsidR="005A2641">
        <w:rPr>
          <w:rFonts w:ascii="Times New Roman" w:hAnsi="Times New Roman" w:cs="Times New Roman"/>
          <w:sz w:val="24"/>
          <w:szCs w:val="24"/>
          <w:lang w:val="ru-RU"/>
        </w:rPr>
        <w:t>стали шире</w:t>
      </w:r>
      <w:r w:rsidRPr="0004171D">
        <w:rPr>
          <w:rFonts w:ascii="Times New Roman" w:hAnsi="Times New Roman" w:cs="Times New Roman"/>
          <w:sz w:val="24"/>
          <w:szCs w:val="24"/>
          <w:lang w:val="ru-RU"/>
        </w:rPr>
        <w:t xml:space="preserve">, и большинство авторов считают бюджетирование управленческой технологией, которая позволяет принимать эффективные решения и грамотно распределять ресурсы. </w:t>
      </w:r>
    </w:p>
    <w:p w:rsidR="009810A6" w:rsidRPr="00C73F5D" w:rsidRDefault="009810A6" w:rsidP="00C73F5D">
      <w:pPr>
        <w:spacing w:after="0" w:line="360" w:lineRule="auto"/>
        <w:ind w:firstLine="709"/>
        <w:jc w:val="both"/>
        <w:rPr>
          <w:rFonts w:ascii="Times New Roman" w:hAnsi="Times New Roman" w:cs="Times New Roman"/>
          <w:color w:val="FF0000"/>
          <w:sz w:val="24"/>
          <w:szCs w:val="24"/>
          <w:lang w:val="ru-RU"/>
        </w:rPr>
      </w:pPr>
      <w:r w:rsidRPr="002E11A1">
        <w:rPr>
          <w:rFonts w:ascii="Times New Roman" w:hAnsi="Times New Roman" w:cs="Times New Roman"/>
          <w:sz w:val="24"/>
          <w:szCs w:val="24"/>
          <w:lang w:val="ru-RU"/>
        </w:rPr>
        <w:t xml:space="preserve">Стоит отметить, что при анализе литературы посвященной вопросам бюджетирования, был отмечен тот факт, что в российской литературе посвященной данной тематике (в отличие от зарубежной) не часто разбирается аспект, согласно которому процесс бюджетирования предполагает рассмотрение таких его стратегических целей, как повышение инвестиционной привлекательности бизнеса, его капитализации. Данный подход приводит к сужению назначения бюджетирования, и, </w:t>
      </w:r>
      <w:r w:rsidRPr="00C73F5D">
        <w:rPr>
          <w:rFonts w:ascii="Times New Roman" w:hAnsi="Times New Roman" w:cs="Times New Roman"/>
          <w:sz w:val="24"/>
          <w:szCs w:val="24"/>
          <w:lang w:val="ru-RU"/>
        </w:rPr>
        <w:t xml:space="preserve">соответственно его внедрение может не привести к реализации стратегических целей компании. </w:t>
      </w:r>
      <w:r w:rsidR="00C73F5D" w:rsidRPr="00C73F5D">
        <w:rPr>
          <w:rFonts w:ascii="Times New Roman" w:hAnsi="Times New Roman" w:cs="Times New Roman"/>
          <w:sz w:val="24"/>
          <w:szCs w:val="24"/>
          <w:lang w:val="ru-RU"/>
        </w:rPr>
        <w:t xml:space="preserve">Современная экономическая ситуация в нашей стране и усиление конкуренции способствуют тому, что менеджеры отечественных компаний </w:t>
      </w:r>
      <w:r w:rsidR="00C73F5D" w:rsidRPr="00C73F5D">
        <w:rPr>
          <w:rFonts w:ascii="Times New Roman" w:hAnsi="Times New Roman" w:cs="Times New Roman"/>
          <w:sz w:val="24"/>
          <w:szCs w:val="24"/>
          <w:lang w:val="ru-RU"/>
        </w:rPr>
        <w:lastRenderedPageBreak/>
        <w:t>все чаще создают систему внутрифирменного бюджетирования, которая непосредственно связана со стратегическими целями организации.</w:t>
      </w:r>
    </w:p>
    <w:p w:rsidR="009810A6" w:rsidRPr="002E11A1" w:rsidRDefault="009810A6" w:rsidP="009810A6">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Процесс бюджетирования в отечественной литературе характеризуется как:</w:t>
      </w:r>
    </w:p>
    <w:p w:rsidR="009810A6" w:rsidRPr="002E11A1" w:rsidRDefault="009810A6" w:rsidP="007F1144">
      <w:pPr>
        <w:pStyle w:val="afd"/>
        <w:numPr>
          <w:ilvl w:val="0"/>
          <w:numId w:val="25"/>
        </w:numPr>
        <w:spacing w:after="0" w:line="360" w:lineRule="auto"/>
        <w:ind w:left="0" w:firstLine="357"/>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Процесс разработки, принятия бюджета предприятия и последующего контроля за его исполнением </w:t>
      </w:r>
      <w:r w:rsidRPr="00FC582E">
        <w:rPr>
          <w:rFonts w:ascii="Times New Roman" w:hAnsi="Times New Roman" w:cs="Times New Roman"/>
          <w:sz w:val="24"/>
          <w:szCs w:val="24"/>
          <w:lang w:val="ru-RU"/>
        </w:rPr>
        <w:t>(в данном случае речь идет об оперативном бюджетировании, когда бюджеты составляются на каждый последующий год, при этом при составлении таких бюджетов упор может идти на показатели предыдущих периодов, и в такой ситуации процесс бюджетирования не направлен на реализацию стратегического плана компании).</w:t>
      </w:r>
    </w:p>
    <w:p w:rsidR="009810A6" w:rsidRPr="002E11A1" w:rsidRDefault="009810A6" w:rsidP="007F1144">
      <w:pPr>
        <w:pStyle w:val="afd"/>
        <w:numPr>
          <w:ilvl w:val="0"/>
          <w:numId w:val="25"/>
        </w:numPr>
        <w:spacing w:after="0" w:line="360" w:lineRule="auto"/>
        <w:ind w:left="0" w:firstLine="357"/>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Совокупность принципов и правил управленческого учета, предназначенных для выражения планов в количественной и качественной формах. </w:t>
      </w:r>
    </w:p>
    <w:p w:rsidR="009810A6" w:rsidRPr="002E11A1" w:rsidRDefault="009810A6" w:rsidP="007F1144">
      <w:pPr>
        <w:pStyle w:val="afd"/>
        <w:numPr>
          <w:ilvl w:val="0"/>
          <w:numId w:val="25"/>
        </w:numPr>
        <w:spacing w:after="0" w:line="360" w:lineRule="auto"/>
        <w:ind w:left="0" w:firstLine="357"/>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Один из основных инструментов управления организацией, представленный в виде процесса анализа ранее принятых решений.</w:t>
      </w:r>
    </w:p>
    <w:p w:rsidR="009810A6" w:rsidRPr="002E11A1" w:rsidRDefault="009810A6" w:rsidP="007F1144">
      <w:pPr>
        <w:pStyle w:val="afd"/>
        <w:numPr>
          <w:ilvl w:val="0"/>
          <w:numId w:val="25"/>
        </w:numPr>
        <w:spacing w:after="0" w:line="360" w:lineRule="auto"/>
        <w:ind w:left="0" w:firstLine="357"/>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Вид финансового планирования по учету доходов и расходов, которые компания получает от своей деятельности, что дает возможность анализировать основные финансовые показатели деятельности организации и управлять с их помощью ресурсами, необходимыми как для отдельно взятых видов деятельности, так и для компании в целом.</w:t>
      </w:r>
    </w:p>
    <w:p w:rsidR="009810A6" w:rsidRPr="002E11A1" w:rsidRDefault="009810A6" w:rsidP="009810A6">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Однако для принятия точных, взвешенных и эффективных финансово-ориентированных управленческих решений необходимо создание на предприятии механизма бюджетирования, жестко связанного не только с тактическими, но и с глобальными направлениями.</w:t>
      </w:r>
    </w:p>
    <w:p w:rsidR="009810A6" w:rsidRPr="002E11A1" w:rsidRDefault="009810A6" w:rsidP="009810A6">
      <w:pPr>
        <w:spacing w:after="0" w:line="360" w:lineRule="auto"/>
        <w:ind w:firstLine="709"/>
        <w:jc w:val="both"/>
        <w:rPr>
          <w:rFonts w:ascii="Times New Roman" w:hAnsi="Times New Roman" w:cs="Times New Roman"/>
          <w:sz w:val="24"/>
          <w:szCs w:val="20"/>
          <w:lang w:val="ru-RU"/>
        </w:rPr>
      </w:pPr>
      <w:r w:rsidRPr="002E11A1">
        <w:rPr>
          <w:rFonts w:ascii="Times New Roman" w:hAnsi="Times New Roman" w:cs="Times New Roman"/>
          <w:sz w:val="24"/>
          <w:szCs w:val="24"/>
          <w:lang w:val="ru-RU"/>
        </w:rPr>
        <w:t>Исходя из этого, стоит конкретизировать понятие бюджетирование. В рамках рассматриваемой темы (когда бюджетирование является инструментом реализа</w:t>
      </w:r>
      <w:r w:rsidR="00415C23">
        <w:rPr>
          <w:rFonts w:ascii="Times New Roman" w:hAnsi="Times New Roman" w:cs="Times New Roman"/>
          <w:sz w:val="24"/>
          <w:szCs w:val="24"/>
          <w:lang w:val="ru-RU"/>
        </w:rPr>
        <w:t xml:space="preserve">ции стратегического управления, </w:t>
      </w:r>
      <w:r w:rsidRPr="002E11A1">
        <w:rPr>
          <w:rFonts w:ascii="Times New Roman" w:hAnsi="Times New Roman" w:cs="Times New Roman"/>
          <w:sz w:val="24"/>
          <w:szCs w:val="24"/>
          <w:lang w:val="ru-RU"/>
        </w:rPr>
        <w:t>т.е. управления, нацеленного на достижение стратегичес</w:t>
      </w:r>
      <w:r w:rsidR="00415C23">
        <w:rPr>
          <w:rFonts w:ascii="Times New Roman" w:hAnsi="Times New Roman" w:cs="Times New Roman"/>
          <w:sz w:val="24"/>
          <w:szCs w:val="24"/>
          <w:lang w:val="ru-RU"/>
        </w:rPr>
        <w:t>ких приоритетных целей развития</w:t>
      </w:r>
      <w:r w:rsidRPr="002E11A1">
        <w:rPr>
          <w:rFonts w:ascii="Times New Roman" w:hAnsi="Times New Roman" w:cs="Times New Roman"/>
          <w:sz w:val="24"/>
          <w:szCs w:val="24"/>
          <w:lang w:val="ru-RU"/>
        </w:rPr>
        <w:t xml:space="preserve">) стоит говорить не просто о бюджетировании, а о таком бюджетировании, </w:t>
      </w:r>
      <w:r w:rsidRPr="002E11A1">
        <w:rPr>
          <w:rFonts w:ascii="Times New Roman" w:hAnsi="Times New Roman" w:cs="Times New Roman"/>
          <w:sz w:val="24"/>
          <w:szCs w:val="20"/>
          <w:lang w:val="ru-RU"/>
        </w:rPr>
        <w:t>которое представляет собой процесс создания и исполнения бюджета, в рамках которого взаимосвязаны элементы стратегического планирования и контроля.</w:t>
      </w:r>
    </w:p>
    <w:p w:rsidR="009810A6" w:rsidRDefault="009810A6" w:rsidP="00FC582E">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Поэтому в данной работе под бюджетированием будем понимать технологию управления предприятием, которая объединяет в себе процессы планирования мероприятий по достижению заданных стратегических целей, организации и координации деятельности подразделений на основе разработанных бюджетов, а также контроля за распределением и потреблением ресурсов на основе сравнения полученных фактических значений с плановыми для обеспечения руководства релевантной информацией и своевременного принятия управленческих решений в целях корректировки возможных отклонений о</w:t>
      </w:r>
      <w:r w:rsidR="00FC582E">
        <w:rPr>
          <w:rFonts w:ascii="Times New Roman" w:hAnsi="Times New Roman" w:cs="Times New Roman"/>
          <w:sz w:val="24"/>
          <w:szCs w:val="24"/>
          <w:lang w:val="ru-RU"/>
        </w:rPr>
        <w:t>т намеченного курса.</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lastRenderedPageBreak/>
        <w:t xml:space="preserve">Управление компанией по своей сути является основой для осуществления планирования развития организации в долгосрочной перспективе в условиях динамично меняющегося рынка. В последние годы этот вопрос играет все более важную роль из-за постоянных изменений условий как внутренней, так и внешней среды компании, изменений поведения конкурентов, усложнения взаимодействия с контрагентами.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Интерес к </w:t>
      </w:r>
      <w:r w:rsidR="00105306">
        <w:rPr>
          <w:rFonts w:ascii="Times New Roman" w:hAnsi="Times New Roman" w:cs="Times New Roman"/>
          <w:sz w:val="24"/>
          <w:szCs w:val="24"/>
          <w:lang w:val="ru-RU"/>
        </w:rPr>
        <w:t>стратегическому управлению</w:t>
      </w:r>
      <w:r w:rsidRPr="002E11A1">
        <w:rPr>
          <w:rFonts w:ascii="Times New Roman" w:hAnsi="Times New Roman" w:cs="Times New Roman"/>
          <w:sz w:val="24"/>
          <w:szCs w:val="24"/>
          <w:lang w:val="ru-RU"/>
        </w:rPr>
        <w:t xml:space="preserve"> усилился с началом наступления современной (информационной) эпохи, для которой было характерно следующее: </w:t>
      </w:r>
    </w:p>
    <w:p w:rsidR="002E11A1" w:rsidRPr="00DB20DE" w:rsidRDefault="002E11A1" w:rsidP="00952DF5">
      <w:pPr>
        <w:pStyle w:val="afd"/>
        <w:numPr>
          <w:ilvl w:val="0"/>
          <w:numId w:val="34"/>
        </w:numPr>
        <w:spacing w:after="0" w:line="360" w:lineRule="auto"/>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ведущим принципом управления организацией становится выделение горизонтальных связей;</w:t>
      </w:r>
    </w:p>
    <w:p w:rsidR="002E11A1" w:rsidRPr="00DB20DE" w:rsidRDefault="002E11A1" w:rsidP="00952DF5">
      <w:pPr>
        <w:pStyle w:val="afd"/>
        <w:numPr>
          <w:ilvl w:val="0"/>
          <w:numId w:val="34"/>
        </w:numPr>
        <w:spacing w:after="0" w:line="360" w:lineRule="auto"/>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значительное повышение динамизма внешней среды, для которой становится характерна изменчивость, заменяющая стабильность;</w:t>
      </w:r>
    </w:p>
    <w:p w:rsidR="002E11A1" w:rsidRPr="00DB20DE" w:rsidRDefault="002E11A1" w:rsidP="00952DF5">
      <w:pPr>
        <w:pStyle w:val="afd"/>
        <w:numPr>
          <w:ilvl w:val="0"/>
          <w:numId w:val="34"/>
        </w:numPr>
        <w:spacing w:after="0" w:line="360" w:lineRule="auto"/>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определяющим фактором успешного развития организации становится человеческий капитал.</w:t>
      </w:r>
    </w:p>
    <w:p w:rsidR="002E11A1" w:rsidRPr="002E11A1" w:rsidRDefault="002E11A1" w:rsidP="002E11A1">
      <w:pPr>
        <w:spacing w:after="0" w:line="360" w:lineRule="auto"/>
        <w:ind w:firstLine="709"/>
        <w:jc w:val="both"/>
        <w:rPr>
          <w:rFonts w:ascii="Times New Roman" w:hAnsi="Times New Roman" w:cs="Times New Roman"/>
          <w:sz w:val="24"/>
          <w:lang w:val="ru-RU"/>
        </w:rPr>
      </w:pPr>
      <w:r w:rsidRPr="002E11A1">
        <w:rPr>
          <w:rFonts w:ascii="Times New Roman" w:hAnsi="Times New Roman" w:cs="Times New Roman"/>
          <w:sz w:val="24"/>
          <w:lang w:val="ru-RU"/>
        </w:rPr>
        <w:t xml:space="preserve">Начиная с этого периода, все чаще именно управленческие компетенции, а не доступные на рынке ценные физические и нематериальные ресурсы оказываются залогом отличительных преимуществ компаний в борьбе с конкурентами. Существует еще одно предположение, что существенные успехи компаний в конкурентной борьбе с наступлением информационной эпохи </w:t>
      </w:r>
      <w:r w:rsidRPr="00FC582E">
        <w:rPr>
          <w:rFonts w:ascii="Times New Roman" w:hAnsi="Times New Roman" w:cs="Times New Roman"/>
          <w:strike/>
          <w:sz w:val="24"/>
          <w:lang w:val="ru-RU"/>
        </w:rPr>
        <w:t>и</w:t>
      </w:r>
      <w:r w:rsidR="00FC582E">
        <w:rPr>
          <w:rFonts w:ascii="Times New Roman" w:hAnsi="Times New Roman" w:cs="Times New Roman"/>
          <w:sz w:val="24"/>
          <w:lang w:val="ru-RU"/>
        </w:rPr>
        <w:t xml:space="preserve"> все больше зависят </w:t>
      </w:r>
      <w:r w:rsidRPr="002E11A1">
        <w:rPr>
          <w:rFonts w:ascii="Times New Roman" w:hAnsi="Times New Roman" w:cs="Times New Roman"/>
          <w:sz w:val="24"/>
          <w:lang w:val="ru-RU"/>
        </w:rPr>
        <w:t>от того, насколько эффективно используются ресурсы, которыми компания обладает. Как раз на эффективное использование имеющихся у компании ресурсов и направлено грамотное управление.</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Кунах определяет грамотное </w:t>
      </w:r>
      <w:r w:rsidR="006C5DC1">
        <w:rPr>
          <w:rFonts w:ascii="Times New Roman" w:hAnsi="Times New Roman" w:cs="Times New Roman"/>
          <w:sz w:val="24"/>
          <w:szCs w:val="24"/>
          <w:lang w:val="ru-RU"/>
        </w:rPr>
        <w:t xml:space="preserve">стратегическое </w:t>
      </w:r>
      <w:r w:rsidRPr="002E11A1">
        <w:rPr>
          <w:rFonts w:ascii="Times New Roman" w:hAnsi="Times New Roman" w:cs="Times New Roman"/>
          <w:sz w:val="24"/>
          <w:szCs w:val="24"/>
          <w:lang w:val="ru-RU"/>
        </w:rPr>
        <w:t>управление как процесс принятия управленческих решений на основании разработки и реали</w:t>
      </w:r>
      <w:r w:rsidR="00DB20DE">
        <w:rPr>
          <w:rFonts w:ascii="Times New Roman" w:hAnsi="Times New Roman" w:cs="Times New Roman"/>
          <w:sz w:val="24"/>
          <w:szCs w:val="24"/>
          <w:lang w:val="ru-RU"/>
        </w:rPr>
        <w:t>зации стратегических документов</w:t>
      </w:r>
      <w:r w:rsidR="005A2641">
        <w:rPr>
          <w:rStyle w:val="a9"/>
          <w:rFonts w:ascii="Times New Roman" w:hAnsi="Times New Roman" w:cs="Times New Roman"/>
          <w:sz w:val="24"/>
          <w:szCs w:val="24"/>
          <w:lang w:val="ru-RU"/>
        </w:rPr>
        <w:footnoteReference w:id="4"/>
      </w:r>
      <w:r w:rsidRPr="002E11A1">
        <w:rPr>
          <w:rFonts w:ascii="Times New Roman" w:hAnsi="Times New Roman" w:cs="Times New Roman"/>
          <w:sz w:val="24"/>
          <w:szCs w:val="24"/>
          <w:lang w:val="ru-RU"/>
        </w:rPr>
        <w:t xml:space="preserve">. Этот процесс должен строиться на 1) анализе внутренних возможностей предприятия и параметров внешней </w:t>
      </w:r>
      <w:r w:rsidR="00DB20DE" w:rsidRPr="00DB20DE">
        <w:rPr>
          <w:rFonts w:ascii="Times New Roman" w:hAnsi="Times New Roman" w:cs="Times New Roman"/>
          <w:sz w:val="24"/>
          <w:szCs w:val="24"/>
          <w:lang w:val="ru-RU"/>
        </w:rPr>
        <w:t>среды</w:t>
      </w:r>
      <w:r w:rsidR="005A2641">
        <w:rPr>
          <w:rStyle w:val="a9"/>
          <w:rFonts w:ascii="Times New Roman" w:hAnsi="Times New Roman" w:cs="Times New Roman"/>
          <w:sz w:val="24"/>
          <w:szCs w:val="24"/>
          <w:lang w:val="ru-RU"/>
        </w:rPr>
        <w:footnoteReference w:id="5"/>
      </w:r>
      <w:r w:rsidRPr="00DB20DE">
        <w:rPr>
          <w:rFonts w:ascii="Times New Roman" w:hAnsi="Times New Roman" w:cs="Times New Roman"/>
          <w:sz w:val="24"/>
          <w:szCs w:val="24"/>
          <w:lang w:val="ru-RU"/>
        </w:rPr>
        <w:t>;</w:t>
      </w:r>
      <w:r w:rsidRPr="002E11A1">
        <w:rPr>
          <w:rFonts w:ascii="Times New Roman" w:hAnsi="Times New Roman" w:cs="Times New Roman"/>
          <w:sz w:val="24"/>
          <w:szCs w:val="24"/>
          <w:lang w:val="ru-RU"/>
        </w:rPr>
        <w:t xml:space="preserve"> 2) достижении целей предприятия, основанных на стратегии </w:t>
      </w:r>
      <w:r w:rsidR="00DB20DE">
        <w:rPr>
          <w:rFonts w:ascii="Times New Roman" w:hAnsi="Times New Roman" w:cs="Times New Roman"/>
          <w:sz w:val="24"/>
          <w:szCs w:val="24"/>
          <w:lang w:val="ru-RU"/>
        </w:rPr>
        <w:t>организации</w:t>
      </w:r>
      <w:r w:rsidR="005A2641">
        <w:rPr>
          <w:rStyle w:val="a9"/>
          <w:rFonts w:ascii="Times New Roman" w:hAnsi="Times New Roman" w:cs="Times New Roman"/>
          <w:sz w:val="24"/>
          <w:szCs w:val="24"/>
          <w:lang w:val="ru-RU"/>
        </w:rPr>
        <w:footnoteReference w:id="6"/>
      </w:r>
      <w:r w:rsidRPr="002E11A1">
        <w:rPr>
          <w:rFonts w:ascii="Times New Roman" w:hAnsi="Times New Roman" w:cs="Times New Roman"/>
          <w:sz w:val="24"/>
          <w:szCs w:val="24"/>
          <w:lang w:val="ru-RU"/>
        </w:rPr>
        <w:t>.</w:t>
      </w:r>
    </w:p>
    <w:p w:rsidR="002E11A1" w:rsidRPr="002E11A1" w:rsidRDefault="002E11A1" w:rsidP="002E11A1">
      <w:pPr>
        <w:spacing w:after="0" w:line="360" w:lineRule="auto"/>
        <w:ind w:firstLine="709"/>
        <w:jc w:val="both"/>
        <w:rPr>
          <w:rFonts w:ascii="Times New Roman" w:hAnsi="Times New Roman" w:cs="Times New Roman"/>
          <w:color w:val="222222"/>
          <w:sz w:val="24"/>
          <w:szCs w:val="24"/>
          <w:shd w:val="clear" w:color="auto" w:fill="FFFFFF"/>
          <w:lang w:val="ru-RU"/>
        </w:rPr>
      </w:pPr>
      <w:r w:rsidRPr="002E11A1">
        <w:rPr>
          <w:rFonts w:ascii="Times New Roman" w:hAnsi="Times New Roman" w:cs="Times New Roman"/>
          <w:bCs/>
          <w:color w:val="222222"/>
          <w:sz w:val="24"/>
          <w:szCs w:val="24"/>
          <w:shd w:val="clear" w:color="auto" w:fill="FFFFFF"/>
          <w:lang w:val="ru-RU"/>
        </w:rPr>
        <w:t xml:space="preserve">С другой стороны, одни из основателей теории стратегического управления Д. </w:t>
      </w:r>
      <w:proofErr w:type="spellStart"/>
      <w:r w:rsidRPr="002E11A1">
        <w:rPr>
          <w:rFonts w:ascii="Times New Roman" w:hAnsi="Times New Roman" w:cs="Times New Roman"/>
          <w:bCs/>
          <w:color w:val="222222"/>
          <w:sz w:val="24"/>
          <w:szCs w:val="24"/>
          <w:shd w:val="clear" w:color="auto" w:fill="FFFFFF"/>
          <w:lang w:val="ru-RU"/>
        </w:rPr>
        <w:t>Шендел</w:t>
      </w:r>
      <w:proofErr w:type="spellEnd"/>
      <w:r w:rsidRPr="002E11A1">
        <w:rPr>
          <w:rFonts w:ascii="Times New Roman" w:hAnsi="Times New Roman" w:cs="Times New Roman"/>
          <w:bCs/>
          <w:color w:val="222222"/>
          <w:sz w:val="24"/>
          <w:szCs w:val="24"/>
          <w:shd w:val="clear" w:color="auto" w:fill="FFFFFF"/>
          <w:lang w:val="ru-RU"/>
        </w:rPr>
        <w:t xml:space="preserve"> и К. </w:t>
      </w:r>
      <w:proofErr w:type="spellStart"/>
      <w:r w:rsidRPr="002E11A1">
        <w:rPr>
          <w:rFonts w:ascii="Times New Roman" w:hAnsi="Times New Roman" w:cs="Times New Roman"/>
          <w:bCs/>
          <w:color w:val="222222"/>
          <w:sz w:val="24"/>
          <w:szCs w:val="24"/>
          <w:shd w:val="clear" w:color="auto" w:fill="FFFFFF"/>
          <w:lang w:val="ru-RU"/>
        </w:rPr>
        <w:t>Хаттен</w:t>
      </w:r>
      <w:proofErr w:type="spellEnd"/>
      <w:r w:rsidRPr="002E11A1">
        <w:rPr>
          <w:rFonts w:ascii="Times New Roman" w:hAnsi="Times New Roman" w:cs="Times New Roman"/>
          <w:bCs/>
          <w:color w:val="222222"/>
          <w:sz w:val="24"/>
          <w:szCs w:val="24"/>
          <w:shd w:val="clear" w:color="auto" w:fill="FFFFFF"/>
          <w:lang w:val="ru-RU"/>
        </w:rPr>
        <w:t xml:space="preserve"> отмечают, что </w:t>
      </w:r>
      <w:r w:rsidR="006C5DC1">
        <w:rPr>
          <w:rFonts w:ascii="Times New Roman" w:hAnsi="Times New Roman" w:cs="Times New Roman"/>
          <w:bCs/>
          <w:color w:val="222222"/>
          <w:sz w:val="24"/>
          <w:szCs w:val="24"/>
          <w:shd w:val="clear" w:color="auto" w:fill="FFFFFF"/>
          <w:lang w:val="ru-RU"/>
        </w:rPr>
        <w:t xml:space="preserve">стратегическое </w:t>
      </w:r>
      <w:r w:rsidRPr="002E11A1">
        <w:rPr>
          <w:rFonts w:ascii="Times New Roman" w:hAnsi="Times New Roman" w:cs="Times New Roman"/>
          <w:bCs/>
          <w:color w:val="222222"/>
          <w:sz w:val="24"/>
          <w:szCs w:val="24"/>
          <w:shd w:val="clear" w:color="auto" w:fill="FFFFFF"/>
          <w:lang w:val="ru-RU"/>
        </w:rPr>
        <w:t>управление</w:t>
      </w:r>
      <w:r w:rsidRPr="008414A1">
        <w:rPr>
          <w:rFonts w:ascii="Times New Roman" w:hAnsi="Times New Roman" w:cs="Times New Roman"/>
          <w:color w:val="222222"/>
          <w:sz w:val="24"/>
          <w:szCs w:val="24"/>
          <w:shd w:val="clear" w:color="auto" w:fill="FFFFFF"/>
        </w:rPr>
        <w:t> </w:t>
      </w:r>
      <w:r w:rsidRPr="002E11A1">
        <w:rPr>
          <w:rFonts w:ascii="Times New Roman" w:hAnsi="Times New Roman" w:cs="Times New Roman"/>
          <w:color w:val="222222"/>
          <w:sz w:val="24"/>
          <w:szCs w:val="24"/>
          <w:shd w:val="clear" w:color="auto" w:fill="FFFFFF"/>
          <w:lang w:val="ru-RU"/>
        </w:rPr>
        <w:t xml:space="preserve">должно основываться на долгосрочных целях организации, представляет собой взаимосвязанный комплекс долгосрочных мер или подходов, необходимых для укрепления жизнеспособности и мощи организации по отношению к </w:t>
      </w:r>
      <w:r w:rsidR="00DB20DE">
        <w:rPr>
          <w:rFonts w:ascii="Times New Roman" w:hAnsi="Times New Roman" w:cs="Times New Roman"/>
          <w:color w:val="222222"/>
          <w:sz w:val="24"/>
          <w:szCs w:val="24"/>
          <w:shd w:val="clear" w:color="auto" w:fill="FFFFFF"/>
          <w:lang w:val="ru-RU"/>
        </w:rPr>
        <w:t>её конкурентам</w:t>
      </w:r>
      <w:r w:rsidR="00125943">
        <w:rPr>
          <w:rStyle w:val="a9"/>
          <w:rFonts w:ascii="Times New Roman" w:hAnsi="Times New Roman" w:cs="Times New Roman"/>
          <w:color w:val="222222"/>
          <w:sz w:val="24"/>
          <w:szCs w:val="24"/>
          <w:shd w:val="clear" w:color="auto" w:fill="FFFFFF"/>
          <w:lang w:val="ru-RU"/>
        </w:rPr>
        <w:footnoteReference w:id="7"/>
      </w:r>
      <w:r w:rsidRPr="002E11A1">
        <w:rPr>
          <w:rFonts w:ascii="Times New Roman" w:hAnsi="Times New Roman" w:cs="Times New Roman"/>
          <w:color w:val="222222"/>
          <w:sz w:val="24"/>
          <w:szCs w:val="24"/>
          <w:shd w:val="clear" w:color="auto" w:fill="FFFFFF"/>
          <w:lang w:val="ru-RU"/>
        </w:rPr>
        <w:t>. Формулировка стратегии</w:t>
      </w:r>
      <w:r w:rsidRPr="008414A1">
        <w:rPr>
          <w:rFonts w:ascii="Times New Roman" w:hAnsi="Times New Roman" w:cs="Times New Roman"/>
          <w:color w:val="222222"/>
          <w:sz w:val="24"/>
          <w:szCs w:val="24"/>
          <w:shd w:val="clear" w:color="auto" w:fill="FFFFFF"/>
        </w:rPr>
        <w:t> </w:t>
      </w:r>
      <w:r w:rsidRPr="002E11A1">
        <w:rPr>
          <w:rFonts w:ascii="Times New Roman" w:hAnsi="Times New Roman" w:cs="Times New Roman"/>
          <w:color w:val="222222"/>
          <w:sz w:val="24"/>
          <w:szCs w:val="24"/>
          <w:shd w:val="clear" w:color="auto" w:fill="FFFFFF"/>
          <w:lang w:val="ru-RU"/>
        </w:rPr>
        <w:t xml:space="preserve">— образа действий, и её чётко </w:t>
      </w:r>
      <w:r w:rsidRPr="002E11A1">
        <w:rPr>
          <w:rFonts w:ascii="Times New Roman" w:hAnsi="Times New Roman" w:cs="Times New Roman"/>
          <w:color w:val="222222"/>
          <w:sz w:val="24"/>
          <w:szCs w:val="24"/>
          <w:shd w:val="clear" w:color="auto" w:fill="FFFFFF"/>
          <w:lang w:val="ru-RU"/>
        </w:rPr>
        <w:lastRenderedPageBreak/>
        <w:t>определённый инструментарий являются ядром управления и важным признаком хорошего менеджмента.</w:t>
      </w:r>
    </w:p>
    <w:p w:rsidR="002E11A1" w:rsidRPr="002E11A1" w:rsidRDefault="002E11A1" w:rsidP="002E11A1">
      <w:pPr>
        <w:spacing w:after="0" w:line="360" w:lineRule="auto"/>
        <w:ind w:firstLine="709"/>
        <w:jc w:val="both"/>
        <w:rPr>
          <w:rFonts w:ascii="Times New Roman" w:hAnsi="Times New Roman" w:cs="Times New Roman"/>
          <w:color w:val="222222"/>
          <w:sz w:val="24"/>
          <w:szCs w:val="24"/>
          <w:shd w:val="clear" w:color="auto" w:fill="FFFFFF"/>
          <w:lang w:val="ru-RU"/>
        </w:rPr>
      </w:pPr>
      <w:r w:rsidRPr="002E11A1">
        <w:rPr>
          <w:rFonts w:ascii="Times New Roman" w:hAnsi="Times New Roman" w:cs="Times New Roman"/>
          <w:color w:val="222222"/>
          <w:sz w:val="24"/>
          <w:szCs w:val="24"/>
          <w:shd w:val="clear" w:color="auto" w:fill="FFFFFF"/>
          <w:lang w:val="ru-RU"/>
        </w:rPr>
        <w:t>По мнению одного из российских основоположников теории стратегического управления А. Зуба нацеленное на результат управление можно свести к анализу окружения, целям и средствам функциониров</w:t>
      </w:r>
      <w:r w:rsidR="00DB20DE">
        <w:rPr>
          <w:rFonts w:ascii="Times New Roman" w:hAnsi="Times New Roman" w:cs="Times New Roman"/>
          <w:color w:val="222222"/>
          <w:sz w:val="24"/>
          <w:szCs w:val="24"/>
          <w:shd w:val="clear" w:color="auto" w:fill="FFFFFF"/>
          <w:lang w:val="ru-RU"/>
        </w:rPr>
        <w:t>ания, и деятельному подходу</w:t>
      </w:r>
      <w:r w:rsidR="00125943">
        <w:rPr>
          <w:rStyle w:val="a9"/>
          <w:rFonts w:ascii="Times New Roman" w:hAnsi="Times New Roman" w:cs="Times New Roman"/>
          <w:color w:val="222222"/>
          <w:sz w:val="24"/>
          <w:szCs w:val="24"/>
          <w:shd w:val="clear" w:color="auto" w:fill="FFFFFF"/>
          <w:lang w:val="ru-RU"/>
        </w:rPr>
        <w:footnoteReference w:id="8"/>
      </w:r>
      <w:r w:rsidRPr="002E11A1">
        <w:rPr>
          <w:rFonts w:ascii="Times New Roman" w:hAnsi="Times New Roman" w:cs="Times New Roman"/>
          <w:color w:val="222222"/>
          <w:sz w:val="24"/>
          <w:szCs w:val="24"/>
          <w:shd w:val="clear" w:color="auto" w:fill="FFFFFF"/>
          <w:lang w:val="ru-RU"/>
        </w:rPr>
        <w:t>.</w:t>
      </w:r>
    </w:p>
    <w:p w:rsidR="002E11A1" w:rsidRPr="002E11A1" w:rsidRDefault="002E11A1" w:rsidP="002E11A1">
      <w:pPr>
        <w:spacing w:after="0" w:line="360" w:lineRule="auto"/>
        <w:ind w:firstLine="709"/>
        <w:jc w:val="both"/>
        <w:rPr>
          <w:rFonts w:ascii="Times New Roman" w:hAnsi="Times New Roman" w:cs="Times New Roman"/>
          <w:sz w:val="24"/>
          <w:szCs w:val="24"/>
          <w:shd w:val="clear" w:color="auto" w:fill="FFFFFF"/>
          <w:lang w:val="ru-RU"/>
        </w:rPr>
      </w:pPr>
      <w:r w:rsidRPr="002E11A1">
        <w:rPr>
          <w:rFonts w:ascii="Times New Roman" w:hAnsi="Times New Roman" w:cs="Times New Roman"/>
          <w:color w:val="222222"/>
          <w:sz w:val="24"/>
          <w:szCs w:val="24"/>
          <w:shd w:val="clear" w:color="auto" w:fill="FFFFFF"/>
          <w:lang w:val="ru-RU"/>
        </w:rPr>
        <w:t xml:space="preserve">Когда мы говорим об управлении нельзя не сказать о стратегии. </w:t>
      </w:r>
      <w:r w:rsidRPr="002E11A1">
        <w:rPr>
          <w:rFonts w:ascii="Times New Roman" w:hAnsi="Times New Roman" w:cs="Times New Roman"/>
          <w:sz w:val="24"/>
          <w:szCs w:val="24"/>
          <w:shd w:val="clear" w:color="auto" w:fill="FFFFFF"/>
          <w:lang w:val="ru-RU"/>
        </w:rPr>
        <w:t>Стратегия</w:t>
      </w:r>
      <w:r w:rsidRPr="008414A1">
        <w:rPr>
          <w:rFonts w:ascii="Times New Roman" w:hAnsi="Times New Roman" w:cs="Times New Roman"/>
          <w:sz w:val="24"/>
          <w:szCs w:val="24"/>
          <w:shd w:val="clear" w:color="auto" w:fill="FFFFFF"/>
        </w:rPr>
        <w:t> </w:t>
      </w:r>
      <w:r w:rsidRPr="002E11A1">
        <w:rPr>
          <w:rFonts w:ascii="Times New Roman" w:hAnsi="Times New Roman" w:cs="Times New Roman"/>
          <w:sz w:val="24"/>
          <w:szCs w:val="24"/>
          <w:shd w:val="clear" w:color="auto" w:fill="FFFFFF"/>
          <w:lang w:val="ru-RU"/>
        </w:rPr>
        <w:t>в разрезе управления организацией — это сформированный образ организационных действий и управляющих подходов, которые используются с целью достижения организационных задач и целей развития организации.</w:t>
      </w:r>
    </w:p>
    <w:p w:rsidR="002E11A1" w:rsidRPr="002E11A1" w:rsidRDefault="002E11A1" w:rsidP="002E11A1">
      <w:pPr>
        <w:spacing w:after="0" w:line="360" w:lineRule="auto"/>
        <w:ind w:firstLine="709"/>
        <w:jc w:val="both"/>
        <w:rPr>
          <w:rFonts w:ascii="Times New Roman" w:hAnsi="Times New Roman" w:cs="Times New Roman"/>
          <w:sz w:val="24"/>
          <w:szCs w:val="24"/>
          <w:shd w:val="clear" w:color="auto" w:fill="FFFFFF"/>
          <w:lang w:val="ru-RU"/>
        </w:rPr>
      </w:pPr>
      <w:r w:rsidRPr="002E11A1">
        <w:rPr>
          <w:rFonts w:ascii="Times New Roman" w:hAnsi="Times New Roman" w:cs="Times New Roman"/>
          <w:sz w:val="24"/>
          <w:szCs w:val="24"/>
          <w:shd w:val="clear" w:color="auto" w:fill="FFFFFF"/>
          <w:lang w:val="ru-RU"/>
        </w:rPr>
        <w:t>Формирование стратегии – одна из ключевых задач управления, требующая от менеджера нестандартных организационных и управленческих решений. Даже самая эффективная стратегия будет неэффективна в том случае, если она часто применяется компаниями в отрасли, поскольку легко просчитывается конкурентами. Из этого можно сделать вывод, что основная задача руководства компании избрать такую стратегию, которая не только представляет собой наиболее эффективный способ достижения поставленных целей, но и обеспечивает компании усиление конкурентоспособности и укрепление ее позиций на рынке.</w:t>
      </w:r>
    </w:p>
    <w:p w:rsidR="00E91BF8" w:rsidRPr="002E11A1" w:rsidRDefault="002E11A1" w:rsidP="00E91BF8">
      <w:pPr>
        <w:spacing w:after="0" w:line="360" w:lineRule="auto"/>
        <w:ind w:firstLine="709"/>
        <w:jc w:val="both"/>
        <w:rPr>
          <w:rFonts w:ascii="Times New Roman" w:hAnsi="Times New Roman" w:cs="Times New Roman"/>
          <w:sz w:val="24"/>
          <w:szCs w:val="24"/>
          <w:shd w:val="clear" w:color="auto" w:fill="FFFFFF"/>
          <w:lang w:val="ru-RU"/>
        </w:rPr>
      </w:pPr>
      <w:r w:rsidRPr="002E11A1">
        <w:rPr>
          <w:rFonts w:ascii="Times New Roman" w:hAnsi="Times New Roman" w:cs="Times New Roman"/>
          <w:sz w:val="24"/>
          <w:szCs w:val="24"/>
          <w:shd w:val="clear" w:color="auto" w:fill="FFFFFF"/>
          <w:lang w:val="ru-RU"/>
        </w:rPr>
        <w:t xml:space="preserve">Как компания должна реагировать на происходящие вне и внутри организации процессы? Как вовремя увидеть возможности развития компании и предвидеть возможные проблемы развития? Задача стратегии компании - дать ответы на все эти вопросы. </w:t>
      </w:r>
    </w:p>
    <w:p w:rsidR="002E11A1" w:rsidRPr="002E11A1" w:rsidRDefault="00C73F5D" w:rsidP="002E11A1">
      <w:pPr>
        <w:spacing w:after="0" w:line="360" w:lineRule="auto"/>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Когда менеджеры компании отвечают на вышеуказанные вопросы, д</w:t>
      </w:r>
      <w:r w:rsidR="002E11A1" w:rsidRPr="002E11A1">
        <w:rPr>
          <w:rFonts w:ascii="Times New Roman" w:hAnsi="Times New Roman" w:cs="Times New Roman"/>
          <w:sz w:val="24"/>
          <w:szCs w:val="24"/>
          <w:shd w:val="clear" w:color="auto" w:fill="FFFFFF"/>
          <w:lang w:val="ru-RU"/>
        </w:rPr>
        <w:t xml:space="preserve">еятельность компании </w:t>
      </w:r>
      <w:r>
        <w:rPr>
          <w:rFonts w:ascii="Times New Roman" w:hAnsi="Times New Roman" w:cs="Times New Roman"/>
          <w:sz w:val="24"/>
          <w:szCs w:val="24"/>
          <w:shd w:val="clear" w:color="auto" w:fill="FFFFFF"/>
          <w:lang w:val="ru-RU"/>
        </w:rPr>
        <w:t xml:space="preserve">начинает </w:t>
      </w:r>
      <w:r w:rsidR="002E11A1" w:rsidRPr="002E11A1">
        <w:rPr>
          <w:rFonts w:ascii="Times New Roman" w:hAnsi="Times New Roman" w:cs="Times New Roman"/>
          <w:sz w:val="24"/>
          <w:szCs w:val="24"/>
          <w:shd w:val="clear" w:color="auto" w:fill="FFFFFF"/>
          <w:lang w:val="ru-RU"/>
        </w:rPr>
        <w:t>сводит</w:t>
      </w:r>
      <w:r>
        <w:rPr>
          <w:rFonts w:ascii="Times New Roman" w:hAnsi="Times New Roman" w:cs="Times New Roman"/>
          <w:sz w:val="24"/>
          <w:szCs w:val="24"/>
          <w:shd w:val="clear" w:color="auto" w:fill="FFFFFF"/>
          <w:lang w:val="ru-RU"/>
        </w:rPr>
        <w:t>ь</w:t>
      </w:r>
      <w:r w:rsidR="002E11A1" w:rsidRPr="002E11A1">
        <w:rPr>
          <w:rFonts w:ascii="Times New Roman" w:hAnsi="Times New Roman" w:cs="Times New Roman"/>
          <w:sz w:val="24"/>
          <w:szCs w:val="24"/>
          <w:shd w:val="clear" w:color="auto" w:fill="FFFFFF"/>
          <w:lang w:val="ru-RU"/>
        </w:rPr>
        <w:t xml:space="preserve">ся к управлению, которое основывается на предвидении перемен, регулировании деятельности, приспособлении к целям организации и к изменяющимся внешним и внутренним условиям ведения деятельности.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По своему существу стратегия есть совокупность правил и ограничений, на которые опирается менеджмент компании при принятии управленческих решений и которыми организация руководствуется в своей деятельности. Можно выделить стратегическое, тактическое</w:t>
      </w:r>
      <w:r w:rsidR="00FC2A03">
        <w:rPr>
          <w:rFonts w:ascii="Times New Roman" w:hAnsi="Times New Roman" w:cs="Times New Roman"/>
          <w:sz w:val="24"/>
          <w:szCs w:val="24"/>
          <w:lang w:val="ru-RU"/>
        </w:rPr>
        <w:t>,</w:t>
      </w:r>
      <w:r w:rsidRPr="002E11A1">
        <w:rPr>
          <w:rFonts w:ascii="Times New Roman" w:hAnsi="Times New Roman" w:cs="Times New Roman"/>
          <w:sz w:val="24"/>
          <w:szCs w:val="24"/>
          <w:lang w:val="ru-RU"/>
        </w:rPr>
        <w:t xml:space="preserve"> оперативное планирование, исходя из признака типа цели, учитываемого в планировании.  Данный факт обеспечивает непрерывность процесса реализации стратегии, поскольку задачи стратегии в ходе</w:t>
      </w:r>
      <w:r w:rsidR="00C73F5D">
        <w:rPr>
          <w:rFonts w:ascii="Times New Roman" w:hAnsi="Times New Roman" w:cs="Times New Roman"/>
          <w:sz w:val="24"/>
          <w:szCs w:val="24"/>
          <w:lang w:val="ru-RU"/>
        </w:rPr>
        <w:t xml:space="preserve"> ее</w:t>
      </w:r>
      <w:r w:rsidRPr="002E11A1">
        <w:rPr>
          <w:rFonts w:ascii="Times New Roman" w:hAnsi="Times New Roman" w:cs="Times New Roman"/>
          <w:sz w:val="24"/>
          <w:szCs w:val="24"/>
          <w:lang w:val="ru-RU"/>
        </w:rPr>
        <w:t xml:space="preserve"> реализации конкретизируются и предаются из контура стратегического планирования в контур оперативного, а затем в контур текущего, обеспечивая их реализацию в краткосрочных периодах, что в конечном итоге приведет к реализации долгосрочных целей развития.  В силу этого стратегическое, оперативное и текущее </w:t>
      </w:r>
      <w:r w:rsidRPr="002E11A1">
        <w:rPr>
          <w:rFonts w:ascii="Times New Roman" w:hAnsi="Times New Roman" w:cs="Times New Roman"/>
          <w:sz w:val="24"/>
          <w:szCs w:val="24"/>
          <w:lang w:val="ru-RU"/>
        </w:rPr>
        <w:lastRenderedPageBreak/>
        <w:t xml:space="preserve">управление имеют единый по своей природе механизм или систему механизмов, включающий экономические, мотивационные организационные и управленческие элементы. Создание эффективного механизма управления является, наряду с разработкой стратегии, важнейшим результатом управления.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Имеющийся опыт </w:t>
      </w:r>
      <w:r w:rsidR="00C73F5D">
        <w:rPr>
          <w:rFonts w:ascii="Times New Roman" w:hAnsi="Times New Roman" w:cs="Times New Roman"/>
          <w:sz w:val="24"/>
          <w:szCs w:val="24"/>
          <w:lang w:val="ru-RU"/>
        </w:rPr>
        <w:t xml:space="preserve">построения механизма </w:t>
      </w:r>
      <w:r w:rsidRPr="002E11A1">
        <w:rPr>
          <w:rFonts w:ascii="Times New Roman" w:hAnsi="Times New Roman" w:cs="Times New Roman"/>
          <w:sz w:val="24"/>
          <w:szCs w:val="24"/>
          <w:lang w:val="ru-RU"/>
        </w:rPr>
        <w:t xml:space="preserve">управления в деятельности российских предприятий, по моему мнению, не всегда является достаточно эффективным, что может быть обусловлено следующими причинами: </w:t>
      </w:r>
    </w:p>
    <w:p w:rsidR="002E11A1" w:rsidRPr="00DB20DE" w:rsidRDefault="002E11A1" w:rsidP="00952DF5">
      <w:pPr>
        <w:pStyle w:val="afd"/>
        <w:numPr>
          <w:ilvl w:val="0"/>
          <w:numId w:val="35"/>
        </w:numPr>
        <w:spacing w:after="0" w:line="360" w:lineRule="auto"/>
        <w:ind w:left="0" w:firstLine="357"/>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 xml:space="preserve">недостаточно глубоким уровнем проработки стратегии и тактики развития предприятий; </w:t>
      </w:r>
    </w:p>
    <w:p w:rsidR="002E11A1" w:rsidRPr="00DB20DE" w:rsidRDefault="002E11A1" w:rsidP="00952DF5">
      <w:pPr>
        <w:pStyle w:val="afd"/>
        <w:numPr>
          <w:ilvl w:val="0"/>
          <w:numId w:val="35"/>
        </w:numPr>
        <w:spacing w:after="0" w:line="360" w:lineRule="auto"/>
        <w:ind w:left="0" w:firstLine="357"/>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отсутствием оценки перспектив развития предприятий в условиях нестабильного рынка и рыночной неопределенности.</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Обе эти причины могут быть вызваны в первую очередь недостаточной подготовкой управленческого персонала предприятий и недостаточным вниманием к проблемам развития компании в долгосрочной перспективе.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На мой взгляд, к ключевым проблемам, характерным для российских предприятий и влияющих на качество управления, являются следующие: </w:t>
      </w:r>
    </w:p>
    <w:p w:rsidR="002E11A1" w:rsidRPr="00DB20DE" w:rsidRDefault="002E11A1" w:rsidP="00952DF5">
      <w:pPr>
        <w:pStyle w:val="afd"/>
        <w:numPr>
          <w:ilvl w:val="0"/>
          <w:numId w:val="36"/>
        </w:numPr>
        <w:spacing w:after="0" w:line="360" w:lineRule="auto"/>
        <w:ind w:left="0" w:firstLine="357"/>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инертность системы, связанная с наследием административно-командной экономической системы (что особенно характерно для крупных предприятий с высоким уровнем бюрократизации системы);</w:t>
      </w:r>
    </w:p>
    <w:p w:rsidR="002E11A1" w:rsidRPr="00DB20DE" w:rsidRDefault="002E11A1" w:rsidP="00952DF5">
      <w:pPr>
        <w:pStyle w:val="afd"/>
        <w:numPr>
          <w:ilvl w:val="0"/>
          <w:numId w:val="36"/>
        </w:numPr>
        <w:spacing w:after="0" w:line="360" w:lineRule="auto"/>
        <w:ind w:left="0" w:firstLine="357"/>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несовершенство менеджмента, связанного с отсутствием строго регламентированных, стандартных управленческих процедур, не использованием современных методов анализа, прогнозирования, планирования;</w:t>
      </w:r>
    </w:p>
    <w:p w:rsidR="002E11A1" w:rsidRPr="00DB20DE" w:rsidRDefault="002E11A1" w:rsidP="00952DF5">
      <w:pPr>
        <w:pStyle w:val="afd"/>
        <w:numPr>
          <w:ilvl w:val="0"/>
          <w:numId w:val="36"/>
        </w:numPr>
        <w:spacing w:after="0" w:line="360" w:lineRule="auto"/>
        <w:ind w:left="0" w:firstLine="357"/>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консерватизм руководителей;</w:t>
      </w:r>
    </w:p>
    <w:p w:rsidR="002E11A1" w:rsidRPr="00DB20DE" w:rsidRDefault="002E11A1" w:rsidP="00952DF5">
      <w:pPr>
        <w:pStyle w:val="afd"/>
        <w:numPr>
          <w:ilvl w:val="0"/>
          <w:numId w:val="36"/>
        </w:numPr>
        <w:spacing w:after="0" w:line="360" w:lineRule="auto"/>
        <w:ind w:left="0" w:firstLine="357"/>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дефицит соответствующего кадрового потенциала.</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Одна из основных задач управления состоит в том, чтобы постоянно ориентировать и переориентировать все виды деятельности предприятия в направлениях, обеспечивающих его развитие и рентабельность основной производственной деятельности. Исходящие от него импульсы воздействуют на все функции управления, т.е. оно способствует активной интеграции всех функций предприятия, а значит, и максимизации усилий в достижении корпоративных целей.</w:t>
      </w:r>
    </w:p>
    <w:p w:rsidR="002E11A1" w:rsidRPr="002E11A1" w:rsidRDefault="00165F54" w:rsidP="00C73F5D">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Стратегическое</w:t>
      </w:r>
      <w:r w:rsidR="002E11A1" w:rsidRPr="002E11A1">
        <w:rPr>
          <w:rFonts w:ascii="Times New Roman" w:hAnsi="Times New Roman" w:cs="Times New Roman"/>
          <w:sz w:val="24"/>
          <w:szCs w:val="24"/>
          <w:lang w:val="ru-RU"/>
        </w:rPr>
        <w:t xml:space="preserve"> управление позволяет осуществлять гибкое регулирование и вносить своевременные изменения в организацию производства, которые направлены на противостояние вызовам со стороны внешнего окружения, и позволяющее достичь конкурентных преимуществ, что в итоге способствует не только выживанию предприятия, но и достижению им в долгосрочной перспективе желаемых целей при реал</w:t>
      </w:r>
      <w:r w:rsidR="00C73F5D">
        <w:rPr>
          <w:rFonts w:ascii="Times New Roman" w:hAnsi="Times New Roman" w:cs="Times New Roman"/>
          <w:sz w:val="24"/>
          <w:szCs w:val="24"/>
          <w:lang w:val="ru-RU"/>
        </w:rPr>
        <w:t xml:space="preserve">изации разработанной </w:t>
      </w:r>
      <w:r w:rsidR="00C73F5D">
        <w:rPr>
          <w:rFonts w:ascii="Times New Roman" w:hAnsi="Times New Roman" w:cs="Times New Roman"/>
          <w:sz w:val="24"/>
          <w:szCs w:val="24"/>
          <w:lang w:val="ru-RU"/>
        </w:rPr>
        <w:lastRenderedPageBreak/>
        <w:t>стратегии. С</w:t>
      </w:r>
      <w:r w:rsidR="002E11A1" w:rsidRPr="002E11A1">
        <w:rPr>
          <w:rFonts w:ascii="Times New Roman" w:hAnsi="Times New Roman" w:cs="Times New Roman"/>
          <w:sz w:val="24"/>
          <w:szCs w:val="24"/>
          <w:lang w:val="ru-RU"/>
        </w:rPr>
        <w:t xml:space="preserve">тратегия раскрывает видение будущего предприятия (миссию) и его амбициозные цели. Грамотное управление обеспечивает их реализацию.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Систему управления предприятием можно определить, как деятельность, которая направлена на интеграцию отдельных элементов предприятия для достижения организационных целей. «С содержательной точки зрения, ее необходимо рассматривать как единство трех компонентов – организационной структуры предприятия, его стратегии и организационно-экономического механизма функционирования»</w:t>
      </w:r>
      <w:r w:rsidRPr="008414A1">
        <w:rPr>
          <w:rStyle w:val="a9"/>
          <w:rFonts w:ascii="Times New Roman" w:hAnsi="Times New Roman" w:cs="Times New Roman"/>
          <w:sz w:val="24"/>
          <w:szCs w:val="24"/>
        </w:rPr>
        <w:footnoteReference w:id="9"/>
      </w:r>
      <w:r w:rsidRPr="002E11A1">
        <w:rPr>
          <w:rFonts w:ascii="Times New Roman" w:hAnsi="Times New Roman" w:cs="Times New Roman"/>
          <w:sz w:val="24"/>
          <w:szCs w:val="24"/>
          <w:lang w:val="ru-RU"/>
        </w:rPr>
        <w:t>.</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Организационная структура предприятия определяется как совокупность подразделений и должностей в организации, объединенных устойчивыми связями. Важную роль при организации управления играет факт эффективного взаимодействия его служб и подразделений при разработке и реализации стратегии. Причем уровень взаимодействия определяется динамикой внешнего окружения предприятия. Чем динамичнее внешняя среда, тем более тесными и устойчивыми должны быть связи между различными внутренними службами организации. Это необходимо для своевременного и наиболее полного реагирования на изменения. Для отечественных предприятий характерно минимальное горизонтальное взаимодействие. Основные корректирующие воздействия происходят по вертикали. Подобная ситуация значительно замедляет реакцию на изменения (в итоге ответные меры запаздывают, что может привести к ситу</w:t>
      </w:r>
      <w:r w:rsidR="00FC2A03">
        <w:rPr>
          <w:rFonts w:ascii="Times New Roman" w:hAnsi="Times New Roman" w:cs="Times New Roman"/>
          <w:sz w:val="24"/>
          <w:szCs w:val="24"/>
          <w:lang w:val="ru-RU"/>
        </w:rPr>
        <w:t xml:space="preserve">                                                                                                                                                                                                                                                                                                             </w:t>
      </w:r>
      <w:proofErr w:type="spellStart"/>
      <w:r w:rsidRPr="002E11A1">
        <w:rPr>
          <w:rFonts w:ascii="Times New Roman" w:hAnsi="Times New Roman" w:cs="Times New Roman"/>
          <w:sz w:val="24"/>
          <w:szCs w:val="24"/>
          <w:lang w:val="ru-RU"/>
        </w:rPr>
        <w:t>ации</w:t>
      </w:r>
      <w:proofErr w:type="spellEnd"/>
      <w:r w:rsidRPr="002E11A1">
        <w:rPr>
          <w:rFonts w:ascii="Times New Roman" w:hAnsi="Times New Roman" w:cs="Times New Roman"/>
          <w:sz w:val="24"/>
          <w:szCs w:val="24"/>
          <w:lang w:val="ru-RU"/>
        </w:rPr>
        <w:t>, когда из-за несвоевременной реакции незначительные изменения, оставленные без ответа, перерастают в значительную проблему для компании) и не обеспечивает должной взаимосвязи между различными подразделениями компаний, сферу деятельности которых зат</w:t>
      </w:r>
      <w:r w:rsidR="00C73F5D">
        <w:rPr>
          <w:rFonts w:ascii="Times New Roman" w:hAnsi="Times New Roman" w:cs="Times New Roman"/>
          <w:sz w:val="24"/>
          <w:szCs w:val="24"/>
          <w:lang w:val="ru-RU"/>
        </w:rPr>
        <w:t>ронули произошедшие изменения. Динамично меняющиеся внешние условия требуют от предприятия гибкости, быстрой реакции на изменения</w:t>
      </w:r>
      <w:r w:rsidR="006D2D98">
        <w:rPr>
          <w:rFonts w:ascii="Times New Roman" w:hAnsi="Times New Roman" w:cs="Times New Roman"/>
          <w:sz w:val="24"/>
          <w:szCs w:val="24"/>
          <w:lang w:val="ru-RU"/>
        </w:rPr>
        <w:t xml:space="preserve"> адаптации к новым условиям.</w:t>
      </w:r>
    </w:p>
    <w:p w:rsid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В современных условиях для большинства предприятий определяющими стратегическими факторами являются ресурсный и технологический. Потребность в активизации научно-технического развития вызывает необходимость в усилении роли исследовательских и проектных подразделений, внедрении новых организационных решений, позволяющих компенсировать недостатки традиционной линейно-функциональной структуры. Вследствие этого в практику хозяйствования предприятий нужно чаще внедрять различного рода программно-целевые структуры, начиная от временных проектных групп, создающихся для оперативного решения поставленных перед ними задач, и заканчивая </w:t>
      </w:r>
      <w:r w:rsidRPr="002E11A1">
        <w:rPr>
          <w:rFonts w:ascii="Times New Roman" w:hAnsi="Times New Roman" w:cs="Times New Roman"/>
          <w:sz w:val="24"/>
          <w:szCs w:val="24"/>
          <w:lang w:val="ru-RU"/>
        </w:rPr>
        <w:lastRenderedPageBreak/>
        <w:t xml:space="preserve">устойчивыми рыночно-стратегическими структурами, обеспечивающими комплексную реализацию стратегии в выбранной зоне хозяйствования. </w:t>
      </w:r>
    </w:p>
    <w:p w:rsidR="006D2D98" w:rsidRPr="002E11A1" w:rsidRDefault="006D2D98" w:rsidP="002E11A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Однако, стратегическое управление требует не только грамотного определения стратегии и формирования гибкой организационной структуры. Для успешного управления компанией необходимо грамотно выстроить организационно-экономический механизм.</w:t>
      </w:r>
    </w:p>
    <w:p w:rsidR="002E11A1" w:rsidRPr="002E11A1" w:rsidRDefault="00A565D8"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 </w:t>
      </w:r>
      <w:r w:rsidR="002E11A1" w:rsidRPr="002E11A1">
        <w:rPr>
          <w:rFonts w:ascii="Times New Roman" w:hAnsi="Times New Roman" w:cs="Times New Roman"/>
          <w:sz w:val="24"/>
          <w:szCs w:val="24"/>
          <w:lang w:val="ru-RU"/>
        </w:rPr>
        <w:t>«Как правило, исследователи в своих работах делают упор на рассмотрения соотношения стратегии и структуры предприятия и мало внимания уделяют организационно-экономическому механизму. Хотя он опосредует влияние первой на вторую»</w:t>
      </w:r>
      <w:r w:rsidR="002E11A1" w:rsidRPr="008414A1">
        <w:rPr>
          <w:rStyle w:val="a9"/>
          <w:rFonts w:ascii="Times New Roman" w:hAnsi="Times New Roman" w:cs="Times New Roman"/>
          <w:sz w:val="24"/>
          <w:szCs w:val="24"/>
        </w:rPr>
        <w:footnoteReference w:id="10"/>
      </w:r>
      <w:r w:rsidR="002E11A1" w:rsidRPr="002E11A1">
        <w:rPr>
          <w:rFonts w:ascii="Times New Roman" w:hAnsi="Times New Roman" w:cs="Times New Roman"/>
          <w:sz w:val="24"/>
          <w:szCs w:val="24"/>
          <w:lang w:val="ru-RU"/>
        </w:rPr>
        <w:t>.</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При стабильном окружении предприятие имеет возможность разрабатывать стратегические планы с высокой степенью надежности на достаточно длительные промежутки времени. При этом и набор частных организационно-экономических механизмов функционирования будет достаточно стабильным, что позволяет их закреплять на уровне организационной структуры, устанавливая формальный перечень полномочий и обязанностей для каждого структурного элемента.</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«Чем менее устойчива внешняя среда, тем более сложной будет реакция предприятия на ее воздействие, а, следовательно, более разнообразен и динамичен набор частных механизмов функционирования. Организационная структура имеет в таких условиях меньшее число иерархических уровней и развитую горизонтальную интеграцию»</w:t>
      </w:r>
      <w:r w:rsidRPr="008414A1">
        <w:rPr>
          <w:rStyle w:val="a9"/>
          <w:rFonts w:ascii="Times New Roman" w:hAnsi="Times New Roman" w:cs="Times New Roman"/>
          <w:sz w:val="24"/>
          <w:szCs w:val="24"/>
        </w:rPr>
        <w:footnoteReference w:id="11"/>
      </w:r>
      <w:r w:rsidRPr="002E11A1">
        <w:rPr>
          <w:rFonts w:ascii="Times New Roman" w:hAnsi="Times New Roman" w:cs="Times New Roman"/>
          <w:sz w:val="24"/>
          <w:szCs w:val="24"/>
          <w:lang w:val="ru-RU"/>
        </w:rPr>
        <w:t>.</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Механизм развития предприятия направлен на совершенствование текущего функционирования и отдельных его составляющих. Можно сказать, что данный механизм является связующим элементом между стратегией и текущим функционированием. Через выполнение комплекса ежедневных мероприятий прийти к осуществлению долгосрочных целей компании. За счет действия подобного механизма выбранные стратегические позиции превращаются в конкурентные преимущества, обеспечивающие эффективность текущего функционирования предприятия. По моему мнению, для современных предприятий конкурентными преимуществами можно назвать такие характеристики, которые позволят им эффективно вести хозяйственную деятельность за счет эффективного использования научно-технического, социального и организационного потенциалов.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Таким образом, можно сказать, что организационно-экономический механизм развития предприятия по своей форме является проектным, а по содержанию – инновационным процессом. Его реализация требует разработки соответствующих организационных решений, обеспечивающих эффективное взаимодействие подразделений. </w:t>
      </w:r>
    </w:p>
    <w:p w:rsidR="002E11A1" w:rsidRPr="002E11A1" w:rsidRDefault="002E11A1" w:rsidP="002E11A1">
      <w:pPr>
        <w:spacing w:after="0" w:line="360" w:lineRule="auto"/>
        <w:ind w:firstLine="709"/>
        <w:jc w:val="both"/>
        <w:rPr>
          <w:rFonts w:ascii="Times New Roman" w:hAnsi="Times New Roman" w:cs="Times New Roman"/>
          <w:b/>
          <w:sz w:val="24"/>
          <w:szCs w:val="24"/>
          <w:lang w:val="ru-RU"/>
        </w:rPr>
      </w:pPr>
      <w:r w:rsidRPr="002E11A1">
        <w:rPr>
          <w:rFonts w:ascii="Times New Roman" w:hAnsi="Times New Roman" w:cs="Times New Roman"/>
          <w:sz w:val="24"/>
          <w:szCs w:val="24"/>
          <w:lang w:val="ru-RU"/>
        </w:rPr>
        <w:lastRenderedPageBreak/>
        <w:t xml:space="preserve">Хочется отметить, что итогом создания стратегии компании (ее видения) является определение того, в какой точке менеджмент компании хочет видеть компанию через длительный период времени. Процесс планирования направлен на то, чтобы разработать подробное руководство, какие долгосрочные мероприятия необходимо предпринять, чтобы прийти к такому состоянию.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Анализ, проводимый в рамках планирования, позволяет менеджеру определить текущее состояние организации (в какой точке организация находится сейчас) и исходя из этого уже планировать долгосрочную деятельность компании (как компания попадет в желаемую точку).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В зарубежной и отечественной литературе встречаются различные определения понятия «планирование», из этого можно сделать вывод о том, что данное понятие является довольно дискуссионным.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По моему мнению, под планированием следует понимать специфическую организационно-управленческую деятельность менеджмента компании, направленную на формирование видения будущего этой конкретной организации, которое основывается на перспективах ее развития, складывающихся условиях и тенденциях развития внутренней и внешней среды компании, и определяющей пути развития и направления движения к желаемому состоянию этой организации.</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Учитывая многоаспектность планирования, о которой было сказано ранее, и его влияния на развитие организации, в данной работе было уточнено понятие «планирование». Приведенное выше авторское определение является полным и в первую очередь отражает то, что планирование функционирует в рамках общей системы управления организацией и ориентирует ее деятельность на удовлетворение запросов потребителей. Во-вторых, оно так же отражает то, что планирование является механизмом реагирования н</w:t>
      </w:r>
      <w:r w:rsidR="000E245E">
        <w:rPr>
          <w:rFonts w:ascii="Times New Roman" w:hAnsi="Times New Roman" w:cs="Times New Roman"/>
          <w:sz w:val="24"/>
          <w:szCs w:val="24"/>
          <w:lang w:val="ru-RU"/>
        </w:rPr>
        <w:t>а вызовы внешней среды и способ</w:t>
      </w:r>
      <w:r w:rsidRPr="002E11A1">
        <w:rPr>
          <w:rFonts w:ascii="Times New Roman" w:hAnsi="Times New Roman" w:cs="Times New Roman"/>
          <w:sz w:val="24"/>
          <w:szCs w:val="24"/>
          <w:lang w:val="ru-RU"/>
        </w:rPr>
        <w:t>н</w:t>
      </w:r>
      <w:r w:rsidR="000E245E">
        <w:rPr>
          <w:rFonts w:ascii="Times New Roman" w:hAnsi="Times New Roman" w:cs="Times New Roman"/>
          <w:sz w:val="24"/>
          <w:szCs w:val="24"/>
          <w:lang w:val="ru-RU"/>
        </w:rPr>
        <w:t>о</w:t>
      </w:r>
      <w:r w:rsidRPr="002E11A1">
        <w:rPr>
          <w:rFonts w:ascii="Times New Roman" w:hAnsi="Times New Roman" w:cs="Times New Roman"/>
          <w:sz w:val="24"/>
          <w:szCs w:val="24"/>
          <w:lang w:val="ru-RU"/>
        </w:rPr>
        <w:t xml:space="preserve"> своевременно инициировать необходимые изменения в компании в ответ на эти вызовы. В-третьих, планирование направлено на обеспечение осуществления хозяйствующим субъектом производственной деятельности и достижения целей, сформулированных в стратегии организации.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По данным исследования, проведенном компанией «</w:t>
      </w:r>
      <w:r w:rsidRPr="008414A1">
        <w:rPr>
          <w:rFonts w:ascii="Times New Roman" w:hAnsi="Times New Roman" w:cs="Times New Roman"/>
          <w:sz w:val="24"/>
          <w:szCs w:val="24"/>
        </w:rPr>
        <w:t>Bain</w:t>
      </w:r>
      <w:r w:rsidRPr="002E11A1">
        <w:rPr>
          <w:rFonts w:ascii="Times New Roman" w:hAnsi="Times New Roman" w:cs="Times New Roman"/>
          <w:sz w:val="24"/>
          <w:szCs w:val="24"/>
          <w:lang w:val="ru-RU"/>
        </w:rPr>
        <w:t>&amp;</w:t>
      </w:r>
      <w:r w:rsidRPr="008414A1">
        <w:rPr>
          <w:rFonts w:ascii="Times New Roman" w:hAnsi="Times New Roman" w:cs="Times New Roman"/>
          <w:sz w:val="24"/>
          <w:szCs w:val="24"/>
        </w:rPr>
        <w:t>Company</w:t>
      </w:r>
      <w:r w:rsidRPr="002E11A1">
        <w:rPr>
          <w:rFonts w:ascii="Times New Roman" w:hAnsi="Times New Roman" w:cs="Times New Roman"/>
          <w:sz w:val="24"/>
          <w:szCs w:val="24"/>
          <w:lang w:val="ru-RU"/>
        </w:rPr>
        <w:t>»</w:t>
      </w:r>
      <w:r>
        <w:rPr>
          <w:rStyle w:val="a9"/>
          <w:rFonts w:ascii="Times New Roman" w:hAnsi="Times New Roman" w:cs="Times New Roman"/>
          <w:sz w:val="24"/>
          <w:szCs w:val="24"/>
        </w:rPr>
        <w:footnoteReference w:id="12"/>
      </w:r>
      <w:r w:rsidRPr="002E11A1">
        <w:rPr>
          <w:rFonts w:ascii="Times New Roman" w:hAnsi="Times New Roman" w:cs="Times New Roman"/>
          <w:sz w:val="24"/>
          <w:szCs w:val="24"/>
          <w:lang w:val="ru-RU"/>
        </w:rPr>
        <w:t>, планирование все еще является самым востребованным элементом управления компанией.</w:t>
      </w:r>
    </w:p>
    <w:p w:rsidR="002E11A1" w:rsidRPr="00DF51D8" w:rsidRDefault="002E11A1" w:rsidP="002E11A1">
      <w:pPr>
        <w:spacing w:after="0" w:line="360" w:lineRule="auto"/>
        <w:ind w:firstLine="709"/>
        <w:jc w:val="both"/>
        <w:rPr>
          <w:rFonts w:ascii="Times New Roman" w:hAnsi="Times New Roman" w:cs="Times New Roman"/>
          <w:strike/>
          <w:sz w:val="24"/>
          <w:szCs w:val="24"/>
          <w:lang w:val="ru-RU"/>
        </w:rPr>
      </w:pPr>
      <w:r w:rsidRPr="002E11A1">
        <w:rPr>
          <w:rFonts w:ascii="Times New Roman" w:hAnsi="Times New Roman" w:cs="Times New Roman"/>
          <w:sz w:val="24"/>
          <w:szCs w:val="24"/>
          <w:lang w:val="ru-RU"/>
        </w:rPr>
        <w:t>Согласно современному подходу к стратегическому планированию организационный механизм выполнения стратегии заключается в управлении проектами, направленны</w:t>
      </w:r>
      <w:r w:rsidR="000E245E">
        <w:rPr>
          <w:rFonts w:ascii="Times New Roman" w:hAnsi="Times New Roman" w:cs="Times New Roman"/>
          <w:sz w:val="24"/>
          <w:szCs w:val="24"/>
          <w:lang w:val="ru-RU"/>
        </w:rPr>
        <w:t>ми</w:t>
      </w:r>
      <w:r w:rsidRPr="002E11A1">
        <w:rPr>
          <w:rFonts w:ascii="Times New Roman" w:hAnsi="Times New Roman" w:cs="Times New Roman"/>
          <w:sz w:val="24"/>
          <w:szCs w:val="24"/>
          <w:lang w:val="ru-RU"/>
        </w:rPr>
        <w:t xml:space="preserve"> на выполнение конкретных целей. Такие мероприятия, как выход фирмы на новый рынок, </w:t>
      </w:r>
      <w:r w:rsidRPr="002E11A1">
        <w:rPr>
          <w:rFonts w:ascii="Times New Roman" w:hAnsi="Times New Roman" w:cs="Times New Roman"/>
          <w:sz w:val="24"/>
          <w:szCs w:val="24"/>
          <w:lang w:val="ru-RU"/>
        </w:rPr>
        <w:lastRenderedPageBreak/>
        <w:t xml:space="preserve">введение нового товара, приобретение дочерней фирмы разработка новой управленческой структуры и пр. планируются и реализуются в виде организационных и инвестиционных проектов.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После утверждения стратегии организации каждый проект дополнительно проверяется на предмет соответствия внешним условиям (которые могли уже измениться за период времени между тем, как проект был спланирован и тем, как он готов к началу реализации) и, в случае положительного решения, принимается к исполнению. Ответственные лица переносят это проекты в плоскость оперативного планирования. </w:t>
      </w:r>
    </w:p>
    <w:p w:rsidR="002E11A1" w:rsidRPr="002E11A1" w:rsidRDefault="002E11A1" w:rsidP="006D2D98">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Добиться соответствия показателей, заложенных в стратегические и оперативные планы непросто, но необходимо для успешной деятельности компании. С одной стороны, план является обобщённым, менее привязанным к динамично меняющейся обстановке как внутри, так и вовне организации, поскольку он отражает деятельность организации в долгосрочной перспективе и не в состоянии быстро реагировать на изменения. С другой стороны, оперативный план быстро теряет «стратегический акцент», поскольку опирается только на текущее состояние рыночной конъюнктуры. Исходя из этого, нужно привлекать к процессу стратегического планирования линейных руководителей, которые ответственны за выполнение оперативных планов, что позволит им хорошо ориентироваться в стратегических намерениях менеджмента организации и долгосрочных рыночных тенденциях. Кроме того, процесс долгосрочного планирования не стоит затягивать, поскольку его предпосылки могут устареть еще до того, как его утвердят. </w:t>
      </w:r>
      <w:r w:rsidR="006D2D98">
        <w:rPr>
          <w:rFonts w:ascii="Times New Roman" w:hAnsi="Times New Roman" w:cs="Times New Roman"/>
          <w:sz w:val="24"/>
          <w:szCs w:val="24"/>
          <w:lang w:val="ru-RU"/>
        </w:rPr>
        <w:t xml:space="preserve">Это может произойти, потому что предприятие не функционирует в вакууме. </w:t>
      </w:r>
      <w:r w:rsidRPr="002E11A1">
        <w:rPr>
          <w:rFonts w:ascii="Times New Roman" w:hAnsi="Times New Roman" w:cs="Times New Roman"/>
          <w:sz w:val="24"/>
          <w:szCs w:val="24"/>
          <w:lang w:val="ru-RU"/>
        </w:rPr>
        <w:t xml:space="preserve">Предприятие – это «открытая система», деятельность которой зависит не только от внутренних, но и от внешних факторов развития. Последовательная реализация процесса планирования позволяет организации ориентировать свою деятельность не только на внутреннюю организацию и управление производством, но и на организацию и управление организацией как «открытой системой», которая учитывает в текущем плане влияние факторов внутреннего и внешнего окружения и создает базу для коррекции стратегических целей плана долгосрочного развития. </w:t>
      </w:r>
    </w:p>
    <w:p w:rsidR="002E11A1" w:rsidRPr="002E11A1" w:rsidRDefault="002E11A1" w:rsidP="00DB20DE">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Рассматривая приведенные выше деятельности нельзя не отметить, что часть из них является продолжением разработки стратегии (например, корректировка стратегии развития компании), а другая часть связана с процессом бюджетирования (например, расчет необходимой потребности ресурсов и их стоимости).  Что подтверждает идею, что планирование является связующим элементом между </w:t>
      </w:r>
      <w:r w:rsidR="00DF51D8">
        <w:rPr>
          <w:rFonts w:ascii="Times New Roman" w:hAnsi="Times New Roman" w:cs="Times New Roman"/>
          <w:sz w:val="24"/>
          <w:szCs w:val="24"/>
          <w:lang w:val="ru-RU"/>
        </w:rPr>
        <w:t xml:space="preserve">стратегическим </w:t>
      </w:r>
      <w:r w:rsidRPr="002E11A1">
        <w:rPr>
          <w:rFonts w:ascii="Times New Roman" w:hAnsi="Times New Roman" w:cs="Times New Roman"/>
          <w:sz w:val="24"/>
          <w:szCs w:val="24"/>
          <w:lang w:val="ru-RU"/>
        </w:rPr>
        <w:t>управлением и бюджетированием.</w:t>
      </w:r>
      <w:r w:rsidR="00DB20DE">
        <w:rPr>
          <w:rFonts w:ascii="Times New Roman" w:hAnsi="Times New Roman" w:cs="Times New Roman"/>
          <w:sz w:val="24"/>
          <w:szCs w:val="24"/>
          <w:lang w:val="ru-RU"/>
        </w:rPr>
        <w:t xml:space="preserve"> Эта связь выражается тем, что </w:t>
      </w:r>
      <w:r w:rsidR="006D2D98">
        <w:rPr>
          <w:rFonts w:ascii="Times New Roman" w:hAnsi="Times New Roman" w:cs="Times New Roman"/>
          <w:sz w:val="24"/>
          <w:szCs w:val="24"/>
          <w:lang w:val="ru-RU"/>
        </w:rPr>
        <w:t>п</w:t>
      </w:r>
      <w:r w:rsidRPr="002E11A1">
        <w:rPr>
          <w:rFonts w:ascii="Times New Roman" w:hAnsi="Times New Roman" w:cs="Times New Roman"/>
          <w:sz w:val="24"/>
          <w:szCs w:val="24"/>
          <w:lang w:val="ru-RU"/>
        </w:rPr>
        <w:t xml:space="preserve">ланирование – инструмент </w:t>
      </w:r>
      <w:r w:rsidR="00DF51D8">
        <w:rPr>
          <w:rFonts w:ascii="Times New Roman" w:hAnsi="Times New Roman" w:cs="Times New Roman"/>
          <w:sz w:val="24"/>
          <w:szCs w:val="24"/>
          <w:lang w:val="ru-RU"/>
        </w:rPr>
        <w:t xml:space="preserve">стратегического </w:t>
      </w:r>
      <w:r w:rsidRPr="002E11A1">
        <w:rPr>
          <w:rFonts w:ascii="Times New Roman" w:hAnsi="Times New Roman" w:cs="Times New Roman"/>
          <w:sz w:val="24"/>
          <w:szCs w:val="24"/>
          <w:lang w:val="ru-RU"/>
        </w:rPr>
        <w:t>управления</w:t>
      </w:r>
      <w:r w:rsidR="00DB20DE">
        <w:rPr>
          <w:rFonts w:ascii="Times New Roman" w:hAnsi="Times New Roman" w:cs="Times New Roman"/>
          <w:sz w:val="24"/>
          <w:szCs w:val="24"/>
          <w:lang w:val="ru-RU"/>
        </w:rPr>
        <w:t xml:space="preserve">, </w:t>
      </w:r>
      <w:r w:rsidR="006D2D98">
        <w:rPr>
          <w:rFonts w:ascii="Times New Roman" w:hAnsi="Times New Roman" w:cs="Times New Roman"/>
          <w:sz w:val="24"/>
          <w:szCs w:val="24"/>
          <w:lang w:val="ru-RU"/>
        </w:rPr>
        <w:t>б</w:t>
      </w:r>
      <w:r w:rsidRPr="002E11A1">
        <w:rPr>
          <w:rFonts w:ascii="Times New Roman" w:hAnsi="Times New Roman" w:cs="Times New Roman"/>
          <w:sz w:val="24"/>
          <w:szCs w:val="24"/>
          <w:lang w:val="ru-RU"/>
        </w:rPr>
        <w:t>юджетирование – инструмент планирования</w:t>
      </w:r>
      <w:r w:rsidR="00DB20DE">
        <w:rPr>
          <w:rFonts w:ascii="Times New Roman" w:hAnsi="Times New Roman" w:cs="Times New Roman"/>
          <w:sz w:val="24"/>
          <w:szCs w:val="24"/>
          <w:lang w:val="ru-RU"/>
        </w:rPr>
        <w:t>.</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lastRenderedPageBreak/>
        <w:t xml:space="preserve">На основании приведенной выше связи между понятиями можно сделать вывод о том, что </w:t>
      </w:r>
      <w:r w:rsidRPr="002E11A1">
        <w:rPr>
          <w:rFonts w:ascii="Times New Roman" w:hAnsi="Times New Roman" w:cs="Times New Roman"/>
          <w:b/>
          <w:sz w:val="24"/>
          <w:szCs w:val="24"/>
          <w:lang w:val="ru-RU"/>
        </w:rPr>
        <w:t xml:space="preserve">бюджетирование является инструментом </w:t>
      </w:r>
      <w:r w:rsidR="00DF51D8">
        <w:rPr>
          <w:rFonts w:ascii="Times New Roman" w:hAnsi="Times New Roman" w:cs="Times New Roman"/>
          <w:b/>
          <w:sz w:val="24"/>
          <w:szCs w:val="24"/>
          <w:lang w:val="ru-RU"/>
        </w:rPr>
        <w:t xml:space="preserve">стратегического </w:t>
      </w:r>
      <w:r w:rsidRPr="002E11A1">
        <w:rPr>
          <w:rFonts w:ascii="Times New Roman" w:hAnsi="Times New Roman" w:cs="Times New Roman"/>
          <w:b/>
          <w:sz w:val="24"/>
          <w:szCs w:val="24"/>
          <w:lang w:val="ru-RU"/>
        </w:rPr>
        <w:t>управления компанией</w:t>
      </w:r>
      <w:r w:rsidRPr="002E11A1">
        <w:rPr>
          <w:rFonts w:ascii="Times New Roman" w:hAnsi="Times New Roman" w:cs="Times New Roman"/>
          <w:sz w:val="24"/>
          <w:szCs w:val="24"/>
          <w:lang w:val="ru-RU"/>
        </w:rPr>
        <w:t xml:space="preserve">.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После формирования стратегии и плана действий перед менеджерами встает вопрос о том, во сколько компании обойдется достижение этих целей. Необходимо формировать многовариантные расчеты и планы. В этот момент на помощь менеджерам приходит бюджетирование. </w:t>
      </w:r>
    </w:p>
    <w:p w:rsidR="002E11A1" w:rsidRPr="007E780F" w:rsidRDefault="002E11A1" w:rsidP="002E11A1">
      <w:pPr>
        <w:spacing w:after="0" w:line="360" w:lineRule="auto"/>
        <w:ind w:firstLine="709"/>
        <w:jc w:val="both"/>
        <w:rPr>
          <w:rFonts w:ascii="Times New Roman" w:hAnsi="Times New Roman" w:cs="Times New Roman"/>
          <w:sz w:val="24"/>
          <w:szCs w:val="24"/>
          <w:lang w:val="ru-RU"/>
        </w:rPr>
      </w:pPr>
      <w:r w:rsidRPr="007E780F">
        <w:rPr>
          <w:rFonts w:ascii="Times New Roman" w:hAnsi="Times New Roman" w:cs="Times New Roman"/>
          <w:sz w:val="24"/>
          <w:szCs w:val="24"/>
          <w:lang w:val="ru-RU"/>
        </w:rPr>
        <w:t xml:space="preserve">Бюджетирование в данном контексте представляет собой составную часть планирования, заключающейся в конкретизации целей, заложенных в планах. </w:t>
      </w:r>
    </w:p>
    <w:p w:rsidR="002E11A1" w:rsidRPr="002E11A1" w:rsidRDefault="002E11A1" w:rsidP="002E11A1">
      <w:pPr>
        <w:spacing w:after="0" w:line="360" w:lineRule="auto"/>
        <w:ind w:firstLine="709"/>
        <w:jc w:val="both"/>
        <w:rPr>
          <w:rFonts w:ascii="Times New Roman" w:hAnsi="Times New Roman" w:cs="Times New Roman"/>
          <w:sz w:val="24"/>
          <w:szCs w:val="20"/>
          <w:lang w:val="ru-RU"/>
        </w:rPr>
      </w:pPr>
      <w:r w:rsidRPr="002E11A1">
        <w:rPr>
          <w:rFonts w:ascii="Times New Roman" w:hAnsi="Times New Roman" w:cs="Times New Roman"/>
          <w:sz w:val="24"/>
          <w:szCs w:val="20"/>
          <w:lang w:val="ru-RU"/>
        </w:rPr>
        <w:t>Компании все чаще в процессе осуществления своей хозяйственной деятельности отклоняются от намеченного ориентира своей деятельности - разработанной стратегии развития бизнеса, и всё больше погружаются в оперативное решение текущих проблем</w:t>
      </w:r>
      <w:r w:rsidRPr="002E11A1">
        <w:rPr>
          <w:rFonts w:ascii="Times New Roman" w:hAnsi="Times New Roman" w:cs="Times New Roman"/>
          <w:i/>
          <w:sz w:val="24"/>
          <w:szCs w:val="20"/>
          <w:lang w:val="ru-RU"/>
        </w:rPr>
        <w:t>.</w:t>
      </w:r>
      <w:r w:rsidRPr="002E11A1">
        <w:rPr>
          <w:rFonts w:ascii="Times New Roman" w:hAnsi="Times New Roman" w:cs="Times New Roman"/>
          <w:sz w:val="24"/>
          <w:szCs w:val="20"/>
          <w:lang w:val="ru-RU"/>
        </w:rPr>
        <w:t xml:space="preserve"> В связи с возникшей проблемой разрыва стратегических целей и оперативной хозяйственной деятельности организаций, всё большую актуальность приобретает бюджетирование, ориентированное на увязку стратегии компании с ее текущей деятельностью.</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Стратегия, будучи трансформированной в долгосрочный план действий, на практике приобретает форму долгосрочного бюджета. Следовательно, в современных условиях важную роль в управлении компанией играет разработка методики бюджетирования как средства повышения эффективности финансового управления организацией.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Р. Каплан пишет, что бюджет указывает, какие новые операции необходимо внедрить, каких новых клиентов привлечь, какие новые возможности необходимо создать, какие новые рынки и регионы завоевать, какие именно новые продукты и услуги закупить, какие совместные предпр</w:t>
      </w:r>
      <w:r w:rsidR="00DB20DE">
        <w:rPr>
          <w:rFonts w:ascii="Times New Roman" w:hAnsi="Times New Roman" w:cs="Times New Roman"/>
          <w:sz w:val="24"/>
          <w:szCs w:val="24"/>
          <w:lang w:val="ru-RU"/>
        </w:rPr>
        <w:t>иятия можно организовать</w:t>
      </w:r>
      <w:r w:rsidR="00125943">
        <w:rPr>
          <w:rStyle w:val="a9"/>
          <w:rFonts w:ascii="Times New Roman" w:hAnsi="Times New Roman" w:cs="Times New Roman"/>
          <w:sz w:val="24"/>
          <w:szCs w:val="24"/>
          <w:lang w:val="ru-RU"/>
        </w:rPr>
        <w:footnoteReference w:id="13"/>
      </w:r>
      <w:r w:rsidRPr="002E11A1">
        <w:rPr>
          <w:rFonts w:ascii="Times New Roman" w:hAnsi="Times New Roman" w:cs="Times New Roman"/>
          <w:sz w:val="24"/>
          <w:szCs w:val="24"/>
          <w:lang w:val="ru-RU"/>
        </w:rPr>
        <w:t>. По мнению В.Б. Ивашкевича, бюджет в целях достижения долгосрочных целей должен совмещать в себе элементы стратегического планирования и бюджетного контроля и разрабатываться, как правило, на долгосрочн</w:t>
      </w:r>
      <w:r w:rsidR="00A565D8">
        <w:rPr>
          <w:rFonts w:ascii="Times New Roman" w:hAnsi="Times New Roman" w:cs="Times New Roman"/>
          <w:sz w:val="24"/>
          <w:szCs w:val="24"/>
          <w:lang w:val="ru-RU"/>
        </w:rPr>
        <w:t>ый период, от трех до де</w:t>
      </w:r>
      <w:r w:rsidR="00DB20DE">
        <w:rPr>
          <w:rFonts w:ascii="Times New Roman" w:hAnsi="Times New Roman" w:cs="Times New Roman"/>
          <w:sz w:val="24"/>
          <w:szCs w:val="24"/>
          <w:lang w:val="ru-RU"/>
        </w:rPr>
        <w:t>сяти лет</w:t>
      </w:r>
      <w:r w:rsidR="00125943">
        <w:rPr>
          <w:rStyle w:val="a9"/>
          <w:rFonts w:ascii="Times New Roman" w:hAnsi="Times New Roman" w:cs="Times New Roman"/>
          <w:sz w:val="24"/>
          <w:szCs w:val="24"/>
          <w:lang w:val="ru-RU"/>
        </w:rPr>
        <w:footnoteReference w:id="14"/>
      </w:r>
      <w:r w:rsidRPr="002E11A1">
        <w:rPr>
          <w:rFonts w:ascii="Times New Roman" w:hAnsi="Times New Roman" w:cs="Times New Roman"/>
          <w:sz w:val="24"/>
          <w:szCs w:val="24"/>
          <w:lang w:val="ru-RU"/>
        </w:rPr>
        <w:t xml:space="preserve">. Мнение Ивашкевича совпадает с мнением Д.М. </w:t>
      </w:r>
      <w:proofErr w:type="spellStart"/>
      <w:r w:rsidRPr="002E11A1">
        <w:rPr>
          <w:rFonts w:ascii="Times New Roman" w:hAnsi="Times New Roman" w:cs="Times New Roman"/>
          <w:sz w:val="24"/>
          <w:szCs w:val="24"/>
          <w:lang w:val="ru-RU"/>
        </w:rPr>
        <w:t>Шим</w:t>
      </w:r>
      <w:proofErr w:type="spellEnd"/>
      <w:r w:rsidRPr="002E11A1">
        <w:rPr>
          <w:rFonts w:ascii="Times New Roman" w:hAnsi="Times New Roman" w:cs="Times New Roman"/>
          <w:sz w:val="24"/>
          <w:szCs w:val="24"/>
          <w:lang w:val="ru-RU"/>
        </w:rPr>
        <w:t xml:space="preserve"> и Д.Г. </w:t>
      </w:r>
      <w:proofErr w:type="spellStart"/>
      <w:r w:rsidRPr="002E11A1">
        <w:rPr>
          <w:rFonts w:ascii="Times New Roman" w:hAnsi="Times New Roman" w:cs="Times New Roman"/>
          <w:sz w:val="24"/>
          <w:szCs w:val="24"/>
          <w:lang w:val="ru-RU"/>
        </w:rPr>
        <w:t>Сигел</w:t>
      </w:r>
      <w:proofErr w:type="spellEnd"/>
      <w:r w:rsidRPr="002E11A1">
        <w:rPr>
          <w:rFonts w:ascii="Times New Roman" w:hAnsi="Times New Roman" w:cs="Times New Roman"/>
          <w:sz w:val="24"/>
          <w:szCs w:val="24"/>
          <w:lang w:val="ru-RU"/>
        </w:rPr>
        <w:t>, которые пишут о том, что ориентированный на достижение долгосрочных результатов бюджет совмещает элементы стратегического планирования и бюджетного контроля. Он полезен в периоды существования неопре</w:t>
      </w:r>
      <w:r w:rsidR="00DB20DE">
        <w:rPr>
          <w:rFonts w:ascii="Times New Roman" w:hAnsi="Times New Roman" w:cs="Times New Roman"/>
          <w:sz w:val="24"/>
          <w:szCs w:val="24"/>
          <w:lang w:val="ru-RU"/>
        </w:rPr>
        <w:t>деленности и нестабильности</w:t>
      </w:r>
      <w:r w:rsidR="00125943">
        <w:rPr>
          <w:rStyle w:val="a9"/>
          <w:rFonts w:ascii="Times New Roman" w:hAnsi="Times New Roman" w:cs="Times New Roman"/>
          <w:sz w:val="24"/>
          <w:szCs w:val="24"/>
          <w:lang w:val="ru-RU"/>
        </w:rPr>
        <w:footnoteReference w:id="15"/>
      </w:r>
      <w:r w:rsidRPr="002E11A1">
        <w:rPr>
          <w:rFonts w:ascii="Times New Roman" w:hAnsi="Times New Roman" w:cs="Times New Roman"/>
          <w:sz w:val="24"/>
          <w:szCs w:val="24"/>
          <w:lang w:val="ru-RU"/>
        </w:rPr>
        <w:t xml:space="preserve">. Конечно, с подобными доводами нельзя не согласиться.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На мой взгляд, </w:t>
      </w:r>
      <w:r w:rsidR="00C109CE">
        <w:rPr>
          <w:rFonts w:ascii="Times New Roman" w:hAnsi="Times New Roman" w:cs="Times New Roman"/>
          <w:sz w:val="24"/>
          <w:szCs w:val="24"/>
          <w:lang w:val="ru-RU"/>
        </w:rPr>
        <w:t xml:space="preserve">стратегическое </w:t>
      </w:r>
      <w:r w:rsidRPr="002E11A1">
        <w:rPr>
          <w:rFonts w:ascii="Times New Roman" w:hAnsi="Times New Roman" w:cs="Times New Roman"/>
          <w:sz w:val="24"/>
          <w:szCs w:val="24"/>
          <w:lang w:val="ru-RU"/>
        </w:rPr>
        <w:t xml:space="preserve">бюджетирование (как инструмент долгосрочного управления, нацеленного на достижение важных целей развития) является инструментом, </w:t>
      </w:r>
      <w:r w:rsidRPr="002E11A1">
        <w:rPr>
          <w:rFonts w:ascii="Times New Roman" w:hAnsi="Times New Roman" w:cs="Times New Roman"/>
          <w:sz w:val="24"/>
          <w:szCs w:val="24"/>
          <w:lang w:val="ru-RU"/>
        </w:rPr>
        <w:lastRenderedPageBreak/>
        <w:t xml:space="preserve">соединяющим в единое целое стратегическое планирование, учет, контроль и анализ, в рамках деятельности каждого центра ответственности организации или процесса, осуществляемым для нивелирования возможных отрицательных последствий деятельности компании в долгосрочном периоде и для достижения поставленных целей.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Исходя из сказанного выше к преимуществам </w:t>
      </w:r>
      <w:r w:rsidR="00C109CE">
        <w:rPr>
          <w:rFonts w:ascii="Times New Roman" w:hAnsi="Times New Roman" w:cs="Times New Roman"/>
          <w:sz w:val="24"/>
          <w:szCs w:val="24"/>
          <w:lang w:val="ru-RU"/>
        </w:rPr>
        <w:t xml:space="preserve">стратегического </w:t>
      </w:r>
      <w:r w:rsidRPr="002E11A1">
        <w:rPr>
          <w:rFonts w:ascii="Times New Roman" w:hAnsi="Times New Roman" w:cs="Times New Roman"/>
          <w:sz w:val="24"/>
          <w:szCs w:val="24"/>
          <w:lang w:val="ru-RU"/>
        </w:rPr>
        <w:t xml:space="preserve">бюджетирования стоит отнести: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 измерение ресурсов (стоимостное и количественное), необходимое для достижения целей;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 выбор алгоритма необходимых действий;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 возможность соотнесения бюджетных (плановых) показателей с фактическими, выявление отклонений;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 мотивацию менеджеров различных подразделений на достижение стратегических целей организации;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координацию деятельности различных подразделений предприятия.</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Главный (сводный) бюджет предприятия объединяет в себе показатели о доходах и расходах всех сфер деятельности предприятия (бизнес-процессов): основных (инвестиционных, инновационных, операционных) и вспомогательных. Частный бюджет – это бюджет закупок, продаж, основных материальных расходов и пр.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Для того, что достичь стратегических целей развития, менеджменту организации необходимо разработать целый комплекс мероприятий, которые называются стратегическими инициативами, а это требует дополнительных расходов.  Эти инициативы требуют составления бюджетов по ним, так же необходимо оценивать достигнутый на их основе эффект.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По существу, в такой ситуации компания сталкивается с необходимостью стратегического распределения ресурсов, т.е. такого распределения ресурсов, которое бы соответствовало бы стратегическим целям организации, что формализуется соответствующим бюджетом.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Такие бюджеты должны быть гибкими и одновременно могут содержать как стоимостные, так и натуральные показатели. Гибкость бюджета вызвана необходимостью его адаптации к изменениям внешней и внутренней среды.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Необходимость использования бюджетирования в организации заключается в его нацеленности на разработку конкурентных преимуществ компании, расширение базы для ее будущего успеха, улучшения взаимоотношений с контрагентами, а также клиентами и инвесторами.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lastRenderedPageBreak/>
        <w:t xml:space="preserve">Для успешного внедрения эффективной системы бюджетирования в компании необходимо выделить конкретные бизнес-процессы и </w:t>
      </w:r>
      <w:proofErr w:type="spellStart"/>
      <w:r w:rsidRPr="002E11A1">
        <w:rPr>
          <w:rFonts w:ascii="Times New Roman" w:hAnsi="Times New Roman" w:cs="Times New Roman"/>
          <w:sz w:val="24"/>
          <w:szCs w:val="24"/>
          <w:lang w:val="ru-RU"/>
        </w:rPr>
        <w:t>подпроцессы</w:t>
      </w:r>
      <w:proofErr w:type="spellEnd"/>
      <w:r w:rsidRPr="002E11A1">
        <w:rPr>
          <w:rFonts w:ascii="Times New Roman" w:hAnsi="Times New Roman" w:cs="Times New Roman"/>
          <w:sz w:val="24"/>
          <w:szCs w:val="24"/>
          <w:lang w:val="ru-RU"/>
        </w:rPr>
        <w:t xml:space="preserve"> в деятельности организации. </w:t>
      </w:r>
    </w:p>
    <w:p w:rsidR="00A565D8" w:rsidRDefault="002E11A1" w:rsidP="00C109CE">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Основным преимуществом подобного выделения бизнес-процессов является удаление из них ненужных действий. При выделении бизнес-процессов необходимо назначать менеджеров, определять границы их ответственност</w:t>
      </w:r>
      <w:r w:rsidR="00C109CE">
        <w:rPr>
          <w:rFonts w:ascii="Times New Roman" w:hAnsi="Times New Roman" w:cs="Times New Roman"/>
          <w:sz w:val="24"/>
          <w:szCs w:val="24"/>
          <w:lang w:val="ru-RU"/>
        </w:rPr>
        <w:t xml:space="preserve">и и контролируемые показатели. </w:t>
      </w:r>
      <w:r w:rsidRPr="002E11A1">
        <w:rPr>
          <w:rFonts w:ascii="Times New Roman" w:hAnsi="Times New Roman" w:cs="Times New Roman"/>
          <w:sz w:val="24"/>
          <w:szCs w:val="24"/>
          <w:lang w:val="ru-RU"/>
        </w:rPr>
        <w:t xml:space="preserve">При процессном управлении следует также определять эффективность деятельности каждого конкретного процесса.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В дальнейшем осуществляется процесс «разложения» – это вариант построения Сбалансированной системы показателей (ССП) для каждого подразделения организации, центра ответственности, сегмента организации, проекта и далее – для каждой должностной позиции.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К преимуществу построения ССП следует отнести то, что конкретный показатель привязывается к определенным видам деятельности в рамках бизнес-процесса. Руководители бизнес-процессов при таком подходе выбирают наиболее правильные показатели, помогающие в достижении поставленных целей.</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Более того, необходимо обеспечить взаимодействие системы бюджетирования, как одного из важных инструментов распределения ресурсов предприятия, с показателями ССП. Существует необходимость детализации показателей оценки результатов деятельности каждого </w:t>
      </w:r>
      <w:proofErr w:type="spellStart"/>
      <w:r w:rsidRPr="002E11A1">
        <w:rPr>
          <w:rFonts w:ascii="Times New Roman" w:hAnsi="Times New Roman" w:cs="Times New Roman"/>
          <w:sz w:val="24"/>
          <w:szCs w:val="24"/>
          <w:lang w:val="ru-RU"/>
        </w:rPr>
        <w:t>подпроцесса</w:t>
      </w:r>
      <w:proofErr w:type="spellEnd"/>
      <w:r w:rsidRPr="002E11A1">
        <w:rPr>
          <w:rFonts w:ascii="Times New Roman" w:hAnsi="Times New Roman" w:cs="Times New Roman"/>
          <w:sz w:val="24"/>
          <w:szCs w:val="24"/>
          <w:lang w:val="ru-RU"/>
        </w:rPr>
        <w:t xml:space="preserve">.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Для того, чтобы обеспечить оценку деятельности организации в целом и входящих в него процессов важно взаимодействие финансовых и нефинансовых критериев оценки деятельности. Также важно осуществлять распределение финансовых ресурсов организации между его разными стратегическими целями, т.к. каждая статья бюджета привязывается к определенной цели. ССП направлена на увязку показателей в денежном выражении с операционными измерителями таких аспектов деятельности, как удовлетворенность клиента, внутрифирменные хозяйственные процессы, инновационная активность, меры по улучшению финансовых результатов.</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Таким образом, наиболее эффективная система бюджетирования может быть создана в процессно-ориентированных структурах управления, совмещая концепции </w:t>
      </w:r>
      <w:proofErr w:type="spellStart"/>
      <w:r w:rsidRPr="002E11A1">
        <w:rPr>
          <w:rFonts w:ascii="Times New Roman" w:hAnsi="Times New Roman" w:cs="Times New Roman"/>
          <w:sz w:val="24"/>
          <w:szCs w:val="24"/>
          <w:lang w:val="ru-RU"/>
        </w:rPr>
        <w:t>контроллинга</w:t>
      </w:r>
      <w:proofErr w:type="spellEnd"/>
      <w:r w:rsidRPr="002E11A1">
        <w:rPr>
          <w:rFonts w:ascii="Times New Roman" w:hAnsi="Times New Roman" w:cs="Times New Roman"/>
          <w:sz w:val="24"/>
          <w:szCs w:val="24"/>
          <w:lang w:val="ru-RU"/>
        </w:rPr>
        <w:t xml:space="preserve">, стратегического планирования и учетной концепции.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Необходимо создание такой организационной структуры управления, в которой при одновременном распределении ответственности между руководителями процессов за конкретные показатели деятельности происходит процесс интегрирования информации по управлению данным объектом. Бюджетирование в такой ситуации выступает финансовым </w:t>
      </w:r>
      <w:r w:rsidRPr="002E11A1">
        <w:rPr>
          <w:rFonts w:ascii="Times New Roman" w:hAnsi="Times New Roman" w:cs="Times New Roman"/>
          <w:sz w:val="24"/>
          <w:szCs w:val="24"/>
          <w:lang w:val="ru-RU"/>
        </w:rPr>
        <w:lastRenderedPageBreak/>
        <w:t xml:space="preserve">инструментом управления, интегрируя при этом элементы планирования, контроля, учета и анализа. </w:t>
      </w:r>
    </w:p>
    <w:p w:rsidR="002E11A1" w:rsidRPr="002E11A1" w:rsidRDefault="00C109CE" w:rsidP="00193AD7">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Однако, на многих предприятиях стратегическое бюджетирование отсутствует, что в итоге приводит к тому, что эти организации </w:t>
      </w:r>
      <w:r w:rsidR="002E11A1" w:rsidRPr="002E11A1">
        <w:rPr>
          <w:rFonts w:ascii="Times New Roman" w:hAnsi="Times New Roman" w:cs="Times New Roman"/>
          <w:sz w:val="24"/>
          <w:szCs w:val="24"/>
          <w:lang w:val="ru-RU"/>
        </w:rPr>
        <w:t xml:space="preserve">сталкиваются с </w:t>
      </w:r>
      <w:r>
        <w:rPr>
          <w:rFonts w:ascii="Times New Roman" w:hAnsi="Times New Roman" w:cs="Times New Roman"/>
          <w:sz w:val="24"/>
          <w:szCs w:val="24"/>
          <w:lang w:val="ru-RU"/>
        </w:rPr>
        <w:t xml:space="preserve">такой проблемой, </w:t>
      </w:r>
      <w:r w:rsidR="002E11A1" w:rsidRPr="002E11A1">
        <w:rPr>
          <w:rFonts w:ascii="Times New Roman" w:hAnsi="Times New Roman" w:cs="Times New Roman"/>
          <w:sz w:val="24"/>
          <w:szCs w:val="24"/>
          <w:lang w:val="ru-RU"/>
        </w:rPr>
        <w:t>которую называ</w:t>
      </w:r>
      <w:r>
        <w:rPr>
          <w:rFonts w:ascii="Times New Roman" w:hAnsi="Times New Roman" w:cs="Times New Roman"/>
          <w:sz w:val="24"/>
          <w:szCs w:val="24"/>
          <w:lang w:val="ru-RU"/>
        </w:rPr>
        <w:t>ют «стратегическим разрывом»</w:t>
      </w:r>
      <w:r w:rsidR="002E11A1" w:rsidRPr="002E11A1">
        <w:rPr>
          <w:rFonts w:ascii="Times New Roman" w:hAnsi="Times New Roman" w:cs="Times New Roman"/>
          <w:sz w:val="24"/>
          <w:szCs w:val="24"/>
          <w:lang w:val="ru-RU"/>
        </w:rPr>
        <w:t>. Суть проблемы</w:t>
      </w:r>
      <w:r w:rsidR="00193AD7">
        <w:rPr>
          <w:rFonts w:ascii="Times New Roman" w:hAnsi="Times New Roman" w:cs="Times New Roman"/>
          <w:sz w:val="24"/>
          <w:szCs w:val="24"/>
          <w:lang w:val="ru-RU"/>
        </w:rPr>
        <w:t xml:space="preserve"> заключается в том, что в бюджете ресурсы не фокусируются на стратегических целях.</w:t>
      </w:r>
      <w:r w:rsidR="002E11A1" w:rsidRPr="002E11A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Это </w:t>
      </w:r>
      <w:r w:rsidR="002E11A1" w:rsidRPr="002E11A1">
        <w:rPr>
          <w:rFonts w:ascii="Times New Roman" w:hAnsi="Times New Roman" w:cs="Times New Roman"/>
          <w:sz w:val="24"/>
          <w:szCs w:val="24"/>
          <w:lang w:val="ru-RU"/>
        </w:rPr>
        <w:t>можно пояснить с помощью простых рассуждений. Иными словами, оперативная деятельность «занимается преследованием» разных целей, среди которых стратегическим целям не уделяется должного внимания, а, следовательно, организация функционирует неэффективно, так как оперативная деятельность «не позволяет» реализовать (создать и использовать) конкурентные преимущества организации; как следствие – недостаточная эффективность распределения имеющихся ресурсов; предприятие переходит</w:t>
      </w:r>
      <w:r w:rsidR="00DB20DE">
        <w:rPr>
          <w:rFonts w:ascii="Times New Roman" w:hAnsi="Times New Roman" w:cs="Times New Roman"/>
          <w:sz w:val="24"/>
          <w:szCs w:val="24"/>
          <w:lang w:val="ru-RU"/>
        </w:rPr>
        <w:t xml:space="preserve"> в режим выживания, а не роста</w:t>
      </w:r>
      <w:r w:rsidR="002E11A1" w:rsidRPr="002E11A1">
        <w:rPr>
          <w:rFonts w:ascii="Times New Roman" w:hAnsi="Times New Roman" w:cs="Times New Roman"/>
          <w:sz w:val="24"/>
          <w:szCs w:val="24"/>
          <w:lang w:val="ru-RU"/>
        </w:rPr>
        <w:t xml:space="preserve">. </w:t>
      </w:r>
    </w:p>
    <w:p w:rsidR="00DB20DE" w:rsidRPr="002E11A1" w:rsidRDefault="002E11A1" w:rsidP="00EE3F56">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Из выше обозначенной проблемы очевидно, что указанная система не имеет прямой и однозначной связи со стратегией развития предприятия, на данный момент отсутствует такая система бюджетирования, в которой стратегические цели детализируются до уровня бизнес-процессов, определяя влияние каждого из них на объем и структуру ресурсов предприятия, при адекватном распределении ответственности. Для улучшения развития компании нужно сместить приоритеты в сторону контроля за выполнением именно стратегических задач, а для этого в иерархической структуре бюджета должны появиться соответствующие статьи, на основе которых можно было бы рассчитать соответствующие показатели для разных уровней управления. Это, пожалуй, основная проблема в переходе от классического бюджетирования к стратегически ориентированному бюджетированию. </w:t>
      </w:r>
    </w:p>
    <w:p w:rsidR="002E11A1" w:rsidRPr="002E11A1" w:rsidRDefault="002E11A1" w:rsidP="00C55B00">
      <w:pPr>
        <w:pStyle w:val="1"/>
      </w:pPr>
      <w:bookmarkStart w:id="3" w:name="_Toc513676218"/>
      <w:r w:rsidRPr="002E11A1">
        <w:t>1.2 Построение стратегически ориентированного бюджета компании на основе сбалансированной системы показателей</w:t>
      </w:r>
      <w:bookmarkEnd w:id="3"/>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В условиях современного рынка</w:t>
      </w:r>
      <w:r w:rsidR="007709D5">
        <w:rPr>
          <w:rFonts w:ascii="Times New Roman" w:hAnsi="Times New Roman" w:cs="Times New Roman"/>
          <w:sz w:val="24"/>
          <w:szCs w:val="24"/>
          <w:lang w:val="ru-RU"/>
        </w:rPr>
        <w:t xml:space="preserve"> изменения экономической структуры не даю</w:t>
      </w:r>
      <w:r w:rsidRPr="002E11A1">
        <w:rPr>
          <w:rFonts w:ascii="Times New Roman" w:hAnsi="Times New Roman" w:cs="Times New Roman"/>
          <w:sz w:val="24"/>
          <w:szCs w:val="24"/>
          <w:lang w:val="ru-RU"/>
        </w:rPr>
        <w:t xml:space="preserve">т возможности </w:t>
      </w:r>
      <w:r w:rsidR="007709D5">
        <w:rPr>
          <w:rFonts w:ascii="Times New Roman" w:hAnsi="Times New Roman" w:cs="Times New Roman"/>
          <w:sz w:val="24"/>
          <w:szCs w:val="24"/>
          <w:lang w:val="ru-RU"/>
        </w:rPr>
        <w:t>отечественным</w:t>
      </w:r>
      <w:r w:rsidRPr="002E11A1">
        <w:rPr>
          <w:rFonts w:ascii="Times New Roman" w:hAnsi="Times New Roman" w:cs="Times New Roman"/>
          <w:sz w:val="24"/>
          <w:szCs w:val="24"/>
          <w:lang w:val="ru-RU"/>
        </w:rPr>
        <w:t xml:space="preserve"> </w:t>
      </w:r>
      <w:r w:rsidR="007709D5">
        <w:rPr>
          <w:rFonts w:ascii="Times New Roman" w:hAnsi="Times New Roman" w:cs="Times New Roman"/>
          <w:sz w:val="24"/>
          <w:szCs w:val="24"/>
          <w:lang w:val="ru-RU"/>
        </w:rPr>
        <w:t>предприятиям</w:t>
      </w:r>
      <w:r w:rsidRPr="002E11A1">
        <w:rPr>
          <w:rFonts w:ascii="Times New Roman" w:hAnsi="Times New Roman" w:cs="Times New Roman"/>
          <w:sz w:val="24"/>
          <w:szCs w:val="24"/>
          <w:lang w:val="ru-RU"/>
        </w:rPr>
        <w:t xml:space="preserve"> </w:t>
      </w:r>
      <w:r w:rsidR="007709D5">
        <w:rPr>
          <w:rFonts w:ascii="Times New Roman" w:hAnsi="Times New Roman" w:cs="Times New Roman"/>
          <w:sz w:val="24"/>
          <w:szCs w:val="24"/>
          <w:lang w:val="ru-RU"/>
        </w:rPr>
        <w:t>получить конкурентное преимущество</w:t>
      </w:r>
      <w:r w:rsidRPr="002E11A1">
        <w:rPr>
          <w:rFonts w:ascii="Times New Roman" w:hAnsi="Times New Roman" w:cs="Times New Roman"/>
          <w:sz w:val="24"/>
          <w:szCs w:val="24"/>
          <w:lang w:val="ru-RU"/>
        </w:rPr>
        <w:t xml:space="preserve"> за счет </w:t>
      </w:r>
      <w:r w:rsidR="007709D5">
        <w:rPr>
          <w:rFonts w:ascii="Times New Roman" w:hAnsi="Times New Roman" w:cs="Times New Roman"/>
          <w:sz w:val="24"/>
          <w:szCs w:val="24"/>
          <w:lang w:val="ru-RU"/>
        </w:rPr>
        <w:t xml:space="preserve">грамотного </w:t>
      </w:r>
      <w:r w:rsidRPr="002E11A1">
        <w:rPr>
          <w:rFonts w:ascii="Times New Roman" w:hAnsi="Times New Roman" w:cs="Times New Roman"/>
          <w:sz w:val="24"/>
          <w:szCs w:val="24"/>
          <w:lang w:val="ru-RU"/>
        </w:rPr>
        <w:t xml:space="preserve">финансового </w:t>
      </w:r>
      <w:r w:rsidR="007709D5">
        <w:rPr>
          <w:rFonts w:ascii="Times New Roman" w:hAnsi="Times New Roman" w:cs="Times New Roman"/>
          <w:sz w:val="24"/>
          <w:szCs w:val="24"/>
          <w:lang w:val="ru-RU"/>
        </w:rPr>
        <w:t>управления</w:t>
      </w:r>
      <w:r w:rsidRPr="002E11A1">
        <w:rPr>
          <w:rFonts w:ascii="Times New Roman" w:hAnsi="Times New Roman" w:cs="Times New Roman"/>
          <w:sz w:val="24"/>
          <w:szCs w:val="24"/>
          <w:lang w:val="ru-RU"/>
        </w:rPr>
        <w:t xml:space="preserve"> и осуществления инвестиций в физические активы.</w:t>
      </w:r>
      <w:r w:rsidR="00C109CE">
        <w:rPr>
          <w:rFonts w:ascii="Times New Roman" w:hAnsi="Times New Roman" w:cs="Times New Roman"/>
          <w:sz w:val="24"/>
          <w:szCs w:val="24"/>
          <w:lang w:val="ru-RU"/>
        </w:rPr>
        <w:t xml:space="preserve"> Однако, </w:t>
      </w:r>
      <w:r w:rsidR="007709D5">
        <w:rPr>
          <w:rFonts w:ascii="Times New Roman" w:hAnsi="Times New Roman" w:cs="Times New Roman"/>
          <w:sz w:val="24"/>
          <w:szCs w:val="24"/>
          <w:lang w:val="ru-RU"/>
        </w:rPr>
        <w:t>«</w:t>
      </w:r>
      <w:r w:rsidR="00C109CE">
        <w:rPr>
          <w:rFonts w:ascii="Times New Roman" w:hAnsi="Times New Roman" w:cs="Times New Roman"/>
          <w:sz w:val="24"/>
          <w:szCs w:val="24"/>
          <w:lang w:val="ru-RU"/>
        </w:rPr>
        <w:t>с</w:t>
      </w:r>
      <w:r w:rsidRPr="002E11A1">
        <w:rPr>
          <w:rFonts w:ascii="Times New Roman" w:hAnsi="Times New Roman" w:cs="Times New Roman"/>
          <w:sz w:val="24"/>
          <w:szCs w:val="24"/>
          <w:lang w:val="ru-RU"/>
        </w:rPr>
        <w:t>пособность организации мобилизовать и использовать свои нематериальные активы стала более важным фактором</w:t>
      </w:r>
      <w:r w:rsidR="007709D5">
        <w:rPr>
          <w:rFonts w:ascii="Times New Roman" w:hAnsi="Times New Roman" w:cs="Times New Roman"/>
          <w:sz w:val="24"/>
          <w:szCs w:val="24"/>
          <w:lang w:val="ru-RU"/>
        </w:rPr>
        <w:t>»</w:t>
      </w:r>
      <w:r w:rsidR="007709D5">
        <w:rPr>
          <w:rStyle w:val="a9"/>
          <w:rFonts w:ascii="Times New Roman" w:hAnsi="Times New Roman" w:cs="Times New Roman"/>
          <w:sz w:val="24"/>
          <w:szCs w:val="24"/>
          <w:lang w:val="ru-RU"/>
        </w:rPr>
        <w:footnoteReference w:id="16"/>
      </w:r>
      <w:r w:rsidRPr="002E11A1">
        <w:rPr>
          <w:rFonts w:ascii="Times New Roman" w:hAnsi="Times New Roman" w:cs="Times New Roman"/>
          <w:sz w:val="24"/>
          <w:szCs w:val="24"/>
          <w:lang w:val="ru-RU"/>
        </w:rPr>
        <w:t xml:space="preserve">. Стратегия предприятия </w:t>
      </w:r>
      <w:r w:rsidR="007709D5">
        <w:rPr>
          <w:rFonts w:ascii="Times New Roman" w:hAnsi="Times New Roman" w:cs="Times New Roman"/>
          <w:sz w:val="24"/>
          <w:szCs w:val="24"/>
          <w:lang w:val="ru-RU"/>
        </w:rPr>
        <w:t xml:space="preserve">в подобных условиях </w:t>
      </w:r>
      <w:r w:rsidRPr="002E11A1">
        <w:rPr>
          <w:rFonts w:ascii="Times New Roman" w:hAnsi="Times New Roman" w:cs="Times New Roman"/>
          <w:sz w:val="24"/>
          <w:szCs w:val="24"/>
          <w:lang w:val="ru-RU"/>
        </w:rPr>
        <w:t xml:space="preserve">играет очень важную роль </w:t>
      </w:r>
      <w:r w:rsidR="007709D5">
        <w:rPr>
          <w:rFonts w:ascii="Times New Roman" w:hAnsi="Times New Roman" w:cs="Times New Roman"/>
          <w:sz w:val="24"/>
          <w:szCs w:val="24"/>
          <w:lang w:val="ru-RU"/>
        </w:rPr>
        <w:t>так как</w:t>
      </w:r>
      <w:r w:rsidRPr="002E11A1">
        <w:rPr>
          <w:rFonts w:ascii="Times New Roman" w:hAnsi="Times New Roman" w:cs="Times New Roman"/>
          <w:sz w:val="24"/>
          <w:szCs w:val="24"/>
          <w:lang w:val="ru-RU"/>
        </w:rPr>
        <w:t xml:space="preserve"> ее можно рассмотреть, как бизнес концепцию компании на определенную стратегическую перспективу, представленная </w:t>
      </w:r>
      <w:r w:rsidR="007709D5">
        <w:rPr>
          <w:rFonts w:ascii="Times New Roman" w:hAnsi="Times New Roman" w:cs="Times New Roman"/>
          <w:sz w:val="24"/>
          <w:szCs w:val="24"/>
          <w:lang w:val="ru-RU"/>
        </w:rPr>
        <w:t>ее как долгосрочную программу</w:t>
      </w:r>
      <w:r w:rsidRPr="002E11A1">
        <w:rPr>
          <w:rFonts w:ascii="Times New Roman" w:hAnsi="Times New Roman" w:cs="Times New Roman"/>
          <w:sz w:val="24"/>
          <w:szCs w:val="24"/>
          <w:lang w:val="ru-RU"/>
        </w:rPr>
        <w:t xml:space="preserve"> </w:t>
      </w:r>
      <w:r w:rsidRPr="002E11A1">
        <w:rPr>
          <w:rFonts w:ascii="Times New Roman" w:hAnsi="Times New Roman" w:cs="Times New Roman"/>
          <w:sz w:val="24"/>
          <w:szCs w:val="24"/>
          <w:lang w:val="ru-RU"/>
        </w:rPr>
        <w:lastRenderedPageBreak/>
        <w:t xml:space="preserve">конкретных действий, которые дают возможность реализовать данную концепцию и обеспечить </w:t>
      </w:r>
      <w:r w:rsidR="007709D5">
        <w:rPr>
          <w:rFonts w:ascii="Times New Roman" w:hAnsi="Times New Roman" w:cs="Times New Roman"/>
          <w:sz w:val="24"/>
          <w:szCs w:val="24"/>
          <w:lang w:val="ru-RU"/>
        </w:rPr>
        <w:t>компании</w:t>
      </w:r>
      <w:r w:rsidRPr="002E11A1">
        <w:rPr>
          <w:rFonts w:ascii="Times New Roman" w:hAnsi="Times New Roman" w:cs="Times New Roman"/>
          <w:sz w:val="24"/>
          <w:szCs w:val="24"/>
          <w:lang w:val="ru-RU"/>
        </w:rPr>
        <w:t xml:space="preserve"> конкретные конкурентные преимущества в достижении целей.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В настоящее время большое число компаний предпринимают попытки внедрения новых технологий управления и </w:t>
      </w:r>
      <w:r w:rsidR="00EE3F56">
        <w:rPr>
          <w:rFonts w:ascii="Times New Roman" w:hAnsi="Times New Roman" w:cs="Times New Roman"/>
          <w:sz w:val="24"/>
          <w:szCs w:val="24"/>
          <w:lang w:val="ru-RU"/>
        </w:rPr>
        <w:t>организации</w:t>
      </w:r>
      <w:r w:rsidRPr="002E11A1">
        <w:rPr>
          <w:rFonts w:ascii="Times New Roman" w:hAnsi="Times New Roman" w:cs="Times New Roman"/>
          <w:sz w:val="24"/>
          <w:szCs w:val="24"/>
          <w:lang w:val="ru-RU"/>
        </w:rPr>
        <w:t xml:space="preserve"> бизнеса, которые были бы ориентированы на стратегию развития организации. Однако, согласно, оценкам экспертов, только 10% компаний успешно реализуют данную стратегию и достигают поставленных целей</w:t>
      </w:r>
      <w:r w:rsidRPr="00B457CA">
        <w:rPr>
          <w:rStyle w:val="a9"/>
          <w:rFonts w:ascii="Times New Roman" w:hAnsi="Times New Roman" w:cs="Times New Roman"/>
          <w:sz w:val="24"/>
          <w:szCs w:val="24"/>
        </w:rPr>
        <w:footnoteReference w:id="17"/>
      </w:r>
      <w:r w:rsidRPr="002E11A1">
        <w:rPr>
          <w:rFonts w:ascii="Times New Roman" w:hAnsi="Times New Roman" w:cs="Times New Roman"/>
          <w:sz w:val="24"/>
          <w:szCs w:val="24"/>
          <w:lang w:val="ru-RU"/>
        </w:rPr>
        <w:t>.</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В обзоре, проведенном консалтинговой фирмой </w:t>
      </w:r>
      <w:r w:rsidRPr="00B457CA">
        <w:rPr>
          <w:rFonts w:ascii="Times New Roman" w:hAnsi="Times New Roman" w:cs="Times New Roman"/>
          <w:sz w:val="24"/>
          <w:szCs w:val="24"/>
        </w:rPr>
        <w:t>Renaissance</w:t>
      </w:r>
      <w:r w:rsidRPr="002E11A1">
        <w:rPr>
          <w:rFonts w:ascii="Times New Roman" w:hAnsi="Times New Roman" w:cs="Times New Roman"/>
          <w:sz w:val="24"/>
          <w:szCs w:val="24"/>
          <w:lang w:val="ru-RU"/>
        </w:rPr>
        <w:t xml:space="preserve"> </w:t>
      </w:r>
      <w:r w:rsidRPr="00B457CA">
        <w:rPr>
          <w:rFonts w:ascii="Times New Roman" w:hAnsi="Times New Roman" w:cs="Times New Roman"/>
          <w:sz w:val="24"/>
          <w:szCs w:val="24"/>
        </w:rPr>
        <w:t>Worldwide</w:t>
      </w:r>
      <w:r w:rsidRPr="002E11A1">
        <w:rPr>
          <w:rFonts w:ascii="Times New Roman" w:hAnsi="Times New Roman" w:cs="Times New Roman"/>
          <w:sz w:val="24"/>
          <w:szCs w:val="24"/>
          <w:lang w:val="ru-RU"/>
        </w:rPr>
        <w:t xml:space="preserve"> и журналом «</w:t>
      </w:r>
      <w:r w:rsidRPr="00B457CA">
        <w:rPr>
          <w:rFonts w:ascii="Times New Roman" w:hAnsi="Times New Roman" w:cs="Times New Roman"/>
          <w:sz w:val="24"/>
          <w:szCs w:val="24"/>
        </w:rPr>
        <w:t>CEO</w:t>
      </w:r>
      <w:r w:rsidRPr="002E11A1">
        <w:rPr>
          <w:rFonts w:ascii="Times New Roman" w:hAnsi="Times New Roman" w:cs="Times New Roman"/>
          <w:sz w:val="24"/>
          <w:szCs w:val="24"/>
          <w:lang w:val="ru-RU"/>
        </w:rPr>
        <w:t xml:space="preserve"> </w:t>
      </w:r>
      <w:r w:rsidRPr="00B457CA">
        <w:rPr>
          <w:rFonts w:ascii="Times New Roman" w:hAnsi="Times New Roman" w:cs="Times New Roman"/>
          <w:sz w:val="24"/>
          <w:szCs w:val="24"/>
        </w:rPr>
        <w:t>Magazine</w:t>
      </w:r>
      <w:r w:rsidRPr="002E11A1">
        <w:rPr>
          <w:rFonts w:ascii="Times New Roman" w:hAnsi="Times New Roman" w:cs="Times New Roman"/>
          <w:sz w:val="24"/>
          <w:szCs w:val="24"/>
          <w:lang w:val="ru-RU"/>
        </w:rPr>
        <w:t xml:space="preserve">», были исследованы 200 крупнейших компаний на предмет определения некоторых особенностей систем управления показателями, которые </w:t>
      </w:r>
      <w:r w:rsidR="007709D5">
        <w:rPr>
          <w:rFonts w:ascii="Times New Roman" w:hAnsi="Times New Roman" w:cs="Times New Roman"/>
          <w:sz w:val="24"/>
          <w:szCs w:val="24"/>
          <w:lang w:val="ru-RU"/>
        </w:rPr>
        <w:t>становятся препятствиями на пути к</w:t>
      </w:r>
      <w:r w:rsidRPr="002E11A1">
        <w:rPr>
          <w:rFonts w:ascii="Times New Roman" w:hAnsi="Times New Roman" w:cs="Times New Roman"/>
          <w:sz w:val="24"/>
          <w:szCs w:val="24"/>
          <w:lang w:val="ru-RU"/>
        </w:rPr>
        <w:t xml:space="preserve"> выполнению стратегических задач. В результате исследования были представлены следующие результаты.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Барьеры на пути реализации стратегии: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 барьер видения (только 5% работников понимают значение стратегии компании);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 барьер человеческого фактора (только 25% менеджеров имеют стимулы, коррелирующие со стратегией);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 барьер руководства (в 85% на обсуждение стратегии тратится менее 1 часа в месяц);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барьер ресурсов (в 60% организаций отсутствует связь между стратегией и бюджетами).</w:t>
      </w:r>
    </w:p>
    <w:p w:rsidR="002E11A1" w:rsidRPr="002E11A1" w:rsidRDefault="00C109CE" w:rsidP="002E11A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2E11A1" w:rsidRPr="002E11A1">
        <w:rPr>
          <w:rFonts w:ascii="Times New Roman" w:hAnsi="Times New Roman" w:cs="Times New Roman"/>
          <w:sz w:val="24"/>
          <w:szCs w:val="24"/>
          <w:lang w:val="ru-RU"/>
        </w:rPr>
        <w:t xml:space="preserve">оследний пункт является </w:t>
      </w:r>
      <w:r>
        <w:rPr>
          <w:rFonts w:ascii="Times New Roman" w:hAnsi="Times New Roman" w:cs="Times New Roman"/>
          <w:sz w:val="24"/>
          <w:szCs w:val="24"/>
          <w:lang w:val="ru-RU"/>
        </w:rPr>
        <w:t>наиболее важным</w:t>
      </w:r>
      <w:r w:rsidR="002E11A1" w:rsidRPr="002E11A1">
        <w:rPr>
          <w:rFonts w:ascii="Times New Roman" w:hAnsi="Times New Roman" w:cs="Times New Roman"/>
          <w:sz w:val="24"/>
          <w:szCs w:val="24"/>
          <w:lang w:val="ru-RU"/>
        </w:rPr>
        <w:t xml:space="preserve"> в контексте данной работы. </w:t>
      </w:r>
    </w:p>
    <w:p w:rsidR="002E11A1" w:rsidRPr="002E11A1" w:rsidRDefault="00C109CE" w:rsidP="00DA593E">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Стоит отметить, д</w:t>
      </w:r>
      <w:r w:rsidR="002E11A1" w:rsidRPr="002E11A1">
        <w:rPr>
          <w:rFonts w:ascii="Times New Roman" w:hAnsi="Times New Roman" w:cs="Times New Roman"/>
          <w:sz w:val="24"/>
          <w:szCs w:val="24"/>
          <w:lang w:val="ru-RU"/>
        </w:rPr>
        <w:t>остаточно часто встречается ситуация, когда стратегия не известна сотрудникам компании или они не знают, какие действия могут привести к ее реализации. Другой насущной проблемо</w:t>
      </w:r>
      <w:r w:rsidR="007709D5">
        <w:rPr>
          <w:rFonts w:ascii="Times New Roman" w:hAnsi="Times New Roman" w:cs="Times New Roman"/>
          <w:sz w:val="24"/>
          <w:szCs w:val="24"/>
          <w:lang w:val="ru-RU"/>
        </w:rPr>
        <w:t>й является то, что система</w:t>
      </w:r>
      <w:r w:rsidR="002E11A1" w:rsidRPr="002E11A1">
        <w:rPr>
          <w:rFonts w:ascii="Times New Roman" w:hAnsi="Times New Roman" w:cs="Times New Roman"/>
          <w:sz w:val="24"/>
          <w:szCs w:val="24"/>
          <w:lang w:val="ru-RU"/>
        </w:rPr>
        <w:t xml:space="preserve"> вознаграждения и мотивации персонала </w:t>
      </w:r>
      <w:r w:rsidR="007709D5">
        <w:rPr>
          <w:rFonts w:ascii="Times New Roman" w:hAnsi="Times New Roman" w:cs="Times New Roman"/>
          <w:sz w:val="24"/>
          <w:szCs w:val="24"/>
          <w:lang w:val="ru-RU"/>
        </w:rPr>
        <w:t>основывается не на</w:t>
      </w:r>
      <w:r w:rsidR="002E11A1" w:rsidRPr="002E11A1">
        <w:rPr>
          <w:rFonts w:ascii="Times New Roman" w:hAnsi="Times New Roman" w:cs="Times New Roman"/>
          <w:sz w:val="24"/>
          <w:szCs w:val="24"/>
          <w:lang w:val="ru-RU"/>
        </w:rPr>
        <w:t xml:space="preserve"> </w:t>
      </w:r>
      <w:r w:rsidR="007709D5">
        <w:rPr>
          <w:rFonts w:ascii="Times New Roman" w:hAnsi="Times New Roman" w:cs="Times New Roman"/>
          <w:sz w:val="24"/>
          <w:szCs w:val="24"/>
          <w:lang w:val="ru-RU"/>
        </w:rPr>
        <w:t xml:space="preserve">стратегических целях, а на </w:t>
      </w:r>
      <w:r w:rsidR="002E11A1" w:rsidRPr="002E11A1">
        <w:rPr>
          <w:rFonts w:ascii="Times New Roman" w:hAnsi="Times New Roman" w:cs="Times New Roman"/>
          <w:sz w:val="24"/>
          <w:szCs w:val="24"/>
          <w:lang w:val="ru-RU"/>
        </w:rPr>
        <w:t>опред</w:t>
      </w:r>
      <w:r w:rsidR="007709D5">
        <w:rPr>
          <w:rFonts w:ascii="Times New Roman" w:hAnsi="Times New Roman" w:cs="Times New Roman"/>
          <w:sz w:val="24"/>
          <w:szCs w:val="24"/>
          <w:lang w:val="ru-RU"/>
        </w:rPr>
        <w:t>еленных финансовых показателях, таких как величина прибыли и др</w:t>
      </w:r>
      <w:r w:rsidR="00A565D8">
        <w:rPr>
          <w:rFonts w:ascii="Times New Roman" w:hAnsi="Times New Roman" w:cs="Times New Roman"/>
          <w:sz w:val="24"/>
          <w:szCs w:val="24"/>
          <w:lang w:val="ru-RU"/>
        </w:rPr>
        <w:t xml:space="preserve">. </w:t>
      </w:r>
      <w:r w:rsidR="00F528A7">
        <w:rPr>
          <w:rFonts w:ascii="Times New Roman" w:hAnsi="Times New Roman" w:cs="Times New Roman"/>
          <w:sz w:val="24"/>
          <w:szCs w:val="24"/>
          <w:lang w:val="ru-RU"/>
        </w:rPr>
        <w:t>Еще одна</w:t>
      </w:r>
      <w:r w:rsidR="002E11A1" w:rsidRPr="002E11A1">
        <w:rPr>
          <w:rFonts w:ascii="Times New Roman" w:hAnsi="Times New Roman" w:cs="Times New Roman"/>
          <w:sz w:val="24"/>
          <w:szCs w:val="24"/>
          <w:lang w:val="ru-RU"/>
        </w:rPr>
        <w:t xml:space="preserve"> </w:t>
      </w:r>
      <w:r w:rsidR="007709D5">
        <w:rPr>
          <w:rFonts w:ascii="Times New Roman" w:hAnsi="Times New Roman" w:cs="Times New Roman"/>
          <w:sz w:val="24"/>
          <w:szCs w:val="24"/>
          <w:lang w:val="ru-RU"/>
        </w:rPr>
        <w:t>проблема</w:t>
      </w:r>
      <w:r w:rsidR="002E11A1" w:rsidRPr="002E11A1">
        <w:rPr>
          <w:rFonts w:ascii="Times New Roman" w:hAnsi="Times New Roman" w:cs="Times New Roman"/>
          <w:sz w:val="24"/>
          <w:szCs w:val="24"/>
          <w:lang w:val="ru-RU"/>
        </w:rPr>
        <w:t xml:space="preserve"> </w:t>
      </w:r>
      <w:r w:rsidR="007709D5">
        <w:rPr>
          <w:rFonts w:ascii="Times New Roman" w:hAnsi="Times New Roman" w:cs="Times New Roman"/>
          <w:sz w:val="24"/>
          <w:szCs w:val="24"/>
          <w:lang w:val="ru-RU"/>
        </w:rPr>
        <w:t>заключается</w:t>
      </w:r>
      <w:r w:rsidR="002E11A1" w:rsidRPr="002E11A1">
        <w:rPr>
          <w:rFonts w:ascii="Times New Roman" w:hAnsi="Times New Roman" w:cs="Times New Roman"/>
          <w:sz w:val="24"/>
          <w:szCs w:val="24"/>
          <w:lang w:val="ru-RU"/>
        </w:rPr>
        <w:t xml:space="preserve"> в том, что </w:t>
      </w:r>
      <w:r w:rsidR="007709D5">
        <w:rPr>
          <w:rFonts w:ascii="Times New Roman" w:hAnsi="Times New Roman" w:cs="Times New Roman"/>
          <w:sz w:val="24"/>
          <w:szCs w:val="24"/>
          <w:lang w:val="ru-RU"/>
        </w:rPr>
        <w:t>в основном</w:t>
      </w:r>
      <w:r w:rsidR="002E11A1" w:rsidRPr="002E11A1">
        <w:rPr>
          <w:rFonts w:ascii="Times New Roman" w:hAnsi="Times New Roman" w:cs="Times New Roman"/>
          <w:sz w:val="24"/>
          <w:szCs w:val="24"/>
          <w:lang w:val="ru-RU"/>
        </w:rPr>
        <w:t xml:space="preserve"> внимание </w:t>
      </w:r>
      <w:r w:rsidR="007709D5">
        <w:rPr>
          <w:rFonts w:ascii="Times New Roman" w:hAnsi="Times New Roman" w:cs="Times New Roman"/>
          <w:sz w:val="24"/>
          <w:szCs w:val="24"/>
          <w:lang w:val="ru-RU"/>
        </w:rPr>
        <w:t>менеджеров</w:t>
      </w:r>
      <w:r w:rsidR="002E11A1" w:rsidRPr="002E11A1">
        <w:rPr>
          <w:rFonts w:ascii="Times New Roman" w:hAnsi="Times New Roman" w:cs="Times New Roman"/>
          <w:sz w:val="24"/>
          <w:szCs w:val="24"/>
          <w:lang w:val="ru-RU"/>
        </w:rPr>
        <w:t xml:space="preserve"> организации </w:t>
      </w:r>
      <w:r w:rsidR="007709D5">
        <w:rPr>
          <w:rFonts w:ascii="Times New Roman" w:hAnsi="Times New Roman" w:cs="Times New Roman"/>
          <w:sz w:val="24"/>
          <w:szCs w:val="24"/>
          <w:lang w:val="ru-RU"/>
        </w:rPr>
        <w:t xml:space="preserve">уделяется </w:t>
      </w:r>
      <w:r w:rsidR="002E11A1" w:rsidRPr="002E11A1">
        <w:rPr>
          <w:rFonts w:ascii="Times New Roman" w:hAnsi="Times New Roman" w:cs="Times New Roman"/>
          <w:sz w:val="24"/>
          <w:szCs w:val="24"/>
          <w:lang w:val="ru-RU"/>
        </w:rPr>
        <w:t>краткос</w:t>
      </w:r>
      <w:r w:rsidR="00A565D8">
        <w:rPr>
          <w:rFonts w:ascii="Times New Roman" w:hAnsi="Times New Roman" w:cs="Times New Roman"/>
          <w:sz w:val="24"/>
          <w:szCs w:val="24"/>
          <w:lang w:val="ru-RU"/>
        </w:rPr>
        <w:t xml:space="preserve">рочным показателям эффективности. </w:t>
      </w:r>
      <w:r w:rsidR="002E11A1" w:rsidRPr="002E11A1">
        <w:rPr>
          <w:rFonts w:ascii="Times New Roman" w:hAnsi="Times New Roman" w:cs="Times New Roman"/>
          <w:sz w:val="24"/>
          <w:szCs w:val="24"/>
          <w:lang w:val="ru-RU"/>
        </w:rPr>
        <w:t xml:space="preserve">Бюджеты </w:t>
      </w:r>
      <w:r w:rsidR="007709D5">
        <w:rPr>
          <w:rFonts w:ascii="Times New Roman" w:hAnsi="Times New Roman" w:cs="Times New Roman"/>
          <w:sz w:val="24"/>
          <w:szCs w:val="24"/>
          <w:lang w:val="ru-RU"/>
        </w:rPr>
        <w:t>составляются</w:t>
      </w:r>
      <w:r w:rsidR="002E11A1" w:rsidRPr="002E11A1">
        <w:rPr>
          <w:rFonts w:ascii="Times New Roman" w:hAnsi="Times New Roman" w:cs="Times New Roman"/>
          <w:sz w:val="24"/>
          <w:szCs w:val="24"/>
          <w:lang w:val="ru-RU"/>
        </w:rPr>
        <w:t xml:space="preserve"> исходя из текущих, а не стратегиче</w:t>
      </w:r>
      <w:r w:rsidR="00DA593E">
        <w:rPr>
          <w:rFonts w:ascii="Times New Roman" w:hAnsi="Times New Roman" w:cs="Times New Roman"/>
          <w:sz w:val="24"/>
          <w:szCs w:val="24"/>
          <w:lang w:val="ru-RU"/>
        </w:rPr>
        <w:t xml:space="preserve">ских задач. </w:t>
      </w:r>
      <w:r w:rsidR="002E11A1" w:rsidRPr="002E11A1">
        <w:rPr>
          <w:rFonts w:ascii="Times New Roman" w:hAnsi="Times New Roman" w:cs="Times New Roman"/>
          <w:sz w:val="24"/>
          <w:szCs w:val="24"/>
          <w:lang w:val="ru-RU"/>
        </w:rPr>
        <w:t>Системы</w:t>
      </w:r>
      <w:r w:rsidR="007709D5">
        <w:rPr>
          <w:rFonts w:ascii="Times New Roman" w:hAnsi="Times New Roman" w:cs="Times New Roman"/>
          <w:sz w:val="24"/>
          <w:szCs w:val="24"/>
          <w:lang w:val="ru-RU"/>
        </w:rPr>
        <w:t xml:space="preserve"> оценки в основном ориентируются</w:t>
      </w:r>
      <w:r w:rsidR="002E11A1" w:rsidRPr="002E11A1">
        <w:rPr>
          <w:rFonts w:ascii="Times New Roman" w:hAnsi="Times New Roman" w:cs="Times New Roman"/>
          <w:sz w:val="24"/>
          <w:szCs w:val="24"/>
          <w:lang w:val="ru-RU"/>
        </w:rPr>
        <w:t xml:space="preserve"> на контроль показателей краткосрочной операционной деятельности, а не долгосрочной стратегии.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Таким образом, можно сделать вывод о том, что только разработки стратегии компании оказывается недостаточно для эффективного ее функционирования и достижения поставленных стратегических целей. Для того, чтобы стратегическое управление стало гарантом достижения конкурентных преимуществ, </w:t>
      </w:r>
      <w:r w:rsidR="00FC7867">
        <w:rPr>
          <w:rFonts w:ascii="Times New Roman" w:hAnsi="Times New Roman" w:cs="Times New Roman"/>
          <w:sz w:val="24"/>
          <w:szCs w:val="24"/>
          <w:lang w:val="ru-RU"/>
        </w:rPr>
        <w:t xml:space="preserve">организации </w:t>
      </w:r>
      <w:r w:rsidRPr="002E11A1">
        <w:rPr>
          <w:rFonts w:ascii="Times New Roman" w:hAnsi="Times New Roman" w:cs="Times New Roman"/>
          <w:sz w:val="24"/>
          <w:szCs w:val="24"/>
          <w:lang w:val="ru-RU"/>
        </w:rPr>
        <w:t xml:space="preserve">необходимо </w:t>
      </w:r>
      <w:r w:rsidR="00FC7867">
        <w:rPr>
          <w:rFonts w:ascii="Times New Roman" w:hAnsi="Times New Roman" w:cs="Times New Roman"/>
          <w:sz w:val="24"/>
          <w:szCs w:val="24"/>
          <w:lang w:val="ru-RU"/>
        </w:rPr>
        <w:t>иметь</w:t>
      </w:r>
      <w:r w:rsidRPr="002E11A1">
        <w:rPr>
          <w:rFonts w:ascii="Times New Roman" w:hAnsi="Times New Roman" w:cs="Times New Roman"/>
          <w:sz w:val="24"/>
          <w:szCs w:val="24"/>
          <w:lang w:val="ru-RU"/>
        </w:rPr>
        <w:t xml:space="preserve"> </w:t>
      </w:r>
      <w:r w:rsidR="00FC7867">
        <w:rPr>
          <w:rFonts w:ascii="Times New Roman" w:hAnsi="Times New Roman" w:cs="Times New Roman"/>
          <w:sz w:val="24"/>
          <w:szCs w:val="24"/>
          <w:lang w:val="ru-RU"/>
        </w:rPr>
        <w:t xml:space="preserve">еще и </w:t>
      </w:r>
      <w:r w:rsidR="00FC7867">
        <w:rPr>
          <w:rFonts w:ascii="Times New Roman" w:hAnsi="Times New Roman" w:cs="Times New Roman"/>
          <w:sz w:val="24"/>
          <w:szCs w:val="24"/>
          <w:lang w:val="ru-RU"/>
        </w:rPr>
        <w:lastRenderedPageBreak/>
        <w:t>эффективные инструменты</w:t>
      </w:r>
      <w:r w:rsidRPr="002E11A1">
        <w:rPr>
          <w:rFonts w:ascii="Times New Roman" w:hAnsi="Times New Roman" w:cs="Times New Roman"/>
          <w:sz w:val="24"/>
          <w:szCs w:val="24"/>
          <w:lang w:val="ru-RU"/>
        </w:rPr>
        <w:t xml:space="preserve"> реализации </w:t>
      </w:r>
      <w:r w:rsidR="00FC7867">
        <w:rPr>
          <w:rFonts w:ascii="Times New Roman" w:hAnsi="Times New Roman" w:cs="Times New Roman"/>
          <w:sz w:val="24"/>
          <w:szCs w:val="24"/>
          <w:lang w:val="ru-RU"/>
        </w:rPr>
        <w:t>разработанной</w:t>
      </w:r>
      <w:r w:rsidRPr="002E11A1">
        <w:rPr>
          <w:rFonts w:ascii="Times New Roman" w:hAnsi="Times New Roman" w:cs="Times New Roman"/>
          <w:sz w:val="24"/>
          <w:szCs w:val="24"/>
          <w:lang w:val="ru-RU"/>
        </w:rPr>
        <w:t xml:space="preserve"> стратегии. Таким инструментом является сбалансированная система показателей (</w:t>
      </w:r>
      <w:r w:rsidRPr="00B457CA">
        <w:rPr>
          <w:rFonts w:ascii="Times New Roman" w:hAnsi="Times New Roman" w:cs="Times New Roman"/>
          <w:sz w:val="24"/>
          <w:szCs w:val="24"/>
        </w:rPr>
        <w:t>Balanced</w:t>
      </w:r>
      <w:r w:rsidRPr="002E11A1">
        <w:rPr>
          <w:rFonts w:ascii="Times New Roman" w:hAnsi="Times New Roman" w:cs="Times New Roman"/>
          <w:sz w:val="24"/>
          <w:szCs w:val="24"/>
          <w:lang w:val="ru-RU"/>
        </w:rPr>
        <w:t xml:space="preserve"> </w:t>
      </w:r>
      <w:r w:rsidRPr="00B457CA">
        <w:rPr>
          <w:rFonts w:ascii="Times New Roman" w:hAnsi="Times New Roman" w:cs="Times New Roman"/>
          <w:sz w:val="24"/>
          <w:szCs w:val="24"/>
        </w:rPr>
        <w:t>Scorecard</w:t>
      </w:r>
      <w:r w:rsidRPr="002E11A1">
        <w:rPr>
          <w:rFonts w:ascii="Times New Roman" w:hAnsi="Times New Roman" w:cs="Times New Roman"/>
          <w:sz w:val="24"/>
          <w:szCs w:val="24"/>
          <w:lang w:val="ru-RU"/>
        </w:rPr>
        <w:t xml:space="preserve">).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B457CA">
        <w:rPr>
          <w:rFonts w:ascii="Times New Roman" w:hAnsi="Times New Roman" w:cs="Times New Roman"/>
          <w:sz w:val="24"/>
          <w:szCs w:val="24"/>
        </w:rPr>
        <w:t>Balanced</w:t>
      </w:r>
      <w:r w:rsidRPr="002E11A1">
        <w:rPr>
          <w:rFonts w:ascii="Times New Roman" w:hAnsi="Times New Roman" w:cs="Times New Roman"/>
          <w:sz w:val="24"/>
          <w:szCs w:val="24"/>
          <w:lang w:val="ru-RU"/>
        </w:rPr>
        <w:t xml:space="preserve"> </w:t>
      </w:r>
      <w:r w:rsidRPr="00B457CA">
        <w:rPr>
          <w:rFonts w:ascii="Times New Roman" w:hAnsi="Times New Roman" w:cs="Times New Roman"/>
          <w:sz w:val="24"/>
          <w:szCs w:val="24"/>
        </w:rPr>
        <w:t>Scorecard</w:t>
      </w:r>
      <w:r w:rsidRPr="002E11A1">
        <w:rPr>
          <w:rFonts w:ascii="Times New Roman" w:hAnsi="Times New Roman" w:cs="Times New Roman"/>
          <w:sz w:val="24"/>
          <w:szCs w:val="24"/>
          <w:lang w:val="ru-RU"/>
        </w:rPr>
        <w:t xml:space="preserve"> (</w:t>
      </w:r>
      <w:r w:rsidRPr="00B457CA">
        <w:rPr>
          <w:rFonts w:ascii="Times New Roman" w:hAnsi="Times New Roman" w:cs="Times New Roman"/>
          <w:sz w:val="24"/>
          <w:szCs w:val="24"/>
        </w:rPr>
        <w:t>BSC</w:t>
      </w:r>
      <w:r w:rsidRPr="002E11A1">
        <w:rPr>
          <w:rFonts w:ascii="Times New Roman" w:hAnsi="Times New Roman" w:cs="Times New Roman"/>
          <w:sz w:val="24"/>
          <w:szCs w:val="24"/>
          <w:lang w:val="ru-RU"/>
        </w:rPr>
        <w:t xml:space="preserve">), или Сбалансированная система показателей (ССП), - система управления, дающая возможность менеджерам трансформировать стратегические цели </w:t>
      </w:r>
      <w:r w:rsidR="00FC7867">
        <w:rPr>
          <w:rFonts w:ascii="Times New Roman" w:hAnsi="Times New Roman" w:cs="Times New Roman"/>
          <w:sz w:val="24"/>
          <w:szCs w:val="24"/>
          <w:lang w:val="ru-RU"/>
        </w:rPr>
        <w:t>организации</w:t>
      </w:r>
      <w:r w:rsidRPr="002E11A1">
        <w:rPr>
          <w:rFonts w:ascii="Times New Roman" w:hAnsi="Times New Roman" w:cs="Times New Roman"/>
          <w:sz w:val="24"/>
          <w:szCs w:val="24"/>
          <w:lang w:val="ru-RU"/>
        </w:rPr>
        <w:t xml:space="preserve"> в четкий план </w:t>
      </w:r>
      <w:r w:rsidR="00FC7867">
        <w:rPr>
          <w:rFonts w:ascii="Times New Roman" w:hAnsi="Times New Roman" w:cs="Times New Roman"/>
          <w:sz w:val="24"/>
          <w:szCs w:val="24"/>
          <w:lang w:val="ru-RU"/>
        </w:rPr>
        <w:t>текущей</w:t>
      </w:r>
      <w:r w:rsidRPr="002E11A1">
        <w:rPr>
          <w:rFonts w:ascii="Times New Roman" w:hAnsi="Times New Roman" w:cs="Times New Roman"/>
          <w:sz w:val="24"/>
          <w:szCs w:val="24"/>
          <w:lang w:val="ru-RU"/>
        </w:rPr>
        <w:t xml:space="preserve"> деятельности подразделений и ключевых сотрудников, и оценивать полученные результаты с точки зрения реализации стратегии с помощью ключевых показателей деятельности.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B457CA">
        <w:rPr>
          <w:rFonts w:ascii="Times New Roman" w:hAnsi="Times New Roman" w:cs="Times New Roman"/>
          <w:sz w:val="24"/>
          <w:szCs w:val="24"/>
        </w:rPr>
        <w:t>BSC</w:t>
      </w:r>
      <w:r w:rsidRPr="002E11A1">
        <w:rPr>
          <w:rFonts w:ascii="Times New Roman" w:hAnsi="Times New Roman" w:cs="Times New Roman"/>
          <w:sz w:val="24"/>
          <w:szCs w:val="24"/>
          <w:lang w:val="ru-RU"/>
        </w:rPr>
        <w:t xml:space="preserve"> используется в качестве </w:t>
      </w:r>
      <w:r w:rsidR="00FC7867">
        <w:rPr>
          <w:rFonts w:ascii="Times New Roman" w:hAnsi="Times New Roman" w:cs="Times New Roman"/>
          <w:sz w:val="24"/>
          <w:szCs w:val="24"/>
          <w:lang w:val="ru-RU"/>
        </w:rPr>
        <w:t>ключевого</w:t>
      </w:r>
      <w:r w:rsidRPr="002E11A1">
        <w:rPr>
          <w:rFonts w:ascii="Times New Roman" w:hAnsi="Times New Roman" w:cs="Times New Roman"/>
          <w:sz w:val="24"/>
          <w:szCs w:val="24"/>
          <w:lang w:val="ru-RU"/>
        </w:rPr>
        <w:t xml:space="preserve"> инструмента управления, который предоставляет возможность </w:t>
      </w:r>
      <w:r w:rsidR="00FC7867">
        <w:rPr>
          <w:rFonts w:ascii="Times New Roman" w:hAnsi="Times New Roman" w:cs="Times New Roman"/>
          <w:sz w:val="24"/>
          <w:szCs w:val="24"/>
          <w:lang w:val="ru-RU"/>
        </w:rPr>
        <w:t>менеджерам определять</w:t>
      </w:r>
      <w:r w:rsidRPr="002E11A1">
        <w:rPr>
          <w:rFonts w:ascii="Times New Roman" w:hAnsi="Times New Roman" w:cs="Times New Roman"/>
          <w:sz w:val="24"/>
          <w:szCs w:val="24"/>
          <w:lang w:val="ru-RU"/>
        </w:rPr>
        <w:t xml:space="preserve"> индивидуальные и общекорпоративные цели, </w:t>
      </w:r>
      <w:r w:rsidR="00FC7867">
        <w:rPr>
          <w:rFonts w:ascii="Times New Roman" w:hAnsi="Times New Roman" w:cs="Times New Roman"/>
          <w:sz w:val="24"/>
          <w:szCs w:val="24"/>
          <w:lang w:val="ru-RU"/>
        </w:rPr>
        <w:t xml:space="preserve">затем эти цели </w:t>
      </w:r>
      <w:r w:rsidRPr="002E11A1">
        <w:rPr>
          <w:rFonts w:ascii="Times New Roman" w:hAnsi="Times New Roman" w:cs="Times New Roman"/>
          <w:sz w:val="24"/>
          <w:szCs w:val="24"/>
          <w:lang w:val="ru-RU"/>
        </w:rPr>
        <w:t>доводи</w:t>
      </w:r>
      <w:r w:rsidR="00FC7867">
        <w:rPr>
          <w:rFonts w:ascii="Times New Roman" w:hAnsi="Times New Roman" w:cs="Times New Roman"/>
          <w:sz w:val="24"/>
          <w:szCs w:val="24"/>
          <w:lang w:val="ru-RU"/>
        </w:rPr>
        <w:t xml:space="preserve">ть до сведения сотрудников </w:t>
      </w:r>
      <w:r w:rsidRPr="002E11A1">
        <w:rPr>
          <w:rFonts w:ascii="Times New Roman" w:hAnsi="Times New Roman" w:cs="Times New Roman"/>
          <w:sz w:val="24"/>
          <w:szCs w:val="24"/>
          <w:lang w:val="ru-RU"/>
        </w:rPr>
        <w:t xml:space="preserve">различного уровня, </w:t>
      </w:r>
      <w:r w:rsidR="00FC7867">
        <w:rPr>
          <w:rFonts w:ascii="Times New Roman" w:hAnsi="Times New Roman" w:cs="Times New Roman"/>
          <w:sz w:val="24"/>
          <w:szCs w:val="24"/>
          <w:lang w:val="ru-RU"/>
        </w:rPr>
        <w:t>определять степень достижимости</w:t>
      </w:r>
      <w:r w:rsidRPr="002E11A1">
        <w:rPr>
          <w:rFonts w:ascii="Times New Roman" w:hAnsi="Times New Roman" w:cs="Times New Roman"/>
          <w:sz w:val="24"/>
          <w:szCs w:val="24"/>
          <w:lang w:val="ru-RU"/>
        </w:rPr>
        <w:t xml:space="preserve"> поставленных целей путем использования сбалансированной системы измерителей эффективности, </w:t>
      </w:r>
      <w:r w:rsidR="00FC7867">
        <w:rPr>
          <w:rFonts w:ascii="Times New Roman" w:hAnsi="Times New Roman" w:cs="Times New Roman"/>
          <w:sz w:val="24"/>
          <w:szCs w:val="24"/>
          <w:lang w:val="ru-RU"/>
        </w:rPr>
        <w:t xml:space="preserve">оперативно </w:t>
      </w:r>
      <w:r w:rsidRPr="002E11A1">
        <w:rPr>
          <w:rFonts w:ascii="Times New Roman" w:hAnsi="Times New Roman" w:cs="Times New Roman"/>
          <w:sz w:val="24"/>
          <w:szCs w:val="24"/>
          <w:lang w:val="ru-RU"/>
        </w:rPr>
        <w:t xml:space="preserve">получать обратную связь, вносить коррективы. </w:t>
      </w:r>
    </w:p>
    <w:p w:rsidR="00FC7867" w:rsidRDefault="00FC7867" w:rsidP="002E11A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Основное</w:t>
      </w:r>
      <w:r w:rsidR="002E11A1" w:rsidRPr="002E11A1">
        <w:rPr>
          <w:rFonts w:ascii="Times New Roman" w:hAnsi="Times New Roman" w:cs="Times New Roman"/>
          <w:sz w:val="24"/>
          <w:szCs w:val="24"/>
          <w:lang w:val="ru-RU"/>
        </w:rPr>
        <w:t xml:space="preserve"> </w:t>
      </w:r>
      <w:r>
        <w:rPr>
          <w:rFonts w:ascii="Times New Roman" w:hAnsi="Times New Roman" w:cs="Times New Roman"/>
          <w:sz w:val="24"/>
          <w:szCs w:val="24"/>
          <w:lang w:val="ru-RU"/>
        </w:rPr>
        <w:t>внимание</w:t>
      </w:r>
      <w:r w:rsidR="002E11A1" w:rsidRPr="002E11A1">
        <w:rPr>
          <w:rFonts w:ascii="Times New Roman" w:hAnsi="Times New Roman" w:cs="Times New Roman"/>
          <w:sz w:val="24"/>
          <w:szCs w:val="24"/>
          <w:lang w:val="ru-RU"/>
        </w:rPr>
        <w:t xml:space="preserve"> в ССП </w:t>
      </w:r>
      <w:r>
        <w:rPr>
          <w:rFonts w:ascii="Times New Roman" w:hAnsi="Times New Roman" w:cs="Times New Roman"/>
          <w:sz w:val="24"/>
          <w:szCs w:val="24"/>
          <w:lang w:val="ru-RU"/>
        </w:rPr>
        <w:t>уделяется</w:t>
      </w:r>
      <w:r w:rsidR="002E11A1" w:rsidRPr="002E11A1">
        <w:rPr>
          <w:rFonts w:ascii="Times New Roman" w:hAnsi="Times New Roman" w:cs="Times New Roman"/>
          <w:sz w:val="24"/>
          <w:szCs w:val="24"/>
          <w:lang w:val="ru-RU"/>
        </w:rPr>
        <w:t xml:space="preserve"> </w:t>
      </w:r>
      <w:r>
        <w:rPr>
          <w:rFonts w:ascii="Times New Roman" w:hAnsi="Times New Roman" w:cs="Times New Roman"/>
          <w:sz w:val="24"/>
          <w:szCs w:val="24"/>
          <w:lang w:val="ru-RU"/>
        </w:rPr>
        <w:t>оценке</w:t>
      </w:r>
      <w:r w:rsidR="002E11A1" w:rsidRPr="002E11A1">
        <w:rPr>
          <w:rFonts w:ascii="Times New Roman" w:hAnsi="Times New Roman" w:cs="Times New Roman"/>
          <w:sz w:val="24"/>
          <w:szCs w:val="24"/>
          <w:lang w:val="ru-RU"/>
        </w:rPr>
        <w:t xml:space="preserve"> достижения финансовых результатов, которая дополняется нефинансовыми показателями деятельности.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Каждая из составляющих – финансы, качество, клиенты, возможности, процессы, люди и система – важна и играет </w:t>
      </w:r>
      <w:r w:rsidR="00FC7867">
        <w:rPr>
          <w:rFonts w:ascii="Times New Roman" w:hAnsi="Times New Roman" w:cs="Times New Roman"/>
          <w:sz w:val="24"/>
          <w:szCs w:val="24"/>
          <w:lang w:val="ru-RU"/>
        </w:rPr>
        <w:t>свою</w:t>
      </w:r>
      <w:r w:rsidRPr="002E11A1">
        <w:rPr>
          <w:rFonts w:ascii="Times New Roman" w:hAnsi="Times New Roman" w:cs="Times New Roman"/>
          <w:sz w:val="24"/>
          <w:szCs w:val="24"/>
          <w:lang w:val="ru-RU"/>
        </w:rPr>
        <w:t xml:space="preserve"> роль в росте организации. Создатели Сбалансированной системы показателей, Р.С. Каплан и Д.П. Нортон, предложили рассматривать четыре основополагающие перспективы: финансовую; перспективу клиентов; внутренние бизнес-процессы; обучение и развитие</w:t>
      </w:r>
      <w:r w:rsidR="00125943">
        <w:rPr>
          <w:rStyle w:val="a9"/>
          <w:rFonts w:ascii="Times New Roman" w:hAnsi="Times New Roman" w:cs="Times New Roman"/>
          <w:sz w:val="24"/>
          <w:szCs w:val="24"/>
          <w:lang w:val="ru-RU"/>
        </w:rPr>
        <w:footnoteReference w:id="18"/>
      </w:r>
      <w:r w:rsidRPr="002E11A1">
        <w:rPr>
          <w:rFonts w:ascii="Times New Roman" w:hAnsi="Times New Roman" w:cs="Times New Roman"/>
          <w:sz w:val="24"/>
          <w:szCs w:val="24"/>
          <w:lang w:val="ru-RU"/>
        </w:rPr>
        <w:t xml:space="preserve">.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Перспектива «Финансы» фокусируется на том, какие цели организация должна </w:t>
      </w:r>
      <w:r w:rsidR="00FC7867">
        <w:rPr>
          <w:rFonts w:ascii="Times New Roman" w:hAnsi="Times New Roman" w:cs="Times New Roman"/>
          <w:sz w:val="24"/>
          <w:szCs w:val="24"/>
          <w:lang w:val="ru-RU"/>
        </w:rPr>
        <w:t>достичь</w:t>
      </w:r>
      <w:r w:rsidRPr="002E11A1">
        <w:rPr>
          <w:rFonts w:ascii="Times New Roman" w:hAnsi="Times New Roman" w:cs="Times New Roman"/>
          <w:sz w:val="24"/>
          <w:szCs w:val="24"/>
          <w:lang w:val="ru-RU"/>
        </w:rPr>
        <w:t xml:space="preserve">, ориентируясь на финансовые ожидания собственников бизнеса.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В перспективе «Клиенты» </w:t>
      </w:r>
      <w:r w:rsidR="00FC7867">
        <w:rPr>
          <w:rFonts w:ascii="Times New Roman" w:hAnsi="Times New Roman" w:cs="Times New Roman"/>
          <w:sz w:val="24"/>
          <w:szCs w:val="24"/>
          <w:lang w:val="ru-RU"/>
        </w:rPr>
        <w:t>определ</w:t>
      </w:r>
      <w:r w:rsidR="00CF55C8">
        <w:rPr>
          <w:rFonts w:ascii="Times New Roman" w:hAnsi="Times New Roman" w:cs="Times New Roman"/>
          <w:sz w:val="24"/>
          <w:szCs w:val="24"/>
          <w:lang w:val="ru-RU"/>
        </w:rPr>
        <w:t>е</w:t>
      </w:r>
      <w:r w:rsidR="00FC7867">
        <w:rPr>
          <w:rFonts w:ascii="Times New Roman" w:hAnsi="Times New Roman" w:cs="Times New Roman"/>
          <w:sz w:val="24"/>
          <w:szCs w:val="24"/>
          <w:lang w:val="ru-RU"/>
        </w:rPr>
        <w:t>ны</w:t>
      </w:r>
      <w:r w:rsidRPr="002E11A1">
        <w:rPr>
          <w:rFonts w:ascii="Times New Roman" w:hAnsi="Times New Roman" w:cs="Times New Roman"/>
          <w:sz w:val="24"/>
          <w:szCs w:val="24"/>
          <w:lang w:val="ru-RU"/>
        </w:rPr>
        <w:t xml:space="preserve"> цели, касающиеся структуры и требований клиентов компании. Эти цели должны быть установлены и достигнуты организацией, чтобы было возможно достичь финансовые цели организации. </w:t>
      </w:r>
    </w:p>
    <w:p w:rsid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Перспектива «Процессы» показывает, высокую эффективность каких процессов нужно добиться для обеспечения достижения целей, определенных в перспективах «Финансы» и «Клиенты». </w:t>
      </w:r>
    </w:p>
    <w:p w:rsidR="008B1DF6" w:rsidRPr="002E11A1" w:rsidRDefault="008B1DF6" w:rsidP="002E11A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Перспектива «Обучение и развитие» относится к разработке необходимой инфраструктуры. Ресурсами этой перспективы являются сотрудники компании с их креативностью, знаниями и навыками, а также информация и технологии.</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lastRenderedPageBreak/>
        <w:t xml:space="preserve">На практике названия этих перспектив могут </w:t>
      </w:r>
      <w:r w:rsidR="00943A3C">
        <w:rPr>
          <w:rFonts w:ascii="Times New Roman" w:hAnsi="Times New Roman" w:cs="Times New Roman"/>
          <w:sz w:val="24"/>
          <w:szCs w:val="24"/>
          <w:lang w:val="ru-RU"/>
        </w:rPr>
        <w:t>быть другими</w:t>
      </w:r>
      <w:r w:rsidRPr="002E11A1">
        <w:rPr>
          <w:rFonts w:ascii="Times New Roman" w:hAnsi="Times New Roman" w:cs="Times New Roman"/>
          <w:sz w:val="24"/>
          <w:szCs w:val="24"/>
          <w:lang w:val="ru-RU"/>
        </w:rPr>
        <w:t xml:space="preserve">. Для каждого конкретного предприятия необходимо </w:t>
      </w:r>
      <w:r w:rsidR="00EE3F56">
        <w:rPr>
          <w:rFonts w:ascii="Times New Roman" w:hAnsi="Times New Roman" w:cs="Times New Roman"/>
          <w:sz w:val="24"/>
          <w:szCs w:val="24"/>
          <w:lang w:val="ru-RU"/>
        </w:rPr>
        <w:t>найти «его перспективы», т.е.</w:t>
      </w:r>
      <w:r w:rsidRPr="002E11A1">
        <w:rPr>
          <w:rFonts w:ascii="Times New Roman" w:hAnsi="Times New Roman" w:cs="Times New Roman"/>
          <w:sz w:val="24"/>
          <w:szCs w:val="24"/>
          <w:lang w:val="ru-RU"/>
        </w:rPr>
        <w:t xml:space="preserve"> перспективы </w:t>
      </w:r>
      <w:r w:rsidR="00EE3F56" w:rsidRPr="002E11A1">
        <w:rPr>
          <w:rFonts w:ascii="Times New Roman" w:hAnsi="Times New Roman" w:cs="Times New Roman"/>
          <w:sz w:val="24"/>
          <w:szCs w:val="24"/>
          <w:lang w:val="ru-RU"/>
        </w:rPr>
        <w:t>релевантные</w:t>
      </w:r>
      <w:r w:rsidRPr="002E11A1">
        <w:rPr>
          <w:rFonts w:ascii="Times New Roman" w:hAnsi="Times New Roman" w:cs="Times New Roman"/>
          <w:sz w:val="24"/>
          <w:szCs w:val="24"/>
          <w:lang w:val="ru-RU"/>
        </w:rPr>
        <w:t xml:space="preserve"> именно его миссии, видению и стратегии.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В соответствие с требованиями </w:t>
      </w:r>
      <w:r w:rsidR="00943A3C">
        <w:rPr>
          <w:rFonts w:ascii="Times New Roman" w:hAnsi="Times New Roman" w:cs="Times New Roman"/>
          <w:sz w:val="24"/>
          <w:szCs w:val="24"/>
          <w:lang w:val="ru-RU"/>
        </w:rPr>
        <w:t xml:space="preserve">ССП </w:t>
      </w:r>
      <w:r w:rsidRPr="002E11A1">
        <w:rPr>
          <w:rFonts w:ascii="Times New Roman" w:hAnsi="Times New Roman" w:cs="Times New Roman"/>
          <w:sz w:val="24"/>
          <w:szCs w:val="24"/>
          <w:lang w:val="ru-RU"/>
        </w:rPr>
        <w:t xml:space="preserve">стратегические цели следует формулировать кратко, а для их конкретизации нужно </w:t>
      </w:r>
      <w:r w:rsidR="00413000">
        <w:rPr>
          <w:rFonts w:ascii="Times New Roman" w:hAnsi="Times New Roman" w:cs="Times New Roman"/>
          <w:sz w:val="24"/>
          <w:szCs w:val="24"/>
          <w:lang w:val="ru-RU"/>
        </w:rPr>
        <w:t>разработать</w:t>
      </w:r>
      <w:r w:rsidRPr="002E11A1">
        <w:rPr>
          <w:rFonts w:ascii="Times New Roman" w:hAnsi="Times New Roman" w:cs="Times New Roman"/>
          <w:sz w:val="24"/>
          <w:szCs w:val="24"/>
          <w:lang w:val="ru-RU"/>
        </w:rPr>
        <w:t xml:space="preserve"> </w:t>
      </w:r>
      <w:r w:rsidR="00413000">
        <w:rPr>
          <w:rFonts w:ascii="Times New Roman" w:hAnsi="Times New Roman" w:cs="Times New Roman"/>
          <w:sz w:val="24"/>
          <w:szCs w:val="24"/>
          <w:lang w:val="ru-RU"/>
        </w:rPr>
        <w:t xml:space="preserve">один или несколько показателей, которые </w:t>
      </w:r>
      <w:r w:rsidRPr="002E11A1">
        <w:rPr>
          <w:rFonts w:ascii="Times New Roman" w:hAnsi="Times New Roman" w:cs="Times New Roman"/>
          <w:sz w:val="24"/>
          <w:szCs w:val="24"/>
          <w:lang w:val="ru-RU"/>
        </w:rPr>
        <w:t xml:space="preserve">именуются корпоративными ключевыми показатели – </w:t>
      </w:r>
      <w:r w:rsidRPr="00B457CA">
        <w:rPr>
          <w:rFonts w:ascii="Times New Roman" w:hAnsi="Times New Roman" w:cs="Times New Roman"/>
          <w:sz w:val="24"/>
          <w:szCs w:val="24"/>
        </w:rPr>
        <w:t>KPI</w:t>
      </w:r>
      <w:r w:rsidRPr="002E11A1">
        <w:rPr>
          <w:rFonts w:ascii="Times New Roman" w:hAnsi="Times New Roman" w:cs="Times New Roman"/>
          <w:sz w:val="24"/>
          <w:szCs w:val="24"/>
          <w:lang w:val="ru-RU"/>
        </w:rPr>
        <w:t xml:space="preserve">, по которым </w:t>
      </w:r>
      <w:r w:rsidR="00413000">
        <w:rPr>
          <w:rFonts w:ascii="Times New Roman" w:hAnsi="Times New Roman" w:cs="Times New Roman"/>
          <w:sz w:val="24"/>
          <w:szCs w:val="24"/>
          <w:lang w:val="ru-RU"/>
        </w:rPr>
        <w:t>устанавливаются</w:t>
      </w:r>
      <w:r w:rsidRPr="002E11A1">
        <w:rPr>
          <w:rFonts w:ascii="Times New Roman" w:hAnsi="Times New Roman" w:cs="Times New Roman"/>
          <w:sz w:val="24"/>
          <w:szCs w:val="24"/>
          <w:lang w:val="ru-RU"/>
        </w:rPr>
        <w:t xml:space="preserve"> целевые значения на конец горизонта стратегического планирования, а также плановые значения на дату стратегического контроля</w:t>
      </w:r>
      <w:r w:rsidR="00413000">
        <w:rPr>
          <w:rFonts w:ascii="Times New Roman" w:hAnsi="Times New Roman" w:cs="Times New Roman"/>
          <w:sz w:val="24"/>
          <w:szCs w:val="24"/>
          <w:lang w:val="ru-RU"/>
        </w:rPr>
        <w:t>.</w:t>
      </w:r>
      <w:r w:rsidRPr="002E11A1">
        <w:rPr>
          <w:rFonts w:ascii="Times New Roman" w:hAnsi="Times New Roman" w:cs="Times New Roman"/>
          <w:sz w:val="24"/>
          <w:szCs w:val="24"/>
          <w:lang w:val="ru-RU"/>
        </w:rPr>
        <w:t xml:space="preserve"> </w:t>
      </w:r>
    </w:p>
    <w:p w:rsidR="002E11A1" w:rsidRPr="002E11A1" w:rsidRDefault="00413000" w:rsidP="002E11A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ССП ключевой концепцией является идея </w:t>
      </w:r>
      <w:r w:rsidR="002E11A1" w:rsidRPr="002E11A1">
        <w:rPr>
          <w:rFonts w:ascii="Times New Roman" w:hAnsi="Times New Roman" w:cs="Times New Roman"/>
          <w:sz w:val="24"/>
          <w:szCs w:val="24"/>
          <w:lang w:val="ru-RU"/>
        </w:rPr>
        <w:t>баланса (равновесия). Прежде всего, обеспечивает</w:t>
      </w:r>
      <w:r>
        <w:rPr>
          <w:rFonts w:ascii="Times New Roman" w:hAnsi="Times New Roman" w:cs="Times New Roman"/>
          <w:sz w:val="24"/>
          <w:szCs w:val="24"/>
          <w:lang w:val="ru-RU"/>
        </w:rPr>
        <w:t>ся</w:t>
      </w:r>
      <w:r w:rsidR="002E11A1" w:rsidRPr="002E11A1">
        <w:rPr>
          <w:rFonts w:ascii="Times New Roman" w:hAnsi="Times New Roman" w:cs="Times New Roman"/>
          <w:sz w:val="24"/>
          <w:szCs w:val="24"/>
          <w:lang w:val="ru-RU"/>
        </w:rPr>
        <w:t xml:space="preserve"> баланс между финансовыми и нефинансовыми индикаторами успеха. По своей сути ССП </w:t>
      </w:r>
      <w:r>
        <w:rPr>
          <w:rFonts w:ascii="Times New Roman" w:hAnsi="Times New Roman" w:cs="Times New Roman"/>
          <w:sz w:val="24"/>
          <w:szCs w:val="24"/>
          <w:lang w:val="ru-RU"/>
        </w:rPr>
        <w:t xml:space="preserve">является </w:t>
      </w:r>
      <w:r w:rsidR="002E11A1" w:rsidRPr="002E11A1">
        <w:rPr>
          <w:rFonts w:ascii="Times New Roman" w:hAnsi="Times New Roman" w:cs="Times New Roman"/>
          <w:sz w:val="24"/>
          <w:szCs w:val="24"/>
          <w:lang w:val="ru-RU"/>
        </w:rPr>
        <w:t>средство</w:t>
      </w:r>
      <w:r>
        <w:rPr>
          <w:rFonts w:ascii="Times New Roman" w:hAnsi="Times New Roman" w:cs="Times New Roman"/>
          <w:sz w:val="24"/>
          <w:szCs w:val="24"/>
          <w:lang w:val="ru-RU"/>
        </w:rPr>
        <w:t>м</w:t>
      </w:r>
      <w:r w:rsidR="002E11A1" w:rsidRPr="002E11A1">
        <w:rPr>
          <w:rFonts w:ascii="Times New Roman" w:hAnsi="Times New Roman" w:cs="Times New Roman"/>
          <w:sz w:val="24"/>
          <w:szCs w:val="24"/>
          <w:lang w:val="ru-RU"/>
        </w:rPr>
        <w:t xml:space="preserve"> преодоления </w:t>
      </w:r>
      <w:r>
        <w:rPr>
          <w:rFonts w:ascii="Times New Roman" w:hAnsi="Times New Roman" w:cs="Times New Roman"/>
          <w:sz w:val="24"/>
          <w:szCs w:val="24"/>
          <w:lang w:val="ru-RU"/>
        </w:rPr>
        <w:t>отрицательных результатов, полученных в результате</w:t>
      </w:r>
      <w:r w:rsidR="002E11A1" w:rsidRPr="002E11A1">
        <w:rPr>
          <w:rFonts w:ascii="Times New Roman" w:hAnsi="Times New Roman" w:cs="Times New Roman"/>
          <w:sz w:val="24"/>
          <w:szCs w:val="24"/>
          <w:lang w:val="ru-RU"/>
        </w:rPr>
        <w:t xml:space="preserve"> зависимости </w:t>
      </w:r>
      <w:r>
        <w:rPr>
          <w:rFonts w:ascii="Times New Roman" w:hAnsi="Times New Roman" w:cs="Times New Roman"/>
          <w:sz w:val="24"/>
          <w:szCs w:val="24"/>
          <w:lang w:val="ru-RU"/>
        </w:rPr>
        <w:t xml:space="preserve">деятельности </w:t>
      </w:r>
      <w:r w:rsidR="002E11A1" w:rsidRPr="002E11A1">
        <w:rPr>
          <w:rFonts w:ascii="Times New Roman" w:hAnsi="Times New Roman" w:cs="Times New Roman"/>
          <w:sz w:val="24"/>
          <w:szCs w:val="24"/>
          <w:lang w:val="ru-RU"/>
        </w:rPr>
        <w:t>от финансовых показателей путем уравновешивания их факторами будущ</w:t>
      </w:r>
      <w:r w:rsidR="00DB20DE">
        <w:rPr>
          <w:rFonts w:ascii="Times New Roman" w:hAnsi="Times New Roman" w:cs="Times New Roman"/>
          <w:sz w:val="24"/>
          <w:szCs w:val="24"/>
          <w:lang w:val="ru-RU"/>
        </w:rPr>
        <w:t>их результатов деятельности</w:t>
      </w:r>
      <w:r w:rsidR="002E11A1" w:rsidRPr="002E11A1">
        <w:rPr>
          <w:rFonts w:ascii="Times New Roman" w:hAnsi="Times New Roman" w:cs="Times New Roman"/>
          <w:sz w:val="24"/>
          <w:szCs w:val="24"/>
          <w:lang w:val="ru-RU"/>
        </w:rPr>
        <w:t>.</w:t>
      </w:r>
    </w:p>
    <w:p w:rsidR="002E11A1" w:rsidRPr="002E11A1" w:rsidRDefault="003770E9" w:rsidP="00F94059">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Внедрение ССП дает очень важные пре</w:t>
      </w:r>
      <w:r w:rsidR="002C3F61">
        <w:rPr>
          <w:rFonts w:ascii="Times New Roman" w:hAnsi="Times New Roman" w:cs="Times New Roman"/>
          <w:sz w:val="24"/>
          <w:szCs w:val="24"/>
          <w:lang w:val="ru-RU"/>
        </w:rPr>
        <w:t>имущества компании (приложение 3</w:t>
      </w:r>
      <w:r>
        <w:rPr>
          <w:rFonts w:ascii="Times New Roman" w:hAnsi="Times New Roman" w:cs="Times New Roman"/>
          <w:sz w:val="24"/>
          <w:szCs w:val="24"/>
          <w:lang w:val="ru-RU"/>
        </w:rPr>
        <w:t xml:space="preserve">), главными из которых являются </w:t>
      </w:r>
      <w:r w:rsidR="002E11A1" w:rsidRPr="002E11A1">
        <w:rPr>
          <w:rFonts w:ascii="Times New Roman" w:hAnsi="Times New Roman" w:cs="Times New Roman"/>
          <w:sz w:val="24"/>
          <w:szCs w:val="24"/>
          <w:lang w:val="ru-RU"/>
        </w:rPr>
        <w:t xml:space="preserve">возможность увязать стратегическое управление с оперативным, в частности, согласовать </w:t>
      </w:r>
      <w:r>
        <w:rPr>
          <w:rFonts w:ascii="Times New Roman" w:hAnsi="Times New Roman" w:cs="Times New Roman"/>
          <w:sz w:val="24"/>
          <w:szCs w:val="24"/>
          <w:lang w:val="ru-RU"/>
        </w:rPr>
        <w:t>между собой стратегию и бюджет (ч</w:t>
      </w:r>
      <w:r w:rsidR="002E11A1" w:rsidRPr="002E11A1">
        <w:rPr>
          <w:rFonts w:ascii="Times New Roman" w:hAnsi="Times New Roman" w:cs="Times New Roman"/>
          <w:sz w:val="24"/>
          <w:szCs w:val="24"/>
          <w:lang w:val="ru-RU"/>
        </w:rPr>
        <w:t>то особенно в</w:t>
      </w:r>
      <w:r>
        <w:rPr>
          <w:rFonts w:ascii="Times New Roman" w:hAnsi="Times New Roman" w:cs="Times New Roman"/>
          <w:sz w:val="24"/>
          <w:szCs w:val="24"/>
          <w:lang w:val="ru-RU"/>
        </w:rPr>
        <w:t>ажно в контексте данной работы, п</w:t>
      </w:r>
      <w:r w:rsidR="002E11A1" w:rsidRPr="002E11A1">
        <w:rPr>
          <w:rFonts w:ascii="Times New Roman" w:hAnsi="Times New Roman" w:cs="Times New Roman"/>
          <w:sz w:val="24"/>
          <w:szCs w:val="24"/>
          <w:lang w:val="ru-RU"/>
        </w:rPr>
        <w:t>оскольку недостатки традиционного бюджетирования практически не дают возможности добит</w:t>
      </w:r>
      <w:r>
        <w:rPr>
          <w:rFonts w:ascii="Times New Roman" w:hAnsi="Times New Roman" w:cs="Times New Roman"/>
          <w:sz w:val="24"/>
          <w:szCs w:val="24"/>
          <w:lang w:val="ru-RU"/>
        </w:rPr>
        <w:t>ься такого эффекта (приложение 2</w:t>
      </w:r>
      <w:r w:rsidR="002E11A1" w:rsidRPr="002E11A1">
        <w:rPr>
          <w:rFonts w:ascii="Times New Roman" w:hAnsi="Times New Roman" w:cs="Times New Roman"/>
          <w:sz w:val="24"/>
          <w:szCs w:val="24"/>
          <w:lang w:val="ru-RU"/>
        </w:rPr>
        <w:t>)</w:t>
      </w:r>
      <w:r>
        <w:rPr>
          <w:rFonts w:ascii="Times New Roman" w:hAnsi="Times New Roman" w:cs="Times New Roman"/>
          <w:sz w:val="24"/>
          <w:szCs w:val="24"/>
          <w:lang w:val="ru-RU"/>
        </w:rPr>
        <w:t xml:space="preserve">) и </w:t>
      </w:r>
      <w:r w:rsidR="00F94059">
        <w:rPr>
          <w:rFonts w:ascii="Times New Roman" w:hAnsi="Times New Roman" w:cs="Times New Roman"/>
          <w:sz w:val="24"/>
          <w:szCs w:val="24"/>
          <w:lang w:val="ru-RU"/>
        </w:rPr>
        <w:t>то</w:t>
      </w:r>
      <w:r w:rsidR="002E11A1" w:rsidRPr="002E11A1">
        <w:rPr>
          <w:rFonts w:ascii="Times New Roman" w:hAnsi="Times New Roman" w:cs="Times New Roman"/>
          <w:sz w:val="24"/>
          <w:szCs w:val="24"/>
          <w:lang w:val="ru-RU"/>
        </w:rPr>
        <w:t xml:space="preserve">, что благодаря ей появляется возможность построения системы обратной связи в компании. Работники не только выполняют поставленные перед ними задачи, но и оценивают намеченные руководством цели с точки зрения их осуществимости и соответствия стратегии, что позволяет вовремя произвести корректировку. </w:t>
      </w:r>
    </w:p>
    <w:p w:rsidR="002E11A1" w:rsidRPr="002E11A1" w:rsidRDefault="00A565D8"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 </w:t>
      </w:r>
      <w:r w:rsidR="002E11A1" w:rsidRPr="002E11A1">
        <w:rPr>
          <w:rFonts w:ascii="Times New Roman" w:hAnsi="Times New Roman" w:cs="Times New Roman"/>
          <w:sz w:val="24"/>
          <w:szCs w:val="24"/>
          <w:lang w:val="ru-RU"/>
        </w:rPr>
        <w:t>«Однако данный инструмент, наряду с достоинствами, имеет и некоторые недостатки. Главный недостаток заключается в возможности топ-менеджмента под видом внедрения ССП еще больше расширить контрольную систему предприятия»</w:t>
      </w:r>
      <w:r w:rsidR="002E11A1" w:rsidRPr="00B457CA">
        <w:rPr>
          <w:rStyle w:val="a9"/>
          <w:rFonts w:ascii="Times New Roman" w:hAnsi="Times New Roman" w:cs="Times New Roman"/>
          <w:sz w:val="24"/>
          <w:szCs w:val="24"/>
        </w:rPr>
        <w:footnoteReference w:id="19"/>
      </w:r>
      <w:r w:rsidR="002E11A1" w:rsidRPr="002E11A1">
        <w:rPr>
          <w:rFonts w:ascii="Times New Roman" w:hAnsi="Times New Roman" w:cs="Times New Roman"/>
          <w:sz w:val="24"/>
          <w:szCs w:val="24"/>
          <w:lang w:val="ru-RU"/>
        </w:rPr>
        <w:t>. Карта показателей трактуется как новый формат управленческой отчётности. Систему показателей в этом случае используют как базу данных для контроля деятельности каждого отдельного подразделения или работника.</w:t>
      </w:r>
      <w:r w:rsidR="00F94059">
        <w:rPr>
          <w:rFonts w:ascii="Times New Roman" w:hAnsi="Times New Roman" w:cs="Times New Roman"/>
          <w:sz w:val="24"/>
          <w:szCs w:val="24"/>
          <w:lang w:val="ru-RU"/>
        </w:rPr>
        <w:t xml:space="preserve"> Кроме приведенного недостатка данный инструмент имеет и ряд </w:t>
      </w:r>
      <w:r w:rsidR="002C3F61">
        <w:rPr>
          <w:rFonts w:ascii="Times New Roman" w:hAnsi="Times New Roman" w:cs="Times New Roman"/>
          <w:sz w:val="24"/>
          <w:szCs w:val="24"/>
          <w:lang w:val="ru-RU"/>
        </w:rPr>
        <w:t>других недостатков (приложение 4</w:t>
      </w:r>
      <w:r w:rsidR="00F94059">
        <w:rPr>
          <w:rFonts w:ascii="Times New Roman" w:hAnsi="Times New Roman" w:cs="Times New Roman"/>
          <w:sz w:val="24"/>
          <w:szCs w:val="24"/>
          <w:lang w:val="ru-RU"/>
        </w:rPr>
        <w:t>).</w:t>
      </w:r>
    </w:p>
    <w:p w:rsidR="00FC7867" w:rsidRPr="002E11A1" w:rsidRDefault="00F528A7" w:rsidP="00FC7867">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М</w:t>
      </w:r>
      <w:r w:rsidR="002E11A1" w:rsidRPr="002E11A1">
        <w:rPr>
          <w:rFonts w:ascii="Times New Roman" w:hAnsi="Times New Roman" w:cs="Times New Roman"/>
          <w:sz w:val="24"/>
          <w:szCs w:val="24"/>
          <w:lang w:val="ru-RU"/>
        </w:rPr>
        <w:t xml:space="preserve">ожно сказать, что </w:t>
      </w:r>
      <w:r w:rsidR="002E11A1" w:rsidRPr="00B457CA">
        <w:rPr>
          <w:rFonts w:ascii="Times New Roman" w:hAnsi="Times New Roman" w:cs="Times New Roman"/>
          <w:sz w:val="24"/>
          <w:szCs w:val="24"/>
        </w:rPr>
        <w:t>BSC</w:t>
      </w:r>
      <w:r w:rsidR="002E11A1" w:rsidRPr="002E11A1">
        <w:rPr>
          <w:rFonts w:ascii="Times New Roman" w:hAnsi="Times New Roman" w:cs="Times New Roman"/>
          <w:sz w:val="24"/>
          <w:szCs w:val="24"/>
          <w:lang w:val="ru-RU"/>
        </w:rPr>
        <w:t xml:space="preserve"> дает высшему руководству компании совершенно новый инструмент управления, представляющий собой набор взаимосвязанных сбалансированных </w:t>
      </w:r>
      <w:r w:rsidR="002E11A1" w:rsidRPr="002E11A1">
        <w:rPr>
          <w:rFonts w:ascii="Times New Roman" w:hAnsi="Times New Roman" w:cs="Times New Roman"/>
          <w:sz w:val="24"/>
          <w:szCs w:val="24"/>
          <w:lang w:val="ru-RU"/>
        </w:rPr>
        <w:lastRenderedPageBreak/>
        <w:t xml:space="preserve">показателей, позволяющих оценить критические факторы не только текущего, но и будущего </w:t>
      </w:r>
      <w:r w:rsidR="002E11A1" w:rsidRPr="00413000">
        <w:rPr>
          <w:rFonts w:ascii="Times New Roman" w:hAnsi="Times New Roman" w:cs="Times New Roman"/>
          <w:sz w:val="24"/>
          <w:szCs w:val="24"/>
          <w:lang w:val="ru-RU"/>
        </w:rPr>
        <w:t xml:space="preserve">развития.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После того, как было разобрано то место, которое занимает ССП в управлении, ее особенности, преимущества и недостатки следует указать какое место занимает ССП в системе бюджетирования.</w:t>
      </w:r>
    </w:p>
    <w:p w:rsidR="002E11A1" w:rsidRPr="002E11A1" w:rsidRDefault="00F528A7" w:rsidP="002E11A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Еще раз стоит отметить</w:t>
      </w:r>
      <w:r w:rsidR="002E11A1" w:rsidRPr="002E11A1">
        <w:rPr>
          <w:rFonts w:ascii="Times New Roman" w:hAnsi="Times New Roman" w:cs="Times New Roman"/>
          <w:sz w:val="24"/>
          <w:szCs w:val="24"/>
          <w:lang w:val="ru-RU"/>
        </w:rPr>
        <w:t>,</w:t>
      </w:r>
      <w:r>
        <w:rPr>
          <w:rFonts w:ascii="Times New Roman" w:hAnsi="Times New Roman" w:cs="Times New Roman"/>
          <w:sz w:val="24"/>
          <w:szCs w:val="24"/>
          <w:lang w:val="ru-RU"/>
        </w:rPr>
        <w:t xml:space="preserve"> что</w:t>
      </w:r>
      <w:r w:rsidR="002E11A1" w:rsidRPr="002E11A1">
        <w:rPr>
          <w:rFonts w:ascii="Times New Roman" w:hAnsi="Times New Roman" w:cs="Times New Roman"/>
          <w:sz w:val="24"/>
          <w:szCs w:val="24"/>
          <w:lang w:val="ru-RU"/>
        </w:rPr>
        <w:t xml:space="preserve"> «стратегическое планирование должно быть неразрывно связано с </w:t>
      </w:r>
      <w:r w:rsidR="00413000">
        <w:rPr>
          <w:rFonts w:ascii="Times New Roman" w:hAnsi="Times New Roman" w:cs="Times New Roman"/>
          <w:sz w:val="24"/>
          <w:szCs w:val="24"/>
          <w:lang w:val="ru-RU"/>
        </w:rPr>
        <w:t>процессом составления</w:t>
      </w:r>
      <w:r w:rsidR="002E11A1" w:rsidRPr="002E11A1">
        <w:rPr>
          <w:rFonts w:ascii="Times New Roman" w:hAnsi="Times New Roman" w:cs="Times New Roman"/>
          <w:sz w:val="24"/>
          <w:szCs w:val="24"/>
          <w:lang w:val="ru-RU"/>
        </w:rPr>
        <w:t xml:space="preserve"> бюджета, раз мы говорим о том, что концепция влечёт за собой действия. Менеджеры не могут ждать в течение трёх или пяти лет, чтобы определить, правильно ли реализуется их стратегия и подтверждается ли теория ведения бизнеса. Им необходимо постоянно контролировать этот процесс. Специфические цели в ССП являются средством такого контроля»</w:t>
      </w:r>
      <w:r w:rsidR="002E11A1" w:rsidRPr="00E2530B">
        <w:rPr>
          <w:rStyle w:val="a9"/>
          <w:rFonts w:ascii="Times New Roman" w:hAnsi="Times New Roman" w:cs="Times New Roman"/>
          <w:sz w:val="24"/>
          <w:szCs w:val="24"/>
        </w:rPr>
        <w:footnoteReference w:id="20"/>
      </w:r>
      <w:r w:rsidR="002E11A1" w:rsidRPr="002E11A1">
        <w:rPr>
          <w:rFonts w:ascii="Times New Roman" w:hAnsi="Times New Roman" w:cs="Times New Roman"/>
          <w:sz w:val="24"/>
          <w:szCs w:val="24"/>
          <w:lang w:val="ru-RU"/>
        </w:rPr>
        <w:t xml:space="preserve">. Таким образом, ССП является тем </w:t>
      </w:r>
      <w:r w:rsidR="00620DB5">
        <w:rPr>
          <w:rFonts w:ascii="Times New Roman" w:hAnsi="Times New Roman" w:cs="Times New Roman"/>
          <w:sz w:val="24"/>
          <w:szCs w:val="24"/>
          <w:lang w:val="ru-RU"/>
        </w:rPr>
        <w:t>связующим звеном, которое</w:t>
      </w:r>
      <w:r w:rsidR="002E11A1" w:rsidRPr="002E11A1">
        <w:rPr>
          <w:rFonts w:ascii="Times New Roman" w:hAnsi="Times New Roman" w:cs="Times New Roman"/>
          <w:sz w:val="24"/>
          <w:szCs w:val="24"/>
          <w:lang w:val="ru-RU"/>
        </w:rPr>
        <w:t xml:space="preserve"> соединяет стратегию с бюджетами и представляет собой </w:t>
      </w:r>
      <w:r w:rsidR="00620DB5">
        <w:rPr>
          <w:rFonts w:ascii="Times New Roman" w:hAnsi="Times New Roman" w:cs="Times New Roman"/>
          <w:sz w:val="24"/>
          <w:szCs w:val="24"/>
          <w:lang w:val="ru-RU"/>
        </w:rPr>
        <w:t xml:space="preserve">то </w:t>
      </w:r>
      <w:r w:rsidR="002E11A1" w:rsidRPr="002E11A1">
        <w:rPr>
          <w:rFonts w:ascii="Times New Roman" w:hAnsi="Times New Roman" w:cs="Times New Roman"/>
          <w:sz w:val="24"/>
          <w:szCs w:val="24"/>
          <w:lang w:val="ru-RU"/>
        </w:rPr>
        <w:t>«</w:t>
      </w:r>
      <w:r w:rsidR="00620DB5">
        <w:rPr>
          <w:rFonts w:ascii="Times New Roman" w:hAnsi="Times New Roman" w:cs="Times New Roman"/>
          <w:sz w:val="24"/>
          <w:szCs w:val="24"/>
          <w:lang w:val="ru-RU"/>
        </w:rPr>
        <w:t>основание</w:t>
      </w:r>
      <w:r w:rsidR="002E11A1" w:rsidRPr="002E11A1">
        <w:rPr>
          <w:rFonts w:ascii="Times New Roman" w:hAnsi="Times New Roman" w:cs="Times New Roman"/>
          <w:sz w:val="24"/>
          <w:szCs w:val="24"/>
          <w:lang w:val="ru-RU"/>
        </w:rPr>
        <w:t xml:space="preserve">», на </w:t>
      </w:r>
      <w:r w:rsidR="00620DB5">
        <w:rPr>
          <w:rFonts w:ascii="Times New Roman" w:hAnsi="Times New Roman" w:cs="Times New Roman"/>
          <w:sz w:val="24"/>
          <w:szCs w:val="24"/>
          <w:lang w:val="ru-RU"/>
        </w:rPr>
        <w:t>котором</w:t>
      </w:r>
      <w:r w:rsidR="002E11A1" w:rsidRPr="002E11A1">
        <w:rPr>
          <w:rFonts w:ascii="Times New Roman" w:hAnsi="Times New Roman" w:cs="Times New Roman"/>
          <w:sz w:val="24"/>
          <w:szCs w:val="24"/>
          <w:lang w:val="ru-RU"/>
        </w:rPr>
        <w:t xml:space="preserve"> они будут сформированы, а потому является универсальным в любой ситуации. Кроме того, ССП родственна бюджетированию по </w:t>
      </w:r>
      <w:r w:rsidR="00F94059">
        <w:rPr>
          <w:rFonts w:ascii="Times New Roman" w:hAnsi="Times New Roman" w:cs="Times New Roman"/>
          <w:sz w:val="24"/>
          <w:szCs w:val="24"/>
          <w:lang w:val="ru-RU"/>
        </w:rPr>
        <w:t>своим базовым принципам (табл. 1</w:t>
      </w:r>
      <w:r w:rsidR="002E11A1" w:rsidRPr="002E11A1">
        <w:rPr>
          <w:rFonts w:ascii="Times New Roman" w:hAnsi="Times New Roman" w:cs="Times New Roman"/>
          <w:sz w:val="24"/>
          <w:szCs w:val="24"/>
          <w:lang w:val="ru-RU"/>
        </w:rPr>
        <w:t xml:space="preserve">), и поэтому их соединение </w:t>
      </w:r>
      <w:r w:rsidR="00620DB5">
        <w:rPr>
          <w:rFonts w:ascii="Times New Roman" w:hAnsi="Times New Roman" w:cs="Times New Roman"/>
          <w:sz w:val="24"/>
          <w:szCs w:val="24"/>
          <w:lang w:val="ru-RU"/>
        </w:rPr>
        <w:t>в едином процессе управления является оправданным.</w:t>
      </w:r>
    </w:p>
    <w:p w:rsid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Таблица </w:t>
      </w:r>
      <w:r w:rsidR="00F94059">
        <w:rPr>
          <w:rFonts w:ascii="Times New Roman" w:hAnsi="Times New Roman" w:cs="Times New Roman"/>
          <w:sz w:val="24"/>
          <w:szCs w:val="24"/>
          <w:lang w:val="ru-RU"/>
        </w:rPr>
        <w:t>1</w:t>
      </w:r>
      <w:r w:rsidRPr="002E11A1">
        <w:rPr>
          <w:rFonts w:ascii="Times New Roman" w:hAnsi="Times New Roman" w:cs="Times New Roman"/>
          <w:sz w:val="24"/>
          <w:szCs w:val="24"/>
          <w:lang w:val="ru-RU"/>
        </w:rPr>
        <w:t xml:space="preserve"> взаимосвязь бюджетирования и ССП</w:t>
      </w:r>
    </w:p>
    <w:tbl>
      <w:tblPr>
        <w:tblStyle w:val="af1"/>
        <w:tblW w:w="0" w:type="auto"/>
        <w:tblLook w:val="04A0" w:firstRow="1" w:lastRow="0" w:firstColumn="1" w:lastColumn="0" w:noHBand="0" w:noVBand="1"/>
      </w:tblPr>
      <w:tblGrid>
        <w:gridCol w:w="4814"/>
        <w:gridCol w:w="4814"/>
      </w:tblGrid>
      <w:tr w:rsidR="00411447" w:rsidTr="00D910E1">
        <w:tc>
          <w:tcPr>
            <w:tcW w:w="4814" w:type="dxa"/>
            <w:vAlign w:val="center"/>
          </w:tcPr>
          <w:p w:rsidR="00411447" w:rsidRPr="000443CF" w:rsidRDefault="00411447" w:rsidP="00D910E1">
            <w:pPr>
              <w:jc w:val="center"/>
              <w:rPr>
                <w:rFonts w:ascii="Times New Roman" w:eastAsia="Times New Roman" w:hAnsi="Times New Roman" w:cs="Times New Roman"/>
                <w:color w:val="000000"/>
                <w:lang w:val="ru-RU" w:eastAsia="ru-RU"/>
              </w:rPr>
            </w:pPr>
            <w:r w:rsidRPr="000443CF">
              <w:rPr>
                <w:rFonts w:ascii="Times New Roman" w:eastAsia="Times New Roman" w:hAnsi="Times New Roman" w:cs="Times New Roman"/>
                <w:color w:val="000000"/>
                <w:lang w:val="ru-RU" w:eastAsia="ru-RU"/>
              </w:rPr>
              <w:t>ССП</w:t>
            </w:r>
          </w:p>
        </w:tc>
        <w:tc>
          <w:tcPr>
            <w:tcW w:w="4814" w:type="dxa"/>
            <w:vAlign w:val="center"/>
          </w:tcPr>
          <w:p w:rsidR="00411447" w:rsidRPr="000443CF" w:rsidRDefault="00411447" w:rsidP="00D910E1">
            <w:pPr>
              <w:jc w:val="center"/>
              <w:rPr>
                <w:rFonts w:ascii="Times New Roman" w:eastAsia="Times New Roman" w:hAnsi="Times New Roman" w:cs="Times New Roman"/>
                <w:color w:val="000000"/>
                <w:lang w:val="ru-RU" w:eastAsia="ru-RU"/>
              </w:rPr>
            </w:pPr>
            <w:r w:rsidRPr="000443CF">
              <w:rPr>
                <w:rFonts w:ascii="Times New Roman" w:eastAsia="Times New Roman" w:hAnsi="Times New Roman" w:cs="Times New Roman"/>
                <w:color w:val="000000"/>
                <w:lang w:val="ru-RU" w:eastAsia="ru-RU"/>
              </w:rPr>
              <w:t>Бюджетирование</w:t>
            </w:r>
          </w:p>
        </w:tc>
      </w:tr>
      <w:tr w:rsidR="00411447" w:rsidRPr="00F903E6" w:rsidTr="00D910E1">
        <w:tc>
          <w:tcPr>
            <w:tcW w:w="4814" w:type="dxa"/>
            <w:vAlign w:val="center"/>
          </w:tcPr>
          <w:p w:rsidR="00411447" w:rsidRPr="000443CF" w:rsidRDefault="00411447" w:rsidP="00D910E1">
            <w:pPr>
              <w:jc w:val="center"/>
              <w:rPr>
                <w:rFonts w:ascii="Times New Roman" w:eastAsia="Times New Roman" w:hAnsi="Times New Roman" w:cs="Times New Roman"/>
                <w:color w:val="000000"/>
                <w:lang w:val="ru-RU" w:eastAsia="ru-RU"/>
              </w:rPr>
            </w:pPr>
            <w:r w:rsidRPr="000443CF">
              <w:rPr>
                <w:rFonts w:ascii="Times New Roman" w:eastAsia="Times New Roman" w:hAnsi="Times New Roman" w:cs="Times New Roman"/>
                <w:color w:val="000000"/>
                <w:lang w:val="ru-RU" w:eastAsia="ru-RU"/>
              </w:rPr>
              <w:t>Создание иерархии целей через декомпозицию стратегии по уровням управления в рамках организационной структуры</w:t>
            </w:r>
          </w:p>
        </w:tc>
        <w:tc>
          <w:tcPr>
            <w:tcW w:w="4814" w:type="dxa"/>
            <w:vAlign w:val="center"/>
          </w:tcPr>
          <w:p w:rsidR="00411447" w:rsidRPr="000443CF" w:rsidRDefault="00411447" w:rsidP="00D910E1">
            <w:pPr>
              <w:jc w:val="center"/>
              <w:rPr>
                <w:rFonts w:ascii="Times New Roman" w:eastAsia="Times New Roman" w:hAnsi="Times New Roman" w:cs="Times New Roman"/>
                <w:color w:val="000000"/>
                <w:lang w:val="ru-RU" w:eastAsia="ru-RU"/>
              </w:rPr>
            </w:pPr>
            <w:r w:rsidRPr="000443CF">
              <w:rPr>
                <w:rFonts w:ascii="Times New Roman" w:eastAsia="Times New Roman" w:hAnsi="Times New Roman" w:cs="Times New Roman"/>
                <w:color w:val="000000"/>
                <w:lang w:val="ru-RU" w:eastAsia="ru-RU"/>
              </w:rPr>
              <w:t>Распределение задач и ответственности между ЦФО в рамках финансовой структуры</w:t>
            </w:r>
          </w:p>
        </w:tc>
      </w:tr>
      <w:tr w:rsidR="00411447" w:rsidRPr="00F903E6" w:rsidTr="00D910E1">
        <w:tc>
          <w:tcPr>
            <w:tcW w:w="4814" w:type="dxa"/>
            <w:vAlign w:val="center"/>
          </w:tcPr>
          <w:p w:rsidR="00411447" w:rsidRPr="000443CF" w:rsidRDefault="00411447" w:rsidP="00D910E1">
            <w:pPr>
              <w:jc w:val="center"/>
              <w:rPr>
                <w:rFonts w:ascii="Times New Roman" w:eastAsia="Times New Roman" w:hAnsi="Times New Roman" w:cs="Times New Roman"/>
                <w:color w:val="000000"/>
                <w:lang w:val="ru-RU" w:eastAsia="ru-RU"/>
              </w:rPr>
            </w:pPr>
            <w:r w:rsidRPr="000443CF">
              <w:rPr>
                <w:rFonts w:ascii="Times New Roman" w:eastAsia="Times New Roman" w:hAnsi="Times New Roman" w:cs="Times New Roman"/>
                <w:color w:val="000000"/>
                <w:lang w:val="ru-RU" w:eastAsia="ru-RU"/>
              </w:rPr>
              <w:t>Формирование набора количественных и качественных показателей в процессе «оцифровки» стратегии</w:t>
            </w:r>
          </w:p>
        </w:tc>
        <w:tc>
          <w:tcPr>
            <w:tcW w:w="4814" w:type="dxa"/>
            <w:vAlign w:val="center"/>
          </w:tcPr>
          <w:p w:rsidR="00411447" w:rsidRPr="000443CF" w:rsidRDefault="00411447" w:rsidP="00D910E1">
            <w:pPr>
              <w:jc w:val="center"/>
              <w:rPr>
                <w:rFonts w:ascii="Times New Roman" w:eastAsia="Times New Roman" w:hAnsi="Times New Roman" w:cs="Times New Roman"/>
                <w:color w:val="000000"/>
                <w:lang w:val="ru-RU" w:eastAsia="ru-RU"/>
              </w:rPr>
            </w:pPr>
            <w:r w:rsidRPr="000443CF">
              <w:rPr>
                <w:rFonts w:ascii="Times New Roman" w:eastAsia="Times New Roman" w:hAnsi="Times New Roman" w:cs="Times New Roman"/>
                <w:color w:val="000000"/>
                <w:lang w:val="ru-RU" w:eastAsia="ru-RU"/>
              </w:rPr>
              <w:t>Включение количественных показателей в бюджеты</w:t>
            </w:r>
          </w:p>
        </w:tc>
      </w:tr>
      <w:tr w:rsidR="00411447" w:rsidRPr="00F903E6" w:rsidTr="00D910E1">
        <w:tc>
          <w:tcPr>
            <w:tcW w:w="4814" w:type="dxa"/>
            <w:vAlign w:val="center"/>
          </w:tcPr>
          <w:p w:rsidR="00411447" w:rsidRPr="000443CF" w:rsidRDefault="00411447" w:rsidP="00D910E1">
            <w:pPr>
              <w:jc w:val="center"/>
              <w:rPr>
                <w:rFonts w:ascii="Times New Roman" w:eastAsia="Times New Roman" w:hAnsi="Times New Roman" w:cs="Times New Roman"/>
                <w:color w:val="000000"/>
                <w:lang w:val="ru-RU" w:eastAsia="ru-RU"/>
              </w:rPr>
            </w:pPr>
            <w:r w:rsidRPr="000443CF">
              <w:rPr>
                <w:rFonts w:ascii="Times New Roman" w:eastAsia="Times New Roman" w:hAnsi="Times New Roman" w:cs="Times New Roman"/>
                <w:color w:val="000000"/>
                <w:lang w:val="ru-RU" w:eastAsia="ru-RU"/>
              </w:rPr>
              <w:t>Оценка соответствия степени выполнения количественных показателей с качественными</w:t>
            </w:r>
          </w:p>
        </w:tc>
        <w:tc>
          <w:tcPr>
            <w:tcW w:w="4814" w:type="dxa"/>
            <w:vAlign w:val="center"/>
          </w:tcPr>
          <w:p w:rsidR="00411447" w:rsidRPr="000443CF" w:rsidRDefault="00411447" w:rsidP="00D910E1">
            <w:pPr>
              <w:jc w:val="center"/>
              <w:rPr>
                <w:rFonts w:ascii="Times New Roman" w:eastAsia="Times New Roman" w:hAnsi="Times New Roman" w:cs="Times New Roman"/>
                <w:color w:val="000000"/>
                <w:lang w:val="ru-RU" w:eastAsia="ru-RU"/>
              </w:rPr>
            </w:pPr>
            <w:r w:rsidRPr="000443CF">
              <w:rPr>
                <w:rFonts w:ascii="Times New Roman" w:eastAsia="Times New Roman" w:hAnsi="Times New Roman" w:cs="Times New Roman"/>
                <w:color w:val="000000"/>
                <w:lang w:val="ru-RU" w:eastAsia="ru-RU"/>
              </w:rPr>
              <w:t>План-</w:t>
            </w:r>
            <w:proofErr w:type="spellStart"/>
            <w:r w:rsidRPr="000443CF">
              <w:rPr>
                <w:rFonts w:ascii="Times New Roman" w:eastAsia="Times New Roman" w:hAnsi="Times New Roman" w:cs="Times New Roman"/>
                <w:color w:val="000000"/>
                <w:lang w:val="ru-RU" w:eastAsia="ru-RU"/>
              </w:rPr>
              <w:t>фактный</w:t>
            </w:r>
            <w:proofErr w:type="spellEnd"/>
            <w:r w:rsidRPr="000443CF">
              <w:rPr>
                <w:rFonts w:ascii="Times New Roman" w:eastAsia="Times New Roman" w:hAnsi="Times New Roman" w:cs="Times New Roman"/>
                <w:color w:val="000000"/>
                <w:lang w:val="ru-RU" w:eastAsia="ru-RU"/>
              </w:rPr>
              <w:t xml:space="preserve"> контроль выполнения целевых значений количественных показателей</w:t>
            </w:r>
          </w:p>
        </w:tc>
      </w:tr>
      <w:tr w:rsidR="00411447" w:rsidRPr="00F903E6" w:rsidTr="00D910E1">
        <w:tc>
          <w:tcPr>
            <w:tcW w:w="4814" w:type="dxa"/>
            <w:vAlign w:val="center"/>
          </w:tcPr>
          <w:p w:rsidR="00411447" w:rsidRPr="000443CF" w:rsidRDefault="00411447" w:rsidP="00D910E1">
            <w:pPr>
              <w:jc w:val="center"/>
              <w:rPr>
                <w:rFonts w:ascii="Times New Roman" w:eastAsia="Times New Roman" w:hAnsi="Times New Roman" w:cs="Times New Roman"/>
                <w:color w:val="000000"/>
                <w:lang w:val="ru-RU" w:eastAsia="ru-RU"/>
              </w:rPr>
            </w:pPr>
            <w:r w:rsidRPr="000443CF">
              <w:rPr>
                <w:rFonts w:ascii="Times New Roman" w:eastAsia="Times New Roman" w:hAnsi="Times New Roman" w:cs="Times New Roman"/>
                <w:color w:val="000000"/>
                <w:lang w:val="ru-RU" w:eastAsia="ru-RU"/>
              </w:rPr>
              <w:t>Мотивирование сотрудников на достижение лучших результатов</w:t>
            </w:r>
          </w:p>
        </w:tc>
        <w:tc>
          <w:tcPr>
            <w:tcW w:w="4814" w:type="dxa"/>
            <w:vAlign w:val="center"/>
          </w:tcPr>
          <w:p w:rsidR="00411447" w:rsidRPr="000443CF" w:rsidRDefault="00411447" w:rsidP="00D910E1">
            <w:pPr>
              <w:jc w:val="center"/>
              <w:rPr>
                <w:rFonts w:ascii="Times New Roman" w:eastAsia="Times New Roman" w:hAnsi="Times New Roman" w:cs="Times New Roman"/>
                <w:color w:val="000000"/>
                <w:lang w:val="ru-RU" w:eastAsia="ru-RU"/>
              </w:rPr>
            </w:pPr>
            <w:r w:rsidRPr="000443CF">
              <w:rPr>
                <w:rFonts w:ascii="Times New Roman" w:eastAsia="Times New Roman" w:hAnsi="Times New Roman" w:cs="Times New Roman"/>
                <w:color w:val="000000"/>
                <w:lang w:val="ru-RU" w:eastAsia="ru-RU"/>
              </w:rPr>
              <w:t>Мотивирование сотрудников на выполнение бюджетов</w:t>
            </w:r>
          </w:p>
        </w:tc>
      </w:tr>
    </w:tbl>
    <w:p w:rsidR="00411447" w:rsidRDefault="00411447" w:rsidP="00411447">
      <w:pPr>
        <w:spacing w:after="0" w:line="360" w:lineRule="auto"/>
        <w:jc w:val="both"/>
        <w:rPr>
          <w:rFonts w:ascii="Times New Roman" w:hAnsi="Times New Roman" w:cs="Times New Roman"/>
          <w:sz w:val="24"/>
          <w:szCs w:val="24"/>
          <w:lang w:val="ru-RU"/>
        </w:rPr>
      </w:pPr>
    </w:p>
    <w:p w:rsidR="002E11A1" w:rsidRPr="002E11A1" w:rsidRDefault="002E11A1" w:rsidP="007E780F">
      <w:pPr>
        <w:spacing w:after="0" w:line="360" w:lineRule="auto"/>
        <w:ind w:firstLine="708"/>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Стоит отметить, что </w:t>
      </w:r>
      <w:r w:rsidR="00620DB5">
        <w:rPr>
          <w:rFonts w:ascii="Times New Roman" w:hAnsi="Times New Roman" w:cs="Times New Roman"/>
          <w:sz w:val="24"/>
          <w:szCs w:val="24"/>
          <w:lang w:val="ru-RU"/>
        </w:rPr>
        <w:t>не существует такой методики</w:t>
      </w:r>
      <w:r w:rsidRPr="002E11A1">
        <w:rPr>
          <w:rFonts w:ascii="Times New Roman" w:hAnsi="Times New Roman" w:cs="Times New Roman"/>
          <w:sz w:val="24"/>
          <w:szCs w:val="24"/>
          <w:lang w:val="ru-RU"/>
        </w:rPr>
        <w:t xml:space="preserve"> бюджетирования (в том числе ССП)</w:t>
      </w:r>
      <w:r w:rsidR="00620DB5">
        <w:rPr>
          <w:rFonts w:ascii="Times New Roman" w:hAnsi="Times New Roman" w:cs="Times New Roman"/>
          <w:sz w:val="24"/>
          <w:szCs w:val="24"/>
          <w:lang w:val="ru-RU"/>
        </w:rPr>
        <w:t>, которая могла бы решить абсолютно все</w:t>
      </w:r>
      <w:r w:rsidRPr="002E11A1">
        <w:rPr>
          <w:rFonts w:ascii="Times New Roman" w:hAnsi="Times New Roman" w:cs="Times New Roman"/>
          <w:sz w:val="24"/>
          <w:szCs w:val="24"/>
          <w:lang w:val="ru-RU"/>
        </w:rPr>
        <w:t xml:space="preserve"> проблемы классического подхода к бюджетированию. </w:t>
      </w:r>
      <w:r w:rsidR="00620DB5">
        <w:rPr>
          <w:rFonts w:ascii="Times New Roman" w:hAnsi="Times New Roman" w:cs="Times New Roman"/>
          <w:sz w:val="24"/>
          <w:szCs w:val="24"/>
          <w:lang w:val="ru-RU"/>
        </w:rPr>
        <w:t>Основным недостатком</w:t>
      </w:r>
      <w:r w:rsidRPr="002E11A1">
        <w:rPr>
          <w:rFonts w:ascii="Times New Roman" w:hAnsi="Times New Roman" w:cs="Times New Roman"/>
          <w:sz w:val="24"/>
          <w:szCs w:val="24"/>
          <w:lang w:val="ru-RU"/>
        </w:rPr>
        <w:t xml:space="preserve"> ССП</w:t>
      </w:r>
      <w:r w:rsidR="00620DB5">
        <w:rPr>
          <w:rFonts w:ascii="Times New Roman" w:hAnsi="Times New Roman" w:cs="Times New Roman"/>
          <w:sz w:val="24"/>
          <w:szCs w:val="24"/>
          <w:lang w:val="ru-RU"/>
        </w:rPr>
        <w:t xml:space="preserve"> является то, что необходимы</w:t>
      </w:r>
      <w:r w:rsidRPr="002E11A1">
        <w:rPr>
          <w:rFonts w:ascii="Times New Roman" w:hAnsi="Times New Roman" w:cs="Times New Roman"/>
          <w:sz w:val="24"/>
          <w:szCs w:val="24"/>
          <w:lang w:val="ru-RU"/>
        </w:rPr>
        <w:t xml:space="preserve"> значительные финансовые и временные ресурсы на </w:t>
      </w:r>
      <w:r w:rsidR="00620DB5">
        <w:rPr>
          <w:rFonts w:ascii="Times New Roman" w:hAnsi="Times New Roman" w:cs="Times New Roman"/>
          <w:sz w:val="24"/>
          <w:szCs w:val="24"/>
          <w:lang w:val="ru-RU"/>
        </w:rPr>
        <w:t xml:space="preserve">ее </w:t>
      </w:r>
      <w:r w:rsidRPr="002E11A1">
        <w:rPr>
          <w:rFonts w:ascii="Times New Roman" w:hAnsi="Times New Roman" w:cs="Times New Roman"/>
          <w:sz w:val="24"/>
          <w:szCs w:val="24"/>
          <w:lang w:val="ru-RU"/>
        </w:rPr>
        <w:t xml:space="preserve">внедрение и использование. </w:t>
      </w:r>
    </w:p>
    <w:p w:rsidR="002E11A1" w:rsidRPr="002E11A1" w:rsidRDefault="00620DB5" w:rsidP="002E11A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2E11A1" w:rsidRPr="002E11A1">
        <w:rPr>
          <w:rFonts w:ascii="Times New Roman" w:hAnsi="Times New Roman" w:cs="Times New Roman"/>
          <w:sz w:val="24"/>
          <w:szCs w:val="24"/>
          <w:lang w:val="ru-RU"/>
        </w:rPr>
        <w:t xml:space="preserve">роцесс организации бюджетирования </w:t>
      </w:r>
      <w:r>
        <w:rPr>
          <w:rFonts w:ascii="Times New Roman" w:hAnsi="Times New Roman" w:cs="Times New Roman"/>
          <w:sz w:val="24"/>
          <w:szCs w:val="24"/>
          <w:lang w:val="ru-RU"/>
        </w:rPr>
        <w:t xml:space="preserve">в компании </w:t>
      </w:r>
      <w:r w:rsidR="002E11A1" w:rsidRPr="002E11A1">
        <w:rPr>
          <w:rFonts w:ascii="Times New Roman" w:hAnsi="Times New Roman" w:cs="Times New Roman"/>
          <w:sz w:val="24"/>
          <w:szCs w:val="24"/>
          <w:lang w:val="ru-RU"/>
        </w:rPr>
        <w:t>(</w:t>
      </w:r>
      <w:r w:rsidR="00F94059">
        <w:rPr>
          <w:rFonts w:ascii="Times New Roman" w:hAnsi="Times New Roman" w:cs="Times New Roman"/>
          <w:sz w:val="24"/>
          <w:szCs w:val="24"/>
          <w:lang w:val="ru-RU"/>
        </w:rPr>
        <w:t>приложение 5</w:t>
      </w:r>
      <w:r w:rsidR="002E11A1" w:rsidRPr="002E11A1">
        <w:rPr>
          <w:rFonts w:ascii="Times New Roman" w:hAnsi="Times New Roman" w:cs="Times New Roman"/>
          <w:sz w:val="24"/>
          <w:szCs w:val="24"/>
          <w:lang w:val="ru-RU"/>
        </w:rPr>
        <w:t xml:space="preserve">) начинается после </w:t>
      </w:r>
      <w:r>
        <w:rPr>
          <w:rFonts w:ascii="Times New Roman" w:hAnsi="Times New Roman" w:cs="Times New Roman"/>
          <w:sz w:val="24"/>
          <w:szCs w:val="24"/>
          <w:lang w:val="ru-RU"/>
        </w:rPr>
        <w:t>определения миссии, постановки стратегических целей развития, разработки стратегии</w:t>
      </w:r>
      <w:r w:rsidR="002E11A1" w:rsidRPr="002E11A1">
        <w:rPr>
          <w:rFonts w:ascii="Times New Roman" w:hAnsi="Times New Roman" w:cs="Times New Roman"/>
          <w:sz w:val="24"/>
          <w:szCs w:val="24"/>
          <w:lang w:val="ru-RU"/>
        </w:rPr>
        <w:t xml:space="preserve"> и</w:t>
      </w:r>
      <w:r>
        <w:rPr>
          <w:rFonts w:ascii="Times New Roman" w:hAnsi="Times New Roman" w:cs="Times New Roman"/>
          <w:sz w:val="24"/>
          <w:szCs w:val="24"/>
          <w:lang w:val="ru-RU"/>
        </w:rPr>
        <w:t>х достижения, а также разработки карты</w:t>
      </w:r>
      <w:r w:rsidR="002E11A1" w:rsidRPr="002E11A1">
        <w:rPr>
          <w:rFonts w:ascii="Times New Roman" w:hAnsi="Times New Roman" w:cs="Times New Roman"/>
          <w:sz w:val="24"/>
          <w:szCs w:val="24"/>
          <w:lang w:val="ru-RU"/>
        </w:rPr>
        <w:t xml:space="preserve"> ССП.</w:t>
      </w:r>
    </w:p>
    <w:p w:rsidR="002E11A1" w:rsidRPr="002E11A1" w:rsidRDefault="002E11A1" w:rsidP="002E11A1">
      <w:pPr>
        <w:autoSpaceDE w:val="0"/>
        <w:autoSpaceDN w:val="0"/>
        <w:adjustRightInd w:val="0"/>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На начальном этапе </w:t>
      </w:r>
      <w:r w:rsidR="00620DB5">
        <w:rPr>
          <w:rFonts w:ascii="Times New Roman" w:hAnsi="Times New Roman" w:cs="Times New Roman"/>
          <w:sz w:val="24"/>
          <w:szCs w:val="24"/>
          <w:lang w:val="ru-RU"/>
        </w:rPr>
        <w:t>процесс организации</w:t>
      </w:r>
      <w:r w:rsidRPr="002E11A1">
        <w:rPr>
          <w:rFonts w:ascii="Times New Roman" w:hAnsi="Times New Roman" w:cs="Times New Roman"/>
          <w:sz w:val="24"/>
          <w:szCs w:val="24"/>
          <w:lang w:val="ru-RU"/>
        </w:rPr>
        <w:t xml:space="preserve"> системы бюджетирования </w:t>
      </w:r>
      <w:r w:rsidR="00620DB5">
        <w:rPr>
          <w:rFonts w:ascii="Times New Roman" w:hAnsi="Times New Roman" w:cs="Times New Roman"/>
          <w:sz w:val="24"/>
          <w:szCs w:val="24"/>
          <w:lang w:val="ru-RU"/>
        </w:rPr>
        <w:t>нуждается в корректировке</w:t>
      </w:r>
      <w:r w:rsidRPr="002E11A1">
        <w:rPr>
          <w:rFonts w:ascii="Times New Roman" w:hAnsi="Times New Roman" w:cs="Times New Roman"/>
          <w:sz w:val="24"/>
          <w:szCs w:val="24"/>
          <w:lang w:val="ru-RU"/>
        </w:rPr>
        <w:t xml:space="preserve"> организационной структуры предприятия в том случае, если она этого требует. </w:t>
      </w:r>
      <w:r w:rsidRPr="002E11A1">
        <w:rPr>
          <w:rFonts w:ascii="Times New Roman" w:hAnsi="Times New Roman" w:cs="Times New Roman"/>
          <w:sz w:val="24"/>
          <w:szCs w:val="24"/>
          <w:lang w:val="ru-RU"/>
        </w:rPr>
        <w:lastRenderedPageBreak/>
        <w:t xml:space="preserve">Организационная структура </w:t>
      </w:r>
      <w:r w:rsidR="00620DB5">
        <w:rPr>
          <w:rFonts w:ascii="Times New Roman" w:hAnsi="Times New Roman" w:cs="Times New Roman"/>
          <w:sz w:val="24"/>
          <w:szCs w:val="24"/>
          <w:lang w:val="ru-RU"/>
        </w:rPr>
        <w:t>являет собой</w:t>
      </w:r>
      <w:r w:rsidRPr="002E11A1">
        <w:rPr>
          <w:rFonts w:ascii="Times New Roman" w:hAnsi="Times New Roman" w:cs="Times New Roman"/>
          <w:sz w:val="24"/>
          <w:szCs w:val="24"/>
          <w:lang w:val="ru-RU"/>
        </w:rPr>
        <w:t xml:space="preserve"> исполнительный механизм достижения целей, </w:t>
      </w:r>
      <w:r w:rsidR="00620DB5">
        <w:rPr>
          <w:rFonts w:ascii="Times New Roman" w:hAnsi="Times New Roman" w:cs="Times New Roman"/>
          <w:sz w:val="24"/>
          <w:szCs w:val="24"/>
          <w:lang w:val="ru-RU"/>
        </w:rPr>
        <w:t xml:space="preserve">который представляет </w:t>
      </w:r>
      <w:r w:rsidRPr="002E11A1">
        <w:rPr>
          <w:rFonts w:ascii="Times New Roman" w:hAnsi="Times New Roman" w:cs="Times New Roman"/>
          <w:sz w:val="24"/>
          <w:szCs w:val="24"/>
          <w:lang w:val="ru-RU"/>
        </w:rPr>
        <w:t xml:space="preserve">иерархию структурных единиц предприятия, каждая из которых </w:t>
      </w:r>
      <w:r w:rsidR="00620DB5">
        <w:rPr>
          <w:rFonts w:ascii="Times New Roman" w:hAnsi="Times New Roman" w:cs="Times New Roman"/>
          <w:sz w:val="24"/>
          <w:szCs w:val="24"/>
          <w:lang w:val="ru-RU"/>
        </w:rPr>
        <w:t>должна</w:t>
      </w:r>
      <w:r w:rsidRPr="002E11A1">
        <w:rPr>
          <w:rFonts w:ascii="Times New Roman" w:hAnsi="Times New Roman" w:cs="Times New Roman"/>
          <w:sz w:val="24"/>
          <w:szCs w:val="24"/>
          <w:lang w:val="ru-RU"/>
        </w:rPr>
        <w:t xml:space="preserve"> выполнять вменённую ей функцию.</w:t>
      </w:r>
    </w:p>
    <w:p w:rsidR="00DB20DE" w:rsidRDefault="00620DB5" w:rsidP="00DB20DE">
      <w:pPr>
        <w:autoSpaceDE w:val="0"/>
        <w:autoSpaceDN w:val="0"/>
        <w:adjustRightInd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На следующем</w:t>
      </w:r>
      <w:r w:rsidR="002E11A1" w:rsidRPr="002E11A1">
        <w:rPr>
          <w:rFonts w:ascii="Times New Roman" w:hAnsi="Times New Roman" w:cs="Times New Roman"/>
          <w:sz w:val="24"/>
          <w:szCs w:val="24"/>
          <w:lang w:val="ru-RU"/>
        </w:rPr>
        <w:t xml:space="preserve"> этап</w:t>
      </w:r>
      <w:r>
        <w:rPr>
          <w:rFonts w:ascii="Times New Roman" w:hAnsi="Times New Roman" w:cs="Times New Roman"/>
          <w:sz w:val="24"/>
          <w:szCs w:val="24"/>
          <w:lang w:val="ru-RU"/>
        </w:rPr>
        <w:t>а</w:t>
      </w:r>
      <w:r w:rsidR="002E11A1" w:rsidRPr="002E11A1">
        <w:rPr>
          <w:rFonts w:ascii="Times New Roman" w:hAnsi="Times New Roman" w:cs="Times New Roman"/>
          <w:sz w:val="24"/>
          <w:szCs w:val="24"/>
          <w:lang w:val="ru-RU"/>
        </w:rPr>
        <w:t xml:space="preserve"> </w:t>
      </w:r>
      <w:r>
        <w:rPr>
          <w:rFonts w:ascii="Times New Roman" w:hAnsi="Times New Roman" w:cs="Times New Roman"/>
          <w:sz w:val="24"/>
          <w:szCs w:val="24"/>
          <w:lang w:val="ru-RU"/>
        </w:rPr>
        <w:t>формируется финансовая структура</w:t>
      </w:r>
      <w:r w:rsidR="002E11A1" w:rsidRPr="002E11A1">
        <w:rPr>
          <w:rFonts w:ascii="Times New Roman" w:hAnsi="Times New Roman" w:cs="Times New Roman"/>
          <w:sz w:val="24"/>
          <w:szCs w:val="24"/>
          <w:lang w:val="ru-RU"/>
        </w:rPr>
        <w:t xml:space="preserve"> </w:t>
      </w:r>
      <w:r>
        <w:rPr>
          <w:rFonts w:ascii="Times New Roman" w:hAnsi="Times New Roman" w:cs="Times New Roman"/>
          <w:sz w:val="24"/>
          <w:szCs w:val="24"/>
          <w:lang w:val="ru-RU"/>
        </w:rPr>
        <w:t>организации</w:t>
      </w:r>
      <w:r w:rsidR="002E11A1" w:rsidRPr="002E11A1">
        <w:rPr>
          <w:rFonts w:ascii="Times New Roman" w:hAnsi="Times New Roman" w:cs="Times New Roman"/>
          <w:sz w:val="24"/>
          <w:szCs w:val="24"/>
          <w:lang w:val="ru-RU"/>
        </w:rPr>
        <w:t xml:space="preserve">, </w:t>
      </w:r>
      <w:r>
        <w:rPr>
          <w:rFonts w:ascii="Times New Roman" w:hAnsi="Times New Roman" w:cs="Times New Roman"/>
          <w:sz w:val="24"/>
          <w:szCs w:val="24"/>
          <w:lang w:val="ru-RU"/>
        </w:rPr>
        <w:t>которая предстает в</w:t>
      </w:r>
      <w:r w:rsidR="002E11A1" w:rsidRPr="002E11A1">
        <w:rPr>
          <w:rFonts w:ascii="Times New Roman" w:hAnsi="Times New Roman" w:cs="Times New Roman"/>
          <w:sz w:val="24"/>
          <w:szCs w:val="24"/>
          <w:lang w:val="ru-RU"/>
        </w:rPr>
        <w:t xml:space="preserve"> качестве основного инструмента распределения полномочий и ответственности. </w:t>
      </w:r>
      <w:r w:rsidR="0062405D">
        <w:rPr>
          <w:rFonts w:ascii="Times New Roman" w:hAnsi="Times New Roman" w:cs="Times New Roman"/>
          <w:sz w:val="24"/>
          <w:szCs w:val="24"/>
          <w:lang w:val="ru-RU"/>
        </w:rPr>
        <w:t>Определенные</w:t>
      </w:r>
      <w:r w:rsidR="002E11A1" w:rsidRPr="002E11A1">
        <w:rPr>
          <w:rFonts w:ascii="Times New Roman" w:hAnsi="Times New Roman" w:cs="Times New Roman"/>
          <w:sz w:val="24"/>
          <w:szCs w:val="24"/>
          <w:lang w:val="ru-RU"/>
        </w:rPr>
        <w:t xml:space="preserve"> на верхнем уровне управления цели </w:t>
      </w:r>
      <w:r w:rsidR="0062405D">
        <w:rPr>
          <w:rFonts w:ascii="Times New Roman" w:hAnsi="Times New Roman" w:cs="Times New Roman"/>
          <w:sz w:val="24"/>
          <w:szCs w:val="24"/>
          <w:lang w:val="ru-RU"/>
        </w:rPr>
        <w:t>дробятся</w:t>
      </w:r>
      <w:r w:rsidR="002E11A1" w:rsidRPr="002E11A1">
        <w:rPr>
          <w:rFonts w:ascii="Times New Roman" w:hAnsi="Times New Roman" w:cs="Times New Roman"/>
          <w:sz w:val="24"/>
          <w:szCs w:val="24"/>
          <w:lang w:val="ru-RU"/>
        </w:rPr>
        <w:t xml:space="preserve"> на подцели для соответствующих подразделений – центров финансовой ответственности (ЦФО), совокупность которых и образует финансовую структуру. Выделение ЦФО происходит на основе организационной структуры и функциональном предназначении каждого подразделения. </w:t>
      </w:r>
      <w:r w:rsidR="0062405D">
        <w:rPr>
          <w:rFonts w:ascii="Times New Roman" w:hAnsi="Times New Roman" w:cs="Times New Roman"/>
          <w:sz w:val="24"/>
          <w:szCs w:val="24"/>
          <w:lang w:val="ru-RU"/>
        </w:rPr>
        <w:t>К</w:t>
      </w:r>
      <w:r w:rsidR="002E11A1" w:rsidRPr="002E11A1">
        <w:rPr>
          <w:rFonts w:ascii="Times New Roman" w:hAnsi="Times New Roman" w:cs="Times New Roman"/>
          <w:sz w:val="24"/>
          <w:szCs w:val="24"/>
          <w:lang w:val="ru-RU"/>
        </w:rPr>
        <w:t>аждому подразделению делегируются определённые полномочия и за каждым закрепляется финансовая ответственность, которая «рассматривается с точки зрения её отождествления с ответственностью за рациональное и эффективное использование выделенных финансовых ресурсов»</w:t>
      </w:r>
      <w:r w:rsidR="002E11A1" w:rsidRPr="009F52DF">
        <w:rPr>
          <w:rStyle w:val="a9"/>
          <w:rFonts w:ascii="Times New Roman" w:hAnsi="Times New Roman" w:cs="Times New Roman"/>
          <w:sz w:val="24"/>
          <w:szCs w:val="24"/>
        </w:rPr>
        <w:footnoteReference w:id="21"/>
      </w:r>
      <w:r w:rsidR="002E11A1" w:rsidRPr="002E11A1">
        <w:rPr>
          <w:rFonts w:ascii="Times New Roman" w:hAnsi="Times New Roman" w:cs="Times New Roman"/>
          <w:sz w:val="24"/>
          <w:szCs w:val="24"/>
          <w:lang w:val="ru-RU"/>
        </w:rPr>
        <w:t>. В основе данного подхода – «тезис о том, что, выполняя свои функциональные обязанности, каждое подразделение предприятия своими действиями вносит вклад в общий финансовый результат в виде доли доходов или затрат»</w:t>
      </w:r>
      <w:r w:rsidR="002E11A1" w:rsidRPr="009F52DF">
        <w:rPr>
          <w:rStyle w:val="a9"/>
          <w:rFonts w:ascii="Times New Roman" w:hAnsi="Times New Roman" w:cs="Times New Roman"/>
          <w:sz w:val="24"/>
          <w:szCs w:val="24"/>
        </w:rPr>
        <w:footnoteReference w:id="22"/>
      </w:r>
      <w:r w:rsidR="002E11A1" w:rsidRPr="002E11A1">
        <w:rPr>
          <w:rFonts w:ascii="Times New Roman" w:hAnsi="Times New Roman" w:cs="Times New Roman"/>
          <w:sz w:val="24"/>
          <w:szCs w:val="24"/>
          <w:lang w:val="ru-RU"/>
        </w:rPr>
        <w:t xml:space="preserve">, то есть </w:t>
      </w:r>
      <w:r w:rsidR="0062405D">
        <w:rPr>
          <w:rFonts w:ascii="Times New Roman" w:hAnsi="Times New Roman" w:cs="Times New Roman"/>
          <w:sz w:val="24"/>
          <w:szCs w:val="24"/>
          <w:lang w:val="ru-RU"/>
        </w:rPr>
        <w:t>вносимый вклад</w:t>
      </w:r>
      <w:r w:rsidR="002E11A1" w:rsidRPr="002E11A1">
        <w:rPr>
          <w:rFonts w:ascii="Times New Roman" w:hAnsi="Times New Roman" w:cs="Times New Roman"/>
          <w:sz w:val="24"/>
          <w:szCs w:val="24"/>
          <w:lang w:val="ru-RU"/>
        </w:rPr>
        <w:t xml:space="preserve"> зависит от выполняемой функции. В соответствие с этим утверждением все структурные подразделения можно отнести к одной из след</w:t>
      </w:r>
      <w:r w:rsidR="00A02774">
        <w:rPr>
          <w:rFonts w:ascii="Times New Roman" w:hAnsi="Times New Roman" w:cs="Times New Roman"/>
          <w:sz w:val="24"/>
          <w:szCs w:val="24"/>
          <w:lang w:val="ru-RU"/>
        </w:rPr>
        <w:t>ующих групп (приложение 6</w:t>
      </w:r>
      <w:r w:rsidR="002E11A1" w:rsidRPr="002E11A1">
        <w:rPr>
          <w:rFonts w:ascii="Times New Roman" w:hAnsi="Times New Roman" w:cs="Times New Roman"/>
          <w:sz w:val="24"/>
          <w:szCs w:val="24"/>
          <w:lang w:val="ru-RU"/>
        </w:rPr>
        <w:t>):</w:t>
      </w:r>
    </w:p>
    <w:p w:rsidR="002E11A1" w:rsidRPr="00DB20DE" w:rsidRDefault="002E11A1" w:rsidP="00952DF5">
      <w:pPr>
        <w:pStyle w:val="afd"/>
        <w:numPr>
          <w:ilvl w:val="0"/>
          <w:numId w:val="37"/>
        </w:numPr>
        <w:autoSpaceDE w:val="0"/>
        <w:autoSpaceDN w:val="0"/>
        <w:adjustRightInd w:val="0"/>
        <w:spacing w:after="0" w:line="360" w:lineRule="auto"/>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Центр инвестиций (ЦИ);</w:t>
      </w:r>
    </w:p>
    <w:p w:rsidR="002E11A1" w:rsidRDefault="002E11A1" w:rsidP="00952DF5">
      <w:pPr>
        <w:pStyle w:val="afd"/>
        <w:numPr>
          <w:ilvl w:val="0"/>
          <w:numId w:val="37"/>
        </w:numPr>
        <w:spacing w:after="0" w:line="360" w:lineRule="auto"/>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Центр прибыли (ЦП);</w:t>
      </w:r>
    </w:p>
    <w:p w:rsidR="00413000" w:rsidRPr="00DB20DE" w:rsidRDefault="00413000" w:rsidP="00952DF5">
      <w:pPr>
        <w:pStyle w:val="afd"/>
        <w:numPr>
          <w:ilvl w:val="0"/>
          <w:numId w:val="37"/>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Центр маржинального дохода «ЦМД);</w:t>
      </w:r>
    </w:p>
    <w:p w:rsidR="002E11A1" w:rsidRPr="00DB20DE" w:rsidRDefault="002E11A1" w:rsidP="00952DF5">
      <w:pPr>
        <w:pStyle w:val="afd"/>
        <w:numPr>
          <w:ilvl w:val="0"/>
          <w:numId w:val="37"/>
        </w:numPr>
        <w:spacing w:after="0" w:line="360" w:lineRule="auto"/>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Центр затрат (ЦЗ);</w:t>
      </w:r>
    </w:p>
    <w:p w:rsidR="002E11A1" w:rsidRPr="00DB20DE" w:rsidRDefault="002E11A1" w:rsidP="00952DF5">
      <w:pPr>
        <w:pStyle w:val="afd"/>
        <w:numPr>
          <w:ilvl w:val="0"/>
          <w:numId w:val="37"/>
        </w:numPr>
        <w:spacing w:after="0" w:line="360" w:lineRule="auto"/>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Центр дохода (ЦД).</w:t>
      </w:r>
    </w:p>
    <w:p w:rsidR="002E11A1" w:rsidRPr="002E11A1" w:rsidRDefault="0062405D" w:rsidP="002E11A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 целью последующей оценки эффективности</w:t>
      </w:r>
      <w:r w:rsidR="002E11A1" w:rsidRPr="002E11A1">
        <w:rPr>
          <w:rFonts w:ascii="Times New Roman" w:hAnsi="Times New Roman" w:cs="Times New Roman"/>
          <w:sz w:val="24"/>
          <w:szCs w:val="24"/>
          <w:lang w:val="ru-RU"/>
        </w:rPr>
        <w:t xml:space="preserve"> деятельности ЦФО для них </w:t>
      </w:r>
      <w:r>
        <w:rPr>
          <w:rFonts w:ascii="Times New Roman" w:hAnsi="Times New Roman" w:cs="Times New Roman"/>
          <w:sz w:val="24"/>
          <w:szCs w:val="24"/>
          <w:lang w:val="ru-RU"/>
        </w:rPr>
        <w:t>разрабатываются</w:t>
      </w:r>
      <w:r w:rsidR="002E11A1" w:rsidRPr="002E11A1">
        <w:rPr>
          <w:rFonts w:ascii="Times New Roman" w:hAnsi="Times New Roman" w:cs="Times New Roman"/>
          <w:sz w:val="24"/>
          <w:szCs w:val="24"/>
          <w:lang w:val="ru-RU"/>
        </w:rPr>
        <w:t xml:space="preserve"> ключевые показатели эффективности (</w:t>
      </w:r>
      <w:r w:rsidR="002E11A1" w:rsidRPr="009F52DF">
        <w:rPr>
          <w:rFonts w:ascii="Times New Roman" w:hAnsi="Times New Roman" w:cs="Times New Roman"/>
          <w:sz w:val="24"/>
          <w:szCs w:val="24"/>
        </w:rPr>
        <w:t>KPI</w:t>
      </w:r>
      <w:r w:rsidR="002E11A1" w:rsidRPr="002E11A1">
        <w:rPr>
          <w:rFonts w:ascii="Times New Roman" w:hAnsi="Times New Roman" w:cs="Times New Roman"/>
          <w:sz w:val="24"/>
          <w:szCs w:val="24"/>
          <w:lang w:val="ru-RU"/>
        </w:rPr>
        <w:t>), через которые ССП транслируется с верхнего уровня на нижестоящие, то есть формируется «дерево целей». Одним из важнейших преимуществ внедрения системы таких показателей является то, что «при оценке эффективности работы происходит пересмотр принципов стимулирования (премирования) персонала, поскольку система оценки ключевых показателей эффективности замыкается на оценку деятельности конкретного сотрудника»</w:t>
      </w:r>
      <w:r w:rsidR="002E11A1" w:rsidRPr="009F52DF">
        <w:rPr>
          <w:rStyle w:val="a9"/>
          <w:rFonts w:ascii="Times New Roman" w:hAnsi="Times New Roman" w:cs="Times New Roman"/>
          <w:sz w:val="24"/>
          <w:szCs w:val="24"/>
        </w:rPr>
        <w:footnoteReference w:id="23"/>
      </w:r>
      <w:r w:rsidR="002E11A1" w:rsidRPr="002E11A1">
        <w:rPr>
          <w:rFonts w:ascii="Times New Roman" w:hAnsi="Times New Roman" w:cs="Times New Roman"/>
          <w:sz w:val="24"/>
          <w:szCs w:val="24"/>
          <w:lang w:val="ru-RU"/>
        </w:rPr>
        <w:t xml:space="preserve">. </w:t>
      </w:r>
      <w:r>
        <w:rPr>
          <w:rFonts w:ascii="Times New Roman" w:hAnsi="Times New Roman" w:cs="Times New Roman"/>
          <w:sz w:val="24"/>
          <w:szCs w:val="24"/>
          <w:lang w:val="ru-RU"/>
        </w:rPr>
        <w:t>Согласно опубликованным</w:t>
      </w:r>
      <w:r w:rsidR="002E11A1" w:rsidRPr="002E11A1">
        <w:rPr>
          <w:rFonts w:ascii="Times New Roman" w:hAnsi="Times New Roman" w:cs="Times New Roman"/>
          <w:sz w:val="24"/>
          <w:szCs w:val="24"/>
          <w:lang w:val="ru-RU"/>
        </w:rPr>
        <w:t xml:space="preserve"> данным консалтинговой фирмы «</w:t>
      </w:r>
      <w:r w:rsidR="002E11A1" w:rsidRPr="009F52DF">
        <w:rPr>
          <w:rFonts w:ascii="Times New Roman" w:hAnsi="Times New Roman" w:cs="Times New Roman"/>
          <w:sz w:val="24"/>
          <w:szCs w:val="24"/>
        </w:rPr>
        <w:t>ACE</w:t>
      </w:r>
      <w:r w:rsidR="002E11A1" w:rsidRPr="002E11A1">
        <w:rPr>
          <w:rFonts w:ascii="Times New Roman" w:hAnsi="Times New Roman" w:cs="Times New Roman"/>
          <w:sz w:val="24"/>
          <w:szCs w:val="24"/>
          <w:lang w:val="ru-RU"/>
        </w:rPr>
        <w:t xml:space="preserve"> </w:t>
      </w:r>
      <w:r w:rsidR="002E11A1" w:rsidRPr="009F52DF">
        <w:rPr>
          <w:rFonts w:ascii="Times New Roman" w:hAnsi="Times New Roman" w:cs="Times New Roman"/>
          <w:sz w:val="24"/>
          <w:szCs w:val="24"/>
        </w:rPr>
        <w:t>Consulting</w:t>
      </w:r>
      <w:r w:rsidR="002E11A1" w:rsidRPr="002E11A1">
        <w:rPr>
          <w:rFonts w:ascii="Times New Roman" w:hAnsi="Times New Roman" w:cs="Times New Roman"/>
          <w:sz w:val="24"/>
          <w:szCs w:val="24"/>
          <w:lang w:val="ru-RU"/>
        </w:rPr>
        <w:t xml:space="preserve"> </w:t>
      </w:r>
      <w:r w:rsidR="002E11A1" w:rsidRPr="009F52DF">
        <w:rPr>
          <w:rFonts w:ascii="Times New Roman" w:hAnsi="Times New Roman" w:cs="Times New Roman"/>
          <w:sz w:val="24"/>
          <w:szCs w:val="24"/>
        </w:rPr>
        <w:t>Company</w:t>
      </w:r>
      <w:r w:rsidR="002E11A1" w:rsidRPr="002E11A1">
        <w:rPr>
          <w:rFonts w:ascii="Times New Roman" w:hAnsi="Times New Roman" w:cs="Times New Roman"/>
          <w:sz w:val="24"/>
          <w:szCs w:val="24"/>
          <w:lang w:val="ru-RU"/>
        </w:rPr>
        <w:t xml:space="preserve">» величина экономического эффекта от внедрения системы </w:t>
      </w:r>
      <w:r w:rsidR="002E11A1" w:rsidRPr="009F52DF">
        <w:rPr>
          <w:rFonts w:ascii="Times New Roman" w:hAnsi="Times New Roman" w:cs="Times New Roman"/>
          <w:sz w:val="24"/>
          <w:szCs w:val="24"/>
        </w:rPr>
        <w:t>KPI</w:t>
      </w:r>
      <w:r w:rsidR="002E11A1" w:rsidRPr="002E11A1">
        <w:rPr>
          <w:rFonts w:ascii="Times New Roman" w:hAnsi="Times New Roman" w:cs="Times New Roman"/>
          <w:sz w:val="24"/>
          <w:szCs w:val="24"/>
          <w:lang w:val="ru-RU"/>
        </w:rPr>
        <w:t xml:space="preserve"> в российских компаниях даёт следующие преимущества:</w:t>
      </w:r>
    </w:p>
    <w:p w:rsidR="002E11A1" w:rsidRPr="00DB20DE" w:rsidRDefault="002E11A1" w:rsidP="00952DF5">
      <w:pPr>
        <w:pStyle w:val="afd"/>
        <w:numPr>
          <w:ilvl w:val="0"/>
          <w:numId w:val="38"/>
        </w:numPr>
        <w:spacing w:after="0" w:line="360" w:lineRule="auto"/>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lastRenderedPageBreak/>
        <w:t>Увеличение производительности труда;</w:t>
      </w:r>
    </w:p>
    <w:p w:rsidR="00DB20DE" w:rsidRPr="00DB20DE" w:rsidRDefault="002E11A1" w:rsidP="00952DF5">
      <w:pPr>
        <w:pStyle w:val="afd"/>
        <w:numPr>
          <w:ilvl w:val="0"/>
          <w:numId w:val="38"/>
        </w:numPr>
        <w:spacing w:after="0" w:line="360" w:lineRule="auto"/>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Улуч</w:t>
      </w:r>
      <w:r w:rsidR="00DB20DE" w:rsidRPr="00DB20DE">
        <w:rPr>
          <w:rFonts w:ascii="Times New Roman" w:hAnsi="Times New Roman" w:cs="Times New Roman"/>
          <w:sz w:val="24"/>
          <w:szCs w:val="24"/>
          <w:lang w:val="ru-RU"/>
        </w:rPr>
        <w:t>шение конкурентных преимуществ;</w:t>
      </w:r>
    </w:p>
    <w:p w:rsidR="002E11A1" w:rsidRPr="00DB20DE" w:rsidRDefault="002E11A1" w:rsidP="00952DF5">
      <w:pPr>
        <w:pStyle w:val="afd"/>
        <w:numPr>
          <w:ilvl w:val="0"/>
          <w:numId w:val="38"/>
        </w:numPr>
        <w:spacing w:after="0" w:line="360" w:lineRule="auto"/>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Снижение постоянных и переменных затрат на 20%;</w:t>
      </w:r>
    </w:p>
    <w:p w:rsidR="002E11A1" w:rsidRPr="00DB20DE" w:rsidRDefault="002E11A1" w:rsidP="00952DF5">
      <w:pPr>
        <w:pStyle w:val="afd"/>
        <w:numPr>
          <w:ilvl w:val="0"/>
          <w:numId w:val="38"/>
        </w:numPr>
        <w:spacing w:after="0" w:line="360" w:lineRule="auto"/>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Снижение оттока клиентов;</w:t>
      </w:r>
    </w:p>
    <w:p w:rsidR="002E11A1" w:rsidRPr="00DB20DE" w:rsidRDefault="002E11A1" w:rsidP="00952DF5">
      <w:pPr>
        <w:pStyle w:val="afd"/>
        <w:numPr>
          <w:ilvl w:val="0"/>
          <w:numId w:val="38"/>
        </w:numPr>
        <w:spacing w:after="0" w:line="360" w:lineRule="auto"/>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Увеличение объёма продаж более чем на 10%</w:t>
      </w:r>
      <w:r w:rsidRPr="009F52DF">
        <w:rPr>
          <w:rStyle w:val="a9"/>
          <w:rFonts w:ascii="Times New Roman" w:hAnsi="Times New Roman" w:cs="Times New Roman"/>
          <w:sz w:val="24"/>
          <w:szCs w:val="24"/>
        </w:rPr>
        <w:footnoteReference w:id="24"/>
      </w:r>
      <w:r w:rsidRPr="00DB20DE">
        <w:rPr>
          <w:rFonts w:ascii="Times New Roman" w:hAnsi="Times New Roman" w:cs="Times New Roman"/>
          <w:sz w:val="24"/>
          <w:szCs w:val="24"/>
          <w:lang w:val="ru-RU"/>
        </w:rPr>
        <w:t>.</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Однако стоит помнить о принципах грамотного построен</w:t>
      </w:r>
      <w:r w:rsidR="00A02774">
        <w:rPr>
          <w:rFonts w:ascii="Times New Roman" w:hAnsi="Times New Roman" w:cs="Times New Roman"/>
          <w:sz w:val="24"/>
          <w:szCs w:val="24"/>
          <w:lang w:val="ru-RU"/>
        </w:rPr>
        <w:t>ия системы ключевых показателей (приложение 7).</w:t>
      </w:r>
    </w:p>
    <w:p w:rsidR="002E11A1" w:rsidRPr="0062405D" w:rsidRDefault="0062405D" w:rsidP="002E11A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Однако,</w:t>
      </w:r>
      <w:r w:rsidR="002E11A1" w:rsidRPr="002E11A1">
        <w:rPr>
          <w:rFonts w:ascii="Times New Roman" w:hAnsi="Times New Roman" w:cs="Times New Roman"/>
          <w:sz w:val="24"/>
          <w:szCs w:val="24"/>
          <w:lang w:val="ru-RU"/>
        </w:rPr>
        <w:t xml:space="preserve"> не существует универсального набора показателей, который можно было бы использовать</w:t>
      </w:r>
      <w:r>
        <w:rPr>
          <w:rFonts w:ascii="Times New Roman" w:hAnsi="Times New Roman" w:cs="Times New Roman"/>
          <w:sz w:val="24"/>
          <w:szCs w:val="24"/>
          <w:lang w:val="ru-RU"/>
        </w:rPr>
        <w:t xml:space="preserve"> всегда и везде</w:t>
      </w:r>
      <w:r w:rsidR="002E11A1" w:rsidRPr="002E11A1">
        <w:rPr>
          <w:rFonts w:ascii="Times New Roman" w:hAnsi="Times New Roman" w:cs="Times New Roman"/>
          <w:sz w:val="24"/>
          <w:szCs w:val="24"/>
          <w:lang w:val="ru-RU"/>
        </w:rPr>
        <w:t>.</w:t>
      </w:r>
      <w:r>
        <w:rPr>
          <w:rFonts w:ascii="Times New Roman" w:hAnsi="Times New Roman" w:cs="Times New Roman"/>
          <w:sz w:val="24"/>
          <w:szCs w:val="24"/>
          <w:lang w:val="ru-RU"/>
        </w:rPr>
        <w:t xml:space="preserve"> Это объясняется тем, что выбор </w:t>
      </w:r>
      <w:r>
        <w:rPr>
          <w:rFonts w:ascii="Times New Roman" w:hAnsi="Times New Roman" w:cs="Times New Roman"/>
          <w:sz w:val="24"/>
          <w:szCs w:val="24"/>
        </w:rPr>
        <w:t>KPI</w:t>
      </w:r>
      <w:r w:rsidRPr="0062405D">
        <w:rPr>
          <w:rFonts w:ascii="Times New Roman" w:hAnsi="Times New Roman" w:cs="Times New Roman"/>
          <w:sz w:val="24"/>
          <w:szCs w:val="24"/>
          <w:lang w:val="ru-RU"/>
        </w:rPr>
        <w:t xml:space="preserve"> </w:t>
      </w:r>
      <w:r>
        <w:rPr>
          <w:rFonts w:ascii="Times New Roman" w:hAnsi="Times New Roman" w:cs="Times New Roman"/>
          <w:sz w:val="24"/>
          <w:szCs w:val="24"/>
          <w:lang w:val="ru-RU"/>
        </w:rPr>
        <w:t>зависит от</w:t>
      </w:r>
      <w:r w:rsidR="002E11A1" w:rsidRPr="002E11A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специфики каждого конкретного предприятия или ЦФО. </w:t>
      </w:r>
    </w:p>
    <w:p w:rsidR="002E11A1" w:rsidRPr="002E11A1" w:rsidRDefault="0062405D" w:rsidP="002E11A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На следующем этапе</w:t>
      </w:r>
      <w:r w:rsidR="002E11A1" w:rsidRPr="002E11A1">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разрабатывается</w:t>
      </w:r>
      <w:r w:rsidR="002E11A1" w:rsidRPr="002E11A1">
        <w:rPr>
          <w:rFonts w:ascii="Times New Roman" w:hAnsi="Times New Roman" w:cs="Times New Roman"/>
          <w:sz w:val="24"/>
          <w:szCs w:val="24"/>
          <w:lang w:val="ru-RU"/>
        </w:rPr>
        <w:t xml:space="preserve"> бюджетн</w:t>
      </w:r>
      <w:r>
        <w:rPr>
          <w:rFonts w:ascii="Times New Roman" w:hAnsi="Times New Roman" w:cs="Times New Roman"/>
          <w:sz w:val="24"/>
          <w:szCs w:val="24"/>
          <w:lang w:val="ru-RU"/>
        </w:rPr>
        <w:t>ая</w:t>
      </w:r>
      <w:r w:rsidR="002E11A1" w:rsidRPr="002E11A1">
        <w:rPr>
          <w:rFonts w:ascii="Times New Roman" w:hAnsi="Times New Roman" w:cs="Times New Roman"/>
          <w:sz w:val="24"/>
          <w:szCs w:val="24"/>
          <w:lang w:val="ru-RU"/>
        </w:rPr>
        <w:t xml:space="preserve"> структур</w:t>
      </w:r>
      <w:r>
        <w:rPr>
          <w:rFonts w:ascii="Times New Roman" w:hAnsi="Times New Roman" w:cs="Times New Roman"/>
          <w:sz w:val="24"/>
          <w:szCs w:val="24"/>
          <w:lang w:val="ru-RU"/>
        </w:rPr>
        <w:t>а, которая представляет собой «набор</w:t>
      </w:r>
      <w:r w:rsidR="002E11A1" w:rsidRPr="002E11A1">
        <w:rPr>
          <w:rFonts w:ascii="Times New Roman" w:hAnsi="Times New Roman" w:cs="Times New Roman"/>
          <w:sz w:val="24"/>
          <w:szCs w:val="24"/>
          <w:lang w:val="ru-RU"/>
        </w:rPr>
        <w:t xml:space="preserve"> бюджетных форм (бюджетов), имеющих единый структурированный формат, разработанный для предоставления информации финансового и нефинансового характера о плановых и фактических показателях деятельности предприятия</w:t>
      </w:r>
      <w:r w:rsidR="00A565D8">
        <w:rPr>
          <w:rFonts w:ascii="Times New Roman" w:hAnsi="Times New Roman" w:cs="Times New Roman"/>
          <w:sz w:val="24"/>
          <w:szCs w:val="24"/>
          <w:lang w:val="ru-RU"/>
        </w:rPr>
        <w:t xml:space="preserve">. </w:t>
      </w:r>
      <w:r w:rsidR="002E11A1" w:rsidRPr="002E11A1">
        <w:rPr>
          <w:rFonts w:ascii="Times New Roman" w:hAnsi="Times New Roman" w:cs="Times New Roman"/>
          <w:sz w:val="24"/>
          <w:szCs w:val="24"/>
          <w:lang w:val="ru-RU"/>
        </w:rPr>
        <w:t>Принадлежность к отрасли определяет продолжительность производственного цикла и сложность технологического процесса, что в свою очередь влияет на форму и внутреннее содержание бюджетов. Помимо отраслевых различий на бюджетную структуру предприятия влияют особенности планово-учётной системы конкретного предприятия, и поэтому она не может быть унифицирована. Тем не менее, в состав типовой бюджетной структуры входят следующие формы:</w:t>
      </w:r>
    </w:p>
    <w:p w:rsidR="002E11A1" w:rsidRPr="00DB20DE" w:rsidRDefault="002E11A1" w:rsidP="00952DF5">
      <w:pPr>
        <w:pStyle w:val="afd"/>
        <w:numPr>
          <w:ilvl w:val="0"/>
          <w:numId w:val="39"/>
        </w:numPr>
        <w:spacing w:after="0" w:line="360" w:lineRule="auto"/>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Бюджет продаж;</w:t>
      </w:r>
    </w:p>
    <w:p w:rsidR="002E11A1" w:rsidRPr="00DB20DE" w:rsidRDefault="002E11A1" w:rsidP="00952DF5">
      <w:pPr>
        <w:pStyle w:val="afd"/>
        <w:numPr>
          <w:ilvl w:val="0"/>
          <w:numId w:val="39"/>
        </w:numPr>
        <w:spacing w:after="0" w:line="360" w:lineRule="auto"/>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Бюджет производства;</w:t>
      </w:r>
    </w:p>
    <w:p w:rsidR="002E11A1" w:rsidRPr="00DB20DE" w:rsidRDefault="002E11A1" w:rsidP="00952DF5">
      <w:pPr>
        <w:pStyle w:val="afd"/>
        <w:numPr>
          <w:ilvl w:val="0"/>
          <w:numId w:val="39"/>
        </w:numPr>
        <w:spacing w:after="0" w:line="360" w:lineRule="auto"/>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Бюджет производственных запасов;</w:t>
      </w:r>
    </w:p>
    <w:p w:rsidR="002E11A1" w:rsidRPr="00DB20DE" w:rsidRDefault="002E11A1" w:rsidP="00952DF5">
      <w:pPr>
        <w:pStyle w:val="afd"/>
        <w:numPr>
          <w:ilvl w:val="0"/>
          <w:numId w:val="39"/>
        </w:numPr>
        <w:spacing w:after="0" w:line="360" w:lineRule="auto"/>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Бюджет прямых затрат на сырьё и материалы;</w:t>
      </w:r>
    </w:p>
    <w:p w:rsidR="002E11A1" w:rsidRPr="00DB20DE" w:rsidRDefault="002E11A1" w:rsidP="00952DF5">
      <w:pPr>
        <w:pStyle w:val="afd"/>
        <w:numPr>
          <w:ilvl w:val="0"/>
          <w:numId w:val="39"/>
        </w:numPr>
        <w:spacing w:after="0" w:line="360" w:lineRule="auto"/>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Бюджет прямых затрат на оплату труда;</w:t>
      </w:r>
    </w:p>
    <w:p w:rsidR="002E11A1" w:rsidRPr="00DB20DE" w:rsidRDefault="002E11A1" w:rsidP="00952DF5">
      <w:pPr>
        <w:pStyle w:val="afd"/>
        <w:numPr>
          <w:ilvl w:val="0"/>
          <w:numId w:val="39"/>
        </w:numPr>
        <w:spacing w:after="0" w:line="360" w:lineRule="auto"/>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Бюджет общепроизводственных накладных расходов;</w:t>
      </w:r>
    </w:p>
    <w:p w:rsidR="00DB20DE" w:rsidRPr="00DB20DE" w:rsidRDefault="002E11A1" w:rsidP="00952DF5">
      <w:pPr>
        <w:pStyle w:val="afd"/>
        <w:numPr>
          <w:ilvl w:val="0"/>
          <w:numId w:val="39"/>
        </w:numPr>
        <w:spacing w:after="0" w:line="360" w:lineRule="auto"/>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Бюджет управленческих и коммерческих расходов;</w:t>
      </w:r>
    </w:p>
    <w:p w:rsidR="002E11A1" w:rsidRPr="00DB20DE" w:rsidRDefault="002E11A1" w:rsidP="00952DF5">
      <w:pPr>
        <w:pStyle w:val="afd"/>
        <w:numPr>
          <w:ilvl w:val="0"/>
          <w:numId w:val="39"/>
        </w:numPr>
        <w:spacing w:after="0" w:line="360" w:lineRule="auto"/>
        <w:jc w:val="both"/>
        <w:rPr>
          <w:rFonts w:ascii="Times New Roman" w:hAnsi="Times New Roman" w:cs="Times New Roman"/>
          <w:sz w:val="24"/>
          <w:szCs w:val="24"/>
          <w:lang w:val="ru-RU"/>
        </w:rPr>
      </w:pPr>
      <w:r w:rsidRPr="00DB20DE">
        <w:rPr>
          <w:rFonts w:ascii="Times New Roman" w:hAnsi="Times New Roman" w:cs="Times New Roman"/>
          <w:sz w:val="24"/>
          <w:szCs w:val="24"/>
          <w:lang w:val="ru-RU"/>
        </w:rPr>
        <w:t>Бюджет производственной себестоимости реализованной продукции.</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Набор таких функциональных бюджетов становится основой для формирования основных бюджетов – «совокупности прогнозных отчётных форм, дающих комплексную характеристику ожидаемых изменений в имущественном и финансовом потенциалах фирмы, результативности использования ресурсного потенциала фирмы и её денежных потоках по итогам планового периода»</w:t>
      </w:r>
      <w:r w:rsidRPr="009F52DF">
        <w:rPr>
          <w:rStyle w:val="a9"/>
          <w:rFonts w:ascii="Times New Roman" w:hAnsi="Times New Roman" w:cs="Times New Roman"/>
          <w:sz w:val="24"/>
          <w:szCs w:val="24"/>
        </w:rPr>
        <w:footnoteReference w:id="25"/>
      </w:r>
      <w:r w:rsidRPr="002E11A1">
        <w:rPr>
          <w:rFonts w:ascii="Times New Roman" w:hAnsi="Times New Roman" w:cs="Times New Roman"/>
          <w:sz w:val="24"/>
          <w:szCs w:val="24"/>
          <w:lang w:val="ru-RU"/>
        </w:rPr>
        <w:t>:</w:t>
      </w:r>
    </w:p>
    <w:p w:rsidR="002E11A1" w:rsidRPr="002E11A1" w:rsidRDefault="002E11A1" w:rsidP="00952DF5">
      <w:pPr>
        <w:pStyle w:val="afd"/>
        <w:numPr>
          <w:ilvl w:val="0"/>
          <w:numId w:val="27"/>
        </w:numPr>
        <w:spacing w:after="0" w:line="360" w:lineRule="auto"/>
        <w:ind w:left="0" w:firstLine="357"/>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lastRenderedPageBreak/>
        <w:t xml:space="preserve">Бюджет доходов и расходов (БДР) </w:t>
      </w:r>
      <w:r w:rsidR="0062405D">
        <w:rPr>
          <w:rFonts w:ascii="Times New Roman" w:hAnsi="Times New Roman" w:cs="Times New Roman"/>
          <w:sz w:val="24"/>
          <w:szCs w:val="24"/>
          <w:lang w:val="ru-RU"/>
        </w:rPr>
        <w:t xml:space="preserve">дает возможность </w:t>
      </w:r>
      <w:r w:rsidRPr="002E11A1">
        <w:rPr>
          <w:rFonts w:ascii="Times New Roman" w:hAnsi="Times New Roman" w:cs="Times New Roman"/>
          <w:sz w:val="24"/>
          <w:szCs w:val="24"/>
          <w:lang w:val="ru-RU"/>
        </w:rPr>
        <w:t xml:space="preserve">получить представление об эффективности экономической деятельности в процессе </w:t>
      </w:r>
      <w:r w:rsidR="0062405D">
        <w:rPr>
          <w:rFonts w:ascii="Times New Roman" w:hAnsi="Times New Roman" w:cs="Times New Roman"/>
          <w:sz w:val="24"/>
          <w:szCs w:val="24"/>
          <w:lang w:val="ru-RU"/>
        </w:rPr>
        <w:t>сравнения</w:t>
      </w:r>
      <w:r w:rsidRPr="002E11A1">
        <w:rPr>
          <w:rFonts w:ascii="Times New Roman" w:hAnsi="Times New Roman" w:cs="Times New Roman"/>
          <w:sz w:val="24"/>
          <w:szCs w:val="24"/>
          <w:lang w:val="ru-RU"/>
        </w:rPr>
        <w:t xml:space="preserve"> величины планируемых расходов с размером ожидаемых доходов. </w:t>
      </w:r>
    </w:p>
    <w:p w:rsidR="002E11A1" w:rsidRPr="002E11A1" w:rsidRDefault="002E11A1" w:rsidP="00952DF5">
      <w:pPr>
        <w:pStyle w:val="afd"/>
        <w:numPr>
          <w:ilvl w:val="0"/>
          <w:numId w:val="27"/>
        </w:numPr>
        <w:spacing w:after="0" w:line="360" w:lineRule="auto"/>
        <w:ind w:left="0" w:firstLine="357"/>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Бюджет движения денежных средств (БДДС) </w:t>
      </w:r>
      <w:r w:rsidR="0062405D">
        <w:rPr>
          <w:rFonts w:ascii="Times New Roman" w:hAnsi="Times New Roman" w:cs="Times New Roman"/>
          <w:sz w:val="24"/>
          <w:szCs w:val="24"/>
          <w:lang w:val="ru-RU"/>
        </w:rPr>
        <w:t>показывает</w:t>
      </w:r>
      <w:r w:rsidRPr="002E11A1">
        <w:rPr>
          <w:rFonts w:ascii="Times New Roman" w:hAnsi="Times New Roman" w:cs="Times New Roman"/>
          <w:sz w:val="24"/>
          <w:szCs w:val="24"/>
          <w:lang w:val="ru-RU"/>
        </w:rPr>
        <w:t xml:space="preserve"> будущие денежные потоки </w:t>
      </w:r>
      <w:r w:rsidR="0062405D">
        <w:rPr>
          <w:rFonts w:ascii="Times New Roman" w:hAnsi="Times New Roman" w:cs="Times New Roman"/>
          <w:sz w:val="24"/>
          <w:szCs w:val="24"/>
          <w:lang w:val="ru-RU"/>
        </w:rPr>
        <w:t>организации</w:t>
      </w:r>
      <w:r w:rsidRPr="002E11A1">
        <w:rPr>
          <w:rFonts w:ascii="Times New Roman" w:hAnsi="Times New Roman" w:cs="Times New Roman"/>
          <w:sz w:val="24"/>
          <w:szCs w:val="24"/>
          <w:lang w:val="ru-RU"/>
        </w:rPr>
        <w:t xml:space="preserve">, то есть притоки и оттоки реальных денежных средств по финансовой, операционной и инвестиционной деятельности. Этот документ </w:t>
      </w:r>
      <w:r w:rsidR="0062405D">
        <w:rPr>
          <w:rFonts w:ascii="Times New Roman" w:hAnsi="Times New Roman" w:cs="Times New Roman"/>
          <w:sz w:val="24"/>
          <w:szCs w:val="24"/>
          <w:lang w:val="ru-RU"/>
        </w:rPr>
        <w:t xml:space="preserve">дает </w:t>
      </w:r>
      <w:r w:rsidRPr="002E11A1">
        <w:rPr>
          <w:rFonts w:ascii="Times New Roman" w:hAnsi="Times New Roman" w:cs="Times New Roman"/>
          <w:sz w:val="24"/>
          <w:szCs w:val="24"/>
          <w:lang w:val="ru-RU"/>
        </w:rPr>
        <w:t>прогноз</w:t>
      </w:r>
      <w:r w:rsidR="0062405D">
        <w:rPr>
          <w:rFonts w:ascii="Times New Roman" w:hAnsi="Times New Roman" w:cs="Times New Roman"/>
          <w:sz w:val="24"/>
          <w:szCs w:val="24"/>
          <w:lang w:val="ru-RU"/>
        </w:rPr>
        <w:t xml:space="preserve"> степени ликвидности</w:t>
      </w:r>
      <w:r w:rsidRPr="002E11A1">
        <w:rPr>
          <w:rFonts w:ascii="Times New Roman" w:hAnsi="Times New Roman" w:cs="Times New Roman"/>
          <w:sz w:val="24"/>
          <w:szCs w:val="24"/>
          <w:lang w:val="ru-RU"/>
        </w:rPr>
        <w:t xml:space="preserve"> предприятия и </w:t>
      </w:r>
      <w:r w:rsidR="0062405D">
        <w:rPr>
          <w:rFonts w:ascii="Times New Roman" w:hAnsi="Times New Roman" w:cs="Times New Roman"/>
          <w:sz w:val="24"/>
          <w:szCs w:val="24"/>
          <w:lang w:val="ru-RU"/>
        </w:rPr>
        <w:t>соответственно</w:t>
      </w:r>
      <w:r w:rsidRPr="002E11A1">
        <w:rPr>
          <w:rFonts w:ascii="Times New Roman" w:hAnsi="Times New Roman" w:cs="Times New Roman"/>
          <w:sz w:val="24"/>
          <w:szCs w:val="24"/>
          <w:lang w:val="ru-RU"/>
        </w:rPr>
        <w:t xml:space="preserve"> </w:t>
      </w:r>
      <w:r w:rsidR="0062405D">
        <w:rPr>
          <w:rFonts w:ascii="Times New Roman" w:hAnsi="Times New Roman" w:cs="Times New Roman"/>
          <w:sz w:val="24"/>
          <w:szCs w:val="24"/>
          <w:lang w:val="ru-RU"/>
        </w:rPr>
        <w:t>показывает</w:t>
      </w:r>
      <w:r w:rsidRPr="002E11A1">
        <w:rPr>
          <w:rFonts w:ascii="Times New Roman" w:hAnsi="Times New Roman" w:cs="Times New Roman"/>
          <w:sz w:val="24"/>
          <w:szCs w:val="24"/>
          <w:lang w:val="ru-RU"/>
        </w:rPr>
        <w:t xml:space="preserve"> потребность во внешнем финансировании, а также </w:t>
      </w:r>
      <w:r w:rsidR="0062405D">
        <w:rPr>
          <w:rFonts w:ascii="Times New Roman" w:hAnsi="Times New Roman" w:cs="Times New Roman"/>
          <w:sz w:val="24"/>
          <w:szCs w:val="24"/>
          <w:lang w:val="ru-RU"/>
        </w:rPr>
        <w:t>ее</w:t>
      </w:r>
      <w:r w:rsidRPr="002E11A1">
        <w:rPr>
          <w:rFonts w:ascii="Times New Roman" w:hAnsi="Times New Roman" w:cs="Times New Roman"/>
          <w:sz w:val="24"/>
          <w:szCs w:val="24"/>
          <w:lang w:val="ru-RU"/>
        </w:rPr>
        <w:t xml:space="preserve"> необходимый объём</w:t>
      </w:r>
      <w:r w:rsidRPr="009F52DF">
        <w:rPr>
          <w:rStyle w:val="a9"/>
          <w:rFonts w:ascii="Times New Roman" w:hAnsi="Times New Roman" w:cs="Times New Roman"/>
          <w:sz w:val="24"/>
          <w:szCs w:val="24"/>
        </w:rPr>
        <w:footnoteReference w:id="26"/>
      </w:r>
      <w:r w:rsidRPr="002E11A1">
        <w:rPr>
          <w:rFonts w:ascii="Times New Roman" w:hAnsi="Times New Roman" w:cs="Times New Roman"/>
          <w:sz w:val="24"/>
          <w:szCs w:val="24"/>
          <w:lang w:val="ru-RU"/>
        </w:rPr>
        <w:t>.</w:t>
      </w:r>
    </w:p>
    <w:p w:rsidR="002E11A1" w:rsidRPr="002E11A1" w:rsidRDefault="002E11A1" w:rsidP="00952DF5">
      <w:pPr>
        <w:pStyle w:val="afd"/>
        <w:numPr>
          <w:ilvl w:val="0"/>
          <w:numId w:val="27"/>
        </w:numPr>
        <w:spacing w:after="0" w:line="360" w:lineRule="auto"/>
        <w:ind w:left="0" w:firstLine="357"/>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Прогнозный баланс или бюджет по балансовому листу (ББЛ) </w:t>
      </w:r>
      <w:r w:rsidR="0062405D">
        <w:rPr>
          <w:rFonts w:ascii="Times New Roman" w:hAnsi="Times New Roman" w:cs="Times New Roman"/>
          <w:sz w:val="24"/>
          <w:szCs w:val="24"/>
          <w:lang w:val="ru-RU"/>
        </w:rPr>
        <w:t>представляет собой итоговую</w:t>
      </w:r>
      <w:r w:rsidRPr="002E11A1">
        <w:rPr>
          <w:rFonts w:ascii="Times New Roman" w:hAnsi="Times New Roman" w:cs="Times New Roman"/>
          <w:sz w:val="24"/>
          <w:szCs w:val="24"/>
          <w:lang w:val="ru-RU"/>
        </w:rPr>
        <w:t xml:space="preserve"> </w:t>
      </w:r>
      <w:r w:rsidR="0062405D">
        <w:rPr>
          <w:rFonts w:ascii="Times New Roman" w:hAnsi="Times New Roman" w:cs="Times New Roman"/>
          <w:sz w:val="24"/>
          <w:szCs w:val="24"/>
          <w:lang w:val="ru-RU"/>
        </w:rPr>
        <w:t>форму</w:t>
      </w:r>
      <w:r w:rsidRPr="002E11A1">
        <w:rPr>
          <w:rFonts w:ascii="Times New Roman" w:hAnsi="Times New Roman" w:cs="Times New Roman"/>
          <w:sz w:val="24"/>
          <w:szCs w:val="24"/>
          <w:lang w:val="ru-RU"/>
        </w:rPr>
        <w:t xml:space="preserve"> всех бюджетов </w:t>
      </w:r>
      <w:r w:rsidR="0062405D">
        <w:rPr>
          <w:rFonts w:ascii="Times New Roman" w:hAnsi="Times New Roman" w:cs="Times New Roman"/>
          <w:sz w:val="24"/>
          <w:szCs w:val="24"/>
          <w:lang w:val="ru-RU"/>
        </w:rPr>
        <w:t xml:space="preserve">предприятия </w:t>
      </w:r>
      <w:r w:rsidRPr="002E11A1">
        <w:rPr>
          <w:rFonts w:ascii="Times New Roman" w:hAnsi="Times New Roman" w:cs="Times New Roman"/>
          <w:sz w:val="24"/>
          <w:szCs w:val="24"/>
          <w:lang w:val="ru-RU"/>
        </w:rPr>
        <w:t>и прогноз активов и обязательств, то есть позволяет оценить имущественный комплекс и величину инвестированного капитала. В данном документ</w:t>
      </w:r>
      <w:r w:rsidR="00E20A6B">
        <w:rPr>
          <w:rFonts w:ascii="Times New Roman" w:hAnsi="Times New Roman" w:cs="Times New Roman"/>
          <w:sz w:val="24"/>
          <w:szCs w:val="24"/>
          <w:lang w:val="ru-RU"/>
        </w:rPr>
        <w:t>е</w:t>
      </w:r>
      <w:r w:rsidRPr="002E11A1">
        <w:rPr>
          <w:rFonts w:ascii="Times New Roman" w:hAnsi="Times New Roman" w:cs="Times New Roman"/>
          <w:sz w:val="24"/>
          <w:szCs w:val="24"/>
          <w:lang w:val="ru-RU"/>
        </w:rPr>
        <w:t xml:space="preserve"> необходимо спрогнозировать остатки по таким балансовым статьям активов как денежные средства, дебиторская задолженность, запасы, </w:t>
      </w:r>
      <w:proofErr w:type="spellStart"/>
      <w:r w:rsidRPr="002E11A1">
        <w:rPr>
          <w:rFonts w:ascii="Times New Roman" w:hAnsi="Times New Roman" w:cs="Times New Roman"/>
          <w:sz w:val="24"/>
          <w:szCs w:val="24"/>
          <w:lang w:val="ru-RU"/>
        </w:rPr>
        <w:t>внеоборотные</w:t>
      </w:r>
      <w:proofErr w:type="spellEnd"/>
      <w:r w:rsidRPr="002E11A1">
        <w:rPr>
          <w:rFonts w:ascii="Times New Roman" w:hAnsi="Times New Roman" w:cs="Times New Roman"/>
          <w:sz w:val="24"/>
          <w:szCs w:val="24"/>
          <w:lang w:val="ru-RU"/>
        </w:rPr>
        <w:t xml:space="preserve"> активы, а также по статьям пассивов: кредиторская задолженность, долгосрочные обязательства и изменения в капитале. ББЛ содержит информацию о состоянии </w:t>
      </w:r>
      <w:r w:rsidR="00E20A6B">
        <w:rPr>
          <w:rFonts w:ascii="Times New Roman" w:hAnsi="Times New Roman" w:cs="Times New Roman"/>
          <w:sz w:val="24"/>
          <w:szCs w:val="24"/>
          <w:lang w:val="ru-RU"/>
        </w:rPr>
        <w:t>организации в будущем</w:t>
      </w:r>
      <w:r w:rsidRPr="002E11A1">
        <w:rPr>
          <w:rFonts w:ascii="Times New Roman" w:hAnsi="Times New Roman" w:cs="Times New Roman"/>
          <w:sz w:val="24"/>
          <w:szCs w:val="24"/>
          <w:lang w:val="ru-RU"/>
        </w:rPr>
        <w:t xml:space="preserve"> и тем самым служит средством контроля правильности</w:t>
      </w:r>
      <w:r w:rsidR="00A02774">
        <w:rPr>
          <w:rFonts w:ascii="Times New Roman" w:hAnsi="Times New Roman" w:cs="Times New Roman"/>
          <w:sz w:val="24"/>
          <w:szCs w:val="24"/>
          <w:lang w:val="ru-RU"/>
        </w:rPr>
        <w:t xml:space="preserve"> составления остальных бюджетов.</w:t>
      </w:r>
      <w:r w:rsidRPr="002E11A1">
        <w:rPr>
          <w:rFonts w:ascii="Times New Roman" w:hAnsi="Times New Roman" w:cs="Times New Roman"/>
          <w:sz w:val="24"/>
          <w:szCs w:val="24"/>
          <w:lang w:val="ru-RU"/>
        </w:rPr>
        <w:t xml:space="preserve">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Также на этапе разработки бюджетной структур</w:t>
      </w:r>
      <w:r w:rsidR="00A02774">
        <w:rPr>
          <w:rFonts w:ascii="Times New Roman" w:hAnsi="Times New Roman" w:cs="Times New Roman"/>
          <w:sz w:val="24"/>
          <w:szCs w:val="24"/>
          <w:lang w:val="ru-RU"/>
        </w:rPr>
        <w:t>ы выбираются методы составления</w:t>
      </w:r>
      <w:r w:rsidR="00233673">
        <w:rPr>
          <w:rFonts w:ascii="Times New Roman" w:hAnsi="Times New Roman" w:cs="Times New Roman"/>
          <w:sz w:val="24"/>
          <w:szCs w:val="24"/>
          <w:lang w:val="ru-RU"/>
        </w:rPr>
        <w:t xml:space="preserve"> бюджетов. Основываясь на уровне</w:t>
      </w:r>
      <w:r w:rsidRPr="002E11A1">
        <w:rPr>
          <w:rFonts w:ascii="Times New Roman" w:hAnsi="Times New Roman" w:cs="Times New Roman"/>
          <w:sz w:val="24"/>
          <w:szCs w:val="24"/>
          <w:lang w:val="ru-RU"/>
        </w:rPr>
        <w:t xml:space="preserve">, на котором </w:t>
      </w:r>
      <w:r w:rsidR="00233673">
        <w:rPr>
          <w:rFonts w:ascii="Times New Roman" w:hAnsi="Times New Roman" w:cs="Times New Roman"/>
          <w:sz w:val="24"/>
          <w:szCs w:val="24"/>
          <w:lang w:val="ru-RU"/>
        </w:rPr>
        <w:t>осуществляется</w:t>
      </w:r>
      <w:r w:rsidRPr="002E11A1">
        <w:rPr>
          <w:rFonts w:ascii="Times New Roman" w:hAnsi="Times New Roman" w:cs="Times New Roman"/>
          <w:sz w:val="24"/>
          <w:szCs w:val="24"/>
          <w:lang w:val="ru-RU"/>
        </w:rPr>
        <w:t xml:space="preserve"> процесс </w:t>
      </w:r>
      <w:r w:rsidR="00233673">
        <w:rPr>
          <w:rFonts w:ascii="Times New Roman" w:hAnsi="Times New Roman" w:cs="Times New Roman"/>
          <w:sz w:val="24"/>
          <w:szCs w:val="24"/>
          <w:lang w:val="ru-RU"/>
        </w:rPr>
        <w:t>составления бюджетов</w:t>
      </w:r>
      <w:r w:rsidRPr="002E11A1">
        <w:rPr>
          <w:rFonts w:ascii="Times New Roman" w:hAnsi="Times New Roman" w:cs="Times New Roman"/>
          <w:sz w:val="24"/>
          <w:szCs w:val="24"/>
          <w:lang w:val="ru-RU"/>
        </w:rPr>
        <w:t xml:space="preserve">, их делят на составленные по принципу «сверху-вниз» и «снизу-вверх». При </w:t>
      </w:r>
      <w:r w:rsidR="00233673">
        <w:rPr>
          <w:rFonts w:ascii="Times New Roman" w:hAnsi="Times New Roman" w:cs="Times New Roman"/>
          <w:sz w:val="24"/>
          <w:szCs w:val="24"/>
          <w:lang w:val="ru-RU"/>
        </w:rPr>
        <w:t>следовании методике</w:t>
      </w:r>
      <w:r w:rsidRPr="002E11A1">
        <w:rPr>
          <w:rFonts w:ascii="Times New Roman" w:hAnsi="Times New Roman" w:cs="Times New Roman"/>
          <w:sz w:val="24"/>
          <w:szCs w:val="24"/>
          <w:lang w:val="ru-RU"/>
        </w:rPr>
        <w:t xml:space="preserve"> «сверху-вниз» целевые показатели бюджетов </w:t>
      </w:r>
      <w:r w:rsidR="00233673">
        <w:rPr>
          <w:rFonts w:ascii="Times New Roman" w:hAnsi="Times New Roman" w:cs="Times New Roman"/>
          <w:sz w:val="24"/>
          <w:szCs w:val="24"/>
          <w:lang w:val="ru-RU"/>
        </w:rPr>
        <w:t>определяются</w:t>
      </w:r>
      <w:r w:rsidRPr="002E11A1">
        <w:rPr>
          <w:rFonts w:ascii="Times New Roman" w:hAnsi="Times New Roman" w:cs="Times New Roman"/>
          <w:sz w:val="24"/>
          <w:szCs w:val="24"/>
          <w:lang w:val="ru-RU"/>
        </w:rPr>
        <w:t xml:space="preserve"> на верхнем уровне управления, а затем </w:t>
      </w:r>
      <w:r w:rsidR="00233673">
        <w:rPr>
          <w:rFonts w:ascii="Times New Roman" w:hAnsi="Times New Roman" w:cs="Times New Roman"/>
          <w:sz w:val="24"/>
          <w:szCs w:val="24"/>
          <w:lang w:val="ru-RU"/>
        </w:rPr>
        <w:t xml:space="preserve">«спускаются» и </w:t>
      </w:r>
      <w:r w:rsidRPr="002E11A1">
        <w:rPr>
          <w:rFonts w:ascii="Times New Roman" w:hAnsi="Times New Roman" w:cs="Times New Roman"/>
          <w:sz w:val="24"/>
          <w:szCs w:val="24"/>
          <w:lang w:val="ru-RU"/>
        </w:rPr>
        <w:t>детализируют</w:t>
      </w:r>
      <w:r w:rsidR="00A02774">
        <w:rPr>
          <w:rFonts w:ascii="Times New Roman" w:hAnsi="Times New Roman" w:cs="Times New Roman"/>
          <w:sz w:val="24"/>
          <w:szCs w:val="24"/>
          <w:lang w:val="ru-RU"/>
        </w:rPr>
        <w:t xml:space="preserve">ся для отдельных подразделений. </w:t>
      </w:r>
      <w:r w:rsidR="00233673">
        <w:rPr>
          <w:rFonts w:ascii="Times New Roman" w:hAnsi="Times New Roman" w:cs="Times New Roman"/>
          <w:sz w:val="24"/>
          <w:szCs w:val="24"/>
          <w:lang w:val="ru-RU"/>
        </w:rPr>
        <w:t>Обратное</w:t>
      </w:r>
      <w:r w:rsidRPr="002E11A1">
        <w:rPr>
          <w:rFonts w:ascii="Times New Roman" w:hAnsi="Times New Roman" w:cs="Times New Roman"/>
          <w:sz w:val="24"/>
          <w:szCs w:val="24"/>
          <w:lang w:val="ru-RU"/>
        </w:rPr>
        <w:t xml:space="preserve"> </w:t>
      </w:r>
      <w:r w:rsidR="00233673">
        <w:rPr>
          <w:rFonts w:ascii="Times New Roman" w:hAnsi="Times New Roman" w:cs="Times New Roman"/>
          <w:sz w:val="24"/>
          <w:szCs w:val="24"/>
          <w:lang w:val="ru-RU"/>
        </w:rPr>
        <w:t>движение</w:t>
      </w:r>
      <w:r w:rsidRPr="002E11A1">
        <w:rPr>
          <w:rFonts w:ascii="Times New Roman" w:hAnsi="Times New Roman" w:cs="Times New Roman"/>
          <w:sz w:val="24"/>
          <w:szCs w:val="24"/>
          <w:lang w:val="ru-RU"/>
        </w:rPr>
        <w:t xml:space="preserve"> происходит пр</w:t>
      </w:r>
      <w:r w:rsidR="00233673">
        <w:rPr>
          <w:rFonts w:ascii="Times New Roman" w:hAnsi="Times New Roman" w:cs="Times New Roman"/>
          <w:sz w:val="24"/>
          <w:szCs w:val="24"/>
          <w:lang w:val="ru-RU"/>
        </w:rPr>
        <w:t xml:space="preserve">и бюджетировании «снизу-вверх»: </w:t>
      </w:r>
      <w:r w:rsidRPr="002E11A1">
        <w:rPr>
          <w:rFonts w:ascii="Times New Roman" w:hAnsi="Times New Roman" w:cs="Times New Roman"/>
          <w:sz w:val="24"/>
          <w:szCs w:val="24"/>
          <w:lang w:val="ru-RU"/>
        </w:rPr>
        <w:t xml:space="preserve">бюджеты </w:t>
      </w:r>
      <w:r w:rsidR="00233673">
        <w:rPr>
          <w:rFonts w:ascii="Times New Roman" w:hAnsi="Times New Roman" w:cs="Times New Roman"/>
          <w:sz w:val="24"/>
          <w:szCs w:val="24"/>
          <w:lang w:val="ru-RU"/>
        </w:rPr>
        <w:t>составляются на уровне подразделений, опираясь</w:t>
      </w:r>
      <w:r w:rsidRPr="002E11A1">
        <w:rPr>
          <w:rFonts w:ascii="Times New Roman" w:hAnsi="Times New Roman" w:cs="Times New Roman"/>
          <w:sz w:val="24"/>
          <w:szCs w:val="24"/>
          <w:lang w:val="ru-RU"/>
        </w:rPr>
        <w:t xml:space="preserve"> </w:t>
      </w:r>
      <w:r w:rsidR="00233673">
        <w:rPr>
          <w:rFonts w:ascii="Times New Roman" w:hAnsi="Times New Roman" w:cs="Times New Roman"/>
          <w:sz w:val="24"/>
          <w:szCs w:val="24"/>
          <w:lang w:val="ru-RU"/>
        </w:rPr>
        <w:t>на данные, полученные</w:t>
      </w:r>
      <w:r w:rsidRPr="002E11A1">
        <w:rPr>
          <w:rFonts w:ascii="Times New Roman" w:hAnsi="Times New Roman" w:cs="Times New Roman"/>
          <w:sz w:val="24"/>
          <w:szCs w:val="24"/>
          <w:lang w:val="ru-RU"/>
        </w:rPr>
        <w:t xml:space="preserve"> в </w:t>
      </w:r>
      <w:r w:rsidR="00233673">
        <w:rPr>
          <w:rFonts w:ascii="Times New Roman" w:hAnsi="Times New Roman" w:cs="Times New Roman"/>
          <w:sz w:val="24"/>
          <w:szCs w:val="24"/>
          <w:lang w:val="ru-RU"/>
        </w:rPr>
        <w:t>предыдущем периоде и скорректированные</w:t>
      </w:r>
      <w:r w:rsidRPr="002E11A1">
        <w:rPr>
          <w:rFonts w:ascii="Times New Roman" w:hAnsi="Times New Roman" w:cs="Times New Roman"/>
          <w:sz w:val="24"/>
          <w:szCs w:val="24"/>
          <w:lang w:val="ru-RU"/>
        </w:rPr>
        <w:t xml:space="preserve"> с учётом определённых темпов прироста или других корректирующих коэффициентов. </w:t>
      </w:r>
      <w:r w:rsidR="00233673">
        <w:rPr>
          <w:rFonts w:ascii="Times New Roman" w:hAnsi="Times New Roman" w:cs="Times New Roman"/>
          <w:sz w:val="24"/>
          <w:szCs w:val="24"/>
          <w:lang w:val="ru-RU"/>
        </w:rPr>
        <w:t>Затем</w:t>
      </w:r>
      <w:r w:rsidRPr="002E11A1">
        <w:rPr>
          <w:rFonts w:ascii="Times New Roman" w:hAnsi="Times New Roman" w:cs="Times New Roman"/>
          <w:sz w:val="24"/>
          <w:szCs w:val="24"/>
          <w:lang w:val="ru-RU"/>
        </w:rPr>
        <w:t xml:space="preserve"> </w:t>
      </w:r>
      <w:r w:rsidR="00233673">
        <w:rPr>
          <w:rFonts w:ascii="Times New Roman" w:hAnsi="Times New Roman" w:cs="Times New Roman"/>
          <w:sz w:val="24"/>
          <w:szCs w:val="24"/>
          <w:lang w:val="ru-RU"/>
        </w:rPr>
        <w:t xml:space="preserve">эти </w:t>
      </w:r>
      <w:r w:rsidRPr="002E11A1">
        <w:rPr>
          <w:rFonts w:ascii="Times New Roman" w:hAnsi="Times New Roman" w:cs="Times New Roman"/>
          <w:sz w:val="24"/>
          <w:szCs w:val="24"/>
          <w:lang w:val="ru-RU"/>
        </w:rPr>
        <w:t>бюджеты утверждаются на верхнем уровне управления</w:t>
      </w:r>
      <w:r w:rsidR="00233673">
        <w:rPr>
          <w:rFonts w:ascii="Times New Roman" w:hAnsi="Times New Roman" w:cs="Times New Roman"/>
          <w:sz w:val="24"/>
          <w:szCs w:val="24"/>
          <w:lang w:val="ru-RU"/>
        </w:rPr>
        <w:t>. Как правило, эти подходы не ис</w:t>
      </w:r>
      <w:r w:rsidRPr="002E11A1">
        <w:rPr>
          <w:rFonts w:ascii="Times New Roman" w:hAnsi="Times New Roman" w:cs="Times New Roman"/>
          <w:sz w:val="24"/>
          <w:szCs w:val="24"/>
          <w:lang w:val="ru-RU"/>
        </w:rPr>
        <w:t xml:space="preserve">пользуются по отдельности, так как это </w:t>
      </w:r>
      <w:r w:rsidR="00233673">
        <w:rPr>
          <w:rFonts w:ascii="Times New Roman" w:hAnsi="Times New Roman" w:cs="Times New Roman"/>
          <w:sz w:val="24"/>
          <w:szCs w:val="24"/>
          <w:lang w:val="ru-RU"/>
        </w:rPr>
        <w:t>шло</w:t>
      </w:r>
      <w:r w:rsidRPr="002E11A1">
        <w:rPr>
          <w:rFonts w:ascii="Times New Roman" w:hAnsi="Times New Roman" w:cs="Times New Roman"/>
          <w:sz w:val="24"/>
          <w:szCs w:val="24"/>
          <w:lang w:val="ru-RU"/>
        </w:rPr>
        <w:t xml:space="preserve"> бы </w:t>
      </w:r>
      <w:r w:rsidR="00233673">
        <w:rPr>
          <w:rFonts w:ascii="Times New Roman" w:hAnsi="Times New Roman" w:cs="Times New Roman"/>
          <w:sz w:val="24"/>
          <w:szCs w:val="24"/>
          <w:lang w:val="ru-RU"/>
        </w:rPr>
        <w:t>вразрез с принципом</w:t>
      </w:r>
      <w:r w:rsidRPr="002E11A1">
        <w:rPr>
          <w:rFonts w:ascii="Times New Roman" w:hAnsi="Times New Roman" w:cs="Times New Roman"/>
          <w:sz w:val="24"/>
          <w:szCs w:val="24"/>
          <w:lang w:val="ru-RU"/>
        </w:rPr>
        <w:t xml:space="preserve"> согласованности бюджета со стратегией: </w:t>
      </w:r>
      <w:proofErr w:type="gramStart"/>
      <w:r w:rsidRPr="002E11A1">
        <w:rPr>
          <w:rFonts w:ascii="Times New Roman" w:hAnsi="Times New Roman" w:cs="Times New Roman"/>
          <w:sz w:val="24"/>
          <w:szCs w:val="24"/>
          <w:lang w:val="ru-RU"/>
        </w:rPr>
        <w:t>«во-первых</w:t>
      </w:r>
      <w:proofErr w:type="gramEnd"/>
      <w:r w:rsidRPr="002E11A1">
        <w:rPr>
          <w:rFonts w:ascii="Times New Roman" w:hAnsi="Times New Roman" w:cs="Times New Roman"/>
          <w:sz w:val="24"/>
          <w:szCs w:val="24"/>
          <w:lang w:val="ru-RU"/>
        </w:rPr>
        <w:t>, при правильной постановке целей (принятии решений) необходимо владеть исходной информацией, во-вторых, при подготовке необходимой информации необходимо знание целей»</w:t>
      </w:r>
      <w:r w:rsidRPr="009F52DF">
        <w:rPr>
          <w:rStyle w:val="a9"/>
          <w:rFonts w:ascii="Times New Roman" w:hAnsi="Times New Roman" w:cs="Times New Roman"/>
          <w:sz w:val="24"/>
          <w:szCs w:val="24"/>
        </w:rPr>
        <w:footnoteReference w:id="27"/>
      </w:r>
      <w:r w:rsidRPr="002E11A1">
        <w:rPr>
          <w:rFonts w:ascii="Times New Roman" w:hAnsi="Times New Roman" w:cs="Times New Roman"/>
          <w:sz w:val="24"/>
          <w:szCs w:val="24"/>
          <w:lang w:val="ru-RU"/>
        </w:rPr>
        <w:t xml:space="preserve">. </w:t>
      </w:r>
      <w:r w:rsidR="00233673">
        <w:rPr>
          <w:rFonts w:ascii="Times New Roman" w:hAnsi="Times New Roman" w:cs="Times New Roman"/>
          <w:sz w:val="24"/>
          <w:szCs w:val="24"/>
          <w:lang w:val="ru-RU"/>
        </w:rPr>
        <w:t>Объединение</w:t>
      </w:r>
      <w:r w:rsidRPr="002E11A1">
        <w:rPr>
          <w:rFonts w:ascii="Times New Roman" w:hAnsi="Times New Roman" w:cs="Times New Roman"/>
          <w:sz w:val="24"/>
          <w:szCs w:val="24"/>
          <w:lang w:val="ru-RU"/>
        </w:rPr>
        <w:t xml:space="preserve"> этих подходов </w:t>
      </w:r>
      <w:r w:rsidR="00233673">
        <w:rPr>
          <w:rFonts w:ascii="Times New Roman" w:hAnsi="Times New Roman" w:cs="Times New Roman"/>
          <w:sz w:val="24"/>
          <w:szCs w:val="24"/>
          <w:lang w:val="ru-RU"/>
        </w:rPr>
        <w:t>необходимо в рамках принципа</w:t>
      </w:r>
      <w:r w:rsidRPr="002E11A1">
        <w:rPr>
          <w:rFonts w:ascii="Times New Roman" w:hAnsi="Times New Roman" w:cs="Times New Roman"/>
          <w:sz w:val="24"/>
          <w:szCs w:val="24"/>
          <w:lang w:val="ru-RU"/>
        </w:rPr>
        <w:t xml:space="preserve"> обратной связи, соединя</w:t>
      </w:r>
      <w:r w:rsidR="00233673">
        <w:rPr>
          <w:rFonts w:ascii="Times New Roman" w:hAnsi="Times New Roman" w:cs="Times New Roman"/>
          <w:sz w:val="24"/>
          <w:szCs w:val="24"/>
          <w:lang w:val="ru-RU"/>
        </w:rPr>
        <w:t>ющей</w:t>
      </w:r>
      <w:r w:rsidRPr="002E11A1">
        <w:rPr>
          <w:rFonts w:ascii="Times New Roman" w:hAnsi="Times New Roman" w:cs="Times New Roman"/>
          <w:sz w:val="24"/>
          <w:szCs w:val="24"/>
          <w:lang w:val="ru-RU"/>
        </w:rPr>
        <w:t xml:space="preserve"> этапы управленческого ци</w:t>
      </w:r>
      <w:r w:rsidR="00A02774">
        <w:rPr>
          <w:rFonts w:ascii="Times New Roman" w:hAnsi="Times New Roman" w:cs="Times New Roman"/>
          <w:sz w:val="24"/>
          <w:szCs w:val="24"/>
          <w:lang w:val="ru-RU"/>
        </w:rPr>
        <w:t>кла в единый замкнутый процесс</w:t>
      </w:r>
      <w:r w:rsidR="00A565D8">
        <w:rPr>
          <w:rFonts w:ascii="Times New Roman" w:hAnsi="Times New Roman" w:cs="Times New Roman"/>
          <w:sz w:val="24"/>
          <w:szCs w:val="24"/>
          <w:lang w:val="ru-RU"/>
        </w:rPr>
        <w:t xml:space="preserve">. </w:t>
      </w:r>
      <w:r w:rsidRPr="002E11A1">
        <w:rPr>
          <w:rFonts w:ascii="Times New Roman" w:hAnsi="Times New Roman" w:cs="Times New Roman"/>
          <w:sz w:val="24"/>
          <w:szCs w:val="24"/>
          <w:lang w:val="ru-RU"/>
        </w:rPr>
        <w:t xml:space="preserve">В обратном случае, «дистанция в </w:t>
      </w:r>
      <w:r w:rsidRPr="002E11A1">
        <w:rPr>
          <w:rFonts w:ascii="Times New Roman" w:hAnsi="Times New Roman" w:cs="Times New Roman"/>
          <w:sz w:val="24"/>
          <w:szCs w:val="24"/>
          <w:lang w:val="ru-RU"/>
        </w:rPr>
        <w:lastRenderedPageBreak/>
        <w:t>организационной иерархии между топ-менеджерами и подчинёнными создаёт разрыв между управленческими намерениями и реальными действиями, что может привести к несоответствию между запланированным и полученным результатом»</w:t>
      </w:r>
      <w:r w:rsidRPr="009F52DF">
        <w:rPr>
          <w:rStyle w:val="a9"/>
          <w:rFonts w:ascii="Times New Roman" w:hAnsi="Times New Roman" w:cs="Times New Roman"/>
          <w:sz w:val="24"/>
          <w:szCs w:val="24"/>
        </w:rPr>
        <w:footnoteReference w:id="28"/>
      </w:r>
      <w:r w:rsidRPr="002E11A1">
        <w:rPr>
          <w:rFonts w:ascii="Times New Roman" w:hAnsi="Times New Roman" w:cs="Times New Roman"/>
          <w:sz w:val="24"/>
          <w:szCs w:val="24"/>
          <w:lang w:val="ru-RU"/>
        </w:rPr>
        <w:t>.</w:t>
      </w:r>
    </w:p>
    <w:p w:rsid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 xml:space="preserve">На </w:t>
      </w:r>
      <w:r w:rsidR="00233673">
        <w:rPr>
          <w:rFonts w:ascii="Times New Roman" w:hAnsi="Times New Roman" w:cs="Times New Roman"/>
          <w:sz w:val="24"/>
          <w:szCs w:val="24"/>
          <w:lang w:val="ru-RU"/>
        </w:rPr>
        <w:t>последнем</w:t>
      </w:r>
      <w:r w:rsidRPr="002E11A1">
        <w:rPr>
          <w:rFonts w:ascii="Times New Roman" w:hAnsi="Times New Roman" w:cs="Times New Roman"/>
          <w:sz w:val="24"/>
          <w:szCs w:val="24"/>
          <w:lang w:val="ru-RU"/>
        </w:rPr>
        <w:t xml:space="preserve"> этапе </w:t>
      </w:r>
      <w:r w:rsidR="00233673">
        <w:rPr>
          <w:rFonts w:ascii="Times New Roman" w:hAnsi="Times New Roman" w:cs="Times New Roman"/>
          <w:sz w:val="24"/>
          <w:szCs w:val="24"/>
          <w:lang w:val="ru-RU"/>
        </w:rPr>
        <w:t>осуществляется</w:t>
      </w:r>
      <w:r w:rsidRPr="002E11A1">
        <w:rPr>
          <w:rFonts w:ascii="Times New Roman" w:hAnsi="Times New Roman" w:cs="Times New Roman"/>
          <w:sz w:val="24"/>
          <w:szCs w:val="24"/>
          <w:lang w:val="ru-RU"/>
        </w:rPr>
        <w:t xml:space="preserve"> проецирование бюджетной структуры на финансовую: за каждым ЦФО закрепляется ответственность за формирование и исполнение конкретных бюджетов. Также на этом шаге </w:t>
      </w:r>
      <w:r w:rsidR="00233673">
        <w:rPr>
          <w:rFonts w:ascii="Times New Roman" w:hAnsi="Times New Roman" w:cs="Times New Roman"/>
          <w:sz w:val="24"/>
          <w:szCs w:val="24"/>
          <w:lang w:val="ru-RU"/>
        </w:rPr>
        <w:t xml:space="preserve">осуществляется </w:t>
      </w:r>
      <w:r w:rsidRPr="002E11A1">
        <w:rPr>
          <w:rFonts w:ascii="Times New Roman" w:hAnsi="Times New Roman" w:cs="Times New Roman"/>
          <w:sz w:val="24"/>
          <w:szCs w:val="24"/>
          <w:lang w:val="ru-RU"/>
        </w:rPr>
        <w:t>привязка установленных для ЦФО ключевых показателей эффективности (</w:t>
      </w:r>
      <w:r w:rsidRPr="009F52DF">
        <w:rPr>
          <w:rFonts w:ascii="Times New Roman" w:hAnsi="Times New Roman" w:cs="Times New Roman"/>
          <w:sz w:val="24"/>
          <w:szCs w:val="24"/>
        </w:rPr>
        <w:t>KPI</w:t>
      </w:r>
      <w:r w:rsidRPr="002E11A1">
        <w:rPr>
          <w:rFonts w:ascii="Times New Roman" w:hAnsi="Times New Roman" w:cs="Times New Roman"/>
          <w:sz w:val="24"/>
          <w:szCs w:val="24"/>
          <w:lang w:val="ru-RU"/>
        </w:rPr>
        <w:t xml:space="preserve">), имеющих количественное выражение, к соответствующим бюджетным статьям. </w:t>
      </w:r>
      <w:r w:rsidR="00233673">
        <w:rPr>
          <w:rFonts w:ascii="Times New Roman" w:hAnsi="Times New Roman" w:cs="Times New Roman"/>
          <w:sz w:val="24"/>
          <w:szCs w:val="24"/>
          <w:lang w:val="ru-RU"/>
        </w:rPr>
        <w:t>П</w:t>
      </w:r>
      <w:r w:rsidRPr="002E11A1">
        <w:rPr>
          <w:rFonts w:ascii="Times New Roman" w:hAnsi="Times New Roman" w:cs="Times New Roman"/>
          <w:sz w:val="24"/>
          <w:szCs w:val="24"/>
          <w:lang w:val="ru-RU"/>
        </w:rPr>
        <w:t>роцесс организации завершается разработкой регламентирующих документов, в которых будет официально закреплены все важные моменты: структура бюджетов; сроки и порядок их формирования, согласования, утверждения и корректировки; ответственность структурных подразделений и др. Эти документы позволят наладить процесс бюджетирования на последующих этапах бюджетного цикла.</w:t>
      </w:r>
    </w:p>
    <w:p w:rsidR="00240971" w:rsidRPr="002E11A1" w:rsidRDefault="00240971" w:rsidP="002E11A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На каждом этапе внедрения системы бюджетирования могут возникнуть проблемы, могут быть допущены ошибки (приложение 8)</w:t>
      </w:r>
      <w:r w:rsidR="004F16F9">
        <w:rPr>
          <w:rFonts w:ascii="Times New Roman" w:hAnsi="Times New Roman" w:cs="Times New Roman"/>
          <w:sz w:val="24"/>
          <w:szCs w:val="24"/>
          <w:lang w:val="ru-RU"/>
        </w:rPr>
        <w:t xml:space="preserve">. Специалисты компании, внедряющие систему бюджетирования на предприятии должны внимательно и ответственно подходить к данному процессу, стараясь избежать возможных погрешностей в данном процессе. </w:t>
      </w:r>
    </w:p>
    <w:p w:rsidR="005175F9" w:rsidRDefault="005175F9" w:rsidP="00C55B00">
      <w:pPr>
        <w:pStyle w:val="1"/>
      </w:pPr>
      <w:bookmarkStart w:id="4" w:name="_Toc513065301"/>
      <w:bookmarkStart w:id="5" w:name="_Toc513676219"/>
      <w:r w:rsidRPr="00110F04">
        <w:t>1.3 Бюджетирование на цифровом предприятии</w:t>
      </w:r>
      <w:bookmarkEnd w:id="4"/>
      <w:bookmarkEnd w:id="5"/>
    </w:p>
    <w:p w:rsidR="005175F9" w:rsidRDefault="005175F9" w:rsidP="005175F9">
      <w:pPr>
        <w:spacing w:after="0" w:line="360" w:lineRule="auto"/>
        <w:ind w:firstLine="709"/>
        <w:jc w:val="both"/>
        <w:rPr>
          <w:rFonts w:ascii="Times New Roman" w:hAnsi="Times New Roman" w:cs="Times New Roman"/>
          <w:sz w:val="24"/>
          <w:lang w:val="ru-RU"/>
        </w:rPr>
      </w:pPr>
      <w:r w:rsidRPr="00110F04">
        <w:rPr>
          <w:rFonts w:ascii="Times New Roman" w:hAnsi="Times New Roman" w:cs="Times New Roman"/>
          <w:sz w:val="24"/>
          <w:lang w:val="ru-RU"/>
        </w:rPr>
        <w:t>Цифровое предприятие (</w:t>
      </w:r>
      <w:proofErr w:type="spellStart"/>
      <w:r w:rsidRPr="00110F04">
        <w:rPr>
          <w:rFonts w:ascii="Times New Roman" w:hAnsi="Times New Roman" w:cs="Times New Roman"/>
          <w:sz w:val="24"/>
          <w:lang w:val="ru-RU"/>
        </w:rPr>
        <w:t>Digital</w:t>
      </w:r>
      <w:proofErr w:type="spellEnd"/>
      <w:r w:rsidRPr="00110F04">
        <w:rPr>
          <w:rFonts w:ascii="Times New Roman" w:hAnsi="Times New Roman" w:cs="Times New Roman"/>
          <w:sz w:val="24"/>
          <w:lang w:val="ru-RU"/>
        </w:rPr>
        <w:t xml:space="preserve"> </w:t>
      </w:r>
      <w:proofErr w:type="spellStart"/>
      <w:r w:rsidRPr="00110F04">
        <w:rPr>
          <w:rFonts w:ascii="Times New Roman" w:hAnsi="Times New Roman" w:cs="Times New Roman"/>
          <w:sz w:val="24"/>
          <w:lang w:val="ru-RU"/>
        </w:rPr>
        <w:t>Enterprise</w:t>
      </w:r>
      <w:proofErr w:type="spellEnd"/>
      <w:r w:rsidRPr="00110F04">
        <w:rPr>
          <w:rFonts w:ascii="Times New Roman" w:hAnsi="Times New Roman" w:cs="Times New Roman"/>
          <w:sz w:val="24"/>
          <w:lang w:val="ru-RU"/>
        </w:rPr>
        <w:t xml:space="preserve">) </w:t>
      </w:r>
      <w:r>
        <w:rPr>
          <w:rFonts w:ascii="Times New Roman" w:hAnsi="Times New Roman" w:cs="Times New Roman"/>
          <w:sz w:val="24"/>
          <w:lang w:val="ru-RU"/>
        </w:rPr>
        <w:t>– организация, характерной чертой которой выступает использование информационных технологий</w:t>
      </w:r>
      <w:r w:rsidRPr="00110F04">
        <w:rPr>
          <w:rFonts w:ascii="Times New Roman" w:hAnsi="Times New Roman" w:cs="Times New Roman"/>
          <w:sz w:val="24"/>
          <w:lang w:val="ru-RU"/>
        </w:rPr>
        <w:t xml:space="preserve"> (ИТ) в качестве конкурентного преимущества во всех сферах своей деятельности: производстве, бизнес-процессах, маркетинге и взаимодействии с клиентами. Традиционная компания </w:t>
      </w:r>
      <w:r>
        <w:rPr>
          <w:rFonts w:ascii="Times New Roman" w:hAnsi="Times New Roman" w:cs="Times New Roman"/>
          <w:sz w:val="24"/>
          <w:lang w:val="ru-RU"/>
        </w:rPr>
        <w:t xml:space="preserve">может стать организацией </w:t>
      </w:r>
      <w:r w:rsidRPr="00110F04">
        <w:rPr>
          <w:rFonts w:ascii="Times New Roman" w:hAnsi="Times New Roman" w:cs="Times New Roman"/>
          <w:sz w:val="24"/>
          <w:lang w:val="ru-RU"/>
        </w:rPr>
        <w:t>с «цифровым мышлением»</w:t>
      </w:r>
      <w:r>
        <w:rPr>
          <w:rFonts w:ascii="Times New Roman" w:hAnsi="Times New Roman" w:cs="Times New Roman"/>
          <w:sz w:val="24"/>
          <w:lang w:val="ru-RU"/>
        </w:rPr>
        <w:t xml:space="preserve"> только пройдя</w:t>
      </w:r>
      <w:r w:rsidRPr="00110F04">
        <w:rPr>
          <w:rFonts w:ascii="Times New Roman" w:hAnsi="Times New Roman" w:cs="Times New Roman"/>
          <w:sz w:val="24"/>
          <w:lang w:val="ru-RU"/>
        </w:rPr>
        <w:t xml:space="preserve"> путь цифровой трансформации (</w:t>
      </w:r>
      <w:proofErr w:type="spellStart"/>
      <w:r w:rsidRPr="00110F04">
        <w:rPr>
          <w:rFonts w:ascii="Times New Roman" w:hAnsi="Times New Roman" w:cs="Times New Roman"/>
          <w:sz w:val="24"/>
          <w:lang w:val="ru-RU"/>
        </w:rPr>
        <w:t>Digital</w:t>
      </w:r>
      <w:proofErr w:type="spellEnd"/>
      <w:r w:rsidRPr="00110F04">
        <w:rPr>
          <w:rFonts w:ascii="Times New Roman" w:hAnsi="Times New Roman" w:cs="Times New Roman"/>
          <w:sz w:val="24"/>
          <w:lang w:val="ru-RU"/>
        </w:rPr>
        <w:t xml:space="preserve"> </w:t>
      </w:r>
      <w:proofErr w:type="spellStart"/>
      <w:r w:rsidRPr="00110F04">
        <w:rPr>
          <w:rFonts w:ascii="Times New Roman" w:hAnsi="Times New Roman" w:cs="Times New Roman"/>
          <w:sz w:val="24"/>
          <w:lang w:val="ru-RU"/>
        </w:rPr>
        <w:t>Transformation</w:t>
      </w:r>
      <w:proofErr w:type="spellEnd"/>
      <w:r w:rsidRPr="00110F04">
        <w:rPr>
          <w:rFonts w:ascii="Times New Roman" w:hAnsi="Times New Roman" w:cs="Times New Roman"/>
          <w:sz w:val="24"/>
          <w:lang w:val="ru-RU"/>
        </w:rPr>
        <w:t xml:space="preserve">). </w:t>
      </w:r>
      <w:r>
        <w:rPr>
          <w:rFonts w:ascii="Times New Roman" w:hAnsi="Times New Roman" w:cs="Times New Roman"/>
          <w:sz w:val="24"/>
          <w:lang w:val="ru-RU"/>
        </w:rPr>
        <w:t xml:space="preserve">Соответственно, </w:t>
      </w:r>
      <w:r w:rsidRPr="00110F04">
        <w:rPr>
          <w:rFonts w:ascii="Times New Roman" w:hAnsi="Times New Roman" w:cs="Times New Roman"/>
          <w:sz w:val="24"/>
          <w:lang w:val="ru-RU"/>
        </w:rPr>
        <w:t xml:space="preserve">продукт, </w:t>
      </w:r>
      <w:r>
        <w:rPr>
          <w:rFonts w:ascii="Times New Roman" w:hAnsi="Times New Roman" w:cs="Times New Roman"/>
          <w:sz w:val="24"/>
          <w:lang w:val="ru-RU"/>
        </w:rPr>
        <w:t>поставляемый</w:t>
      </w:r>
      <w:r w:rsidRPr="00110F04">
        <w:rPr>
          <w:rFonts w:ascii="Times New Roman" w:hAnsi="Times New Roman" w:cs="Times New Roman"/>
          <w:sz w:val="24"/>
          <w:lang w:val="ru-RU"/>
        </w:rPr>
        <w:t xml:space="preserve"> таким предприятием </w:t>
      </w:r>
      <w:r>
        <w:rPr>
          <w:rFonts w:ascii="Times New Roman" w:hAnsi="Times New Roman" w:cs="Times New Roman"/>
          <w:sz w:val="24"/>
          <w:lang w:val="ru-RU"/>
        </w:rPr>
        <w:t>на рынок</w:t>
      </w:r>
      <w:r w:rsidRPr="00110F04">
        <w:rPr>
          <w:rFonts w:ascii="Times New Roman" w:hAnsi="Times New Roman" w:cs="Times New Roman"/>
          <w:sz w:val="24"/>
          <w:lang w:val="ru-RU"/>
        </w:rPr>
        <w:t xml:space="preserve">, </w:t>
      </w:r>
      <w:r>
        <w:rPr>
          <w:rFonts w:ascii="Times New Roman" w:hAnsi="Times New Roman" w:cs="Times New Roman"/>
          <w:sz w:val="24"/>
          <w:lang w:val="ru-RU"/>
        </w:rPr>
        <w:t>также</w:t>
      </w:r>
      <w:r w:rsidRPr="00110F04">
        <w:rPr>
          <w:rFonts w:ascii="Times New Roman" w:hAnsi="Times New Roman" w:cs="Times New Roman"/>
          <w:sz w:val="24"/>
          <w:lang w:val="ru-RU"/>
        </w:rPr>
        <w:t xml:space="preserve"> становится цифровым.</w:t>
      </w:r>
    </w:p>
    <w:p w:rsidR="005175F9" w:rsidRDefault="005175F9" w:rsidP="005175F9">
      <w:pPr>
        <w:spacing w:after="0" w:line="360" w:lineRule="auto"/>
        <w:ind w:firstLine="709"/>
        <w:jc w:val="both"/>
        <w:rPr>
          <w:rFonts w:ascii="Times New Roman" w:hAnsi="Times New Roman" w:cs="Times New Roman"/>
          <w:sz w:val="24"/>
          <w:lang w:val="ru-RU"/>
        </w:rPr>
      </w:pPr>
      <w:r>
        <w:rPr>
          <w:rFonts w:ascii="Times New Roman" w:hAnsi="Times New Roman" w:cs="Times New Roman"/>
          <w:sz w:val="24"/>
          <w:lang w:val="ru-RU"/>
        </w:rPr>
        <w:t>Сам по себе т</w:t>
      </w:r>
      <w:r w:rsidRPr="00110F04">
        <w:rPr>
          <w:rFonts w:ascii="Times New Roman" w:hAnsi="Times New Roman" w:cs="Times New Roman"/>
          <w:sz w:val="24"/>
          <w:lang w:val="ru-RU"/>
        </w:rPr>
        <w:t xml:space="preserve">ермин "цифровой" подчеркивает ключевое отличие </w:t>
      </w:r>
      <w:r>
        <w:rPr>
          <w:rFonts w:ascii="Times New Roman" w:hAnsi="Times New Roman" w:cs="Times New Roman"/>
          <w:sz w:val="24"/>
          <w:lang w:val="ru-RU"/>
        </w:rPr>
        <w:t xml:space="preserve">цифрового предприятия </w:t>
      </w:r>
      <w:r w:rsidRPr="00110F04">
        <w:rPr>
          <w:rFonts w:ascii="Times New Roman" w:hAnsi="Times New Roman" w:cs="Times New Roman"/>
          <w:sz w:val="24"/>
          <w:lang w:val="ru-RU"/>
        </w:rPr>
        <w:t xml:space="preserve">от </w:t>
      </w:r>
      <w:r>
        <w:rPr>
          <w:rFonts w:ascii="Times New Roman" w:hAnsi="Times New Roman" w:cs="Times New Roman"/>
          <w:sz w:val="24"/>
          <w:lang w:val="ru-RU"/>
        </w:rPr>
        <w:t xml:space="preserve">предприятий </w:t>
      </w:r>
      <w:r w:rsidRPr="00110F04">
        <w:rPr>
          <w:rFonts w:ascii="Times New Roman" w:hAnsi="Times New Roman" w:cs="Times New Roman"/>
          <w:sz w:val="24"/>
          <w:lang w:val="ru-RU"/>
        </w:rPr>
        <w:t xml:space="preserve">прошлого, когда ИТ использовались </w:t>
      </w:r>
      <w:r>
        <w:rPr>
          <w:rFonts w:ascii="Times New Roman" w:hAnsi="Times New Roman" w:cs="Times New Roman"/>
          <w:sz w:val="24"/>
          <w:lang w:val="ru-RU"/>
        </w:rPr>
        <w:t xml:space="preserve">только </w:t>
      </w:r>
      <w:r w:rsidRPr="00110F04">
        <w:rPr>
          <w:rFonts w:ascii="Times New Roman" w:hAnsi="Times New Roman" w:cs="Times New Roman"/>
          <w:sz w:val="24"/>
          <w:lang w:val="ru-RU"/>
        </w:rPr>
        <w:t xml:space="preserve">для автоматизации существующих производств и бизнес-процессов. </w:t>
      </w:r>
      <w:r w:rsidR="00C71705">
        <w:rPr>
          <w:rFonts w:ascii="Times New Roman" w:hAnsi="Times New Roman" w:cs="Times New Roman"/>
          <w:sz w:val="24"/>
          <w:lang w:val="ru-RU"/>
        </w:rPr>
        <w:t>Подобным</w:t>
      </w:r>
      <w:r w:rsidRPr="00110F04">
        <w:rPr>
          <w:rFonts w:ascii="Times New Roman" w:hAnsi="Times New Roman" w:cs="Times New Roman"/>
          <w:sz w:val="24"/>
          <w:lang w:val="ru-RU"/>
        </w:rPr>
        <w:t xml:space="preserve"> образом </w:t>
      </w:r>
      <w:r>
        <w:rPr>
          <w:rFonts w:ascii="Times New Roman" w:hAnsi="Times New Roman" w:cs="Times New Roman"/>
          <w:sz w:val="24"/>
          <w:lang w:val="ru-RU"/>
        </w:rPr>
        <w:t>организации</w:t>
      </w:r>
      <w:r w:rsidRPr="00110F04">
        <w:rPr>
          <w:rFonts w:ascii="Times New Roman" w:hAnsi="Times New Roman" w:cs="Times New Roman"/>
          <w:sz w:val="24"/>
          <w:lang w:val="ru-RU"/>
        </w:rPr>
        <w:t xml:space="preserve"> </w:t>
      </w:r>
      <w:r>
        <w:rPr>
          <w:rFonts w:ascii="Times New Roman" w:hAnsi="Times New Roman" w:cs="Times New Roman"/>
          <w:sz w:val="24"/>
          <w:lang w:val="ru-RU"/>
        </w:rPr>
        <w:t>достигали</w:t>
      </w:r>
      <w:r w:rsidRPr="00110F04">
        <w:rPr>
          <w:rFonts w:ascii="Times New Roman" w:hAnsi="Times New Roman" w:cs="Times New Roman"/>
          <w:sz w:val="24"/>
          <w:lang w:val="ru-RU"/>
        </w:rPr>
        <w:t xml:space="preserve"> </w:t>
      </w:r>
      <w:r>
        <w:rPr>
          <w:rFonts w:ascii="Times New Roman" w:hAnsi="Times New Roman" w:cs="Times New Roman"/>
          <w:sz w:val="24"/>
          <w:lang w:val="ru-RU"/>
        </w:rPr>
        <w:t>определенного</w:t>
      </w:r>
      <w:r w:rsidRPr="00110F04">
        <w:rPr>
          <w:rFonts w:ascii="Times New Roman" w:hAnsi="Times New Roman" w:cs="Times New Roman"/>
          <w:sz w:val="24"/>
          <w:lang w:val="ru-RU"/>
        </w:rPr>
        <w:t xml:space="preserve"> роста эффективности</w:t>
      </w:r>
      <w:r>
        <w:rPr>
          <w:rFonts w:ascii="Times New Roman" w:hAnsi="Times New Roman" w:cs="Times New Roman"/>
          <w:sz w:val="24"/>
          <w:lang w:val="ru-RU"/>
        </w:rPr>
        <w:t xml:space="preserve"> своей деятельности</w:t>
      </w:r>
      <w:r w:rsidRPr="00110F04">
        <w:rPr>
          <w:rFonts w:ascii="Times New Roman" w:hAnsi="Times New Roman" w:cs="Times New Roman"/>
          <w:sz w:val="24"/>
          <w:lang w:val="ru-RU"/>
        </w:rPr>
        <w:t xml:space="preserve">, </w:t>
      </w:r>
      <w:r>
        <w:rPr>
          <w:rFonts w:ascii="Times New Roman" w:hAnsi="Times New Roman" w:cs="Times New Roman"/>
          <w:sz w:val="24"/>
          <w:lang w:val="ru-RU"/>
        </w:rPr>
        <w:t>не выходя при этом за рамки</w:t>
      </w:r>
      <w:r w:rsidRPr="00110F04">
        <w:rPr>
          <w:rFonts w:ascii="Times New Roman" w:hAnsi="Times New Roman" w:cs="Times New Roman"/>
          <w:sz w:val="24"/>
          <w:lang w:val="ru-RU"/>
        </w:rPr>
        <w:t xml:space="preserve"> традиционной бизнес-модели, продолжая </w:t>
      </w:r>
      <w:r>
        <w:rPr>
          <w:rFonts w:ascii="Times New Roman" w:hAnsi="Times New Roman" w:cs="Times New Roman"/>
          <w:sz w:val="24"/>
          <w:lang w:val="ru-RU"/>
        </w:rPr>
        <w:t>производить</w:t>
      </w:r>
      <w:r w:rsidRPr="00110F04">
        <w:rPr>
          <w:rFonts w:ascii="Times New Roman" w:hAnsi="Times New Roman" w:cs="Times New Roman"/>
          <w:sz w:val="24"/>
          <w:lang w:val="ru-RU"/>
        </w:rPr>
        <w:t xml:space="preserve"> традиционные продукты и оказывать традиционные услуги. Сейчас ситуация </w:t>
      </w:r>
      <w:r>
        <w:rPr>
          <w:rFonts w:ascii="Times New Roman" w:hAnsi="Times New Roman" w:cs="Times New Roman"/>
          <w:sz w:val="24"/>
          <w:lang w:val="ru-RU"/>
        </w:rPr>
        <w:t>обстоит иначе</w:t>
      </w:r>
      <w:r w:rsidRPr="00110F04">
        <w:rPr>
          <w:rFonts w:ascii="Times New Roman" w:hAnsi="Times New Roman" w:cs="Times New Roman"/>
          <w:sz w:val="24"/>
          <w:lang w:val="ru-RU"/>
        </w:rPr>
        <w:t xml:space="preserve">: </w:t>
      </w:r>
      <w:r>
        <w:rPr>
          <w:rFonts w:ascii="Times New Roman" w:hAnsi="Times New Roman" w:cs="Times New Roman"/>
          <w:sz w:val="24"/>
          <w:lang w:val="ru-RU"/>
        </w:rPr>
        <w:t xml:space="preserve">современные </w:t>
      </w:r>
      <w:r w:rsidRPr="00110F04">
        <w:rPr>
          <w:rFonts w:ascii="Times New Roman" w:hAnsi="Times New Roman" w:cs="Times New Roman"/>
          <w:sz w:val="24"/>
          <w:lang w:val="ru-RU"/>
        </w:rPr>
        <w:t xml:space="preserve">технологии </w:t>
      </w:r>
      <w:r>
        <w:rPr>
          <w:rFonts w:ascii="Times New Roman" w:hAnsi="Times New Roman" w:cs="Times New Roman"/>
          <w:sz w:val="24"/>
          <w:lang w:val="ru-RU"/>
        </w:rPr>
        <w:t>сдвигают</w:t>
      </w:r>
      <w:r w:rsidRPr="00110F04">
        <w:rPr>
          <w:rFonts w:ascii="Times New Roman" w:hAnsi="Times New Roman" w:cs="Times New Roman"/>
          <w:sz w:val="24"/>
          <w:lang w:val="ru-RU"/>
        </w:rPr>
        <w:t xml:space="preserve"> пр</w:t>
      </w:r>
      <w:r>
        <w:rPr>
          <w:rFonts w:ascii="Times New Roman" w:hAnsi="Times New Roman" w:cs="Times New Roman"/>
          <w:sz w:val="24"/>
          <w:lang w:val="ru-RU"/>
        </w:rPr>
        <w:t>ивычные границы между рынками, делают возможным создание новых бизнес-моделей</w:t>
      </w:r>
      <w:r w:rsidRPr="00110F04">
        <w:rPr>
          <w:rFonts w:ascii="Times New Roman" w:hAnsi="Times New Roman" w:cs="Times New Roman"/>
          <w:sz w:val="24"/>
          <w:lang w:val="ru-RU"/>
        </w:rPr>
        <w:t xml:space="preserve">. </w:t>
      </w:r>
      <w:r>
        <w:rPr>
          <w:rFonts w:ascii="Times New Roman" w:hAnsi="Times New Roman" w:cs="Times New Roman"/>
          <w:sz w:val="24"/>
          <w:lang w:val="ru-RU"/>
        </w:rPr>
        <w:t>Сейчас общество</w:t>
      </w:r>
      <w:r w:rsidRPr="00110F04">
        <w:rPr>
          <w:rFonts w:ascii="Times New Roman" w:hAnsi="Times New Roman" w:cs="Times New Roman"/>
          <w:sz w:val="24"/>
          <w:lang w:val="ru-RU"/>
        </w:rPr>
        <w:t xml:space="preserve"> вступает в эпоху цифрового бизнеса, которая характеризуется </w:t>
      </w:r>
      <w:r w:rsidRPr="00110F04">
        <w:rPr>
          <w:rFonts w:ascii="Times New Roman" w:hAnsi="Times New Roman" w:cs="Times New Roman"/>
          <w:sz w:val="24"/>
          <w:lang w:val="ru-RU"/>
        </w:rPr>
        <w:lastRenderedPageBreak/>
        <w:t xml:space="preserve">беспрецедентным уровнем конвергенции технологий, бизнес-процессов, коммуникаций, искусственного интеллекта и "умных" вещей. Переход к цифровой форме </w:t>
      </w:r>
      <w:r>
        <w:rPr>
          <w:rFonts w:ascii="Times New Roman" w:hAnsi="Times New Roman" w:cs="Times New Roman"/>
          <w:sz w:val="24"/>
          <w:lang w:val="ru-RU"/>
        </w:rPr>
        <w:t xml:space="preserve">ведения </w:t>
      </w:r>
      <w:r w:rsidRPr="00110F04">
        <w:rPr>
          <w:rFonts w:ascii="Times New Roman" w:hAnsi="Times New Roman" w:cs="Times New Roman"/>
          <w:sz w:val="24"/>
          <w:lang w:val="ru-RU"/>
        </w:rPr>
        <w:t xml:space="preserve">бизнеса </w:t>
      </w:r>
      <w:r>
        <w:rPr>
          <w:rFonts w:ascii="Times New Roman" w:hAnsi="Times New Roman" w:cs="Times New Roman"/>
          <w:sz w:val="24"/>
          <w:lang w:val="ru-RU"/>
        </w:rPr>
        <w:t xml:space="preserve">вызывает волну прорывных инноваций </w:t>
      </w:r>
      <w:r w:rsidRPr="00110F04">
        <w:rPr>
          <w:rFonts w:ascii="Times New Roman" w:hAnsi="Times New Roman" w:cs="Times New Roman"/>
          <w:sz w:val="24"/>
          <w:lang w:val="ru-RU"/>
        </w:rPr>
        <w:t>во многих отраслях.</w:t>
      </w:r>
    </w:p>
    <w:p w:rsidR="005175F9" w:rsidRDefault="005175F9" w:rsidP="005175F9">
      <w:pPr>
        <w:spacing w:after="0" w:line="360" w:lineRule="auto"/>
        <w:ind w:firstLine="709"/>
        <w:jc w:val="both"/>
        <w:rPr>
          <w:rFonts w:ascii="Times New Roman" w:hAnsi="Times New Roman" w:cs="Times New Roman"/>
          <w:sz w:val="24"/>
          <w:lang w:val="ru-RU"/>
        </w:rPr>
      </w:pPr>
      <w:r w:rsidRPr="00B67638">
        <w:rPr>
          <w:rFonts w:ascii="Times New Roman" w:hAnsi="Times New Roman" w:cs="Times New Roman"/>
          <w:sz w:val="24"/>
          <w:lang w:val="ru-RU"/>
        </w:rPr>
        <w:t xml:space="preserve">Термин «цифровое предприятие» был </w:t>
      </w:r>
      <w:r>
        <w:rPr>
          <w:rFonts w:ascii="Times New Roman" w:hAnsi="Times New Roman" w:cs="Times New Roman"/>
          <w:sz w:val="24"/>
          <w:lang w:val="ru-RU"/>
        </w:rPr>
        <w:t>впервые приведен</w:t>
      </w:r>
      <w:r w:rsidRPr="00B67638">
        <w:rPr>
          <w:rFonts w:ascii="Times New Roman" w:hAnsi="Times New Roman" w:cs="Times New Roman"/>
          <w:sz w:val="24"/>
          <w:lang w:val="ru-RU"/>
        </w:rPr>
        <w:t xml:space="preserve"> в книге </w:t>
      </w:r>
      <w:r>
        <w:rPr>
          <w:rFonts w:ascii="Times New Roman" w:hAnsi="Times New Roman" w:cs="Times New Roman"/>
          <w:sz w:val="24"/>
          <w:lang w:val="ru-RU"/>
        </w:rPr>
        <w:t>«</w:t>
      </w:r>
      <w:proofErr w:type="spellStart"/>
      <w:r w:rsidRPr="00B67638">
        <w:rPr>
          <w:rFonts w:ascii="Times New Roman" w:hAnsi="Times New Roman" w:cs="Times New Roman"/>
          <w:sz w:val="24"/>
          <w:lang w:val="ru-RU"/>
        </w:rPr>
        <w:t>Being</w:t>
      </w:r>
      <w:proofErr w:type="spellEnd"/>
      <w:r w:rsidRPr="00B67638">
        <w:rPr>
          <w:rFonts w:ascii="Times New Roman" w:hAnsi="Times New Roman" w:cs="Times New Roman"/>
          <w:sz w:val="24"/>
          <w:lang w:val="ru-RU"/>
        </w:rPr>
        <w:t xml:space="preserve"> </w:t>
      </w:r>
      <w:proofErr w:type="spellStart"/>
      <w:r w:rsidRPr="00B67638">
        <w:rPr>
          <w:rFonts w:ascii="Times New Roman" w:hAnsi="Times New Roman" w:cs="Times New Roman"/>
          <w:sz w:val="24"/>
          <w:lang w:val="ru-RU"/>
        </w:rPr>
        <w:t>Digital</w:t>
      </w:r>
      <w:proofErr w:type="spellEnd"/>
      <w:r>
        <w:rPr>
          <w:rFonts w:ascii="Times New Roman" w:hAnsi="Times New Roman" w:cs="Times New Roman"/>
          <w:sz w:val="24"/>
          <w:lang w:val="ru-RU"/>
        </w:rPr>
        <w:t>»</w:t>
      </w:r>
      <w:r>
        <w:rPr>
          <w:rStyle w:val="a9"/>
          <w:rFonts w:ascii="Times New Roman" w:hAnsi="Times New Roman" w:cs="Times New Roman"/>
          <w:sz w:val="24"/>
          <w:lang w:val="ru-RU"/>
        </w:rPr>
        <w:footnoteReference w:id="29"/>
      </w:r>
      <w:r w:rsidRPr="00B67638">
        <w:rPr>
          <w:rFonts w:ascii="Times New Roman" w:hAnsi="Times New Roman" w:cs="Times New Roman"/>
          <w:sz w:val="24"/>
          <w:lang w:val="ru-RU"/>
        </w:rPr>
        <w:t xml:space="preserve"> директора MIT </w:t>
      </w:r>
      <w:proofErr w:type="spellStart"/>
      <w:r w:rsidRPr="00B67638">
        <w:rPr>
          <w:rFonts w:ascii="Times New Roman" w:hAnsi="Times New Roman" w:cs="Times New Roman"/>
          <w:sz w:val="24"/>
          <w:lang w:val="ru-RU"/>
        </w:rPr>
        <w:t>Media</w:t>
      </w:r>
      <w:proofErr w:type="spellEnd"/>
      <w:r w:rsidRPr="00B67638">
        <w:rPr>
          <w:rFonts w:ascii="Times New Roman" w:hAnsi="Times New Roman" w:cs="Times New Roman"/>
          <w:sz w:val="24"/>
          <w:lang w:val="ru-RU"/>
        </w:rPr>
        <w:t xml:space="preserve"> </w:t>
      </w:r>
      <w:proofErr w:type="spellStart"/>
      <w:r w:rsidRPr="00B67638">
        <w:rPr>
          <w:rFonts w:ascii="Times New Roman" w:hAnsi="Times New Roman" w:cs="Times New Roman"/>
          <w:sz w:val="24"/>
          <w:lang w:val="ru-RU"/>
        </w:rPr>
        <w:t>Lab</w:t>
      </w:r>
      <w:proofErr w:type="spellEnd"/>
      <w:r w:rsidRPr="00B67638">
        <w:rPr>
          <w:rFonts w:ascii="Times New Roman" w:hAnsi="Times New Roman" w:cs="Times New Roman"/>
          <w:sz w:val="24"/>
          <w:lang w:val="ru-RU"/>
        </w:rPr>
        <w:t xml:space="preserve"> Николаса </w:t>
      </w:r>
      <w:proofErr w:type="spellStart"/>
      <w:r w:rsidRPr="00B67638">
        <w:rPr>
          <w:rFonts w:ascii="Times New Roman" w:hAnsi="Times New Roman" w:cs="Times New Roman"/>
          <w:sz w:val="24"/>
          <w:lang w:val="ru-RU"/>
        </w:rPr>
        <w:t>Негропонте</w:t>
      </w:r>
      <w:proofErr w:type="spellEnd"/>
      <w:r w:rsidRPr="00B67638">
        <w:rPr>
          <w:rFonts w:ascii="Times New Roman" w:hAnsi="Times New Roman" w:cs="Times New Roman"/>
          <w:sz w:val="24"/>
          <w:lang w:val="ru-RU"/>
        </w:rPr>
        <w:t xml:space="preserve">. Книга вышла в 1996 году, </w:t>
      </w:r>
      <w:r>
        <w:rPr>
          <w:rFonts w:ascii="Times New Roman" w:hAnsi="Times New Roman" w:cs="Times New Roman"/>
          <w:sz w:val="24"/>
          <w:lang w:val="ru-RU"/>
        </w:rPr>
        <w:t>однако</w:t>
      </w:r>
      <w:r w:rsidRPr="00B67638">
        <w:rPr>
          <w:rFonts w:ascii="Times New Roman" w:hAnsi="Times New Roman" w:cs="Times New Roman"/>
          <w:sz w:val="24"/>
          <w:lang w:val="ru-RU"/>
        </w:rPr>
        <w:t xml:space="preserve"> </w:t>
      </w:r>
      <w:r>
        <w:rPr>
          <w:rFonts w:ascii="Times New Roman" w:hAnsi="Times New Roman" w:cs="Times New Roman"/>
          <w:sz w:val="24"/>
          <w:lang w:val="ru-RU"/>
        </w:rPr>
        <w:t xml:space="preserve">осуществить на практике изложенные в книге </w:t>
      </w:r>
      <w:r w:rsidRPr="00B67638">
        <w:rPr>
          <w:rFonts w:ascii="Times New Roman" w:hAnsi="Times New Roman" w:cs="Times New Roman"/>
          <w:sz w:val="24"/>
          <w:lang w:val="ru-RU"/>
        </w:rPr>
        <w:t>идеи цифрового предприятия бизнес смог только сейчас.</w:t>
      </w:r>
    </w:p>
    <w:p w:rsidR="00A565D8" w:rsidRDefault="005175F9" w:rsidP="00A565D8">
      <w:pPr>
        <w:spacing w:after="0" w:line="360" w:lineRule="auto"/>
        <w:ind w:firstLine="709"/>
        <w:jc w:val="both"/>
        <w:rPr>
          <w:rFonts w:ascii="Times New Roman" w:hAnsi="Times New Roman" w:cs="Times New Roman"/>
          <w:sz w:val="24"/>
          <w:lang w:val="ru-RU"/>
        </w:rPr>
      </w:pPr>
      <w:r w:rsidRPr="00077177">
        <w:rPr>
          <w:rFonts w:ascii="Times New Roman" w:hAnsi="Times New Roman" w:cs="Times New Roman"/>
          <w:sz w:val="24"/>
          <w:lang w:val="ru-RU"/>
        </w:rPr>
        <w:t>IDC</w:t>
      </w:r>
      <w:r>
        <w:rPr>
          <w:rStyle w:val="a9"/>
          <w:rFonts w:ascii="Times New Roman" w:hAnsi="Times New Roman" w:cs="Times New Roman"/>
          <w:sz w:val="24"/>
          <w:lang w:val="ru-RU"/>
        </w:rPr>
        <w:footnoteReference w:id="30"/>
      </w:r>
      <w:r w:rsidRPr="00077177">
        <w:rPr>
          <w:rFonts w:ascii="Times New Roman" w:hAnsi="Times New Roman" w:cs="Times New Roman"/>
          <w:sz w:val="24"/>
          <w:lang w:val="ru-RU"/>
        </w:rPr>
        <w:t xml:space="preserve"> </w:t>
      </w:r>
      <w:r>
        <w:rPr>
          <w:rFonts w:ascii="Times New Roman" w:hAnsi="Times New Roman" w:cs="Times New Roman"/>
          <w:sz w:val="24"/>
          <w:lang w:val="ru-RU"/>
        </w:rPr>
        <w:t>рассматривает</w:t>
      </w:r>
      <w:r w:rsidRPr="00077177">
        <w:rPr>
          <w:rFonts w:ascii="Times New Roman" w:hAnsi="Times New Roman" w:cs="Times New Roman"/>
          <w:sz w:val="24"/>
          <w:lang w:val="ru-RU"/>
        </w:rPr>
        <w:t xml:space="preserve"> цифровую трансформацию как процесс, который </w:t>
      </w:r>
      <w:r>
        <w:rPr>
          <w:rFonts w:ascii="Times New Roman" w:hAnsi="Times New Roman" w:cs="Times New Roman"/>
          <w:sz w:val="24"/>
          <w:lang w:val="ru-RU"/>
        </w:rPr>
        <w:t>был вызван внешними факторами, и который</w:t>
      </w:r>
      <w:r w:rsidRPr="00077177">
        <w:rPr>
          <w:rFonts w:ascii="Times New Roman" w:hAnsi="Times New Roman" w:cs="Times New Roman"/>
          <w:sz w:val="24"/>
          <w:lang w:val="ru-RU"/>
        </w:rPr>
        <w:t xml:space="preserve"> </w:t>
      </w:r>
      <w:r>
        <w:rPr>
          <w:rFonts w:ascii="Times New Roman" w:hAnsi="Times New Roman" w:cs="Times New Roman"/>
          <w:sz w:val="24"/>
          <w:lang w:val="ru-RU"/>
        </w:rPr>
        <w:t xml:space="preserve">также </w:t>
      </w:r>
      <w:r w:rsidRPr="00077177">
        <w:rPr>
          <w:rFonts w:ascii="Times New Roman" w:hAnsi="Times New Roman" w:cs="Times New Roman"/>
          <w:sz w:val="24"/>
          <w:lang w:val="ru-RU"/>
        </w:rPr>
        <w:t xml:space="preserve">происходит под действием внешних факторов, </w:t>
      </w:r>
      <w:r>
        <w:rPr>
          <w:rFonts w:ascii="Times New Roman" w:hAnsi="Times New Roman" w:cs="Times New Roman"/>
          <w:sz w:val="24"/>
          <w:lang w:val="ru-RU"/>
        </w:rPr>
        <w:t xml:space="preserve">основным </w:t>
      </w:r>
      <w:r w:rsidRPr="00077177">
        <w:rPr>
          <w:rFonts w:ascii="Times New Roman" w:hAnsi="Times New Roman" w:cs="Times New Roman"/>
          <w:sz w:val="24"/>
          <w:lang w:val="ru-RU"/>
        </w:rPr>
        <w:t xml:space="preserve">среди которых </w:t>
      </w:r>
      <w:r>
        <w:rPr>
          <w:rFonts w:ascii="Times New Roman" w:hAnsi="Times New Roman" w:cs="Times New Roman"/>
          <w:sz w:val="24"/>
          <w:lang w:val="ru-RU"/>
        </w:rPr>
        <w:t>выступает</w:t>
      </w:r>
      <w:r w:rsidRPr="00077177">
        <w:rPr>
          <w:rFonts w:ascii="Times New Roman" w:hAnsi="Times New Roman" w:cs="Times New Roman"/>
          <w:sz w:val="24"/>
          <w:lang w:val="ru-RU"/>
        </w:rPr>
        <w:t xml:space="preserve"> положительный клиентский опыт</w:t>
      </w:r>
      <w:r>
        <w:rPr>
          <w:rFonts w:ascii="Times New Roman" w:hAnsi="Times New Roman" w:cs="Times New Roman"/>
          <w:sz w:val="24"/>
          <w:lang w:val="ru-RU"/>
        </w:rPr>
        <w:t xml:space="preserve"> организации</w:t>
      </w:r>
      <w:r w:rsidRPr="00077177">
        <w:rPr>
          <w:rFonts w:ascii="Times New Roman" w:hAnsi="Times New Roman" w:cs="Times New Roman"/>
          <w:sz w:val="24"/>
          <w:lang w:val="ru-RU"/>
        </w:rPr>
        <w:t xml:space="preserve">. </w:t>
      </w:r>
      <w:r>
        <w:rPr>
          <w:rFonts w:ascii="Times New Roman" w:hAnsi="Times New Roman" w:cs="Times New Roman"/>
          <w:sz w:val="24"/>
          <w:lang w:val="ru-RU"/>
        </w:rPr>
        <w:t>Современная экономика характеризуется тем, что контрагенты</w:t>
      </w:r>
      <w:r w:rsidRPr="00077177">
        <w:rPr>
          <w:rFonts w:ascii="Times New Roman" w:hAnsi="Times New Roman" w:cs="Times New Roman"/>
          <w:sz w:val="24"/>
          <w:lang w:val="ru-RU"/>
        </w:rPr>
        <w:t xml:space="preserve"> </w:t>
      </w:r>
      <w:r>
        <w:rPr>
          <w:rFonts w:ascii="Times New Roman" w:hAnsi="Times New Roman" w:cs="Times New Roman"/>
          <w:sz w:val="24"/>
          <w:lang w:val="ru-RU"/>
        </w:rPr>
        <w:t>организации</w:t>
      </w:r>
      <w:r w:rsidRPr="00077177">
        <w:rPr>
          <w:rFonts w:ascii="Times New Roman" w:hAnsi="Times New Roman" w:cs="Times New Roman"/>
          <w:sz w:val="24"/>
          <w:lang w:val="ru-RU"/>
        </w:rPr>
        <w:t xml:space="preserve"> имеют высокий уровень ожиданий по </w:t>
      </w:r>
      <w:r>
        <w:rPr>
          <w:rFonts w:ascii="Times New Roman" w:hAnsi="Times New Roman" w:cs="Times New Roman"/>
          <w:sz w:val="24"/>
          <w:lang w:val="ru-RU"/>
        </w:rPr>
        <w:t>возможности получения доступа</w:t>
      </w:r>
      <w:r w:rsidRPr="00077177">
        <w:rPr>
          <w:rFonts w:ascii="Times New Roman" w:hAnsi="Times New Roman" w:cs="Times New Roman"/>
          <w:sz w:val="24"/>
          <w:lang w:val="ru-RU"/>
        </w:rPr>
        <w:t xml:space="preserve"> к информации о работе </w:t>
      </w:r>
      <w:r>
        <w:rPr>
          <w:rFonts w:ascii="Times New Roman" w:hAnsi="Times New Roman" w:cs="Times New Roman"/>
          <w:sz w:val="24"/>
          <w:lang w:val="ru-RU"/>
        </w:rPr>
        <w:t>организации</w:t>
      </w:r>
      <w:r w:rsidRPr="00077177">
        <w:rPr>
          <w:rFonts w:ascii="Times New Roman" w:hAnsi="Times New Roman" w:cs="Times New Roman"/>
          <w:sz w:val="24"/>
          <w:lang w:val="ru-RU"/>
        </w:rPr>
        <w:t xml:space="preserve">, </w:t>
      </w:r>
      <w:r>
        <w:rPr>
          <w:rFonts w:ascii="Times New Roman" w:hAnsi="Times New Roman" w:cs="Times New Roman"/>
          <w:sz w:val="24"/>
          <w:lang w:val="ru-RU"/>
        </w:rPr>
        <w:t>выпускаемых ею продуктах и оказываемых услугах</w:t>
      </w:r>
      <w:r w:rsidRPr="00077177">
        <w:rPr>
          <w:rFonts w:ascii="Times New Roman" w:hAnsi="Times New Roman" w:cs="Times New Roman"/>
          <w:sz w:val="24"/>
          <w:lang w:val="ru-RU"/>
        </w:rPr>
        <w:t xml:space="preserve">. </w:t>
      </w:r>
      <w:r>
        <w:rPr>
          <w:rFonts w:ascii="Times New Roman" w:hAnsi="Times New Roman" w:cs="Times New Roman"/>
          <w:sz w:val="24"/>
          <w:lang w:val="ru-RU"/>
        </w:rPr>
        <w:t>Подобный уровень</w:t>
      </w:r>
      <w:r w:rsidRPr="00077177">
        <w:rPr>
          <w:rFonts w:ascii="Times New Roman" w:hAnsi="Times New Roman" w:cs="Times New Roman"/>
          <w:sz w:val="24"/>
          <w:lang w:val="ru-RU"/>
        </w:rPr>
        <w:t xml:space="preserve"> пользовательского опыта возможно </w:t>
      </w:r>
      <w:r>
        <w:rPr>
          <w:rFonts w:ascii="Times New Roman" w:hAnsi="Times New Roman" w:cs="Times New Roman"/>
          <w:sz w:val="24"/>
          <w:lang w:val="ru-RU"/>
        </w:rPr>
        <w:t xml:space="preserve">обеспечить </w:t>
      </w:r>
      <w:r w:rsidRPr="00077177">
        <w:rPr>
          <w:rFonts w:ascii="Times New Roman" w:hAnsi="Times New Roman" w:cs="Times New Roman"/>
          <w:sz w:val="24"/>
          <w:lang w:val="ru-RU"/>
        </w:rPr>
        <w:t xml:space="preserve">только при использовании технологий, способных </w:t>
      </w:r>
      <w:r>
        <w:rPr>
          <w:rFonts w:ascii="Times New Roman" w:hAnsi="Times New Roman" w:cs="Times New Roman"/>
          <w:sz w:val="24"/>
          <w:lang w:val="ru-RU"/>
        </w:rPr>
        <w:t>собирать</w:t>
      </w:r>
      <w:r w:rsidRPr="00077177">
        <w:rPr>
          <w:rFonts w:ascii="Times New Roman" w:hAnsi="Times New Roman" w:cs="Times New Roman"/>
          <w:sz w:val="24"/>
          <w:lang w:val="ru-RU"/>
        </w:rPr>
        <w:t xml:space="preserve"> и обрабатывать данные с их последующим предоставлением клиентам и партнерам. </w:t>
      </w:r>
    </w:p>
    <w:p w:rsidR="005175F9" w:rsidRDefault="005175F9" w:rsidP="00A565D8">
      <w:pPr>
        <w:spacing w:after="0" w:line="360" w:lineRule="auto"/>
        <w:ind w:firstLine="709"/>
        <w:jc w:val="both"/>
        <w:rPr>
          <w:rFonts w:ascii="Times New Roman" w:hAnsi="Times New Roman" w:cs="Times New Roman"/>
          <w:sz w:val="24"/>
          <w:lang w:val="ru-RU"/>
        </w:rPr>
      </w:pPr>
      <w:r>
        <w:rPr>
          <w:rFonts w:ascii="Times New Roman" w:hAnsi="Times New Roman" w:cs="Times New Roman"/>
          <w:sz w:val="24"/>
          <w:lang w:val="ru-RU"/>
        </w:rPr>
        <w:t xml:space="preserve">Специалисты </w:t>
      </w:r>
      <w:proofErr w:type="spellStart"/>
      <w:r w:rsidRPr="00631330">
        <w:rPr>
          <w:rFonts w:ascii="Times New Roman" w:hAnsi="Times New Roman" w:cs="Times New Roman"/>
          <w:sz w:val="24"/>
          <w:lang w:val="ru-RU"/>
        </w:rPr>
        <w:t>Accenture</w:t>
      </w:r>
      <w:proofErr w:type="spellEnd"/>
      <w:r>
        <w:rPr>
          <w:rStyle w:val="a9"/>
          <w:rFonts w:ascii="Times New Roman" w:hAnsi="Times New Roman" w:cs="Times New Roman"/>
          <w:sz w:val="24"/>
          <w:lang w:val="ru-RU"/>
        </w:rPr>
        <w:footnoteReference w:id="31"/>
      </w:r>
      <w:r w:rsidRPr="00631330">
        <w:rPr>
          <w:rFonts w:ascii="Times New Roman" w:hAnsi="Times New Roman" w:cs="Times New Roman"/>
          <w:sz w:val="24"/>
          <w:lang w:val="ru-RU"/>
        </w:rPr>
        <w:t xml:space="preserve"> </w:t>
      </w:r>
      <w:r>
        <w:rPr>
          <w:rFonts w:ascii="Times New Roman" w:hAnsi="Times New Roman" w:cs="Times New Roman"/>
          <w:sz w:val="24"/>
          <w:lang w:val="ru-RU"/>
        </w:rPr>
        <w:t>считают</w:t>
      </w:r>
      <w:r w:rsidRPr="00631330">
        <w:rPr>
          <w:rFonts w:ascii="Times New Roman" w:hAnsi="Times New Roman" w:cs="Times New Roman"/>
          <w:sz w:val="24"/>
          <w:lang w:val="ru-RU"/>
        </w:rPr>
        <w:t xml:space="preserve">, что цифровое предприятие </w:t>
      </w:r>
      <w:r>
        <w:rPr>
          <w:rFonts w:ascii="Times New Roman" w:hAnsi="Times New Roman" w:cs="Times New Roman"/>
          <w:sz w:val="24"/>
          <w:lang w:val="ru-RU"/>
        </w:rPr>
        <w:t>дает возможность появиться возможностям</w:t>
      </w:r>
      <w:r w:rsidRPr="00631330">
        <w:rPr>
          <w:rFonts w:ascii="Times New Roman" w:hAnsi="Times New Roman" w:cs="Times New Roman"/>
          <w:sz w:val="24"/>
          <w:lang w:val="ru-RU"/>
        </w:rPr>
        <w:t xml:space="preserve"> </w:t>
      </w:r>
      <w:r>
        <w:rPr>
          <w:rFonts w:ascii="Times New Roman" w:hAnsi="Times New Roman" w:cs="Times New Roman"/>
          <w:sz w:val="24"/>
          <w:lang w:val="ru-RU"/>
        </w:rPr>
        <w:t>новым операционным моделям и бизнес-процессам</w:t>
      </w:r>
      <w:r w:rsidRPr="00631330">
        <w:rPr>
          <w:rFonts w:ascii="Times New Roman" w:hAnsi="Times New Roman" w:cs="Times New Roman"/>
          <w:sz w:val="24"/>
          <w:lang w:val="ru-RU"/>
        </w:rPr>
        <w:t>, платформ</w:t>
      </w:r>
      <w:r>
        <w:rPr>
          <w:rFonts w:ascii="Times New Roman" w:hAnsi="Times New Roman" w:cs="Times New Roman"/>
          <w:sz w:val="24"/>
          <w:lang w:val="ru-RU"/>
        </w:rPr>
        <w:t>ам</w:t>
      </w:r>
      <w:r w:rsidRPr="00631330">
        <w:rPr>
          <w:rFonts w:ascii="Times New Roman" w:hAnsi="Times New Roman" w:cs="Times New Roman"/>
          <w:sz w:val="24"/>
          <w:lang w:val="ru-RU"/>
        </w:rPr>
        <w:t xml:space="preserve"> п</w:t>
      </w:r>
      <w:r>
        <w:rPr>
          <w:rFonts w:ascii="Times New Roman" w:hAnsi="Times New Roman" w:cs="Times New Roman"/>
          <w:sz w:val="24"/>
          <w:lang w:val="ru-RU"/>
        </w:rPr>
        <w:t>одключенных продуктов, аналитике</w:t>
      </w:r>
      <w:r w:rsidRPr="00631330">
        <w:rPr>
          <w:rFonts w:ascii="Times New Roman" w:hAnsi="Times New Roman" w:cs="Times New Roman"/>
          <w:sz w:val="24"/>
          <w:lang w:val="ru-RU"/>
        </w:rPr>
        <w:t xml:space="preserve"> и коллективной работ</w:t>
      </w:r>
      <w:r>
        <w:rPr>
          <w:rFonts w:ascii="Times New Roman" w:hAnsi="Times New Roman" w:cs="Times New Roman"/>
          <w:sz w:val="24"/>
          <w:lang w:val="ru-RU"/>
        </w:rPr>
        <w:t>е</w:t>
      </w:r>
      <w:r w:rsidRPr="00631330">
        <w:rPr>
          <w:rFonts w:ascii="Times New Roman" w:hAnsi="Times New Roman" w:cs="Times New Roman"/>
          <w:sz w:val="24"/>
          <w:lang w:val="ru-RU"/>
        </w:rPr>
        <w:t xml:space="preserve"> для повышения продуктивности.</w:t>
      </w:r>
    </w:p>
    <w:p w:rsidR="005175F9" w:rsidRPr="00631330" w:rsidRDefault="005175F9" w:rsidP="005175F9">
      <w:pPr>
        <w:spacing w:after="0" w:line="360" w:lineRule="auto"/>
        <w:ind w:firstLine="709"/>
        <w:jc w:val="both"/>
        <w:rPr>
          <w:rFonts w:ascii="Times New Roman" w:hAnsi="Times New Roman" w:cs="Times New Roman"/>
          <w:sz w:val="24"/>
          <w:lang w:val="ru-RU"/>
        </w:rPr>
      </w:pPr>
      <w:proofErr w:type="spellStart"/>
      <w:r w:rsidRPr="00631330">
        <w:rPr>
          <w:rFonts w:ascii="Times New Roman" w:hAnsi="Times New Roman" w:cs="Times New Roman"/>
          <w:sz w:val="24"/>
          <w:lang w:val="ru-RU"/>
        </w:rPr>
        <w:t>PwC</w:t>
      </w:r>
      <w:proofErr w:type="spellEnd"/>
      <w:r>
        <w:rPr>
          <w:rStyle w:val="a9"/>
          <w:rFonts w:ascii="Times New Roman" w:hAnsi="Times New Roman" w:cs="Times New Roman"/>
          <w:sz w:val="24"/>
          <w:lang w:val="ru-RU"/>
        </w:rPr>
        <w:footnoteReference w:id="32"/>
      </w:r>
      <w:r w:rsidRPr="00631330">
        <w:rPr>
          <w:rFonts w:ascii="Times New Roman" w:hAnsi="Times New Roman" w:cs="Times New Roman"/>
          <w:sz w:val="24"/>
          <w:lang w:val="ru-RU"/>
        </w:rPr>
        <w:t xml:space="preserve"> связывает термин "цифровое предприятие" с концепцией "Индустрия 4.0", </w:t>
      </w:r>
      <w:r>
        <w:rPr>
          <w:rFonts w:ascii="Times New Roman" w:hAnsi="Times New Roman" w:cs="Times New Roman"/>
          <w:sz w:val="24"/>
          <w:lang w:val="ru-RU"/>
        </w:rPr>
        <w:t>выделяя именно</w:t>
      </w:r>
      <w:r w:rsidRPr="00631330">
        <w:rPr>
          <w:rFonts w:ascii="Times New Roman" w:hAnsi="Times New Roman" w:cs="Times New Roman"/>
          <w:sz w:val="24"/>
          <w:lang w:val="ru-RU"/>
        </w:rPr>
        <w:t xml:space="preserve"> </w:t>
      </w:r>
      <w:r>
        <w:rPr>
          <w:rFonts w:ascii="Times New Roman" w:hAnsi="Times New Roman" w:cs="Times New Roman"/>
          <w:sz w:val="24"/>
          <w:lang w:val="ru-RU"/>
        </w:rPr>
        <w:t>происходящие изменения в</w:t>
      </w:r>
      <w:r w:rsidRPr="00631330">
        <w:rPr>
          <w:rFonts w:ascii="Times New Roman" w:hAnsi="Times New Roman" w:cs="Times New Roman"/>
          <w:sz w:val="24"/>
          <w:lang w:val="ru-RU"/>
        </w:rPr>
        <w:t xml:space="preserve"> сф</w:t>
      </w:r>
      <w:r>
        <w:rPr>
          <w:rFonts w:ascii="Times New Roman" w:hAnsi="Times New Roman" w:cs="Times New Roman"/>
          <w:sz w:val="24"/>
          <w:lang w:val="ru-RU"/>
        </w:rPr>
        <w:t>ере промышленного производства.</w:t>
      </w:r>
    </w:p>
    <w:p w:rsidR="005175F9" w:rsidRDefault="005175F9" w:rsidP="005175F9">
      <w:pPr>
        <w:spacing w:after="0" w:line="360" w:lineRule="auto"/>
        <w:ind w:firstLine="709"/>
        <w:jc w:val="both"/>
        <w:rPr>
          <w:rFonts w:ascii="Times New Roman" w:hAnsi="Times New Roman" w:cs="Times New Roman"/>
          <w:sz w:val="24"/>
          <w:lang w:val="ru-RU"/>
        </w:rPr>
      </w:pPr>
      <w:proofErr w:type="spellStart"/>
      <w:r w:rsidRPr="00631330">
        <w:rPr>
          <w:rFonts w:ascii="Times New Roman" w:hAnsi="Times New Roman" w:cs="Times New Roman"/>
          <w:sz w:val="24"/>
          <w:lang w:val="ru-RU"/>
        </w:rPr>
        <w:t>McKinsey</w:t>
      </w:r>
      <w:proofErr w:type="spellEnd"/>
      <w:r>
        <w:rPr>
          <w:rStyle w:val="a9"/>
          <w:rFonts w:ascii="Times New Roman" w:hAnsi="Times New Roman" w:cs="Times New Roman"/>
          <w:sz w:val="24"/>
          <w:lang w:val="ru-RU"/>
        </w:rPr>
        <w:footnoteReference w:id="33"/>
      </w:r>
      <w:r w:rsidRPr="00631330">
        <w:rPr>
          <w:rFonts w:ascii="Times New Roman" w:hAnsi="Times New Roman" w:cs="Times New Roman"/>
          <w:sz w:val="24"/>
          <w:lang w:val="ru-RU"/>
        </w:rPr>
        <w:t xml:space="preserve"> </w:t>
      </w:r>
      <w:r>
        <w:rPr>
          <w:rFonts w:ascii="Times New Roman" w:hAnsi="Times New Roman" w:cs="Times New Roman"/>
          <w:sz w:val="24"/>
          <w:lang w:val="ru-RU"/>
        </w:rPr>
        <w:t>определяет культурные изменения</w:t>
      </w:r>
      <w:r w:rsidRPr="00631330">
        <w:rPr>
          <w:rFonts w:ascii="Times New Roman" w:hAnsi="Times New Roman" w:cs="Times New Roman"/>
          <w:sz w:val="24"/>
          <w:lang w:val="ru-RU"/>
        </w:rPr>
        <w:t xml:space="preserve"> </w:t>
      </w:r>
      <w:r>
        <w:rPr>
          <w:rFonts w:ascii="Times New Roman" w:hAnsi="Times New Roman" w:cs="Times New Roman"/>
          <w:sz w:val="24"/>
          <w:lang w:val="ru-RU"/>
        </w:rPr>
        <w:t xml:space="preserve">как </w:t>
      </w:r>
      <w:r w:rsidRPr="00631330">
        <w:rPr>
          <w:rFonts w:ascii="Times New Roman" w:hAnsi="Times New Roman" w:cs="Times New Roman"/>
          <w:sz w:val="24"/>
          <w:lang w:val="ru-RU"/>
        </w:rPr>
        <w:t>наибо</w:t>
      </w:r>
      <w:r>
        <w:rPr>
          <w:rFonts w:ascii="Times New Roman" w:hAnsi="Times New Roman" w:cs="Times New Roman"/>
          <w:sz w:val="24"/>
          <w:lang w:val="ru-RU"/>
        </w:rPr>
        <w:t>лее сложную часть</w:t>
      </w:r>
      <w:r w:rsidRPr="00631330">
        <w:rPr>
          <w:rFonts w:ascii="Times New Roman" w:hAnsi="Times New Roman" w:cs="Times New Roman"/>
          <w:sz w:val="24"/>
          <w:lang w:val="ru-RU"/>
        </w:rPr>
        <w:t xml:space="preserve"> цифровой трансформации</w:t>
      </w:r>
      <w:r>
        <w:rPr>
          <w:rFonts w:ascii="Times New Roman" w:hAnsi="Times New Roman" w:cs="Times New Roman"/>
          <w:sz w:val="24"/>
          <w:lang w:val="ru-RU"/>
        </w:rPr>
        <w:t>. В данной ситуации под культурными изменениями понимаются те изменения, которые</w:t>
      </w:r>
      <w:r w:rsidRPr="00631330">
        <w:rPr>
          <w:rFonts w:ascii="Times New Roman" w:hAnsi="Times New Roman" w:cs="Times New Roman"/>
          <w:sz w:val="24"/>
          <w:lang w:val="ru-RU"/>
        </w:rPr>
        <w:t xml:space="preserve"> должны произойти в </w:t>
      </w:r>
      <w:r>
        <w:rPr>
          <w:rFonts w:ascii="Times New Roman" w:hAnsi="Times New Roman" w:cs="Times New Roman"/>
          <w:sz w:val="24"/>
          <w:lang w:val="ru-RU"/>
        </w:rPr>
        <w:t>организации вовремя переходы к</w:t>
      </w:r>
      <w:r w:rsidRPr="00631330">
        <w:rPr>
          <w:rFonts w:ascii="Times New Roman" w:hAnsi="Times New Roman" w:cs="Times New Roman"/>
          <w:sz w:val="24"/>
          <w:lang w:val="ru-RU"/>
        </w:rPr>
        <w:t xml:space="preserve"> цифровом</w:t>
      </w:r>
      <w:r>
        <w:rPr>
          <w:rFonts w:ascii="Times New Roman" w:hAnsi="Times New Roman" w:cs="Times New Roman"/>
          <w:sz w:val="24"/>
          <w:lang w:val="ru-RU"/>
        </w:rPr>
        <w:t>у предприятию</w:t>
      </w:r>
      <w:r w:rsidRPr="00631330">
        <w:rPr>
          <w:rFonts w:ascii="Times New Roman" w:hAnsi="Times New Roman" w:cs="Times New Roman"/>
          <w:sz w:val="24"/>
          <w:lang w:val="ru-RU"/>
        </w:rPr>
        <w:t>.</w:t>
      </w:r>
    </w:p>
    <w:p w:rsidR="005175F9" w:rsidRDefault="005175F9" w:rsidP="005175F9">
      <w:pPr>
        <w:spacing w:after="0" w:line="360" w:lineRule="auto"/>
        <w:ind w:firstLine="709"/>
        <w:jc w:val="both"/>
        <w:rPr>
          <w:rFonts w:ascii="Times New Roman" w:hAnsi="Times New Roman" w:cs="Times New Roman"/>
          <w:sz w:val="24"/>
          <w:lang w:val="ru-RU"/>
        </w:rPr>
      </w:pPr>
      <w:proofErr w:type="spellStart"/>
      <w:r w:rsidRPr="00F027F2">
        <w:rPr>
          <w:rFonts w:ascii="Times New Roman" w:hAnsi="Times New Roman" w:cs="Times New Roman"/>
          <w:sz w:val="24"/>
          <w:lang w:val="ru-RU"/>
        </w:rPr>
        <w:t>Capgemini</w:t>
      </w:r>
      <w:proofErr w:type="spellEnd"/>
      <w:r w:rsidRPr="00F027F2">
        <w:rPr>
          <w:rFonts w:ascii="Times New Roman" w:hAnsi="Times New Roman" w:cs="Times New Roman"/>
          <w:sz w:val="24"/>
          <w:lang w:val="ru-RU"/>
        </w:rPr>
        <w:t xml:space="preserve"> </w:t>
      </w:r>
      <w:proofErr w:type="spellStart"/>
      <w:r w:rsidRPr="00F027F2">
        <w:rPr>
          <w:rFonts w:ascii="Times New Roman" w:hAnsi="Times New Roman" w:cs="Times New Roman"/>
          <w:sz w:val="24"/>
          <w:lang w:val="ru-RU"/>
        </w:rPr>
        <w:t>Consulting</w:t>
      </w:r>
      <w:proofErr w:type="spellEnd"/>
      <w:r>
        <w:rPr>
          <w:rStyle w:val="a9"/>
          <w:rFonts w:ascii="Times New Roman" w:hAnsi="Times New Roman" w:cs="Times New Roman"/>
          <w:sz w:val="24"/>
          <w:lang w:val="ru-RU"/>
        </w:rPr>
        <w:footnoteReference w:id="34"/>
      </w:r>
      <w:r w:rsidRPr="00F027F2">
        <w:rPr>
          <w:rFonts w:ascii="Times New Roman" w:hAnsi="Times New Roman" w:cs="Times New Roman"/>
          <w:sz w:val="24"/>
          <w:lang w:val="ru-RU"/>
        </w:rPr>
        <w:t xml:space="preserve"> и MIT </w:t>
      </w:r>
      <w:proofErr w:type="spellStart"/>
      <w:r w:rsidRPr="00F027F2">
        <w:rPr>
          <w:rFonts w:ascii="Times New Roman" w:hAnsi="Times New Roman" w:cs="Times New Roman"/>
          <w:sz w:val="24"/>
          <w:lang w:val="ru-RU"/>
        </w:rPr>
        <w:t>Sloan</w:t>
      </w:r>
      <w:proofErr w:type="spellEnd"/>
      <w:r w:rsidRPr="00F027F2">
        <w:rPr>
          <w:rFonts w:ascii="Times New Roman" w:hAnsi="Times New Roman" w:cs="Times New Roman"/>
          <w:sz w:val="24"/>
          <w:lang w:val="ru-RU"/>
        </w:rPr>
        <w:t xml:space="preserve"> </w:t>
      </w:r>
      <w:proofErr w:type="spellStart"/>
      <w:r w:rsidRPr="00F027F2">
        <w:rPr>
          <w:rFonts w:ascii="Times New Roman" w:hAnsi="Times New Roman" w:cs="Times New Roman"/>
          <w:sz w:val="24"/>
          <w:lang w:val="ru-RU"/>
        </w:rPr>
        <w:t>School</w:t>
      </w:r>
      <w:proofErr w:type="spellEnd"/>
      <w:r w:rsidRPr="00F027F2">
        <w:rPr>
          <w:rFonts w:ascii="Times New Roman" w:hAnsi="Times New Roman" w:cs="Times New Roman"/>
          <w:sz w:val="24"/>
          <w:lang w:val="ru-RU"/>
        </w:rPr>
        <w:t xml:space="preserve"> </w:t>
      </w:r>
      <w:proofErr w:type="spellStart"/>
      <w:r w:rsidRPr="00F027F2">
        <w:rPr>
          <w:rFonts w:ascii="Times New Roman" w:hAnsi="Times New Roman" w:cs="Times New Roman"/>
          <w:sz w:val="24"/>
          <w:lang w:val="ru-RU"/>
        </w:rPr>
        <w:t>of</w:t>
      </w:r>
      <w:proofErr w:type="spellEnd"/>
      <w:r w:rsidRPr="00F027F2">
        <w:rPr>
          <w:rFonts w:ascii="Times New Roman" w:hAnsi="Times New Roman" w:cs="Times New Roman"/>
          <w:sz w:val="24"/>
          <w:lang w:val="ru-RU"/>
        </w:rPr>
        <w:t xml:space="preserve"> </w:t>
      </w:r>
      <w:proofErr w:type="spellStart"/>
      <w:r w:rsidRPr="00F027F2">
        <w:rPr>
          <w:rFonts w:ascii="Times New Roman" w:hAnsi="Times New Roman" w:cs="Times New Roman"/>
          <w:sz w:val="24"/>
          <w:lang w:val="ru-RU"/>
        </w:rPr>
        <w:t>Management</w:t>
      </w:r>
      <w:proofErr w:type="spellEnd"/>
      <w:r>
        <w:rPr>
          <w:rStyle w:val="a9"/>
          <w:rFonts w:ascii="Times New Roman" w:hAnsi="Times New Roman" w:cs="Times New Roman"/>
          <w:sz w:val="24"/>
          <w:lang w:val="ru-RU"/>
        </w:rPr>
        <w:footnoteReference w:id="35"/>
      </w:r>
      <w:r w:rsidRPr="00F027F2">
        <w:rPr>
          <w:rFonts w:ascii="Times New Roman" w:hAnsi="Times New Roman" w:cs="Times New Roman"/>
          <w:sz w:val="24"/>
          <w:lang w:val="ru-RU"/>
        </w:rPr>
        <w:t xml:space="preserve"> </w:t>
      </w:r>
      <w:r>
        <w:rPr>
          <w:rFonts w:ascii="Times New Roman" w:hAnsi="Times New Roman" w:cs="Times New Roman"/>
          <w:sz w:val="24"/>
          <w:lang w:val="ru-RU"/>
        </w:rPr>
        <w:t xml:space="preserve">провели исследование, в ходе которого были </w:t>
      </w:r>
      <w:r w:rsidRPr="00F027F2">
        <w:rPr>
          <w:rFonts w:ascii="Times New Roman" w:hAnsi="Times New Roman" w:cs="Times New Roman"/>
          <w:sz w:val="24"/>
          <w:lang w:val="ru-RU"/>
        </w:rPr>
        <w:t>проан</w:t>
      </w:r>
      <w:r>
        <w:rPr>
          <w:rFonts w:ascii="Times New Roman" w:hAnsi="Times New Roman" w:cs="Times New Roman"/>
          <w:sz w:val="24"/>
          <w:lang w:val="ru-RU"/>
        </w:rPr>
        <w:t>ализированы</w:t>
      </w:r>
      <w:r w:rsidRPr="00F027F2">
        <w:rPr>
          <w:rFonts w:ascii="Times New Roman" w:hAnsi="Times New Roman" w:cs="Times New Roman"/>
          <w:sz w:val="24"/>
          <w:lang w:val="ru-RU"/>
        </w:rPr>
        <w:t xml:space="preserve"> более 400 круп</w:t>
      </w:r>
      <w:r>
        <w:rPr>
          <w:rFonts w:ascii="Times New Roman" w:hAnsi="Times New Roman" w:cs="Times New Roman"/>
          <w:sz w:val="24"/>
          <w:lang w:val="ru-RU"/>
        </w:rPr>
        <w:t xml:space="preserve">ных компаний из разных отраслей. </w:t>
      </w:r>
      <w:r>
        <w:rPr>
          <w:rFonts w:ascii="Times New Roman" w:hAnsi="Times New Roman" w:cs="Times New Roman"/>
          <w:sz w:val="24"/>
          <w:lang w:val="ru-RU"/>
        </w:rPr>
        <w:lastRenderedPageBreak/>
        <w:t>Целью данного исследования было понимание того</w:t>
      </w:r>
      <w:r w:rsidRPr="00F027F2">
        <w:rPr>
          <w:rFonts w:ascii="Times New Roman" w:hAnsi="Times New Roman" w:cs="Times New Roman"/>
          <w:sz w:val="24"/>
          <w:lang w:val="ru-RU"/>
        </w:rPr>
        <w:t xml:space="preserve">, что для </w:t>
      </w:r>
      <w:r>
        <w:rPr>
          <w:rFonts w:ascii="Times New Roman" w:hAnsi="Times New Roman" w:cs="Times New Roman"/>
          <w:sz w:val="24"/>
          <w:lang w:val="ru-RU"/>
        </w:rPr>
        <w:t>этих компаний</w:t>
      </w:r>
      <w:r w:rsidRPr="00F027F2">
        <w:rPr>
          <w:rFonts w:ascii="Times New Roman" w:hAnsi="Times New Roman" w:cs="Times New Roman"/>
          <w:sz w:val="24"/>
          <w:lang w:val="ru-RU"/>
        </w:rPr>
        <w:t xml:space="preserve"> значит цифровой бизнес. Результаты исследования </w:t>
      </w:r>
      <w:r>
        <w:rPr>
          <w:rFonts w:ascii="Times New Roman" w:hAnsi="Times New Roman" w:cs="Times New Roman"/>
          <w:sz w:val="24"/>
          <w:lang w:val="ru-RU"/>
        </w:rPr>
        <w:t>были помещены</w:t>
      </w:r>
      <w:r w:rsidRPr="00F027F2">
        <w:rPr>
          <w:rFonts w:ascii="Times New Roman" w:hAnsi="Times New Roman" w:cs="Times New Roman"/>
          <w:sz w:val="24"/>
          <w:lang w:val="ru-RU"/>
        </w:rPr>
        <w:t xml:space="preserve"> в матрицу, где </w:t>
      </w:r>
      <w:r>
        <w:rPr>
          <w:rFonts w:ascii="Times New Roman" w:hAnsi="Times New Roman" w:cs="Times New Roman"/>
          <w:sz w:val="24"/>
          <w:lang w:val="ru-RU"/>
        </w:rPr>
        <w:t>одним измерителем</w:t>
      </w:r>
      <w:r w:rsidRPr="00F027F2">
        <w:rPr>
          <w:rFonts w:ascii="Times New Roman" w:hAnsi="Times New Roman" w:cs="Times New Roman"/>
          <w:sz w:val="24"/>
          <w:lang w:val="ru-RU"/>
        </w:rPr>
        <w:t xml:space="preserve"> </w:t>
      </w:r>
      <w:r>
        <w:rPr>
          <w:rFonts w:ascii="Times New Roman" w:hAnsi="Times New Roman" w:cs="Times New Roman"/>
          <w:sz w:val="24"/>
          <w:lang w:val="ru-RU"/>
        </w:rPr>
        <w:t xml:space="preserve">были инвестиции в </w:t>
      </w:r>
      <w:r w:rsidRPr="00F027F2">
        <w:rPr>
          <w:rFonts w:ascii="Times New Roman" w:hAnsi="Times New Roman" w:cs="Times New Roman"/>
          <w:sz w:val="24"/>
          <w:lang w:val="ru-RU"/>
        </w:rPr>
        <w:t xml:space="preserve">технологические инициативы, </w:t>
      </w:r>
      <w:r>
        <w:rPr>
          <w:rFonts w:ascii="Times New Roman" w:hAnsi="Times New Roman" w:cs="Times New Roman"/>
          <w:sz w:val="24"/>
          <w:lang w:val="ru-RU"/>
        </w:rPr>
        <w:t>целью которых</w:t>
      </w:r>
      <w:r w:rsidRPr="00F027F2">
        <w:rPr>
          <w:rFonts w:ascii="Times New Roman" w:hAnsi="Times New Roman" w:cs="Times New Roman"/>
          <w:sz w:val="24"/>
          <w:lang w:val="ru-RU"/>
        </w:rPr>
        <w:t xml:space="preserve"> </w:t>
      </w:r>
      <w:r>
        <w:rPr>
          <w:rFonts w:ascii="Times New Roman" w:hAnsi="Times New Roman" w:cs="Times New Roman"/>
          <w:sz w:val="24"/>
          <w:lang w:val="ru-RU"/>
        </w:rPr>
        <w:t>является модернизация</w:t>
      </w:r>
      <w:r w:rsidRPr="00F027F2">
        <w:rPr>
          <w:rFonts w:ascii="Times New Roman" w:hAnsi="Times New Roman" w:cs="Times New Roman"/>
          <w:sz w:val="24"/>
          <w:lang w:val="ru-RU"/>
        </w:rPr>
        <w:t xml:space="preserve"> опер</w:t>
      </w:r>
      <w:r>
        <w:rPr>
          <w:rFonts w:ascii="Times New Roman" w:hAnsi="Times New Roman" w:cs="Times New Roman"/>
          <w:sz w:val="24"/>
          <w:lang w:val="ru-RU"/>
        </w:rPr>
        <w:t>ационной деятельности компании, а другим – глубина преобразований в менеджменте.</w:t>
      </w:r>
    </w:p>
    <w:p w:rsidR="005175F9" w:rsidRDefault="005175F9" w:rsidP="005175F9">
      <w:pPr>
        <w:spacing w:after="0" w:line="360" w:lineRule="auto"/>
        <w:ind w:firstLine="709"/>
        <w:jc w:val="both"/>
        <w:rPr>
          <w:rFonts w:ascii="Times New Roman" w:hAnsi="Times New Roman" w:cs="Times New Roman"/>
          <w:sz w:val="24"/>
          <w:lang w:val="ru-RU"/>
        </w:rPr>
      </w:pPr>
      <w:r w:rsidRPr="00E4791E">
        <w:rPr>
          <w:rFonts w:ascii="Times New Roman" w:hAnsi="Times New Roman" w:cs="Times New Roman"/>
          <w:sz w:val="24"/>
          <w:lang w:val="ru-RU"/>
        </w:rPr>
        <w:t xml:space="preserve">Результаты исследования </w:t>
      </w:r>
      <w:r w:rsidR="00F618E2">
        <w:rPr>
          <w:rFonts w:ascii="Times New Roman" w:hAnsi="Times New Roman" w:cs="Times New Roman"/>
          <w:sz w:val="24"/>
          <w:lang w:val="ru-RU"/>
        </w:rPr>
        <w:t>представлены в приложении 9.</w:t>
      </w:r>
      <w:r>
        <w:rPr>
          <w:rFonts w:ascii="Times New Roman" w:hAnsi="Times New Roman" w:cs="Times New Roman"/>
          <w:sz w:val="24"/>
          <w:lang w:val="ru-RU"/>
        </w:rPr>
        <w:t xml:space="preserve"> </w:t>
      </w:r>
    </w:p>
    <w:p w:rsidR="005175F9" w:rsidRDefault="005175F9" w:rsidP="005175F9">
      <w:pPr>
        <w:spacing w:after="0" w:line="360" w:lineRule="auto"/>
        <w:ind w:firstLine="709"/>
        <w:jc w:val="both"/>
        <w:rPr>
          <w:rFonts w:ascii="Times New Roman" w:hAnsi="Times New Roman" w:cs="Times New Roman"/>
          <w:sz w:val="24"/>
          <w:szCs w:val="24"/>
          <w:lang w:val="ru-RU"/>
        </w:rPr>
      </w:pPr>
      <w:r w:rsidRPr="00AD3342">
        <w:rPr>
          <w:rFonts w:ascii="Times New Roman" w:hAnsi="Times New Roman" w:cs="Times New Roman"/>
          <w:sz w:val="24"/>
          <w:szCs w:val="24"/>
          <w:lang w:val="ru-RU"/>
        </w:rPr>
        <w:t xml:space="preserve">Исследование также </w:t>
      </w:r>
      <w:r>
        <w:rPr>
          <w:rFonts w:ascii="Times New Roman" w:hAnsi="Times New Roman" w:cs="Times New Roman"/>
          <w:sz w:val="24"/>
          <w:szCs w:val="24"/>
          <w:lang w:val="ru-RU"/>
        </w:rPr>
        <w:t>дало информацию о том</w:t>
      </w:r>
      <w:r w:rsidRPr="00AD3342">
        <w:rPr>
          <w:rFonts w:ascii="Times New Roman" w:hAnsi="Times New Roman" w:cs="Times New Roman"/>
          <w:sz w:val="24"/>
          <w:szCs w:val="24"/>
          <w:lang w:val="ru-RU"/>
        </w:rPr>
        <w:t xml:space="preserve">, компании каких отраслей чаще становятся цифровыми сегодня. </w:t>
      </w:r>
    </w:p>
    <w:p w:rsidR="005175F9" w:rsidRDefault="005175F9" w:rsidP="005175F9">
      <w:pPr>
        <w:spacing w:after="0" w:line="360" w:lineRule="auto"/>
        <w:ind w:firstLine="709"/>
        <w:jc w:val="both"/>
        <w:rPr>
          <w:rFonts w:ascii="Times New Roman" w:hAnsi="Times New Roman" w:cs="Times New Roman"/>
          <w:sz w:val="24"/>
          <w:szCs w:val="24"/>
          <w:lang w:val="ru-RU"/>
        </w:rPr>
      </w:pPr>
      <w:r w:rsidRPr="00AA29B7">
        <w:rPr>
          <w:rFonts w:ascii="Times New Roman" w:hAnsi="Times New Roman" w:cs="Times New Roman"/>
          <w:sz w:val="24"/>
          <w:szCs w:val="24"/>
          <w:lang w:val="ru-RU"/>
        </w:rPr>
        <w:t xml:space="preserve">Среди тех отраслей, которые являются лидерами внедрения цифрового производства: </w:t>
      </w:r>
      <w:proofErr w:type="spellStart"/>
      <w:r w:rsidRPr="00AA29B7">
        <w:rPr>
          <w:rFonts w:ascii="Times New Roman" w:hAnsi="Times New Roman" w:cs="Times New Roman"/>
          <w:sz w:val="24"/>
          <w:szCs w:val="24"/>
          <w:lang w:val="ru-RU"/>
        </w:rPr>
        <w:t>хайтек</w:t>
      </w:r>
      <w:proofErr w:type="spellEnd"/>
      <w:r w:rsidRPr="00AA29B7">
        <w:rPr>
          <w:rFonts w:ascii="Times New Roman" w:hAnsi="Times New Roman" w:cs="Times New Roman"/>
          <w:sz w:val="24"/>
          <w:szCs w:val="24"/>
          <w:lang w:val="ru-RU"/>
        </w:rPr>
        <w:t xml:space="preserve">-индустрия, банки и ритейл – </w:t>
      </w:r>
      <w:r w:rsidRPr="00AD3342">
        <w:rPr>
          <w:rFonts w:ascii="Times New Roman" w:hAnsi="Times New Roman" w:cs="Times New Roman"/>
          <w:sz w:val="24"/>
          <w:szCs w:val="24"/>
          <w:lang w:val="ru-RU"/>
        </w:rPr>
        <w:t xml:space="preserve">именно они сейчас получают наибольшие выгоды от цифровой трансформации. </w:t>
      </w:r>
      <w:r>
        <w:rPr>
          <w:rFonts w:ascii="Times New Roman" w:hAnsi="Times New Roman" w:cs="Times New Roman"/>
          <w:sz w:val="24"/>
          <w:szCs w:val="24"/>
          <w:lang w:val="ru-RU"/>
        </w:rPr>
        <w:t>Среди отстающих</w:t>
      </w:r>
      <w:r w:rsidRPr="00AD3342">
        <w:rPr>
          <w:rFonts w:ascii="Times New Roman" w:hAnsi="Times New Roman" w:cs="Times New Roman"/>
          <w:sz w:val="24"/>
          <w:szCs w:val="24"/>
          <w:lang w:val="ru-RU"/>
        </w:rPr>
        <w:t xml:space="preserve"> оказались страховые компании, </w:t>
      </w:r>
      <w:r>
        <w:rPr>
          <w:rFonts w:ascii="Times New Roman" w:hAnsi="Times New Roman" w:cs="Times New Roman"/>
          <w:sz w:val="24"/>
          <w:szCs w:val="24"/>
          <w:lang w:val="ru-RU"/>
        </w:rPr>
        <w:t xml:space="preserve">целью которых является минимизация </w:t>
      </w:r>
      <w:r w:rsidRPr="00AD3342">
        <w:rPr>
          <w:rFonts w:ascii="Times New Roman" w:hAnsi="Times New Roman" w:cs="Times New Roman"/>
          <w:sz w:val="24"/>
          <w:szCs w:val="24"/>
          <w:lang w:val="ru-RU"/>
        </w:rPr>
        <w:t xml:space="preserve">рисков, что мешает заниматься им инновациями. </w:t>
      </w:r>
      <w:r>
        <w:rPr>
          <w:rFonts w:ascii="Times New Roman" w:hAnsi="Times New Roman" w:cs="Times New Roman"/>
          <w:sz w:val="24"/>
          <w:szCs w:val="24"/>
          <w:lang w:val="ru-RU"/>
        </w:rPr>
        <w:t>Для сфер</w:t>
      </w:r>
      <w:r w:rsidRPr="00AD3342">
        <w:rPr>
          <w:rFonts w:ascii="Times New Roman" w:hAnsi="Times New Roman" w:cs="Times New Roman"/>
          <w:sz w:val="24"/>
          <w:szCs w:val="24"/>
          <w:lang w:val="ru-RU"/>
        </w:rPr>
        <w:t xml:space="preserve"> энергетики и ЖКХ </w:t>
      </w:r>
      <w:r>
        <w:rPr>
          <w:rFonts w:ascii="Times New Roman" w:hAnsi="Times New Roman" w:cs="Times New Roman"/>
          <w:sz w:val="24"/>
          <w:szCs w:val="24"/>
          <w:lang w:val="ru-RU"/>
        </w:rPr>
        <w:t>характерна отсталость вследствие</w:t>
      </w:r>
      <w:r w:rsidRPr="00AD3342">
        <w:rPr>
          <w:rFonts w:ascii="Times New Roman" w:hAnsi="Times New Roman" w:cs="Times New Roman"/>
          <w:sz w:val="24"/>
          <w:szCs w:val="24"/>
          <w:lang w:val="ru-RU"/>
        </w:rPr>
        <w:t xml:space="preserve"> </w:t>
      </w:r>
      <w:r>
        <w:rPr>
          <w:rFonts w:ascii="Times New Roman" w:hAnsi="Times New Roman" w:cs="Times New Roman"/>
          <w:sz w:val="24"/>
          <w:szCs w:val="24"/>
          <w:lang w:val="ru-RU"/>
        </w:rPr>
        <w:t>использования унаследованной инфраструктуры</w:t>
      </w:r>
      <w:r w:rsidRPr="00AD3342">
        <w:rPr>
          <w:rFonts w:ascii="Times New Roman" w:hAnsi="Times New Roman" w:cs="Times New Roman"/>
          <w:sz w:val="24"/>
          <w:szCs w:val="24"/>
          <w:lang w:val="ru-RU"/>
        </w:rPr>
        <w:t xml:space="preserve">. </w:t>
      </w:r>
      <w:r>
        <w:rPr>
          <w:rFonts w:ascii="Times New Roman" w:hAnsi="Times New Roman" w:cs="Times New Roman"/>
          <w:sz w:val="24"/>
          <w:szCs w:val="24"/>
          <w:lang w:val="ru-RU"/>
        </w:rPr>
        <w:t>В конце</w:t>
      </w:r>
      <w:r w:rsidRPr="00AD3342">
        <w:rPr>
          <w:rFonts w:ascii="Times New Roman" w:hAnsi="Times New Roman" w:cs="Times New Roman"/>
          <w:sz w:val="24"/>
          <w:szCs w:val="24"/>
          <w:lang w:val="ru-RU"/>
        </w:rPr>
        <w:t xml:space="preserve"> рейтинг</w:t>
      </w:r>
      <w:r>
        <w:rPr>
          <w:rFonts w:ascii="Times New Roman" w:hAnsi="Times New Roman" w:cs="Times New Roman"/>
          <w:sz w:val="24"/>
          <w:szCs w:val="24"/>
          <w:lang w:val="ru-RU"/>
        </w:rPr>
        <w:t>а цифровой зрелости: фармацевтические компании</w:t>
      </w:r>
      <w:r w:rsidRPr="00AD3342">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предприятия промышленного производства и производства</w:t>
      </w:r>
      <w:r w:rsidRPr="00AD3342">
        <w:rPr>
          <w:rFonts w:ascii="Times New Roman" w:hAnsi="Times New Roman" w:cs="Times New Roman"/>
          <w:sz w:val="24"/>
          <w:szCs w:val="24"/>
          <w:lang w:val="ru-RU"/>
        </w:rPr>
        <w:t xml:space="preserve"> товаров народного потребления – им еще предстоит выстроить модель цифровой трансформации. </w:t>
      </w:r>
    </w:p>
    <w:p w:rsidR="005175F9" w:rsidRDefault="005175F9" w:rsidP="005175F9">
      <w:pPr>
        <w:spacing w:after="0" w:line="360" w:lineRule="auto"/>
        <w:ind w:firstLine="709"/>
        <w:jc w:val="both"/>
        <w:rPr>
          <w:rFonts w:ascii="Times New Roman" w:hAnsi="Times New Roman" w:cs="Times New Roman"/>
          <w:sz w:val="24"/>
          <w:szCs w:val="24"/>
          <w:lang w:val="ru-RU"/>
        </w:rPr>
      </w:pPr>
      <w:r w:rsidRPr="00AD3342">
        <w:rPr>
          <w:rFonts w:ascii="Times New Roman" w:hAnsi="Times New Roman" w:cs="Times New Roman"/>
          <w:sz w:val="24"/>
          <w:szCs w:val="24"/>
          <w:lang w:val="ru-RU"/>
        </w:rPr>
        <w:t>Чтобы наполнить концепцию цифрового предприятия реальным содержанием, нужно опуститься на</w:t>
      </w:r>
      <w:r w:rsidR="00F618E2">
        <w:rPr>
          <w:rFonts w:ascii="Times New Roman" w:hAnsi="Times New Roman" w:cs="Times New Roman"/>
          <w:sz w:val="24"/>
          <w:szCs w:val="24"/>
          <w:lang w:val="ru-RU"/>
        </w:rPr>
        <w:t xml:space="preserve"> уровень конкретных технологий </w:t>
      </w:r>
      <w:r w:rsidR="00F528A7">
        <w:rPr>
          <w:rFonts w:ascii="Times New Roman" w:hAnsi="Times New Roman" w:cs="Times New Roman"/>
          <w:sz w:val="24"/>
          <w:szCs w:val="24"/>
          <w:lang w:val="ru-RU"/>
        </w:rPr>
        <w:t xml:space="preserve">«Индустрии 4.0» </w:t>
      </w:r>
      <w:r w:rsidR="00F618E2">
        <w:rPr>
          <w:rFonts w:ascii="Times New Roman" w:hAnsi="Times New Roman" w:cs="Times New Roman"/>
          <w:sz w:val="24"/>
          <w:szCs w:val="24"/>
          <w:lang w:val="ru-RU"/>
        </w:rPr>
        <w:t>(приложении 10).</w:t>
      </w:r>
    </w:p>
    <w:p w:rsidR="005175F9" w:rsidRDefault="005175F9" w:rsidP="005175F9">
      <w:pPr>
        <w:spacing w:after="0" w:line="360" w:lineRule="auto"/>
        <w:ind w:firstLine="709"/>
        <w:jc w:val="both"/>
        <w:rPr>
          <w:rFonts w:ascii="Times New Roman" w:hAnsi="Times New Roman" w:cs="Times New Roman"/>
          <w:sz w:val="24"/>
          <w:szCs w:val="24"/>
          <w:lang w:val="ru-RU"/>
        </w:rPr>
      </w:pPr>
      <w:r w:rsidRPr="00A3741A">
        <w:rPr>
          <w:rFonts w:ascii="Times New Roman" w:hAnsi="Times New Roman" w:cs="Times New Roman"/>
          <w:sz w:val="24"/>
          <w:szCs w:val="24"/>
          <w:lang w:val="ru-RU"/>
        </w:rPr>
        <w:t xml:space="preserve">Недавно опубликованное исследование «Индекс зрелости для Индустрии 4.0», подготовленное под эгидой Академии наук Германии, совместно с различными партнерами из производственной отрасли, описывает методологию определения текущего состояния производственного предприятия, степень готовности к внедрению технологий Промышленного Интернета вещей и предоставляет практические рекомендации для достижения желаемого уровня зрелости. </w:t>
      </w:r>
      <w:r>
        <w:rPr>
          <w:rFonts w:ascii="Times New Roman" w:hAnsi="Times New Roman" w:cs="Times New Roman"/>
          <w:sz w:val="24"/>
          <w:szCs w:val="24"/>
          <w:lang w:val="ru-RU"/>
        </w:rPr>
        <w:t>В данной работе представлено, что всего существует шесть этапов зрелости организации, каждый из этих этапов описывает качества, которыми должно обладать предприятие для того, чтобы занять одну из этих ступеней. «</w:t>
      </w:r>
      <w:r w:rsidRPr="004B583E">
        <w:rPr>
          <w:rFonts w:ascii="Times New Roman" w:hAnsi="Times New Roman" w:cs="Times New Roman"/>
          <w:sz w:val="24"/>
          <w:szCs w:val="24"/>
          <w:lang w:val="ru-RU"/>
        </w:rPr>
        <w:t>Индекс зрелости характеризует готовность предприятий к переходу на уровень индустриального развития, соответствующий представлениям о Четвертой промышленной революции, называемой «Индустрия 4.0»</w:t>
      </w:r>
      <w:r w:rsidR="00B95B88">
        <w:rPr>
          <w:rFonts w:ascii="Times New Roman" w:hAnsi="Times New Roman" w:cs="Times New Roman"/>
          <w:sz w:val="24"/>
          <w:szCs w:val="24"/>
          <w:vertAlign w:val="superscript"/>
          <w:lang w:val="ru-RU"/>
        </w:rPr>
        <w:t>35</w:t>
      </w:r>
      <w:r w:rsidRPr="004B583E">
        <w:rPr>
          <w:rFonts w:ascii="Times New Roman" w:hAnsi="Times New Roman" w:cs="Times New Roman"/>
          <w:sz w:val="24"/>
          <w:szCs w:val="24"/>
          <w:lang w:val="ru-RU"/>
        </w:rPr>
        <w:t>.</w:t>
      </w:r>
    </w:p>
    <w:p w:rsidR="005175F9" w:rsidRDefault="005175F9" w:rsidP="005175F9">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Согласно позиции</w:t>
      </w:r>
      <w:r w:rsidRPr="004B583E">
        <w:rPr>
          <w:rFonts w:ascii="Times New Roman" w:hAnsi="Times New Roman" w:cs="Times New Roman"/>
          <w:sz w:val="24"/>
          <w:szCs w:val="24"/>
          <w:lang w:val="ru-RU"/>
        </w:rPr>
        <w:t xml:space="preserve"> разработчиков индекса</w:t>
      </w:r>
      <w:r>
        <w:rPr>
          <w:rFonts w:ascii="Times New Roman" w:hAnsi="Times New Roman" w:cs="Times New Roman"/>
          <w:sz w:val="24"/>
          <w:szCs w:val="24"/>
          <w:lang w:val="ru-RU"/>
        </w:rPr>
        <w:t xml:space="preserve"> зрелости</w:t>
      </w:r>
      <w:r w:rsidRPr="004B583E">
        <w:rPr>
          <w:rFonts w:ascii="Times New Roman" w:hAnsi="Times New Roman" w:cs="Times New Roman"/>
          <w:sz w:val="24"/>
          <w:szCs w:val="24"/>
          <w:lang w:val="ru-RU"/>
        </w:rPr>
        <w:t xml:space="preserve">, </w:t>
      </w:r>
      <w:r>
        <w:rPr>
          <w:rFonts w:ascii="Times New Roman" w:hAnsi="Times New Roman" w:cs="Times New Roman"/>
          <w:sz w:val="24"/>
          <w:szCs w:val="24"/>
          <w:lang w:val="ru-RU"/>
        </w:rPr>
        <w:t>подобный</w:t>
      </w:r>
      <w:r w:rsidRPr="004B583E">
        <w:rPr>
          <w:rFonts w:ascii="Times New Roman" w:hAnsi="Times New Roman" w:cs="Times New Roman"/>
          <w:sz w:val="24"/>
          <w:szCs w:val="24"/>
          <w:lang w:val="ru-RU"/>
        </w:rPr>
        <w:t xml:space="preserve"> подход позволяет учитывать </w:t>
      </w:r>
      <w:proofErr w:type="spellStart"/>
      <w:r w:rsidRPr="004B583E">
        <w:rPr>
          <w:rFonts w:ascii="Times New Roman" w:hAnsi="Times New Roman" w:cs="Times New Roman"/>
          <w:sz w:val="24"/>
          <w:szCs w:val="24"/>
          <w:lang w:val="ru-RU"/>
        </w:rPr>
        <w:t>междисциплинарность</w:t>
      </w:r>
      <w:proofErr w:type="spellEnd"/>
      <w:r w:rsidRPr="004B583E">
        <w:rPr>
          <w:rFonts w:ascii="Times New Roman" w:hAnsi="Times New Roman" w:cs="Times New Roman"/>
          <w:sz w:val="24"/>
          <w:szCs w:val="24"/>
          <w:lang w:val="ru-RU"/>
        </w:rPr>
        <w:t xml:space="preserve"> Промышленного Интернета вещей, а также связь с ИТ-системами, ресурсами, бизнес-организациями и корпоративной культурой. </w:t>
      </w:r>
    </w:p>
    <w:p w:rsidR="005175F9" w:rsidRDefault="005175F9" w:rsidP="005175F9">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Первые два этапа входят в «Индустрию 3.0»: компьютеризация и сетевое взаимодействие. Они характеризуют способность предприятия осуществлять цифровое управление производством и способность предприятия «</w:t>
      </w:r>
      <w:r w:rsidRPr="007132BE">
        <w:rPr>
          <w:rFonts w:ascii="Times New Roman" w:hAnsi="Times New Roman" w:cs="Times New Roman"/>
          <w:sz w:val="24"/>
          <w:szCs w:val="24"/>
          <w:lang w:val="ru-RU"/>
        </w:rPr>
        <w:t xml:space="preserve">объединить процедуры автоматического проектирования и производства CAD/CAM со средствами управления </w:t>
      </w:r>
      <w:r w:rsidRPr="007132BE">
        <w:rPr>
          <w:rFonts w:ascii="Times New Roman" w:hAnsi="Times New Roman" w:cs="Times New Roman"/>
          <w:sz w:val="24"/>
          <w:szCs w:val="24"/>
          <w:lang w:val="ru-RU"/>
        </w:rPr>
        <w:lastRenderedPageBreak/>
        <w:t xml:space="preserve">технологическими процессами </w:t>
      </w:r>
      <w:proofErr w:type="spellStart"/>
      <w:r w:rsidRPr="007132BE">
        <w:rPr>
          <w:rFonts w:ascii="Times New Roman" w:hAnsi="Times New Roman" w:cs="Times New Roman"/>
          <w:sz w:val="24"/>
          <w:szCs w:val="24"/>
          <w:lang w:val="ru-RU"/>
        </w:rPr>
        <w:t>Manufacturing</w:t>
      </w:r>
      <w:proofErr w:type="spellEnd"/>
      <w:r w:rsidRPr="007132BE">
        <w:rPr>
          <w:rFonts w:ascii="Times New Roman" w:hAnsi="Times New Roman" w:cs="Times New Roman"/>
          <w:sz w:val="24"/>
          <w:szCs w:val="24"/>
          <w:lang w:val="ru-RU"/>
        </w:rPr>
        <w:t xml:space="preserve"> </w:t>
      </w:r>
      <w:proofErr w:type="spellStart"/>
      <w:r w:rsidRPr="007132BE">
        <w:rPr>
          <w:rFonts w:ascii="Times New Roman" w:hAnsi="Times New Roman" w:cs="Times New Roman"/>
          <w:sz w:val="24"/>
          <w:szCs w:val="24"/>
          <w:lang w:val="ru-RU"/>
        </w:rPr>
        <w:t>Execution</w:t>
      </w:r>
      <w:proofErr w:type="spellEnd"/>
      <w:r w:rsidRPr="007132BE">
        <w:rPr>
          <w:rFonts w:ascii="Times New Roman" w:hAnsi="Times New Roman" w:cs="Times New Roman"/>
          <w:sz w:val="24"/>
          <w:szCs w:val="24"/>
          <w:lang w:val="ru-RU"/>
        </w:rPr>
        <w:t xml:space="preserve"> </w:t>
      </w:r>
      <w:proofErr w:type="spellStart"/>
      <w:r w:rsidRPr="007132BE">
        <w:rPr>
          <w:rFonts w:ascii="Times New Roman" w:hAnsi="Times New Roman" w:cs="Times New Roman"/>
          <w:sz w:val="24"/>
          <w:szCs w:val="24"/>
          <w:lang w:val="ru-RU"/>
        </w:rPr>
        <w:t>System</w:t>
      </w:r>
      <w:proofErr w:type="spellEnd"/>
      <w:r w:rsidRPr="007132BE">
        <w:rPr>
          <w:rFonts w:ascii="Times New Roman" w:hAnsi="Times New Roman" w:cs="Times New Roman"/>
          <w:sz w:val="24"/>
          <w:szCs w:val="24"/>
          <w:lang w:val="ru-RU"/>
        </w:rPr>
        <w:t xml:space="preserve"> (MES), организо</w:t>
      </w:r>
      <w:r>
        <w:rPr>
          <w:rFonts w:ascii="Times New Roman" w:hAnsi="Times New Roman" w:cs="Times New Roman"/>
          <w:sz w:val="24"/>
          <w:szCs w:val="24"/>
          <w:lang w:val="ru-RU"/>
        </w:rPr>
        <w:t>вать дистанционное обслуживание»</w:t>
      </w:r>
      <w:r w:rsidR="00B95B88">
        <w:rPr>
          <w:rStyle w:val="a9"/>
          <w:rFonts w:ascii="Times New Roman" w:hAnsi="Times New Roman" w:cs="Times New Roman"/>
          <w:sz w:val="24"/>
          <w:szCs w:val="24"/>
          <w:lang w:val="ru-RU"/>
        </w:rPr>
        <w:t>36</w:t>
      </w:r>
      <w:r>
        <w:rPr>
          <w:rFonts w:ascii="Times New Roman" w:hAnsi="Times New Roman" w:cs="Times New Roman"/>
          <w:sz w:val="24"/>
          <w:szCs w:val="24"/>
          <w:lang w:val="ru-RU"/>
        </w:rPr>
        <w:t xml:space="preserve"> посредством сетевого взаимодействия.</w:t>
      </w:r>
    </w:p>
    <w:p w:rsidR="005175F9" w:rsidRDefault="005175F9" w:rsidP="005175F9">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Остальные этапы уже соответствуют «Индустрии 4.0»: обозримость, прозрачность, прогнозируемость и адаптивность. </w:t>
      </w:r>
    </w:p>
    <w:p w:rsidR="005175F9" w:rsidRDefault="005175F9" w:rsidP="005175F9">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Характеристики этих этап</w:t>
      </w:r>
      <w:r w:rsidR="00E7799F">
        <w:rPr>
          <w:rFonts w:ascii="Times New Roman" w:hAnsi="Times New Roman" w:cs="Times New Roman"/>
          <w:sz w:val="24"/>
          <w:szCs w:val="24"/>
          <w:lang w:val="ru-RU"/>
        </w:rPr>
        <w:t>ов</w:t>
      </w:r>
      <w:r>
        <w:rPr>
          <w:rFonts w:ascii="Times New Roman" w:hAnsi="Times New Roman" w:cs="Times New Roman"/>
          <w:sz w:val="24"/>
          <w:szCs w:val="24"/>
          <w:lang w:val="ru-RU"/>
        </w:rPr>
        <w:t xml:space="preserve"> можно рассмотреть с позиции того, как изменяется </w:t>
      </w:r>
      <w:r w:rsidR="00095CFF">
        <w:rPr>
          <w:rFonts w:ascii="Times New Roman" w:hAnsi="Times New Roman" w:cs="Times New Roman"/>
          <w:sz w:val="24"/>
          <w:szCs w:val="24"/>
          <w:lang w:val="ru-RU"/>
        </w:rPr>
        <w:t>процесс аналитики данных (приложение 11</w:t>
      </w:r>
      <w:r>
        <w:rPr>
          <w:rFonts w:ascii="Times New Roman" w:hAnsi="Times New Roman" w:cs="Times New Roman"/>
          <w:sz w:val="24"/>
          <w:szCs w:val="24"/>
          <w:lang w:val="ru-RU"/>
        </w:rPr>
        <w:t>).</w:t>
      </w:r>
    </w:p>
    <w:p w:rsidR="005175F9" w:rsidRDefault="005175F9" w:rsidP="005175F9">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На третьем этапе (обозримости) используется описательная аналитика, которая позволяет ответить на вопрос «что произошло», что коррелирует с тем, что происходит на самом этапе обозримости: «</w:t>
      </w:r>
      <w:r w:rsidRPr="00277B56">
        <w:rPr>
          <w:rFonts w:ascii="Times New Roman" w:hAnsi="Times New Roman" w:cs="Times New Roman"/>
          <w:sz w:val="24"/>
          <w:szCs w:val="24"/>
          <w:lang w:val="ru-RU"/>
        </w:rPr>
        <w:t xml:space="preserve">На этой стадии происходит создание цифрового отображения или виртуального двойника предприятия. Наличие отображения, связанного с системами PLM, ERP и MES, позволяет управляющим видеть картину предприятия в реальном времени </w:t>
      </w:r>
      <w:r>
        <w:rPr>
          <w:rFonts w:ascii="Times New Roman" w:hAnsi="Times New Roman" w:cs="Times New Roman"/>
          <w:sz w:val="24"/>
          <w:szCs w:val="24"/>
          <w:lang w:val="ru-RU"/>
        </w:rPr>
        <w:t>и принимать необходимые решения»</w:t>
      </w:r>
      <w:r w:rsidR="00B95B88">
        <w:rPr>
          <w:rFonts w:ascii="Times New Roman" w:hAnsi="Times New Roman" w:cs="Times New Roman"/>
          <w:sz w:val="24"/>
          <w:szCs w:val="24"/>
          <w:vertAlign w:val="superscript"/>
          <w:lang w:val="ru-RU"/>
        </w:rPr>
        <w:t>37</w:t>
      </w:r>
      <w:r>
        <w:rPr>
          <w:rFonts w:ascii="Times New Roman" w:hAnsi="Times New Roman" w:cs="Times New Roman"/>
          <w:sz w:val="24"/>
          <w:szCs w:val="24"/>
          <w:lang w:val="ru-RU"/>
        </w:rPr>
        <w:t>.</w:t>
      </w:r>
    </w:p>
    <w:p w:rsidR="005175F9" w:rsidRDefault="005175F9" w:rsidP="005175F9">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На четвертом этапе (прозрачности) применяется диагностическая аналитика, теперь есть возможность ответить на вопрос «почему это произошло». На самом этапе прозрачности «…</w:t>
      </w:r>
      <w:r w:rsidRPr="00277B56">
        <w:rPr>
          <w:rFonts w:ascii="Times New Roman" w:hAnsi="Times New Roman" w:cs="Times New Roman"/>
          <w:sz w:val="24"/>
          <w:szCs w:val="24"/>
          <w:lang w:val="ru-RU"/>
        </w:rPr>
        <w:t>происходит увязка цифрового отображения с аналитическими системами (системы работ</w:t>
      </w:r>
      <w:r>
        <w:rPr>
          <w:rFonts w:ascii="Times New Roman" w:hAnsi="Times New Roman" w:cs="Times New Roman"/>
          <w:sz w:val="24"/>
          <w:szCs w:val="24"/>
          <w:lang w:val="ru-RU"/>
        </w:rPr>
        <w:t>ы с большими данными (</w:t>
      </w:r>
      <w:proofErr w:type="spellStart"/>
      <w:r>
        <w:rPr>
          <w:rFonts w:ascii="Times New Roman" w:hAnsi="Times New Roman" w:cs="Times New Roman"/>
          <w:sz w:val="24"/>
          <w:szCs w:val="24"/>
          <w:lang w:val="ru-RU"/>
        </w:rPr>
        <w:t>Big</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Data</w:t>
      </w:r>
      <w:proofErr w:type="spellEnd"/>
      <w:r>
        <w:rPr>
          <w:rFonts w:ascii="Times New Roman" w:hAnsi="Times New Roman" w:cs="Times New Roman"/>
          <w:sz w:val="24"/>
          <w:szCs w:val="24"/>
          <w:lang w:val="ru-RU"/>
        </w:rPr>
        <w:t>)»</w:t>
      </w:r>
      <w:r w:rsidR="00B95B88">
        <w:rPr>
          <w:rFonts w:ascii="Times New Roman" w:hAnsi="Times New Roman" w:cs="Times New Roman"/>
          <w:sz w:val="24"/>
          <w:szCs w:val="24"/>
          <w:vertAlign w:val="superscript"/>
          <w:lang w:val="ru-RU"/>
        </w:rPr>
        <w:t>38</w:t>
      </w:r>
      <w:r>
        <w:rPr>
          <w:rFonts w:ascii="Times New Roman" w:hAnsi="Times New Roman" w:cs="Times New Roman"/>
          <w:sz w:val="24"/>
          <w:szCs w:val="24"/>
          <w:lang w:val="ru-RU"/>
        </w:rPr>
        <w:t>.</w:t>
      </w:r>
    </w:p>
    <w:p w:rsidR="005175F9" w:rsidRPr="00185C29" w:rsidRDefault="005175F9" w:rsidP="005175F9">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Пятый этап называется прогнозирование, на данном этапе применяется предсказательная аналитика, что дает менеджменту организации ответить на вопрос «что произойдет». Этому этапу соответствует стадия прогнозирования, характеризующаяся применением те</w:t>
      </w:r>
      <w:r w:rsidR="00185C29">
        <w:rPr>
          <w:rFonts w:ascii="Times New Roman" w:hAnsi="Times New Roman" w:cs="Times New Roman"/>
          <w:sz w:val="24"/>
          <w:szCs w:val="24"/>
          <w:lang w:val="ru-RU"/>
        </w:rPr>
        <w:t>хнологий предиктивной аналитики</w:t>
      </w:r>
      <w:r w:rsidR="00B95B88">
        <w:rPr>
          <w:rFonts w:ascii="Times New Roman" w:hAnsi="Times New Roman" w:cs="Times New Roman"/>
          <w:sz w:val="24"/>
          <w:szCs w:val="24"/>
          <w:vertAlign w:val="superscript"/>
          <w:lang w:val="ru-RU"/>
        </w:rPr>
        <w:t>39</w:t>
      </w:r>
      <w:r w:rsidR="00185C29">
        <w:rPr>
          <w:rFonts w:ascii="Times New Roman" w:hAnsi="Times New Roman" w:cs="Times New Roman"/>
          <w:sz w:val="24"/>
          <w:szCs w:val="24"/>
          <w:lang w:val="ru-RU"/>
        </w:rPr>
        <w:t>.</w:t>
      </w:r>
    </w:p>
    <w:p w:rsidR="005175F9" w:rsidRPr="005175F9" w:rsidRDefault="005175F9" w:rsidP="005175F9">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На шестом этапе (адаптивности) применяется предписывающая аналитика, применение которой дает ответ на вопрос «что нужно сделать, что</w:t>
      </w:r>
      <w:r w:rsidR="00E7799F">
        <w:rPr>
          <w:rFonts w:ascii="Times New Roman" w:hAnsi="Times New Roman" w:cs="Times New Roman"/>
          <w:sz w:val="24"/>
          <w:szCs w:val="24"/>
          <w:lang w:val="ru-RU"/>
        </w:rPr>
        <w:t>бы</w:t>
      </w:r>
      <w:r>
        <w:rPr>
          <w:rFonts w:ascii="Times New Roman" w:hAnsi="Times New Roman" w:cs="Times New Roman"/>
          <w:sz w:val="24"/>
          <w:szCs w:val="24"/>
          <w:lang w:val="ru-RU"/>
        </w:rPr>
        <w:t xml:space="preserve"> это произошло», что коррелирует с характеристиками шестой стадии (адаптивности): «</w:t>
      </w:r>
      <w:r w:rsidRPr="00B7331D">
        <w:rPr>
          <w:rFonts w:ascii="Times New Roman" w:hAnsi="Times New Roman" w:cs="Times New Roman"/>
          <w:sz w:val="24"/>
          <w:szCs w:val="24"/>
          <w:lang w:val="ru-RU"/>
        </w:rPr>
        <w:t>Предыдущая стадия открывает возможности автоматизации функций, связанных с адаптацией бизнеса к меняющейся внешней среде</w:t>
      </w:r>
      <w:r>
        <w:rPr>
          <w:rFonts w:ascii="Times New Roman" w:hAnsi="Times New Roman" w:cs="Times New Roman"/>
          <w:sz w:val="24"/>
          <w:szCs w:val="24"/>
          <w:lang w:val="ru-RU"/>
        </w:rPr>
        <w:t>»</w:t>
      </w:r>
      <w:r w:rsidR="00B95B88">
        <w:rPr>
          <w:rFonts w:ascii="Times New Roman" w:hAnsi="Times New Roman" w:cs="Times New Roman"/>
          <w:sz w:val="24"/>
          <w:szCs w:val="24"/>
          <w:vertAlign w:val="superscript"/>
          <w:lang w:val="ru-RU"/>
        </w:rPr>
        <w:t>40</w:t>
      </w:r>
      <w:r w:rsidRPr="003B424D">
        <w:rPr>
          <w:rFonts w:ascii="Times New Roman" w:hAnsi="Times New Roman" w:cs="Times New Roman"/>
          <w:sz w:val="24"/>
          <w:szCs w:val="24"/>
          <w:lang w:val="ru-RU"/>
        </w:rPr>
        <w:t xml:space="preserve">. </w:t>
      </w:r>
      <w:r w:rsidR="00442A68">
        <w:rPr>
          <w:rStyle w:val="a9"/>
          <w:rFonts w:ascii="Times New Roman" w:hAnsi="Times New Roman" w:cs="Times New Roman"/>
          <w:sz w:val="24"/>
          <w:szCs w:val="24"/>
          <w:lang w:val="ru-RU"/>
        </w:rPr>
        <w:footnoteReference w:customMarkFollows="1" w:id="36"/>
        <w:t> </w:t>
      </w:r>
    </w:p>
    <w:p w:rsidR="005175F9" w:rsidRDefault="005175F9" w:rsidP="005175F9">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Предприятие может считаться цифровым только пройдя все шесть этапов. Поэтому в свете актуальности вопроса </w:t>
      </w:r>
      <w:proofErr w:type="spellStart"/>
      <w:r>
        <w:rPr>
          <w:rFonts w:ascii="Times New Roman" w:hAnsi="Times New Roman" w:cs="Times New Roman"/>
          <w:sz w:val="24"/>
          <w:szCs w:val="24"/>
          <w:lang w:val="ru-RU"/>
        </w:rPr>
        <w:t>цифровизации</w:t>
      </w:r>
      <w:proofErr w:type="spellEnd"/>
      <w:r>
        <w:rPr>
          <w:rFonts w:ascii="Times New Roman" w:hAnsi="Times New Roman" w:cs="Times New Roman"/>
          <w:sz w:val="24"/>
          <w:szCs w:val="24"/>
          <w:lang w:val="ru-RU"/>
        </w:rPr>
        <w:t xml:space="preserve"> экономики и перехода к цифровому предприятию важно для каждого предприятия определить на каком из шести этапов оно находится в данный момент, какие мероприятия необходимо провести, чтобы перейти на следующий этап. По своей сути для осуществления подобных действий предприятию необходимо выбрать приоритеты своего развития, а значит они могут использоваться как приоритетные перспективы ССП. </w:t>
      </w:r>
    </w:p>
    <w:p w:rsidR="00CA05EF" w:rsidRDefault="00CA05EF" w:rsidP="005175F9">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Если говорить о бюджетировании на цифровом предприятии, то оно перейдет на третий этап – гибкое планирование (</w:t>
      </w:r>
      <w:r>
        <w:rPr>
          <w:rFonts w:ascii="Times New Roman" w:hAnsi="Times New Roman" w:cs="Times New Roman"/>
          <w:sz w:val="24"/>
          <w:szCs w:val="24"/>
        </w:rPr>
        <w:t>agile</w:t>
      </w:r>
      <w:r w:rsidRPr="00CA05EF">
        <w:rPr>
          <w:rFonts w:ascii="Times New Roman" w:hAnsi="Times New Roman" w:cs="Times New Roman"/>
          <w:sz w:val="24"/>
          <w:szCs w:val="24"/>
          <w:lang w:val="ru-RU"/>
        </w:rPr>
        <w:t xml:space="preserve"> </w:t>
      </w:r>
      <w:r>
        <w:rPr>
          <w:rFonts w:ascii="Times New Roman" w:hAnsi="Times New Roman" w:cs="Times New Roman"/>
          <w:sz w:val="24"/>
          <w:szCs w:val="24"/>
        </w:rPr>
        <w:t>planning</w:t>
      </w:r>
      <w:r w:rsidRPr="00CA05EF">
        <w:rPr>
          <w:rFonts w:ascii="Times New Roman" w:hAnsi="Times New Roman" w:cs="Times New Roman"/>
          <w:sz w:val="24"/>
          <w:szCs w:val="24"/>
          <w:lang w:val="ru-RU"/>
        </w:rPr>
        <w:t>)</w:t>
      </w:r>
      <w:r>
        <w:rPr>
          <w:rFonts w:ascii="Times New Roman" w:hAnsi="Times New Roman" w:cs="Times New Roman"/>
          <w:sz w:val="24"/>
          <w:szCs w:val="24"/>
          <w:lang w:val="ru-RU"/>
        </w:rPr>
        <w:t>.</w:t>
      </w:r>
    </w:p>
    <w:p w:rsidR="00CA05EF" w:rsidRDefault="00CA05EF" w:rsidP="005175F9">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связи с динамично меняющимися тенденциями рынка </w:t>
      </w:r>
      <w:r w:rsidRPr="00CA05EF">
        <w:rPr>
          <w:rFonts w:ascii="Times New Roman" w:hAnsi="Times New Roman" w:cs="Times New Roman"/>
          <w:sz w:val="24"/>
          <w:szCs w:val="24"/>
          <w:lang w:val="ru-RU"/>
        </w:rPr>
        <w:t xml:space="preserve">ведущие </w:t>
      </w:r>
      <w:r>
        <w:rPr>
          <w:rFonts w:ascii="Times New Roman" w:hAnsi="Times New Roman" w:cs="Times New Roman"/>
          <w:sz w:val="24"/>
          <w:szCs w:val="24"/>
          <w:lang w:val="ru-RU"/>
        </w:rPr>
        <w:t>консалтинговые</w:t>
      </w:r>
      <w:r w:rsidRPr="00CA05EF">
        <w:rPr>
          <w:rFonts w:ascii="Times New Roman" w:hAnsi="Times New Roman" w:cs="Times New Roman"/>
          <w:sz w:val="24"/>
          <w:szCs w:val="24"/>
          <w:lang w:val="ru-RU"/>
        </w:rPr>
        <w:t xml:space="preserve"> организации признают, что </w:t>
      </w:r>
      <w:r>
        <w:rPr>
          <w:rFonts w:ascii="Times New Roman" w:hAnsi="Times New Roman" w:cs="Times New Roman"/>
          <w:sz w:val="24"/>
          <w:szCs w:val="24"/>
          <w:lang w:val="ru-RU"/>
        </w:rPr>
        <w:t>компании</w:t>
      </w:r>
      <w:r w:rsidRPr="00CA05EF">
        <w:rPr>
          <w:rFonts w:ascii="Times New Roman" w:hAnsi="Times New Roman" w:cs="Times New Roman"/>
          <w:sz w:val="24"/>
          <w:szCs w:val="24"/>
          <w:lang w:val="ru-RU"/>
        </w:rPr>
        <w:t xml:space="preserve"> должны </w:t>
      </w:r>
      <w:r>
        <w:rPr>
          <w:rFonts w:ascii="Times New Roman" w:hAnsi="Times New Roman" w:cs="Times New Roman"/>
          <w:sz w:val="24"/>
          <w:szCs w:val="24"/>
          <w:lang w:val="ru-RU"/>
        </w:rPr>
        <w:t>изменяться</w:t>
      </w:r>
      <w:r w:rsidRPr="00CA05EF">
        <w:rPr>
          <w:rFonts w:ascii="Times New Roman" w:hAnsi="Times New Roman" w:cs="Times New Roman"/>
          <w:sz w:val="24"/>
          <w:szCs w:val="24"/>
          <w:lang w:val="ru-RU"/>
        </w:rPr>
        <w:t xml:space="preserve"> быстро</w:t>
      </w:r>
      <w:r>
        <w:rPr>
          <w:rFonts w:ascii="Times New Roman" w:hAnsi="Times New Roman" w:cs="Times New Roman"/>
          <w:sz w:val="24"/>
          <w:szCs w:val="24"/>
          <w:lang w:val="ru-RU"/>
        </w:rPr>
        <w:t xml:space="preserve"> и динамично</w:t>
      </w:r>
      <w:r w:rsidRPr="00CA05EF">
        <w:rPr>
          <w:rFonts w:ascii="Times New Roman" w:hAnsi="Times New Roman" w:cs="Times New Roman"/>
          <w:sz w:val="24"/>
          <w:szCs w:val="24"/>
          <w:lang w:val="ru-RU"/>
        </w:rPr>
        <w:t xml:space="preserve">, чтобы извлечь выгоду из </w:t>
      </w:r>
      <w:r>
        <w:rPr>
          <w:rFonts w:ascii="Times New Roman" w:hAnsi="Times New Roman" w:cs="Times New Roman"/>
          <w:sz w:val="24"/>
          <w:szCs w:val="24"/>
          <w:lang w:val="ru-RU"/>
        </w:rPr>
        <w:t xml:space="preserve">появившихся </w:t>
      </w:r>
      <w:r w:rsidRPr="00CA05EF">
        <w:rPr>
          <w:rFonts w:ascii="Times New Roman" w:hAnsi="Times New Roman" w:cs="Times New Roman"/>
          <w:sz w:val="24"/>
          <w:szCs w:val="24"/>
          <w:lang w:val="ru-RU"/>
        </w:rPr>
        <w:t xml:space="preserve">возможностей. </w:t>
      </w:r>
      <w:r>
        <w:rPr>
          <w:rFonts w:ascii="Times New Roman" w:hAnsi="Times New Roman" w:cs="Times New Roman"/>
          <w:sz w:val="24"/>
          <w:szCs w:val="24"/>
          <w:lang w:val="ru-RU"/>
        </w:rPr>
        <w:t>Это особенно актуально для процессов планирования и</w:t>
      </w:r>
      <w:r w:rsidRPr="00CA05EF">
        <w:rPr>
          <w:rFonts w:ascii="Times New Roman" w:hAnsi="Times New Roman" w:cs="Times New Roman"/>
          <w:sz w:val="24"/>
          <w:szCs w:val="24"/>
          <w:lang w:val="ru-RU"/>
        </w:rPr>
        <w:t xml:space="preserve"> </w:t>
      </w:r>
      <w:r>
        <w:rPr>
          <w:rFonts w:ascii="Times New Roman" w:hAnsi="Times New Roman" w:cs="Times New Roman"/>
          <w:sz w:val="24"/>
          <w:szCs w:val="24"/>
          <w:lang w:val="ru-RU"/>
        </w:rPr>
        <w:t>бюджетирования</w:t>
      </w:r>
      <w:r w:rsidRPr="00CA05EF">
        <w:rPr>
          <w:rFonts w:ascii="Times New Roman" w:hAnsi="Times New Roman" w:cs="Times New Roman"/>
          <w:sz w:val="24"/>
          <w:szCs w:val="24"/>
          <w:lang w:val="ru-RU"/>
        </w:rPr>
        <w:t>.</w:t>
      </w:r>
    </w:p>
    <w:p w:rsidR="0086468B" w:rsidRDefault="0086468B" w:rsidP="005175F9">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Обычно бюджет составляется на определенный установленный период. Новый цикл планирования начинался в тот момент, когда завершался предыдущий. Бизнес</w:t>
      </w:r>
      <w:r w:rsidRPr="0086468B">
        <w:rPr>
          <w:rFonts w:ascii="Times New Roman" w:hAnsi="Times New Roman" w:cs="Times New Roman"/>
          <w:sz w:val="24"/>
          <w:szCs w:val="24"/>
          <w:lang w:val="ru-RU"/>
        </w:rPr>
        <w:t xml:space="preserve"> </w:t>
      </w:r>
      <w:r>
        <w:rPr>
          <w:rFonts w:ascii="Times New Roman" w:hAnsi="Times New Roman" w:cs="Times New Roman"/>
          <w:sz w:val="24"/>
          <w:szCs w:val="24"/>
          <w:lang w:val="ru-RU"/>
        </w:rPr>
        <w:t>становится</w:t>
      </w:r>
      <w:r w:rsidRPr="0086468B">
        <w:rPr>
          <w:rFonts w:ascii="Times New Roman" w:hAnsi="Times New Roman" w:cs="Times New Roman"/>
          <w:sz w:val="24"/>
          <w:szCs w:val="24"/>
          <w:lang w:val="ru-RU"/>
        </w:rPr>
        <w:t xml:space="preserve"> </w:t>
      </w:r>
      <w:r>
        <w:rPr>
          <w:rFonts w:ascii="Times New Roman" w:hAnsi="Times New Roman" w:cs="Times New Roman"/>
          <w:sz w:val="24"/>
          <w:szCs w:val="24"/>
          <w:lang w:val="ru-RU"/>
        </w:rPr>
        <w:t>более</w:t>
      </w:r>
      <w:r w:rsidRPr="0086468B">
        <w:rPr>
          <w:rFonts w:ascii="Times New Roman" w:hAnsi="Times New Roman" w:cs="Times New Roman"/>
          <w:sz w:val="24"/>
          <w:szCs w:val="24"/>
          <w:lang w:val="ru-RU"/>
        </w:rPr>
        <w:t xml:space="preserve"> </w:t>
      </w:r>
      <w:r>
        <w:rPr>
          <w:rFonts w:ascii="Times New Roman" w:hAnsi="Times New Roman" w:cs="Times New Roman"/>
          <w:sz w:val="24"/>
          <w:szCs w:val="24"/>
          <w:lang w:val="ru-RU"/>
        </w:rPr>
        <w:t>динамичным</w:t>
      </w:r>
      <w:r w:rsidRPr="0086468B">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86468B">
        <w:rPr>
          <w:rFonts w:ascii="Times New Roman" w:hAnsi="Times New Roman" w:cs="Times New Roman"/>
          <w:sz w:val="24"/>
          <w:szCs w:val="24"/>
          <w:lang w:val="ru-RU"/>
        </w:rPr>
        <w:t xml:space="preserve"> </w:t>
      </w:r>
      <w:r>
        <w:rPr>
          <w:rFonts w:ascii="Times New Roman" w:hAnsi="Times New Roman" w:cs="Times New Roman"/>
          <w:sz w:val="24"/>
          <w:szCs w:val="24"/>
          <w:lang w:val="ru-RU"/>
        </w:rPr>
        <w:t>компании</w:t>
      </w:r>
      <w:r w:rsidRPr="0086468B">
        <w:rPr>
          <w:rFonts w:ascii="Times New Roman" w:hAnsi="Times New Roman" w:cs="Times New Roman"/>
          <w:sz w:val="24"/>
          <w:szCs w:val="24"/>
          <w:lang w:val="ru-RU"/>
        </w:rPr>
        <w:t xml:space="preserve"> </w:t>
      </w:r>
      <w:r>
        <w:rPr>
          <w:rFonts w:ascii="Times New Roman" w:hAnsi="Times New Roman" w:cs="Times New Roman"/>
          <w:sz w:val="24"/>
          <w:szCs w:val="24"/>
          <w:lang w:val="ru-RU"/>
        </w:rPr>
        <w:t>должны</w:t>
      </w:r>
      <w:r w:rsidRPr="0086468B">
        <w:rPr>
          <w:rFonts w:ascii="Times New Roman" w:hAnsi="Times New Roman" w:cs="Times New Roman"/>
          <w:sz w:val="24"/>
          <w:szCs w:val="24"/>
          <w:lang w:val="ru-RU"/>
        </w:rPr>
        <w:t xml:space="preserve"> </w:t>
      </w:r>
      <w:r>
        <w:rPr>
          <w:rFonts w:ascii="Times New Roman" w:hAnsi="Times New Roman" w:cs="Times New Roman"/>
          <w:sz w:val="24"/>
          <w:szCs w:val="24"/>
          <w:lang w:val="ru-RU"/>
        </w:rPr>
        <w:t>приспосабливать</w:t>
      </w:r>
      <w:r w:rsidRPr="0086468B">
        <w:rPr>
          <w:rFonts w:ascii="Times New Roman" w:hAnsi="Times New Roman" w:cs="Times New Roman"/>
          <w:sz w:val="24"/>
          <w:szCs w:val="24"/>
          <w:lang w:val="ru-RU"/>
        </w:rPr>
        <w:t xml:space="preserve"> </w:t>
      </w:r>
      <w:r>
        <w:rPr>
          <w:rFonts w:ascii="Times New Roman" w:hAnsi="Times New Roman" w:cs="Times New Roman"/>
          <w:sz w:val="24"/>
          <w:szCs w:val="24"/>
          <w:lang w:val="ru-RU"/>
        </w:rPr>
        <w:t>свою</w:t>
      </w:r>
      <w:r w:rsidRPr="0086468B">
        <w:rPr>
          <w:rFonts w:ascii="Times New Roman" w:hAnsi="Times New Roman" w:cs="Times New Roman"/>
          <w:sz w:val="24"/>
          <w:szCs w:val="24"/>
          <w:lang w:val="ru-RU"/>
        </w:rPr>
        <w:t xml:space="preserve"> </w:t>
      </w:r>
      <w:r>
        <w:rPr>
          <w:rFonts w:ascii="Times New Roman" w:hAnsi="Times New Roman" w:cs="Times New Roman"/>
          <w:sz w:val="24"/>
          <w:szCs w:val="24"/>
          <w:lang w:val="ru-RU"/>
        </w:rPr>
        <w:t>систему</w:t>
      </w:r>
      <w:r w:rsidRPr="0086468B">
        <w:rPr>
          <w:rFonts w:ascii="Times New Roman" w:hAnsi="Times New Roman" w:cs="Times New Roman"/>
          <w:sz w:val="24"/>
          <w:szCs w:val="24"/>
          <w:lang w:val="ru-RU"/>
        </w:rPr>
        <w:t xml:space="preserve"> </w:t>
      </w:r>
      <w:r>
        <w:rPr>
          <w:rFonts w:ascii="Times New Roman" w:hAnsi="Times New Roman" w:cs="Times New Roman"/>
          <w:sz w:val="24"/>
          <w:szCs w:val="24"/>
          <w:lang w:val="ru-RU"/>
        </w:rPr>
        <w:t>планирования</w:t>
      </w:r>
      <w:r w:rsidRPr="0086468B">
        <w:rPr>
          <w:rFonts w:ascii="Times New Roman" w:hAnsi="Times New Roman" w:cs="Times New Roman"/>
          <w:sz w:val="24"/>
          <w:szCs w:val="24"/>
          <w:lang w:val="ru-RU"/>
        </w:rPr>
        <w:t xml:space="preserve"> </w:t>
      </w:r>
      <w:r>
        <w:rPr>
          <w:rFonts w:ascii="Times New Roman" w:hAnsi="Times New Roman" w:cs="Times New Roman"/>
          <w:sz w:val="24"/>
          <w:szCs w:val="24"/>
          <w:lang w:val="ru-RU"/>
        </w:rPr>
        <w:t>к</w:t>
      </w:r>
      <w:r w:rsidRPr="0086468B">
        <w:rPr>
          <w:rFonts w:ascii="Times New Roman" w:hAnsi="Times New Roman" w:cs="Times New Roman"/>
          <w:sz w:val="24"/>
          <w:szCs w:val="24"/>
          <w:lang w:val="ru-RU"/>
        </w:rPr>
        <w:t xml:space="preserve"> </w:t>
      </w:r>
      <w:r>
        <w:rPr>
          <w:rFonts w:ascii="Times New Roman" w:hAnsi="Times New Roman" w:cs="Times New Roman"/>
          <w:sz w:val="24"/>
          <w:szCs w:val="24"/>
          <w:lang w:val="ru-RU"/>
        </w:rPr>
        <w:t>изменяющимся</w:t>
      </w:r>
      <w:r w:rsidRPr="0086468B">
        <w:rPr>
          <w:rFonts w:ascii="Times New Roman" w:hAnsi="Times New Roman" w:cs="Times New Roman"/>
          <w:sz w:val="24"/>
          <w:szCs w:val="24"/>
          <w:lang w:val="ru-RU"/>
        </w:rPr>
        <w:t xml:space="preserve"> </w:t>
      </w:r>
      <w:r>
        <w:rPr>
          <w:rFonts w:ascii="Times New Roman" w:hAnsi="Times New Roman" w:cs="Times New Roman"/>
          <w:sz w:val="24"/>
          <w:szCs w:val="24"/>
          <w:lang w:val="ru-RU"/>
        </w:rPr>
        <w:t>условиям</w:t>
      </w:r>
      <w:r w:rsidRPr="0086468B">
        <w:rPr>
          <w:rFonts w:ascii="Times New Roman" w:hAnsi="Times New Roman" w:cs="Times New Roman"/>
          <w:sz w:val="24"/>
          <w:szCs w:val="24"/>
          <w:lang w:val="ru-RU"/>
        </w:rPr>
        <w:t xml:space="preserve"> </w:t>
      </w:r>
      <w:r>
        <w:rPr>
          <w:rFonts w:ascii="Times New Roman" w:hAnsi="Times New Roman" w:cs="Times New Roman"/>
          <w:sz w:val="24"/>
          <w:szCs w:val="24"/>
          <w:lang w:val="ru-RU"/>
        </w:rPr>
        <w:t>и скользящее бюджетирование</w:t>
      </w:r>
      <w:r w:rsidRPr="0086468B">
        <w:rPr>
          <w:rFonts w:ascii="Times New Roman" w:hAnsi="Times New Roman" w:cs="Times New Roman"/>
          <w:sz w:val="24"/>
          <w:szCs w:val="24"/>
          <w:lang w:val="ru-RU"/>
        </w:rPr>
        <w:t xml:space="preserve"> </w:t>
      </w:r>
      <w:r>
        <w:rPr>
          <w:rFonts w:ascii="Times New Roman" w:hAnsi="Times New Roman" w:cs="Times New Roman"/>
          <w:sz w:val="24"/>
          <w:szCs w:val="24"/>
          <w:lang w:val="ru-RU"/>
        </w:rPr>
        <w:t>стало</w:t>
      </w:r>
      <w:r w:rsidRPr="0086468B">
        <w:rPr>
          <w:rFonts w:ascii="Times New Roman" w:hAnsi="Times New Roman" w:cs="Times New Roman"/>
          <w:sz w:val="24"/>
          <w:szCs w:val="24"/>
          <w:lang w:val="ru-RU"/>
        </w:rPr>
        <w:t xml:space="preserve"> </w:t>
      </w:r>
      <w:r>
        <w:rPr>
          <w:rFonts w:ascii="Times New Roman" w:hAnsi="Times New Roman" w:cs="Times New Roman"/>
          <w:sz w:val="24"/>
          <w:szCs w:val="24"/>
          <w:lang w:val="ru-RU"/>
        </w:rPr>
        <w:t>широко</w:t>
      </w:r>
      <w:r w:rsidRPr="0086468B">
        <w:rPr>
          <w:rFonts w:ascii="Times New Roman" w:hAnsi="Times New Roman" w:cs="Times New Roman"/>
          <w:sz w:val="24"/>
          <w:szCs w:val="24"/>
          <w:lang w:val="ru-RU"/>
        </w:rPr>
        <w:t xml:space="preserve"> </w:t>
      </w:r>
      <w:r>
        <w:rPr>
          <w:rFonts w:ascii="Times New Roman" w:hAnsi="Times New Roman" w:cs="Times New Roman"/>
          <w:sz w:val="24"/>
          <w:szCs w:val="24"/>
          <w:lang w:val="ru-RU"/>
        </w:rPr>
        <w:t>востребовано</w:t>
      </w:r>
      <w:r w:rsidRPr="0086468B">
        <w:rPr>
          <w:rFonts w:ascii="Times New Roman" w:hAnsi="Times New Roman" w:cs="Times New Roman"/>
          <w:sz w:val="24"/>
          <w:szCs w:val="24"/>
          <w:lang w:val="ru-RU"/>
        </w:rPr>
        <w:t xml:space="preserve"> – </w:t>
      </w:r>
      <w:r>
        <w:rPr>
          <w:rFonts w:ascii="Times New Roman" w:hAnsi="Times New Roman" w:cs="Times New Roman"/>
          <w:sz w:val="24"/>
          <w:szCs w:val="24"/>
          <w:lang w:val="ru-RU"/>
        </w:rPr>
        <w:t>в результате</w:t>
      </w:r>
      <w:r w:rsidRPr="0086468B">
        <w:rPr>
          <w:rFonts w:ascii="Times New Roman" w:hAnsi="Times New Roman" w:cs="Times New Roman"/>
          <w:sz w:val="24"/>
          <w:szCs w:val="24"/>
          <w:lang w:val="ru-RU"/>
        </w:rPr>
        <w:t xml:space="preserve"> </w:t>
      </w:r>
      <w:r>
        <w:rPr>
          <w:rFonts w:ascii="Times New Roman" w:hAnsi="Times New Roman" w:cs="Times New Roman"/>
          <w:sz w:val="24"/>
          <w:szCs w:val="24"/>
          <w:lang w:val="ru-RU"/>
        </w:rPr>
        <w:t>текущие</w:t>
      </w:r>
      <w:r w:rsidRPr="0086468B">
        <w:rPr>
          <w:rFonts w:ascii="Times New Roman" w:hAnsi="Times New Roman" w:cs="Times New Roman"/>
          <w:sz w:val="24"/>
          <w:szCs w:val="24"/>
          <w:lang w:val="ru-RU"/>
        </w:rPr>
        <w:t xml:space="preserve"> </w:t>
      </w:r>
      <w:r>
        <w:rPr>
          <w:rFonts w:ascii="Times New Roman" w:hAnsi="Times New Roman" w:cs="Times New Roman"/>
          <w:sz w:val="24"/>
          <w:szCs w:val="24"/>
          <w:lang w:val="ru-RU"/>
        </w:rPr>
        <w:t>планы</w:t>
      </w:r>
      <w:r w:rsidRPr="0086468B">
        <w:rPr>
          <w:rFonts w:ascii="Times New Roman" w:hAnsi="Times New Roman" w:cs="Times New Roman"/>
          <w:sz w:val="24"/>
          <w:szCs w:val="24"/>
          <w:lang w:val="ru-RU"/>
        </w:rPr>
        <w:t xml:space="preserve"> </w:t>
      </w:r>
      <w:r>
        <w:rPr>
          <w:rFonts w:ascii="Times New Roman" w:hAnsi="Times New Roman" w:cs="Times New Roman"/>
          <w:sz w:val="24"/>
          <w:szCs w:val="24"/>
          <w:lang w:val="ru-RU"/>
        </w:rPr>
        <w:t>могли</w:t>
      </w:r>
      <w:r w:rsidRPr="0086468B">
        <w:rPr>
          <w:rFonts w:ascii="Times New Roman" w:hAnsi="Times New Roman" w:cs="Times New Roman"/>
          <w:sz w:val="24"/>
          <w:szCs w:val="24"/>
          <w:lang w:val="ru-RU"/>
        </w:rPr>
        <w:t xml:space="preserve"> </w:t>
      </w:r>
      <w:r w:rsidR="00BE40E6">
        <w:rPr>
          <w:rFonts w:ascii="Times New Roman" w:hAnsi="Times New Roman" w:cs="Times New Roman"/>
          <w:sz w:val="24"/>
          <w:szCs w:val="24"/>
          <w:lang w:val="ru-RU"/>
        </w:rPr>
        <w:t xml:space="preserve">корректироваться по итогам проведенного анализа соответствия фактических значения плановым, </w:t>
      </w:r>
      <w:r w:rsidR="00AC4381">
        <w:rPr>
          <w:rFonts w:ascii="Times New Roman" w:hAnsi="Times New Roman" w:cs="Times New Roman"/>
          <w:sz w:val="24"/>
          <w:szCs w:val="24"/>
          <w:lang w:val="ru-RU"/>
        </w:rPr>
        <w:t xml:space="preserve">одного из периодов скользящего бюджета. </w:t>
      </w:r>
    </w:p>
    <w:p w:rsidR="00471EAF" w:rsidRDefault="00471EAF" w:rsidP="005175F9">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 xml:space="preserve">Сейчас мы видим следующие большие изменения в процессе установления компаниями целевых показателей деятельности – гибкое планирование, которое позволяет компаниям оставлять планы, основываясь на новых измерителях </w:t>
      </w:r>
      <w:r w:rsidRPr="00471EAF">
        <w:rPr>
          <w:rFonts w:ascii="Times New Roman" w:hAnsi="Times New Roman" w:cs="Times New Roman"/>
          <w:sz w:val="24"/>
          <w:szCs w:val="24"/>
          <w:lang w:val="ru-RU"/>
        </w:rPr>
        <w:t>(</w:t>
      </w:r>
      <w:r>
        <w:rPr>
          <w:rFonts w:ascii="Times New Roman" w:hAnsi="Times New Roman" w:cs="Times New Roman"/>
          <w:sz w:val="24"/>
          <w:szCs w:val="24"/>
        </w:rPr>
        <w:t>dimensions</w:t>
      </w:r>
      <w:r w:rsidRPr="00471EAF">
        <w:rPr>
          <w:rFonts w:ascii="Times New Roman" w:hAnsi="Times New Roman" w:cs="Times New Roman"/>
          <w:sz w:val="24"/>
          <w:szCs w:val="24"/>
          <w:lang w:val="ru-RU"/>
        </w:rPr>
        <w:t xml:space="preserve">). </w:t>
      </w:r>
      <w:r w:rsidR="00104147">
        <w:rPr>
          <w:rFonts w:ascii="Times New Roman" w:eastAsia="Times New Roman" w:hAnsi="Times New Roman" w:cs="Times New Roman"/>
          <w:sz w:val="24"/>
          <w:szCs w:val="24"/>
          <w:lang w:val="ru-RU" w:eastAsia="ru-RU"/>
        </w:rPr>
        <w:t>Это было продиктовано</w:t>
      </w:r>
      <w:r w:rsidRPr="00471EAF">
        <w:rPr>
          <w:rFonts w:ascii="Times New Roman" w:eastAsia="Times New Roman" w:hAnsi="Times New Roman" w:cs="Times New Roman"/>
          <w:sz w:val="24"/>
          <w:szCs w:val="24"/>
          <w:lang w:val="ru-RU" w:eastAsia="ru-RU"/>
        </w:rPr>
        <w:t xml:space="preserve"> тем фактом</w:t>
      </w:r>
      <w:r>
        <w:rPr>
          <w:rFonts w:ascii="Times New Roman" w:eastAsia="Times New Roman" w:hAnsi="Times New Roman" w:cs="Times New Roman"/>
          <w:sz w:val="24"/>
          <w:szCs w:val="24"/>
          <w:lang w:val="ru-RU" w:eastAsia="ru-RU"/>
        </w:rPr>
        <w:t xml:space="preserve">, что компании старых и стабильных отраслей разрабатывают совершенно новые бизнес-модели. </w:t>
      </w:r>
    </w:p>
    <w:p w:rsidR="00471EAF" w:rsidRDefault="00471EAF" w:rsidP="005175F9">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Можно привести пример с компанией, </w:t>
      </w:r>
      <w:r w:rsidR="00104147">
        <w:rPr>
          <w:rFonts w:ascii="Times New Roman" w:eastAsia="Times New Roman" w:hAnsi="Times New Roman" w:cs="Times New Roman"/>
          <w:sz w:val="24"/>
          <w:szCs w:val="24"/>
          <w:lang w:val="ru-RU" w:eastAsia="ru-RU"/>
        </w:rPr>
        <w:t>производящей авиационные двигатели</w:t>
      </w:r>
      <w:r>
        <w:rPr>
          <w:rFonts w:ascii="Times New Roman" w:eastAsia="Times New Roman" w:hAnsi="Times New Roman" w:cs="Times New Roman"/>
          <w:sz w:val="24"/>
          <w:szCs w:val="24"/>
          <w:lang w:val="ru-RU" w:eastAsia="ru-RU"/>
        </w:rPr>
        <w:t>. Классическая бизнес-модель производства выглядела бы так: «производить двигатели, чтобы их продавать». Сейчас, кроме продажи самих двигателей, компания продает «тягу» - то, что действительно нужно покупателям.</w:t>
      </w:r>
    </w:p>
    <w:p w:rsidR="00471EAF" w:rsidRDefault="00471EAF" w:rsidP="005175F9">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Такие бизнес-модели стали возможными благодаря таким инновационным разработкам, как Интернет вещей </w:t>
      </w:r>
      <w:r w:rsidRPr="00471EA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IoT</w:t>
      </w:r>
      <w:proofErr w:type="spellEnd"/>
      <w:r w:rsidRPr="00471EAF">
        <w:rPr>
          <w:rFonts w:ascii="Times New Roman" w:eastAsia="Times New Roman" w:hAnsi="Times New Roman" w:cs="Times New Roman"/>
          <w:sz w:val="24"/>
          <w:szCs w:val="24"/>
          <w:lang w:val="ru-RU" w:eastAsia="ru-RU"/>
        </w:rPr>
        <w:t>)</w:t>
      </w:r>
      <w:r w:rsidR="00104147">
        <w:rPr>
          <w:rFonts w:ascii="Times New Roman" w:eastAsia="Times New Roman" w:hAnsi="Times New Roman" w:cs="Times New Roman"/>
          <w:sz w:val="24"/>
          <w:szCs w:val="24"/>
          <w:lang w:val="ru-RU" w:eastAsia="ru-RU"/>
        </w:rPr>
        <w:t>, которые</w:t>
      </w:r>
      <w:r>
        <w:rPr>
          <w:rFonts w:ascii="Times New Roman" w:eastAsia="Times New Roman" w:hAnsi="Times New Roman" w:cs="Times New Roman"/>
          <w:sz w:val="24"/>
          <w:szCs w:val="24"/>
          <w:lang w:val="ru-RU" w:eastAsia="ru-RU"/>
        </w:rPr>
        <w:t xml:space="preserve"> в п</w:t>
      </w:r>
      <w:r w:rsidR="00104147">
        <w:rPr>
          <w:rFonts w:ascii="Times New Roman" w:eastAsia="Times New Roman" w:hAnsi="Times New Roman" w:cs="Times New Roman"/>
          <w:sz w:val="24"/>
          <w:szCs w:val="24"/>
          <w:lang w:val="ru-RU" w:eastAsia="ru-RU"/>
        </w:rPr>
        <w:t>риведенном выше примере позволяю</w:t>
      </w:r>
      <w:r>
        <w:rPr>
          <w:rFonts w:ascii="Times New Roman" w:eastAsia="Times New Roman" w:hAnsi="Times New Roman" w:cs="Times New Roman"/>
          <w:sz w:val="24"/>
          <w:szCs w:val="24"/>
          <w:lang w:val="ru-RU" w:eastAsia="ru-RU"/>
        </w:rPr>
        <w:t xml:space="preserve">т </w:t>
      </w:r>
      <w:r w:rsidR="00104147">
        <w:rPr>
          <w:rFonts w:ascii="Times New Roman" w:eastAsia="Times New Roman" w:hAnsi="Times New Roman" w:cs="Times New Roman"/>
          <w:sz w:val="24"/>
          <w:szCs w:val="24"/>
          <w:lang w:val="ru-RU" w:eastAsia="ru-RU"/>
        </w:rPr>
        <w:t xml:space="preserve">соединить производство двигателей с Интернетом вещей и получать в режиме реального времени данные, которые формируют основную информацию для выставления счета покупателям. </w:t>
      </w:r>
    </w:p>
    <w:p w:rsidR="004B7207" w:rsidRDefault="004B7207" w:rsidP="005175F9">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Каково же влияние новых бизнес-моделей на процессы финансового планирования и бюджетирования? Как уже было сказано ранее, компании могут с лёгкостью корректировать измерители, на основе которых они составляют свои планы и бюджеты. В примере с авиационными двигателями измерителями могут быть тяга в ньютонах или мощность двигателя. </w:t>
      </w:r>
    </w:p>
    <w:p w:rsidR="004B7207" w:rsidRPr="009E0DC6" w:rsidRDefault="004B7207" w:rsidP="005175F9">
      <w:pPr>
        <w:spacing w:after="0" w:line="360" w:lineRule="auto"/>
        <w:ind w:firstLine="709"/>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 xml:space="preserve">Говоря техническим языком, это новый дополнительный измеритель в нашей модели данных. Добавление новых измерителей – это более сложный процесс, чем просто добавление новых позиций к уже существующим метрикам (например, добавление нового продукта). Новые метрики будут иметь прямой и косвенный эффект на все оставшиеся части процесса </w:t>
      </w:r>
      <w:r>
        <w:rPr>
          <w:rFonts w:ascii="Times New Roman" w:eastAsia="Times New Roman" w:hAnsi="Times New Roman" w:cs="Times New Roman"/>
          <w:sz w:val="24"/>
          <w:szCs w:val="24"/>
          <w:lang w:val="ru-RU" w:eastAsia="ru-RU"/>
        </w:rPr>
        <w:lastRenderedPageBreak/>
        <w:t xml:space="preserve">планирования и бюджетирования, например, определение ответственных лиц (кто будет контролировать запланированную тягу). Добавление новых измерителей также повлияет на </w:t>
      </w:r>
      <w:r>
        <w:rPr>
          <w:rFonts w:ascii="Times New Roman" w:eastAsia="Times New Roman" w:hAnsi="Times New Roman" w:cs="Times New Roman"/>
          <w:sz w:val="24"/>
          <w:szCs w:val="24"/>
          <w:lang w:eastAsia="ru-RU"/>
        </w:rPr>
        <w:t>ERP</w:t>
      </w:r>
      <w:r w:rsidRPr="004B7207">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систему, которая должна быть достаточно гибкой </w:t>
      </w:r>
      <w:r w:rsidR="00EC15C0">
        <w:rPr>
          <w:rFonts w:ascii="Times New Roman" w:eastAsia="Times New Roman" w:hAnsi="Times New Roman" w:cs="Times New Roman"/>
          <w:sz w:val="24"/>
          <w:szCs w:val="24"/>
          <w:lang w:val="ru-RU" w:eastAsia="ru-RU"/>
        </w:rPr>
        <w:t xml:space="preserve">для того, чтобы обрабатывать и предоставлять данные для процесса контроля и сопоставления фактических и плановых показателей </w:t>
      </w:r>
      <w:r w:rsidR="009E0DC6">
        <w:rPr>
          <w:rFonts w:ascii="Times New Roman" w:eastAsia="Times New Roman" w:hAnsi="Times New Roman" w:cs="Times New Roman"/>
          <w:sz w:val="24"/>
          <w:szCs w:val="24"/>
          <w:lang w:val="ru-RU" w:eastAsia="ru-RU"/>
        </w:rPr>
        <w:t xml:space="preserve">с момента начала работы новой </w:t>
      </w:r>
      <w:r w:rsidR="009E0DC6" w:rsidRPr="009E0DC6">
        <w:rPr>
          <w:rFonts w:ascii="Times New Roman" w:hAnsi="Times New Roman" w:cs="Times New Roman"/>
          <w:sz w:val="24"/>
          <w:szCs w:val="24"/>
          <w:lang w:val="ru-RU"/>
        </w:rPr>
        <w:t>бизнес</w:t>
      </w:r>
      <w:r w:rsidR="009E0DC6">
        <w:rPr>
          <w:rFonts w:ascii="Times New Roman" w:hAnsi="Times New Roman" w:cs="Times New Roman"/>
          <w:sz w:val="24"/>
          <w:szCs w:val="24"/>
          <w:lang w:val="ru-RU"/>
        </w:rPr>
        <w:t>-модели.</w:t>
      </w:r>
    </w:p>
    <w:p w:rsidR="00EC15C0" w:rsidRPr="00EC15C0" w:rsidRDefault="00EC15C0" w:rsidP="005175F9">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Применение </w:t>
      </w:r>
      <w:r>
        <w:rPr>
          <w:rFonts w:ascii="Times New Roman" w:hAnsi="Times New Roman" w:cs="Times New Roman"/>
          <w:sz w:val="24"/>
          <w:szCs w:val="24"/>
        </w:rPr>
        <w:t>ERP</w:t>
      </w:r>
      <w:r>
        <w:rPr>
          <w:rFonts w:ascii="Times New Roman" w:hAnsi="Times New Roman" w:cs="Times New Roman"/>
          <w:sz w:val="24"/>
          <w:szCs w:val="24"/>
          <w:lang w:val="ru-RU"/>
        </w:rPr>
        <w:t xml:space="preserve"> системы, планирования и бюджетирования стало намного более гибким в условиях </w:t>
      </w:r>
      <w:proofErr w:type="spellStart"/>
      <w:r>
        <w:rPr>
          <w:rFonts w:ascii="Times New Roman" w:hAnsi="Times New Roman" w:cs="Times New Roman"/>
          <w:sz w:val="24"/>
          <w:szCs w:val="24"/>
          <w:lang w:val="ru-RU"/>
        </w:rPr>
        <w:t>цифровизации</w:t>
      </w:r>
      <w:proofErr w:type="spellEnd"/>
      <w:r>
        <w:rPr>
          <w:rFonts w:ascii="Times New Roman" w:hAnsi="Times New Roman" w:cs="Times New Roman"/>
          <w:sz w:val="24"/>
          <w:szCs w:val="24"/>
          <w:lang w:val="ru-RU"/>
        </w:rPr>
        <w:t xml:space="preserve"> предприятия для того, чтобы соответствовать всем требованиям новых бизнес-</w:t>
      </w:r>
      <w:r w:rsidRPr="00B45D09">
        <w:rPr>
          <w:rFonts w:ascii="Times New Roman" w:hAnsi="Times New Roman" w:cs="Times New Roman"/>
          <w:sz w:val="24"/>
          <w:szCs w:val="24"/>
          <w:lang w:val="ru-RU"/>
        </w:rPr>
        <w:t>процессов. В результате, возможности планирования и бюджет</w:t>
      </w:r>
      <w:r w:rsidR="009E0DC6">
        <w:rPr>
          <w:rFonts w:ascii="Times New Roman" w:hAnsi="Times New Roman" w:cs="Times New Roman"/>
          <w:sz w:val="24"/>
          <w:szCs w:val="24"/>
          <w:lang w:val="ru-RU"/>
        </w:rPr>
        <w:t>ирования сейчас тесно связаны и включаю</w:t>
      </w:r>
      <w:r w:rsidRPr="00B45D09">
        <w:rPr>
          <w:rFonts w:ascii="Times New Roman" w:hAnsi="Times New Roman" w:cs="Times New Roman"/>
          <w:sz w:val="24"/>
          <w:szCs w:val="24"/>
          <w:lang w:val="ru-RU"/>
        </w:rPr>
        <w:t>т в себя уже результаты новых инноваций, таких как “</w:t>
      </w:r>
      <w:hyperlink r:id="rId8" w:tgtFrame="_blank" w:history="1">
        <w:r w:rsidRPr="00B45D09">
          <w:rPr>
            <w:rStyle w:val="af8"/>
            <w:rFonts w:ascii="Times New Roman" w:hAnsi="Times New Roman" w:cs="Times New Roman"/>
            <w:color w:val="auto"/>
            <w:sz w:val="24"/>
            <w:szCs w:val="24"/>
            <w:u w:val="none"/>
          </w:rPr>
          <w:t>model</w:t>
        </w:r>
        <w:r w:rsidRPr="00B45D09">
          <w:rPr>
            <w:rStyle w:val="af8"/>
            <w:rFonts w:ascii="Times New Roman" w:hAnsi="Times New Roman" w:cs="Times New Roman"/>
            <w:color w:val="auto"/>
            <w:sz w:val="24"/>
            <w:szCs w:val="24"/>
            <w:u w:val="none"/>
            <w:lang w:val="ru-RU"/>
          </w:rPr>
          <w:t xml:space="preserve"> </w:t>
        </w:r>
        <w:r w:rsidRPr="00B45D09">
          <w:rPr>
            <w:rStyle w:val="af8"/>
            <w:rFonts w:ascii="Times New Roman" w:hAnsi="Times New Roman" w:cs="Times New Roman"/>
            <w:color w:val="auto"/>
            <w:sz w:val="24"/>
            <w:szCs w:val="24"/>
            <w:u w:val="none"/>
          </w:rPr>
          <w:t>extension</w:t>
        </w:r>
        <w:r w:rsidRPr="00B45D09">
          <w:rPr>
            <w:rStyle w:val="af8"/>
            <w:rFonts w:ascii="Times New Roman" w:hAnsi="Times New Roman" w:cs="Times New Roman"/>
            <w:color w:val="auto"/>
            <w:sz w:val="24"/>
            <w:szCs w:val="24"/>
            <w:u w:val="none"/>
            <w:lang w:val="ru-RU"/>
          </w:rPr>
          <w:t xml:space="preserve"> </w:t>
        </w:r>
        <w:r w:rsidRPr="00B45D09">
          <w:rPr>
            <w:rStyle w:val="af8"/>
            <w:rFonts w:ascii="Times New Roman" w:hAnsi="Times New Roman" w:cs="Times New Roman"/>
            <w:color w:val="auto"/>
            <w:sz w:val="24"/>
            <w:szCs w:val="24"/>
            <w:u w:val="none"/>
          </w:rPr>
          <w:t>tool</w:t>
        </w:r>
      </w:hyperlink>
      <w:r w:rsidRPr="00B45D09">
        <w:rPr>
          <w:rFonts w:ascii="Times New Roman" w:hAnsi="Times New Roman" w:cs="Times New Roman"/>
          <w:sz w:val="24"/>
          <w:szCs w:val="24"/>
          <w:lang w:val="ru-RU"/>
        </w:rPr>
        <w:t xml:space="preserve">” (например, переход на систему </w:t>
      </w:r>
      <w:r w:rsidR="00B45D09" w:rsidRPr="00B45D09">
        <w:rPr>
          <w:rFonts w:ascii="Times New Roman" w:hAnsi="Times New Roman" w:cs="Times New Roman"/>
          <w:sz w:val="24"/>
          <w:szCs w:val="24"/>
          <w:shd w:val="clear" w:color="auto" w:fill="FFFFFF"/>
        </w:rPr>
        <w:t>S</w:t>
      </w:r>
      <w:r w:rsidR="00B45D09" w:rsidRPr="00B45D09">
        <w:rPr>
          <w:rFonts w:ascii="Times New Roman" w:hAnsi="Times New Roman" w:cs="Times New Roman"/>
          <w:sz w:val="24"/>
          <w:szCs w:val="24"/>
          <w:shd w:val="clear" w:color="auto" w:fill="FFFFFF"/>
          <w:lang w:val="ru-RU"/>
        </w:rPr>
        <w:t xml:space="preserve">/4 </w:t>
      </w:r>
      <w:r w:rsidR="00B45D09" w:rsidRPr="00B45D09">
        <w:rPr>
          <w:rFonts w:ascii="Times New Roman" w:hAnsi="Times New Roman" w:cs="Times New Roman"/>
          <w:sz w:val="24"/>
          <w:szCs w:val="24"/>
          <w:shd w:val="clear" w:color="auto" w:fill="FFFFFF"/>
        </w:rPr>
        <w:t>HANA</w:t>
      </w:r>
      <w:r w:rsidR="00B45D09" w:rsidRPr="00B45D09">
        <w:rPr>
          <w:rFonts w:ascii="Times New Roman" w:hAnsi="Times New Roman" w:cs="Times New Roman"/>
          <w:sz w:val="24"/>
          <w:szCs w:val="24"/>
          <w:shd w:val="clear" w:color="auto" w:fill="FFFFFF"/>
          <w:lang w:val="ru-RU"/>
        </w:rPr>
        <w:t xml:space="preserve">, поддерживаемую </w:t>
      </w:r>
      <w:r w:rsidR="00B45D09" w:rsidRPr="00B45D09">
        <w:rPr>
          <w:rFonts w:ascii="Times New Roman" w:hAnsi="Times New Roman" w:cs="Times New Roman"/>
          <w:sz w:val="24"/>
          <w:szCs w:val="24"/>
          <w:shd w:val="clear" w:color="auto" w:fill="FFFFFF"/>
        </w:rPr>
        <w:t>SAP</w:t>
      </w:r>
      <w:r w:rsidR="00B45D09" w:rsidRPr="008B581B">
        <w:rPr>
          <w:rFonts w:ascii="Times New Roman" w:hAnsi="Times New Roman" w:cs="Times New Roman"/>
          <w:sz w:val="24"/>
          <w:szCs w:val="24"/>
          <w:shd w:val="clear" w:color="auto" w:fill="FFFFFF"/>
          <w:lang w:val="ru-RU"/>
        </w:rPr>
        <w:t xml:space="preserve"> </w:t>
      </w:r>
      <w:r w:rsidR="00B45D09" w:rsidRPr="00B45D09">
        <w:rPr>
          <w:rFonts w:ascii="Times New Roman" w:hAnsi="Times New Roman" w:cs="Times New Roman"/>
          <w:sz w:val="24"/>
          <w:szCs w:val="24"/>
          <w:shd w:val="clear" w:color="auto" w:fill="FFFFFF"/>
        </w:rPr>
        <w:t>HANA</w:t>
      </w:r>
      <w:r w:rsidR="00B45D09" w:rsidRPr="008B581B">
        <w:rPr>
          <w:rFonts w:ascii="Times New Roman" w:hAnsi="Times New Roman" w:cs="Times New Roman"/>
          <w:sz w:val="24"/>
          <w:szCs w:val="24"/>
          <w:shd w:val="clear" w:color="auto" w:fill="FFFFFF"/>
          <w:lang w:val="ru-RU"/>
        </w:rPr>
        <w:t xml:space="preserve"> </w:t>
      </w:r>
      <w:r w:rsidR="00B45D09" w:rsidRPr="00B45D09">
        <w:rPr>
          <w:rFonts w:ascii="Times New Roman" w:hAnsi="Times New Roman" w:cs="Times New Roman"/>
          <w:sz w:val="24"/>
          <w:szCs w:val="24"/>
          <w:shd w:val="clear" w:color="auto" w:fill="FFFFFF"/>
        </w:rPr>
        <w:t>Cloud</w:t>
      </w:r>
      <w:r w:rsidR="00B45D09" w:rsidRPr="008B581B">
        <w:rPr>
          <w:rFonts w:ascii="Times New Roman" w:hAnsi="Times New Roman" w:cs="Times New Roman"/>
          <w:sz w:val="24"/>
          <w:szCs w:val="24"/>
          <w:shd w:val="clear" w:color="auto" w:fill="FFFFFF"/>
          <w:lang w:val="ru-RU"/>
        </w:rPr>
        <w:t xml:space="preserve"> </w:t>
      </w:r>
      <w:r w:rsidR="00B45D09" w:rsidRPr="00B45D09">
        <w:rPr>
          <w:rFonts w:ascii="Times New Roman" w:hAnsi="Times New Roman" w:cs="Times New Roman"/>
          <w:sz w:val="24"/>
          <w:szCs w:val="24"/>
          <w:shd w:val="clear" w:color="auto" w:fill="FFFFFF"/>
        </w:rPr>
        <w:t>Platform</w:t>
      </w:r>
      <w:r w:rsidR="00B45D09" w:rsidRPr="008B581B">
        <w:rPr>
          <w:rFonts w:ascii="Times New Roman" w:hAnsi="Times New Roman" w:cs="Times New Roman"/>
          <w:sz w:val="24"/>
          <w:szCs w:val="24"/>
          <w:shd w:val="clear" w:color="auto" w:fill="FFFFFF"/>
          <w:lang w:val="ru-RU"/>
        </w:rPr>
        <w:t xml:space="preserve"> (</w:t>
      </w:r>
      <w:r w:rsidR="00B45D09" w:rsidRPr="00B45D09">
        <w:rPr>
          <w:rFonts w:ascii="Times New Roman" w:hAnsi="Times New Roman" w:cs="Times New Roman"/>
          <w:sz w:val="24"/>
          <w:szCs w:val="24"/>
          <w:shd w:val="clear" w:color="auto" w:fill="FFFFFF"/>
        </w:rPr>
        <w:t>HCP</w:t>
      </w:r>
      <w:r w:rsidR="00B45D09" w:rsidRPr="008B581B">
        <w:rPr>
          <w:rFonts w:ascii="Times New Roman" w:hAnsi="Times New Roman" w:cs="Times New Roman"/>
          <w:sz w:val="24"/>
          <w:szCs w:val="24"/>
          <w:shd w:val="clear" w:color="auto" w:fill="FFFFFF"/>
          <w:lang w:val="ru-RU"/>
        </w:rPr>
        <w:t>)</w:t>
      </w:r>
      <w:r w:rsidR="00B45D09" w:rsidRPr="00B45D09">
        <w:rPr>
          <w:rFonts w:ascii="Times New Roman" w:hAnsi="Times New Roman" w:cs="Times New Roman"/>
          <w:sz w:val="24"/>
          <w:szCs w:val="24"/>
          <w:shd w:val="clear" w:color="auto" w:fill="FFFFFF"/>
          <w:lang w:val="ru-RU"/>
        </w:rPr>
        <w:t>)</w:t>
      </w:r>
      <w:r w:rsidRPr="00B45D09">
        <w:rPr>
          <w:rFonts w:ascii="Times New Roman" w:hAnsi="Times New Roman" w:cs="Times New Roman"/>
          <w:sz w:val="24"/>
          <w:szCs w:val="24"/>
          <w:lang w:val="ru-RU"/>
        </w:rPr>
        <w:t>. В результате мы получаем очень динамичную, гибкую систему планирования и бюджетирования, которые соответствует новым бизнес-моделям, характерным для предприятия «Индустрии 4.0».</w:t>
      </w:r>
    </w:p>
    <w:p w:rsidR="002E11A1" w:rsidRPr="008950D4" w:rsidRDefault="002E11A1" w:rsidP="00F45E56">
      <w:pPr>
        <w:pStyle w:val="1"/>
        <w:rPr>
          <w:sz w:val="24"/>
          <w:szCs w:val="24"/>
        </w:rPr>
      </w:pPr>
      <w:bookmarkStart w:id="6" w:name="_Toc513676220"/>
      <w:r w:rsidRPr="005175F9">
        <w:t>Вывод</w:t>
      </w:r>
      <w:r w:rsidR="00995D1D">
        <w:t>ы</w:t>
      </w:r>
      <w:r w:rsidRPr="005175F9">
        <w:t xml:space="preserve"> </w:t>
      </w:r>
      <w:r w:rsidR="0066038C">
        <w:t>по</w:t>
      </w:r>
      <w:r w:rsidRPr="005175F9">
        <w:t xml:space="preserve"> Главе </w:t>
      </w:r>
      <w:r w:rsidR="0066038C" w:rsidRPr="00F548D4">
        <w:t>1</w:t>
      </w:r>
      <w:bookmarkEnd w:id="6"/>
    </w:p>
    <w:p w:rsidR="002E11A1" w:rsidRPr="002E11A1" w:rsidRDefault="002E11A1" w:rsidP="002E11A1">
      <w:pPr>
        <w:spacing w:after="0" w:line="360" w:lineRule="auto"/>
        <w:ind w:firstLine="709"/>
        <w:jc w:val="both"/>
        <w:rPr>
          <w:rFonts w:ascii="Times New Roman" w:hAnsi="Times New Roman" w:cs="Times New Roman"/>
          <w:sz w:val="24"/>
          <w:lang w:val="ru-RU"/>
        </w:rPr>
      </w:pPr>
      <w:r w:rsidRPr="002E11A1">
        <w:rPr>
          <w:rFonts w:ascii="Times New Roman" w:hAnsi="Times New Roman" w:cs="Times New Roman"/>
          <w:sz w:val="24"/>
          <w:lang w:val="ru-RU"/>
        </w:rPr>
        <w:t>Еще совсем недавно для организаций была свойственно практика, когда составление бюджета и контроль за его исполнением не были связаны со стратегическим планированием</w:t>
      </w:r>
      <w:r w:rsidR="00F45E56">
        <w:rPr>
          <w:rFonts w:ascii="Times New Roman" w:hAnsi="Times New Roman" w:cs="Times New Roman"/>
          <w:sz w:val="24"/>
          <w:lang w:val="ru-RU"/>
        </w:rPr>
        <w:t xml:space="preserve">. </w:t>
      </w:r>
      <w:r w:rsidRPr="002E11A1">
        <w:rPr>
          <w:rFonts w:ascii="Times New Roman" w:hAnsi="Times New Roman" w:cs="Times New Roman"/>
          <w:sz w:val="24"/>
          <w:lang w:val="ru-RU"/>
        </w:rPr>
        <w:t xml:space="preserve">В такой ситуации бюджет был основным инструментом контроля. Вследствие чего внимание руководства было в основном сосредоточено на краткосрочных целях развития организации. Подобный разрыв между оперативным и стратегическим управлением, в основном, и являлся причиной неудовлетворительной реализации стратегических планов. </w:t>
      </w:r>
    </w:p>
    <w:p w:rsidR="002E11A1" w:rsidRPr="002E11A1" w:rsidRDefault="002E11A1" w:rsidP="002E11A1">
      <w:pPr>
        <w:spacing w:after="0" w:line="360" w:lineRule="auto"/>
        <w:ind w:firstLine="709"/>
        <w:jc w:val="both"/>
        <w:rPr>
          <w:rFonts w:ascii="Times New Roman" w:hAnsi="Times New Roman" w:cs="Times New Roman"/>
          <w:sz w:val="24"/>
          <w:szCs w:val="20"/>
          <w:lang w:val="ru-RU"/>
        </w:rPr>
      </w:pPr>
      <w:r w:rsidRPr="002E11A1">
        <w:rPr>
          <w:rFonts w:ascii="Times New Roman" w:hAnsi="Times New Roman" w:cs="Times New Roman"/>
          <w:sz w:val="24"/>
          <w:szCs w:val="20"/>
          <w:lang w:val="ru-RU"/>
        </w:rPr>
        <w:t>Проблемой на пути достижения стратегических целей является то, что в условиях динамично развивающегося рынка и ужесточённой конкурентной борьбы большинство компаний зачастую отклоняются от намеченного ориентира своей деятельности и всё больше погружаются в оперативное решение текущих проблем</w:t>
      </w:r>
      <w:r w:rsidRPr="002E11A1">
        <w:rPr>
          <w:rFonts w:ascii="Times New Roman" w:hAnsi="Times New Roman" w:cs="Times New Roman"/>
          <w:i/>
          <w:sz w:val="24"/>
          <w:szCs w:val="20"/>
          <w:lang w:val="ru-RU"/>
        </w:rPr>
        <w:t>.</w:t>
      </w:r>
      <w:r w:rsidRPr="002E11A1">
        <w:rPr>
          <w:rFonts w:ascii="Times New Roman" w:hAnsi="Times New Roman" w:cs="Times New Roman"/>
          <w:sz w:val="24"/>
          <w:szCs w:val="20"/>
          <w:lang w:val="ru-RU"/>
        </w:rPr>
        <w:t xml:space="preserve"> В связи с возникшей проблемой разрыва стратегических целей и оперативной хозяйственной деятельности организаций, всё большую актуальность приобретает </w:t>
      </w:r>
      <w:r w:rsidR="00F45E56">
        <w:rPr>
          <w:rFonts w:ascii="Times New Roman" w:hAnsi="Times New Roman" w:cs="Times New Roman"/>
          <w:sz w:val="24"/>
          <w:szCs w:val="20"/>
          <w:lang w:val="ru-RU"/>
        </w:rPr>
        <w:t>стратегическое бюджетирование.</w:t>
      </w:r>
      <w:r w:rsidRPr="002E11A1">
        <w:rPr>
          <w:rFonts w:ascii="Times New Roman" w:hAnsi="Times New Roman" w:cs="Times New Roman"/>
          <w:sz w:val="24"/>
          <w:szCs w:val="20"/>
          <w:lang w:val="ru-RU"/>
        </w:rPr>
        <w:t xml:space="preserve"> </w:t>
      </w:r>
    </w:p>
    <w:p w:rsidR="002E11A1" w:rsidRPr="002E11A1" w:rsidRDefault="002E11A1" w:rsidP="002E11A1">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Использование традиционной модели бюджетирования не эфф</w:t>
      </w:r>
      <w:r w:rsidR="00F45E56">
        <w:rPr>
          <w:rFonts w:ascii="Times New Roman" w:hAnsi="Times New Roman" w:cs="Times New Roman"/>
          <w:sz w:val="24"/>
          <w:szCs w:val="24"/>
          <w:lang w:val="ru-RU"/>
        </w:rPr>
        <w:t>ективно для решения обозначенной</w:t>
      </w:r>
      <w:r w:rsidRPr="002E11A1">
        <w:rPr>
          <w:rFonts w:ascii="Times New Roman" w:hAnsi="Times New Roman" w:cs="Times New Roman"/>
          <w:sz w:val="24"/>
          <w:szCs w:val="24"/>
          <w:lang w:val="ru-RU"/>
        </w:rPr>
        <w:t xml:space="preserve"> выше проблем</w:t>
      </w:r>
      <w:r w:rsidR="00F45E56">
        <w:rPr>
          <w:rFonts w:ascii="Times New Roman" w:hAnsi="Times New Roman" w:cs="Times New Roman"/>
          <w:sz w:val="24"/>
          <w:szCs w:val="24"/>
          <w:lang w:val="ru-RU"/>
        </w:rPr>
        <w:t>ы</w:t>
      </w:r>
      <w:r w:rsidRPr="002E11A1">
        <w:rPr>
          <w:rFonts w:ascii="Times New Roman" w:hAnsi="Times New Roman" w:cs="Times New Roman"/>
          <w:sz w:val="24"/>
          <w:szCs w:val="24"/>
          <w:lang w:val="ru-RU"/>
        </w:rPr>
        <w:t xml:space="preserve"> в силу того, что она не обеспечивает </w:t>
      </w:r>
      <w:proofErr w:type="spellStart"/>
      <w:r w:rsidRPr="002E11A1">
        <w:rPr>
          <w:rFonts w:ascii="Times New Roman" w:hAnsi="Times New Roman" w:cs="Times New Roman"/>
          <w:sz w:val="24"/>
          <w:szCs w:val="24"/>
          <w:lang w:val="ru-RU"/>
        </w:rPr>
        <w:t>взаимоувязки</w:t>
      </w:r>
      <w:proofErr w:type="spellEnd"/>
      <w:r w:rsidRPr="002E11A1">
        <w:rPr>
          <w:rFonts w:ascii="Times New Roman" w:hAnsi="Times New Roman" w:cs="Times New Roman"/>
          <w:sz w:val="24"/>
          <w:szCs w:val="24"/>
          <w:lang w:val="ru-RU"/>
        </w:rPr>
        <w:t xml:space="preserve"> стратегического, тактического и оперативного управления, требует значительных затрат времени и ресурсов на составление бюджетов, а также имеют низкую степень приспосабливаемости в ситуации повышения уровня неопределённости будущего и несовершенства имеющейся информации. Эту проблему может решить бюджетирование, основанное на ССП. В рамках данного подхода бюджетирование становится эффективной технологией управления предприятием, которая координирует его работу на достижение </w:t>
      </w:r>
      <w:r w:rsidRPr="002E11A1">
        <w:rPr>
          <w:rFonts w:ascii="Times New Roman" w:hAnsi="Times New Roman" w:cs="Times New Roman"/>
          <w:sz w:val="24"/>
          <w:szCs w:val="24"/>
          <w:lang w:val="ru-RU"/>
        </w:rPr>
        <w:lastRenderedPageBreak/>
        <w:t>стратегических целей, повышает мотивацию сотрудников, создаёт базу для контроля и позволяет принимать грамотные управленческие решения.</w:t>
      </w:r>
    </w:p>
    <w:p w:rsidR="002E11A1" w:rsidRPr="00F45E56" w:rsidRDefault="002E11A1" w:rsidP="00F45E56">
      <w:pPr>
        <w:spacing w:after="0" w:line="360" w:lineRule="auto"/>
        <w:ind w:firstLine="709"/>
        <w:jc w:val="both"/>
        <w:rPr>
          <w:rFonts w:ascii="Times New Roman" w:hAnsi="Times New Roman" w:cs="Times New Roman"/>
          <w:sz w:val="24"/>
          <w:szCs w:val="24"/>
          <w:lang w:val="ru-RU"/>
        </w:rPr>
      </w:pPr>
      <w:r w:rsidRPr="002E11A1">
        <w:rPr>
          <w:rFonts w:ascii="Times New Roman" w:hAnsi="Times New Roman" w:cs="Times New Roman"/>
          <w:sz w:val="24"/>
          <w:szCs w:val="24"/>
          <w:lang w:val="ru-RU"/>
        </w:rPr>
        <w:t>Процесс постановки системы бюджетирования включает в себя рад последовательных этапов:</w:t>
      </w:r>
      <w:r w:rsidR="00F45E56">
        <w:rPr>
          <w:rFonts w:ascii="Times New Roman" w:hAnsi="Times New Roman" w:cs="Times New Roman"/>
          <w:sz w:val="24"/>
          <w:szCs w:val="24"/>
          <w:lang w:val="ru-RU"/>
        </w:rPr>
        <w:t xml:space="preserve"> 1) </w:t>
      </w:r>
      <w:r w:rsidRPr="00F45E56">
        <w:rPr>
          <w:rFonts w:ascii="Times New Roman" w:hAnsi="Times New Roman" w:cs="Times New Roman"/>
          <w:sz w:val="24"/>
          <w:szCs w:val="24"/>
          <w:lang w:val="ru-RU"/>
        </w:rPr>
        <w:t>подготовительный этап составления стратегии и постановки целей;</w:t>
      </w:r>
      <w:r w:rsidR="00F45E56">
        <w:rPr>
          <w:rFonts w:ascii="Times New Roman" w:hAnsi="Times New Roman" w:cs="Times New Roman"/>
          <w:sz w:val="24"/>
          <w:szCs w:val="24"/>
          <w:lang w:val="ru-RU"/>
        </w:rPr>
        <w:t xml:space="preserve"> 2) </w:t>
      </w:r>
      <w:r w:rsidRPr="00F45E56">
        <w:rPr>
          <w:rFonts w:ascii="Times New Roman" w:hAnsi="Times New Roman" w:cs="Times New Roman"/>
          <w:sz w:val="24"/>
          <w:szCs w:val="24"/>
          <w:lang w:val="ru-RU"/>
        </w:rPr>
        <w:t>корректировка организационной структуры;</w:t>
      </w:r>
      <w:r w:rsidR="00F45E56">
        <w:rPr>
          <w:rFonts w:ascii="Times New Roman" w:hAnsi="Times New Roman" w:cs="Times New Roman"/>
          <w:sz w:val="24"/>
          <w:szCs w:val="24"/>
          <w:lang w:val="ru-RU"/>
        </w:rPr>
        <w:t xml:space="preserve"> 3) </w:t>
      </w:r>
      <w:r w:rsidRPr="00F45E56">
        <w:rPr>
          <w:rFonts w:ascii="Times New Roman" w:hAnsi="Times New Roman" w:cs="Times New Roman"/>
          <w:sz w:val="24"/>
          <w:szCs w:val="24"/>
          <w:lang w:val="ru-RU"/>
        </w:rPr>
        <w:t>формирование финансовой структуры;</w:t>
      </w:r>
      <w:r w:rsidR="00F45E56">
        <w:rPr>
          <w:rFonts w:ascii="Times New Roman" w:hAnsi="Times New Roman" w:cs="Times New Roman"/>
          <w:sz w:val="24"/>
          <w:szCs w:val="24"/>
          <w:lang w:val="ru-RU"/>
        </w:rPr>
        <w:t xml:space="preserve"> 4) </w:t>
      </w:r>
      <w:r w:rsidRPr="00F45E56">
        <w:rPr>
          <w:rFonts w:ascii="Times New Roman" w:hAnsi="Times New Roman" w:cs="Times New Roman"/>
          <w:sz w:val="24"/>
          <w:szCs w:val="24"/>
          <w:lang w:val="ru-RU"/>
        </w:rPr>
        <w:t>формирование бюджетной структуры;</w:t>
      </w:r>
      <w:r w:rsidR="00F45E56">
        <w:rPr>
          <w:rFonts w:ascii="Times New Roman" w:hAnsi="Times New Roman" w:cs="Times New Roman"/>
          <w:sz w:val="24"/>
          <w:szCs w:val="24"/>
          <w:lang w:val="ru-RU"/>
        </w:rPr>
        <w:t xml:space="preserve"> 5) </w:t>
      </w:r>
      <w:r w:rsidRPr="00F45E56">
        <w:rPr>
          <w:rFonts w:ascii="Times New Roman" w:hAnsi="Times New Roman" w:cs="Times New Roman"/>
          <w:sz w:val="24"/>
          <w:szCs w:val="24"/>
          <w:lang w:val="ru-RU"/>
        </w:rPr>
        <w:t>проецирование бюджетной структуры на финансовую;</w:t>
      </w:r>
      <w:r w:rsidR="00F45E56">
        <w:rPr>
          <w:rFonts w:ascii="Times New Roman" w:hAnsi="Times New Roman" w:cs="Times New Roman"/>
          <w:sz w:val="24"/>
          <w:szCs w:val="24"/>
          <w:lang w:val="ru-RU"/>
        </w:rPr>
        <w:t xml:space="preserve"> 6) </w:t>
      </w:r>
      <w:r w:rsidRPr="00F45E56">
        <w:rPr>
          <w:rFonts w:ascii="Times New Roman" w:hAnsi="Times New Roman" w:cs="Times New Roman"/>
          <w:sz w:val="24"/>
          <w:szCs w:val="24"/>
          <w:lang w:val="ru-RU"/>
        </w:rPr>
        <w:t>разработка регламентирующих документов.</w:t>
      </w:r>
    </w:p>
    <w:p w:rsidR="005175F9" w:rsidRPr="005175F9" w:rsidRDefault="005175F9" w:rsidP="005175F9">
      <w:pPr>
        <w:spacing w:after="0" w:line="360" w:lineRule="auto"/>
        <w:ind w:firstLine="709"/>
        <w:jc w:val="both"/>
        <w:rPr>
          <w:rFonts w:ascii="Times New Roman" w:hAnsi="Times New Roman" w:cs="Times New Roman"/>
          <w:sz w:val="24"/>
          <w:szCs w:val="24"/>
          <w:lang w:val="ru-RU"/>
        </w:rPr>
      </w:pPr>
      <w:r w:rsidRPr="005175F9">
        <w:rPr>
          <w:rFonts w:ascii="Times New Roman" w:hAnsi="Times New Roman" w:cs="Times New Roman"/>
          <w:sz w:val="24"/>
          <w:szCs w:val="24"/>
          <w:lang w:val="ru-RU"/>
        </w:rPr>
        <w:t xml:space="preserve">В контексте актуальности темы </w:t>
      </w:r>
      <w:proofErr w:type="spellStart"/>
      <w:r w:rsidRPr="005175F9">
        <w:rPr>
          <w:rFonts w:ascii="Times New Roman" w:hAnsi="Times New Roman" w:cs="Times New Roman"/>
          <w:sz w:val="24"/>
          <w:szCs w:val="24"/>
          <w:lang w:val="ru-RU"/>
        </w:rPr>
        <w:t>цифровизации</w:t>
      </w:r>
      <w:proofErr w:type="spellEnd"/>
      <w:r w:rsidRPr="005175F9">
        <w:rPr>
          <w:rFonts w:ascii="Times New Roman" w:hAnsi="Times New Roman" w:cs="Times New Roman"/>
          <w:sz w:val="24"/>
          <w:szCs w:val="24"/>
          <w:lang w:val="ru-RU"/>
        </w:rPr>
        <w:t xml:space="preserve"> экономики и перехода к цифровому предприятию следует определить этапы перехода</w:t>
      </w:r>
      <w:r w:rsidR="00F45E56">
        <w:rPr>
          <w:rFonts w:ascii="Times New Roman" w:hAnsi="Times New Roman" w:cs="Times New Roman"/>
          <w:sz w:val="24"/>
          <w:szCs w:val="24"/>
          <w:lang w:val="ru-RU"/>
        </w:rPr>
        <w:t xml:space="preserve"> и </w:t>
      </w:r>
      <w:r w:rsidRPr="005175F9">
        <w:rPr>
          <w:rFonts w:ascii="Times New Roman" w:hAnsi="Times New Roman" w:cs="Times New Roman"/>
          <w:sz w:val="24"/>
          <w:szCs w:val="24"/>
          <w:lang w:val="ru-RU"/>
        </w:rPr>
        <w:t xml:space="preserve">как этот процесс может быть связан с бюджетированием. Особую практическую важность представляет собой возможность определения той стадии, на которой находится конкретное предприятия в рамках перехода к цифровому предприятию. </w:t>
      </w:r>
    </w:p>
    <w:p w:rsidR="002E11A1" w:rsidRPr="005175F9" w:rsidRDefault="002E11A1" w:rsidP="002E11A1">
      <w:pPr>
        <w:spacing w:after="0" w:line="360" w:lineRule="auto"/>
        <w:ind w:firstLine="709"/>
        <w:jc w:val="both"/>
        <w:rPr>
          <w:rFonts w:ascii="Times New Roman" w:hAnsi="Times New Roman" w:cs="Times New Roman"/>
          <w:sz w:val="24"/>
          <w:szCs w:val="24"/>
          <w:lang w:val="ru-RU"/>
        </w:rPr>
      </w:pPr>
    </w:p>
    <w:p w:rsidR="00476F6D" w:rsidRPr="00F45E56" w:rsidRDefault="002E11A1" w:rsidP="00F45E56">
      <w:pPr>
        <w:pStyle w:val="1"/>
      </w:pPr>
      <w:r>
        <w:br w:type="page"/>
      </w:r>
      <w:bookmarkStart w:id="7" w:name="_Toc513676221"/>
      <w:r w:rsidR="008F604E" w:rsidRPr="00F45E56">
        <w:lastRenderedPageBreak/>
        <w:t xml:space="preserve">Глава </w:t>
      </w:r>
      <w:r w:rsidR="00A30A2A" w:rsidRPr="00F45E56">
        <w:t>2</w:t>
      </w:r>
      <w:r w:rsidR="008E0D89" w:rsidRPr="00F45E56">
        <w:t xml:space="preserve"> </w:t>
      </w:r>
      <w:r w:rsidR="00526E04" w:rsidRPr="00F45E56">
        <w:t>Организация бюджетирования в</w:t>
      </w:r>
      <w:r w:rsidR="008F604E" w:rsidRPr="00F45E56">
        <w:t xml:space="preserve"> </w:t>
      </w:r>
      <w:r w:rsidR="001A61FC" w:rsidRPr="00F45E56">
        <w:t>ООО</w:t>
      </w:r>
      <w:r w:rsidR="008F604E" w:rsidRPr="00F45E56">
        <w:t xml:space="preserve"> </w:t>
      </w:r>
      <w:r w:rsidR="00A30A2A" w:rsidRPr="00F45E56">
        <w:t>«</w:t>
      </w:r>
      <w:r w:rsidR="0081180C" w:rsidRPr="00F45E56">
        <w:t>РТ</w:t>
      </w:r>
      <w:r w:rsidR="00A30A2A" w:rsidRPr="00F45E56">
        <w:t>»</w:t>
      </w:r>
      <w:bookmarkEnd w:id="7"/>
      <w:r w:rsidR="00A30A2A" w:rsidRPr="00F45E56">
        <w:t xml:space="preserve"> </w:t>
      </w:r>
    </w:p>
    <w:p w:rsidR="00E52FB3" w:rsidRDefault="00E52FB3" w:rsidP="00F61F97">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современной экономике управление финансовым состоянием предприятия и методы его оценки являются наиболее важными элементами организации бизнеса и повышения эффективности его функционирования. Недостаточное внимание к этой проблеме может привести не только к неэффективной деятельности предприятия, но и к его банкротству. </w:t>
      </w:r>
    </w:p>
    <w:p w:rsidR="00E52FB3" w:rsidRDefault="00E52FB3" w:rsidP="00F61F97">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Благополучное финансовое состояние – это ключи к эффективному функционированию бизнеса. Для его достижения необходимо обеспечить постоянную платежеспособность, ликвидность баланса, финансовую независимость и высокую результативность хозяйствования. Финансовое состояние организации отражает способность организации финансировать свою текущую деятельность и развитие, постоянно поддерживать свою платежеспособность и инвестиционную привлекательность. Для этого оно должно иметь достаточный объем капитала, оптимальную структуру активов и источников финансирования. </w:t>
      </w:r>
    </w:p>
    <w:p w:rsidR="00A222D8" w:rsidRDefault="00A222D8" w:rsidP="005B770E">
      <w:pPr>
        <w:spacing w:after="0" w:line="360" w:lineRule="auto"/>
        <w:ind w:firstLine="709"/>
        <w:jc w:val="both"/>
        <w:rPr>
          <w:rFonts w:ascii="Times New Roman" w:eastAsia="Times New Roman" w:hAnsi="Times New Roman" w:cs="Times New Roman"/>
          <w:sz w:val="24"/>
          <w:szCs w:val="24"/>
          <w:lang w:val="ru-RU"/>
        </w:rPr>
      </w:pPr>
      <w:r w:rsidRPr="00A222D8">
        <w:rPr>
          <w:rFonts w:ascii="Times New Roman" w:eastAsia="Times New Roman" w:hAnsi="Times New Roman" w:cs="Times New Roman"/>
          <w:sz w:val="24"/>
          <w:szCs w:val="24"/>
          <w:lang w:val="ru-RU" w:eastAsia="ru-RU"/>
        </w:rPr>
        <w:t xml:space="preserve">В настоящей работе проведён анализ финансового состояния </w:t>
      </w:r>
      <w:r w:rsidR="00251F32">
        <w:rPr>
          <w:rFonts w:ascii="Times New Roman" w:eastAsia="Times New Roman" w:hAnsi="Times New Roman" w:cs="Times New Roman"/>
          <w:sz w:val="24"/>
          <w:szCs w:val="24"/>
          <w:lang w:val="ru-RU" w:eastAsia="ru-RU"/>
        </w:rPr>
        <w:t xml:space="preserve">компании </w:t>
      </w:r>
      <w:r w:rsidRPr="00A222D8">
        <w:rPr>
          <w:rFonts w:ascii="Times New Roman" w:eastAsia="Times New Roman" w:hAnsi="Times New Roman" w:cs="Times New Roman"/>
          <w:sz w:val="24"/>
          <w:szCs w:val="24"/>
          <w:lang w:val="ru-RU" w:eastAsia="ru-RU"/>
        </w:rPr>
        <w:t>по данным бухгалтер</w:t>
      </w:r>
      <w:r w:rsidR="00251F32">
        <w:rPr>
          <w:rFonts w:ascii="Times New Roman" w:eastAsia="Times New Roman" w:hAnsi="Times New Roman" w:cs="Times New Roman"/>
          <w:sz w:val="24"/>
          <w:szCs w:val="24"/>
          <w:lang w:val="ru-RU" w:eastAsia="ru-RU"/>
        </w:rPr>
        <w:t>ской отчётности за период с 2014</w:t>
      </w:r>
      <w:r w:rsidRPr="00A222D8">
        <w:rPr>
          <w:rFonts w:ascii="Times New Roman" w:eastAsia="Times New Roman" w:hAnsi="Times New Roman" w:cs="Times New Roman"/>
          <w:sz w:val="24"/>
          <w:szCs w:val="24"/>
          <w:lang w:val="ru-RU" w:eastAsia="ru-RU"/>
        </w:rPr>
        <w:t xml:space="preserve"> по 201</w:t>
      </w:r>
      <w:r w:rsidR="00251F32">
        <w:rPr>
          <w:rFonts w:ascii="Times New Roman" w:eastAsia="Times New Roman" w:hAnsi="Times New Roman" w:cs="Times New Roman"/>
          <w:sz w:val="24"/>
          <w:szCs w:val="24"/>
          <w:lang w:val="ru-RU" w:eastAsia="ru-RU"/>
        </w:rPr>
        <w:t>6</w:t>
      </w:r>
      <w:r w:rsidRPr="00A222D8">
        <w:rPr>
          <w:rFonts w:ascii="Times New Roman" w:eastAsia="Times New Roman" w:hAnsi="Times New Roman" w:cs="Times New Roman"/>
          <w:sz w:val="24"/>
          <w:szCs w:val="24"/>
          <w:lang w:val="ru-RU" w:eastAsia="ru-RU"/>
        </w:rPr>
        <w:t xml:space="preserve"> гг. </w:t>
      </w:r>
      <w:r w:rsidRPr="00251F32">
        <w:rPr>
          <w:rFonts w:ascii="Times New Roman" w:eastAsia="Times New Roman" w:hAnsi="Times New Roman" w:cs="Times New Roman"/>
          <w:sz w:val="24"/>
          <w:szCs w:val="24"/>
          <w:lang w:val="ru-RU" w:eastAsia="ru-RU"/>
        </w:rPr>
        <w:t>(приложение</w:t>
      </w:r>
      <w:r w:rsidR="00A02409">
        <w:rPr>
          <w:rFonts w:ascii="Times New Roman" w:eastAsia="Times New Roman" w:hAnsi="Times New Roman" w:cs="Times New Roman"/>
          <w:sz w:val="24"/>
          <w:szCs w:val="24"/>
          <w:lang w:val="ru-RU" w:eastAsia="ru-RU"/>
        </w:rPr>
        <w:t xml:space="preserve"> 1</w:t>
      </w:r>
      <w:r w:rsidR="00095CFF">
        <w:rPr>
          <w:rFonts w:ascii="Times New Roman" w:eastAsia="Times New Roman" w:hAnsi="Times New Roman" w:cs="Times New Roman"/>
          <w:sz w:val="24"/>
          <w:szCs w:val="24"/>
          <w:lang w:val="ru-RU" w:eastAsia="ru-RU"/>
        </w:rPr>
        <w:t>2</w:t>
      </w:r>
      <w:r w:rsidR="00F528A7">
        <w:rPr>
          <w:rFonts w:ascii="Times New Roman" w:eastAsia="Times New Roman" w:hAnsi="Times New Roman" w:cs="Times New Roman"/>
          <w:sz w:val="24"/>
          <w:szCs w:val="24"/>
          <w:lang w:val="ru-RU" w:eastAsia="ru-RU"/>
        </w:rPr>
        <w:t xml:space="preserve"> и приложение 13</w:t>
      </w:r>
      <w:r w:rsidRPr="00251F32">
        <w:rPr>
          <w:rFonts w:ascii="Times New Roman" w:eastAsia="Times New Roman" w:hAnsi="Times New Roman" w:cs="Times New Roman"/>
          <w:sz w:val="24"/>
          <w:szCs w:val="24"/>
          <w:lang w:val="ru-RU" w:eastAsia="ru-RU"/>
        </w:rPr>
        <w:t xml:space="preserve">). </w:t>
      </w:r>
      <w:r w:rsidRPr="00251F32">
        <w:rPr>
          <w:rFonts w:ascii="Times New Roman" w:eastAsia="Times New Roman" w:hAnsi="Times New Roman" w:cs="Times New Roman"/>
          <w:sz w:val="24"/>
          <w:szCs w:val="24"/>
          <w:lang w:val="ru-RU"/>
        </w:rPr>
        <w:t>Полученные значения показателей сравнивались со среднеотраслевыми значениями</w:t>
      </w:r>
      <w:r>
        <w:rPr>
          <w:rFonts w:ascii="Times New Roman" w:eastAsia="Times New Roman" w:hAnsi="Times New Roman" w:cs="Times New Roman"/>
          <w:sz w:val="24"/>
          <w:szCs w:val="24"/>
          <w:lang w:val="ru-RU"/>
        </w:rPr>
        <w:t>.</w:t>
      </w:r>
      <w:r w:rsidR="00F61F97">
        <w:rPr>
          <w:rFonts w:ascii="Times New Roman" w:eastAsia="Times New Roman" w:hAnsi="Times New Roman" w:cs="Times New Roman"/>
          <w:sz w:val="24"/>
          <w:szCs w:val="24"/>
          <w:lang w:val="ru-RU"/>
        </w:rPr>
        <w:t xml:space="preserve"> </w:t>
      </w:r>
    </w:p>
    <w:p w:rsidR="00824AC3" w:rsidRDefault="009C0BE8" w:rsidP="00411447">
      <w:pPr>
        <w:pStyle w:val="1"/>
      </w:pPr>
      <w:bookmarkStart w:id="8" w:name="_Toc513676222"/>
      <w:r>
        <w:t>2</w:t>
      </w:r>
      <w:r w:rsidR="00824AC3" w:rsidRPr="00824AC3">
        <w:t xml:space="preserve">.1 </w:t>
      </w:r>
      <w:r w:rsidR="00526E04">
        <w:t>Общая характеристика компании</w:t>
      </w:r>
      <w:bookmarkEnd w:id="8"/>
      <w:r w:rsidR="00824AC3" w:rsidRPr="00824AC3">
        <w:t xml:space="preserve"> </w:t>
      </w:r>
    </w:p>
    <w:p w:rsidR="00D41D97" w:rsidRPr="008E0D83" w:rsidRDefault="00146033" w:rsidP="005609BA">
      <w:pPr>
        <w:spacing w:after="0" w:line="360" w:lineRule="auto"/>
        <w:ind w:firstLine="709"/>
        <w:jc w:val="both"/>
        <w:rPr>
          <w:rFonts w:ascii="Times New Roman" w:hAnsi="Times New Roman" w:cs="Times New Roman"/>
          <w:sz w:val="24"/>
          <w:lang w:val="ru-RU"/>
        </w:rPr>
      </w:pPr>
      <w:r>
        <w:rPr>
          <w:rFonts w:ascii="Times New Roman" w:hAnsi="Times New Roman" w:cs="Times New Roman"/>
          <w:sz w:val="24"/>
          <w:lang w:val="ru-RU"/>
        </w:rPr>
        <w:t>ООО «РТ» - российская металлургическая</w:t>
      </w:r>
      <w:r w:rsidR="005609BA">
        <w:rPr>
          <w:rFonts w:ascii="Times New Roman" w:hAnsi="Times New Roman" w:cs="Times New Roman"/>
          <w:sz w:val="24"/>
          <w:lang w:val="ru-RU"/>
        </w:rPr>
        <w:t xml:space="preserve"> металлообрабатывающая компания. Б</w:t>
      </w:r>
      <w:r w:rsidR="008E0D83">
        <w:rPr>
          <w:rFonts w:ascii="Times New Roman" w:hAnsi="Times New Roman" w:cs="Times New Roman"/>
          <w:sz w:val="24"/>
          <w:lang w:val="ru-RU"/>
        </w:rPr>
        <w:t>ыл</w:t>
      </w:r>
      <w:r w:rsidR="005609BA">
        <w:rPr>
          <w:rFonts w:ascii="Times New Roman" w:hAnsi="Times New Roman" w:cs="Times New Roman"/>
          <w:sz w:val="24"/>
          <w:lang w:val="ru-RU"/>
        </w:rPr>
        <w:t>а</w:t>
      </w:r>
      <w:r w:rsidR="008E0D83" w:rsidRPr="008E0D83">
        <w:rPr>
          <w:rFonts w:ascii="Times New Roman" w:hAnsi="Times New Roman" w:cs="Times New Roman"/>
          <w:sz w:val="24"/>
          <w:lang w:val="ru-RU"/>
        </w:rPr>
        <w:t xml:space="preserve"> создан</w:t>
      </w:r>
      <w:r w:rsidR="00593090">
        <w:rPr>
          <w:rFonts w:ascii="Times New Roman" w:hAnsi="Times New Roman" w:cs="Times New Roman"/>
          <w:sz w:val="24"/>
          <w:lang w:val="ru-RU"/>
        </w:rPr>
        <w:t>а</w:t>
      </w:r>
      <w:r w:rsidR="008E0D83" w:rsidRPr="008E0D83">
        <w:rPr>
          <w:rFonts w:ascii="Times New Roman" w:hAnsi="Times New Roman" w:cs="Times New Roman"/>
          <w:sz w:val="24"/>
          <w:lang w:val="ru-RU"/>
        </w:rPr>
        <w:t xml:space="preserve"> </w:t>
      </w:r>
      <w:r w:rsidR="008E0D83">
        <w:rPr>
          <w:rFonts w:ascii="Times New Roman" w:hAnsi="Times New Roman" w:cs="Times New Roman"/>
          <w:sz w:val="24"/>
          <w:lang w:val="ru-RU"/>
        </w:rPr>
        <w:t xml:space="preserve">в </w:t>
      </w:r>
      <w:r w:rsidR="00D41D97">
        <w:rPr>
          <w:rFonts w:ascii="Times New Roman" w:hAnsi="Times New Roman" w:cs="Times New Roman"/>
          <w:sz w:val="24"/>
          <w:lang w:val="ru-RU"/>
        </w:rPr>
        <w:t>2005</w:t>
      </w:r>
      <w:r w:rsidR="008E0D83">
        <w:rPr>
          <w:rFonts w:ascii="Times New Roman" w:hAnsi="Times New Roman" w:cs="Times New Roman"/>
          <w:sz w:val="24"/>
          <w:lang w:val="ru-RU"/>
        </w:rPr>
        <w:t xml:space="preserve"> г.</w:t>
      </w:r>
      <w:r w:rsidR="00D41D97">
        <w:rPr>
          <w:rFonts w:ascii="Times New Roman" w:hAnsi="Times New Roman" w:cs="Times New Roman"/>
          <w:sz w:val="24"/>
          <w:lang w:val="ru-RU"/>
        </w:rPr>
        <w:t xml:space="preserve"> </w:t>
      </w:r>
      <w:r w:rsidR="008E0D83" w:rsidRPr="008E0D83">
        <w:rPr>
          <w:rFonts w:ascii="Times New Roman" w:hAnsi="Times New Roman" w:cs="Times New Roman"/>
          <w:sz w:val="24"/>
          <w:lang w:val="ru-RU"/>
        </w:rPr>
        <w:t xml:space="preserve">в результате </w:t>
      </w:r>
      <w:r w:rsidR="008E0D83">
        <w:rPr>
          <w:rFonts w:ascii="Times New Roman" w:hAnsi="Times New Roman" w:cs="Times New Roman"/>
          <w:sz w:val="24"/>
          <w:lang w:val="ru-RU"/>
        </w:rPr>
        <w:t xml:space="preserve">объединения </w:t>
      </w:r>
      <w:r w:rsidR="00D41D97">
        <w:rPr>
          <w:rFonts w:ascii="Times New Roman" w:hAnsi="Times New Roman" w:cs="Times New Roman"/>
          <w:sz w:val="24"/>
          <w:lang w:val="ru-RU"/>
        </w:rPr>
        <w:t xml:space="preserve">металлургического предприятия и кольцепрокатного предприятия. </w:t>
      </w:r>
    </w:p>
    <w:p w:rsidR="00D41D97" w:rsidRDefault="008E0D83" w:rsidP="008E0D83">
      <w:pPr>
        <w:spacing w:after="0" w:line="360" w:lineRule="auto"/>
        <w:ind w:firstLine="709"/>
        <w:jc w:val="both"/>
        <w:rPr>
          <w:rFonts w:ascii="Times New Roman" w:hAnsi="Times New Roman" w:cs="Times New Roman"/>
          <w:sz w:val="24"/>
          <w:lang w:val="ru-RU"/>
        </w:rPr>
      </w:pPr>
      <w:r w:rsidRPr="008E0D83">
        <w:rPr>
          <w:rFonts w:ascii="Times New Roman" w:hAnsi="Times New Roman" w:cs="Times New Roman"/>
          <w:sz w:val="24"/>
          <w:lang w:val="ru-RU"/>
        </w:rPr>
        <w:t xml:space="preserve">Целью создания </w:t>
      </w:r>
      <w:r w:rsidR="00D41D97">
        <w:rPr>
          <w:rFonts w:ascii="Times New Roman" w:hAnsi="Times New Roman" w:cs="Times New Roman"/>
          <w:sz w:val="24"/>
          <w:lang w:val="ru-RU"/>
        </w:rPr>
        <w:t>организации</w:t>
      </w:r>
      <w:r w:rsidRPr="008E0D83">
        <w:rPr>
          <w:rFonts w:ascii="Times New Roman" w:hAnsi="Times New Roman" w:cs="Times New Roman"/>
          <w:sz w:val="24"/>
          <w:lang w:val="ru-RU"/>
        </w:rPr>
        <w:t xml:space="preserve"> является извлечение прибыли.</w:t>
      </w:r>
    </w:p>
    <w:p w:rsidR="008E0D83" w:rsidRDefault="00D41D97" w:rsidP="00593090">
      <w:pPr>
        <w:spacing w:after="0" w:line="360" w:lineRule="auto"/>
        <w:ind w:firstLine="709"/>
        <w:jc w:val="both"/>
        <w:rPr>
          <w:rFonts w:ascii="Times New Roman" w:hAnsi="Times New Roman" w:cs="Times New Roman"/>
          <w:sz w:val="24"/>
          <w:lang w:val="ru-RU"/>
        </w:rPr>
      </w:pPr>
      <w:r>
        <w:rPr>
          <w:rFonts w:ascii="Times New Roman" w:hAnsi="Times New Roman" w:cs="Times New Roman"/>
          <w:sz w:val="24"/>
          <w:lang w:val="ru-RU"/>
        </w:rPr>
        <w:t>ООО «РТ» осуществляет</w:t>
      </w:r>
      <w:r w:rsidR="008E0D83" w:rsidRPr="008E0D83">
        <w:rPr>
          <w:rFonts w:ascii="Times New Roman" w:hAnsi="Times New Roman" w:cs="Times New Roman"/>
          <w:sz w:val="24"/>
          <w:lang w:val="ru-RU"/>
        </w:rPr>
        <w:t xml:space="preserve"> следующие виды деятельности:</w:t>
      </w:r>
      <w:r w:rsidR="00593090">
        <w:rPr>
          <w:rFonts w:ascii="Times New Roman" w:hAnsi="Times New Roman" w:cs="Times New Roman"/>
          <w:sz w:val="24"/>
          <w:lang w:val="ru-RU"/>
        </w:rPr>
        <w:t xml:space="preserve"> </w:t>
      </w:r>
      <w:r w:rsidR="008E0D83" w:rsidRPr="008E0D83">
        <w:rPr>
          <w:rFonts w:ascii="Times New Roman" w:hAnsi="Times New Roman" w:cs="Times New Roman"/>
          <w:sz w:val="24"/>
          <w:lang w:val="ru-RU"/>
        </w:rPr>
        <w:t>металлургическое</w:t>
      </w:r>
      <w:r>
        <w:rPr>
          <w:rFonts w:ascii="Times New Roman" w:hAnsi="Times New Roman" w:cs="Times New Roman"/>
          <w:sz w:val="24"/>
          <w:lang w:val="ru-RU"/>
        </w:rPr>
        <w:t xml:space="preserve"> </w:t>
      </w:r>
      <w:r w:rsidR="008E0D83" w:rsidRPr="008E0D83">
        <w:rPr>
          <w:rFonts w:ascii="Times New Roman" w:hAnsi="Times New Roman" w:cs="Times New Roman"/>
          <w:sz w:val="24"/>
          <w:lang w:val="ru-RU"/>
        </w:rPr>
        <w:t>производство;</w:t>
      </w:r>
      <w:r w:rsidR="00593090">
        <w:rPr>
          <w:rFonts w:ascii="Times New Roman" w:hAnsi="Times New Roman" w:cs="Times New Roman"/>
          <w:sz w:val="24"/>
          <w:lang w:val="ru-RU"/>
        </w:rPr>
        <w:t xml:space="preserve"> </w:t>
      </w:r>
      <w:r w:rsidR="008E0D83" w:rsidRPr="008E0D83">
        <w:rPr>
          <w:rFonts w:ascii="Times New Roman" w:hAnsi="Times New Roman" w:cs="Times New Roman"/>
          <w:sz w:val="24"/>
          <w:lang w:val="ru-RU"/>
        </w:rPr>
        <w:t>машиностроительное производство;</w:t>
      </w:r>
      <w:r w:rsidR="00593090">
        <w:rPr>
          <w:rFonts w:ascii="Times New Roman" w:hAnsi="Times New Roman" w:cs="Times New Roman"/>
          <w:sz w:val="24"/>
          <w:lang w:val="ru-RU"/>
        </w:rPr>
        <w:t xml:space="preserve"> </w:t>
      </w:r>
      <w:r w:rsidR="008E0D83" w:rsidRPr="008E0D83">
        <w:rPr>
          <w:rFonts w:ascii="Times New Roman" w:hAnsi="Times New Roman" w:cs="Times New Roman"/>
          <w:sz w:val="24"/>
          <w:lang w:val="ru-RU"/>
        </w:rPr>
        <w:t>изготовление кольцевой продукции, бандажей,</w:t>
      </w:r>
      <w:r>
        <w:rPr>
          <w:rFonts w:ascii="Times New Roman" w:hAnsi="Times New Roman" w:cs="Times New Roman"/>
          <w:sz w:val="24"/>
          <w:lang w:val="ru-RU"/>
        </w:rPr>
        <w:t xml:space="preserve"> </w:t>
      </w:r>
      <w:r w:rsidR="008E0D83" w:rsidRPr="008E0D83">
        <w:rPr>
          <w:rFonts w:ascii="Times New Roman" w:hAnsi="Times New Roman" w:cs="Times New Roman"/>
          <w:sz w:val="24"/>
          <w:lang w:val="ru-RU"/>
        </w:rPr>
        <w:t>фланцев;</w:t>
      </w:r>
      <w:r w:rsidR="00593090">
        <w:rPr>
          <w:rFonts w:ascii="Times New Roman" w:hAnsi="Times New Roman" w:cs="Times New Roman"/>
          <w:sz w:val="24"/>
          <w:lang w:val="ru-RU"/>
        </w:rPr>
        <w:t xml:space="preserve"> </w:t>
      </w:r>
      <w:r w:rsidR="008E0D83" w:rsidRPr="008E0D83">
        <w:rPr>
          <w:rFonts w:ascii="Times New Roman" w:hAnsi="Times New Roman" w:cs="Times New Roman"/>
          <w:sz w:val="24"/>
          <w:lang w:val="ru-RU"/>
        </w:rPr>
        <w:t>производство промышленных товаров и товаров народного потребления, оказание платных</w:t>
      </w:r>
      <w:r>
        <w:rPr>
          <w:rFonts w:ascii="Times New Roman" w:hAnsi="Times New Roman" w:cs="Times New Roman"/>
          <w:sz w:val="24"/>
          <w:lang w:val="ru-RU"/>
        </w:rPr>
        <w:t xml:space="preserve"> </w:t>
      </w:r>
      <w:r w:rsidR="00593090">
        <w:rPr>
          <w:rFonts w:ascii="Times New Roman" w:hAnsi="Times New Roman" w:cs="Times New Roman"/>
          <w:sz w:val="24"/>
          <w:lang w:val="ru-RU"/>
        </w:rPr>
        <w:t>услуг и т.д.</w:t>
      </w:r>
    </w:p>
    <w:p w:rsidR="00D41D97" w:rsidRDefault="00D41D97" w:rsidP="00D41D97">
      <w:pPr>
        <w:spacing w:after="0" w:line="360" w:lineRule="auto"/>
        <w:ind w:firstLine="709"/>
        <w:jc w:val="both"/>
        <w:rPr>
          <w:rFonts w:ascii="Times New Roman" w:hAnsi="Times New Roman" w:cs="Times New Roman"/>
          <w:sz w:val="24"/>
          <w:lang w:val="ru-RU"/>
        </w:rPr>
      </w:pPr>
      <w:r w:rsidRPr="00D41D97">
        <w:rPr>
          <w:rFonts w:ascii="Times New Roman" w:hAnsi="Times New Roman" w:cs="Times New Roman"/>
          <w:sz w:val="24"/>
          <w:lang w:val="ru-RU"/>
        </w:rPr>
        <w:t>Жесточайшие требования авиационной промышленности задают осо</w:t>
      </w:r>
      <w:r>
        <w:rPr>
          <w:rFonts w:ascii="Times New Roman" w:hAnsi="Times New Roman" w:cs="Times New Roman"/>
          <w:sz w:val="24"/>
          <w:lang w:val="ru-RU"/>
        </w:rPr>
        <w:t xml:space="preserve">бые стандарты для производства. </w:t>
      </w:r>
      <w:r w:rsidRPr="00D41D97">
        <w:rPr>
          <w:rFonts w:ascii="Times New Roman" w:hAnsi="Times New Roman" w:cs="Times New Roman"/>
          <w:sz w:val="24"/>
          <w:lang w:val="ru-RU"/>
        </w:rPr>
        <w:t>Предприятие осуществляет свою деятельность в наукоемкой отрасли, ориентированной на постоянный</w:t>
      </w:r>
      <w:r>
        <w:rPr>
          <w:rFonts w:ascii="Times New Roman" w:hAnsi="Times New Roman" w:cs="Times New Roman"/>
          <w:sz w:val="24"/>
          <w:lang w:val="ru-RU"/>
        </w:rPr>
        <w:t xml:space="preserve"> </w:t>
      </w:r>
      <w:r w:rsidRPr="00D41D97">
        <w:rPr>
          <w:rFonts w:ascii="Times New Roman" w:hAnsi="Times New Roman" w:cs="Times New Roman"/>
          <w:sz w:val="24"/>
          <w:lang w:val="ru-RU"/>
        </w:rPr>
        <w:t>поиск и разработку новых составов и технологий изготовления сплавов с заданными свойствами. Именно</w:t>
      </w:r>
      <w:r>
        <w:rPr>
          <w:rFonts w:ascii="Times New Roman" w:hAnsi="Times New Roman" w:cs="Times New Roman"/>
          <w:sz w:val="24"/>
          <w:lang w:val="ru-RU"/>
        </w:rPr>
        <w:t xml:space="preserve"> </w:t>
      </w:r>
      <w:r w:rsidRPr="00D41D97">
        <w:rPr>
          <w:rFonts w:ascii="Times New Roman" w:hAnsi="Times New Roman" w:cs="Times New Roman"/>
          <w:sz w:val="24"/>
          <w:lang w:val="ru-RU"/>
        </w:rPr>
        <w:t>поэтому современные технологии – являются одним из ключевых факторов, обеспечивающих качество и</w:t>
      </w:r>
      <w:r>
        <w:rPr>
          <w:rFonts w:ascii="Times New Roman" w:hAnsi="Times New Roman" w:cs="Times New Roman"/>
          <w:sz w:val="24"/>
          <w:lang w:val="ru-RU"/>
        </w:rPr>
        <w:t xml:space="preserve"> </w:t>
      </w:r>
      <w:r w:rsidRPr="00D41D97">
        <w:rPr>
          <w:rFonts w:ascii="Times New Roman" w:hAnsi="Times New Roman" w:cs="Times New Roman"/>
          <w:sz w:val="24"/>
          <w:lang w:val="ru-RU"/>
        </w:rPr>
        <w:t>стабильность работы и изделий.</w:t>
      </w:r>
      <w:r>
        <w:rPr>
          <w:rFonts w:ascii="Times New Roman" w:hAnsi="Times New Roman" w:cs="Times New Roman"/>
          <w:sz w:val="24"/>
          <w:lang w:val="ru-RU"/>
        </w:rPr>
        <w:t xml:space="preserve"> </w:t>
      </w:r>
      <w:r w:rsidRPr="00D41D97">
        <w:rPr>
          <w:rFonts w:ascii="Times New Roman" w:hAnsi="Times New Roman" w:cs="Times New Roman"/>
          <w:sz w:val="24"/>
          <w:lang w:val="ru-RU"/>
        </w:rPr>
        <w:t>Программа развития производства предприятия направлена на</w:t>
      </w:r>
      <w:r>
        <w:rPr>
          <w:rFonts w:ascii="Times New Roman" w:hAnsi="Times New Roman" w:cs="Times New Roman"/>
          <w:sz w:val="24"/>
          <w:lang w:val="ru-RU"/>
        </w:rPr>
        <w:t xml:space="preserve"> </w:t>
      </w:r>
      <w:r w:rsidRPr="00D41D97">
        <w:rPr>
          <w:rFonts w:ascii="Times New Roman" w:hAnsi="Times New Roman" w:cs="Times New Roman"/>
          <w:sz w:val="24"/>
          <w:lang w:val="ru-RU"/>
        </w:rPr>
        <w:t>дальнейшее совершенствование и модернизацию существующего производства, совершенствование</w:t>
      </w:r>
      <w:r>
        <w:rPr>
          <w:rFonts w:ascii="Times New Roman" w:hAnsi="Times New Roman" w:cs="Times New Roman"/>
          <w:sz w:val="24"/>
          <w:lang w:val="ru-RU"/>
        </w:rPr>
        <w:t xml:space="preserve"> </w:t>
      </w:r>
      <w:r w:rsidRPr="00D41D97">
        <w:rPr>
          <w:rFonts w:ascii="Times New Roman" w:hAnsi="Times New Roman" w:cs="Times New Roman"/>
          <w:sz w:val="24"/>
          <w:lang w:val="ru-RU"/>
        </w:rPr>
        <w:t>конкурентоспособных технологий, объема и номенклатуры кольцевых заготовок. Факторами,</w:t>
      </w:r>
      <w:r>
        <w:rPr>
          <w:rFonts w:ascii="Times New Roman" w:hAnsi="Times New Roman" w:cs="Times New Roman"/>
          <w:sz w:val="24"/>
          <w:lang w:val="ru-RU"/>
        </w:rPr>
        <w:t xml:space="preserve"> </w:t>
      </w:r>
      <w:r w:rsidRPr="00D41D97">
        <w:rPr>
          <w:rFonts w:ascii="Times New Roman" w:hAnsi="Times New Roman" w:cs="Times New Roman"/>
          <w:sz w:val="24"/>
          <w:lang w:val="ru-RU"/>
        </w:rPr>
        <w:t xml:space="preserve">характеризующими устойчивость </w:t>
      </w:r>
      <w:r>
        <w:rPr>
          <w:rFonts w:ascii="Times New Roman" w:hAnsi="Times New Roman" w:cs="Times New Roman"/>
          <w:sz w:val="24"/>
          <w:lang w:val="ru-RU"/>
        </w:rPr>
        <w:t>ООО «РТ</w:t>
      </w:r>
      <w:r w:rsidRPr="00D41D97">
        <w:rPr>
          <w:rFonts w:ascii="Times New Roman" w:hAnsi="Times New Roman" w:cs="Times New Roman"/>
          <w:sz w:val="24"/>
          <w:lang w:val="ru-RU"/>
        </w:rPr>
        <w:t>» на занимаемом рынке, являются:</w:t>
      </w:r>
    </w:p>
    <w:p w:rsidR="00D41D97" w:rsidRPr="00DB20DE" w:rsidRDefault="00D41D97" w:rsidP="00952DF5">
      <w:pPr>
        <w:pStyle w:val="afd"/>
        <w:numPr>
          <w:ilvl w:val="0"/>
          <w:numId w:val="42"/>
        </w:numPr>
        <w:spacing w:after="0" w:line="360" w:lineRule="auto"/>
        <w:ind w:left="0" w:firstLine="357"/>
        <w:jc w:val="both"/>
        <w:rPr>
          <w:rFonts w:ascii="Times New Roman" w:hAnsi="Times New Roman" w:cs="Times New Roman"/>
          <w:sz w:val="24"/>
          <w:lang w:val="ru-RU"/>
        </w:rPr>
      </w:pPr>
      <w:r w:rsidRPr="00DB20DE">
        <w:rPr>
          <w:rFonts w:ascii="Times New Roman" w:hAnsi="Times New Roman" w:cs="Times New Roman"/>
          <w:sz w:val="24"/>
          <w:lang w:val="ru-RU"/>
        </w:rPr>
        <w:t xml:space="preserve">наличие уникального оборудования; </w:t>
      </w:r>
    </w:p>
    <w:p w:rsidR="00D41D97" w:rsidRPr="00DB20DE" w:rsidRDefault="00D41D97" w:rsidP="00952DF5">
      <w:pPr>
        <w:pStyle w:val="afd"/>
        <w:numPr>
          <w:ilvl w:val="0"/>
          <w:numId w:val="42"/>
        </w:numPr>
        <w:spacing w:after="0" w:line="360" w:lineRule="auto"/>
        <w:ind w:left="0" w:firstLine="357"/>
        <w:jc w:val="both"/>
        <w:rPr>
          <w:rFonts w:ascii="Times New Roman" w:hAnsi="Times New Roman" w:cs="Times New Roman"/>
          <w:sz w:val="24"/>
          <w:lang w:val="ru-RU"/>
        </w:rPr>
      </w:pPr>
      <w:r w:rsidRPr="00DB20DE">
        <w:rPr>
          <w:rFonts w:ascii="Times New Roman" w:hAnsi="Times New Roman" w:cs="Times New Roman"/>
          <w:sz w:val="24"/>
          <w:lang w:val="ru-RU"/>
        </w:rPr>
        <w:lastRenderedPageBreak/>
        <w:t>наличие технологий и кадров, позволяющих производить обработку давлением жаропрочных сплавов, легированных сталей и титановых сплавов;</w:t>
      </w:r>
    </w:p>
    <w:p w:rsidR="00D41D97" w:rsidRPr="00DB20DE" w:rsidRDefault="00D41D97" w:rsidP="00952DF5">
      <w:pPr>
        <w:pStyle w:val="afd"/>
        <w:numPr>
          <w:ilvl w:val="0"/>
          <w:numId w:val="42"/>
        </w:numPr>
        <w:spacing w:after="0" w:line="360" w:lineRule="auto"/>
        <w:ind w:left="0" w:firstLine="357"/>
        <w:jc w:val="both"/>
        <w:rPr>
          <w:rFonts w:ascii="Times New Roman" w:hAnsi="Times New Roman" w:cs="Times New Roman"/>
          <w:sz w:val="24"/>
          <w:lang w:val="ru-RU"/>
        </w:rPr>
      </w:pPr>
      <w:r w:rsidRPr="00DB20DE">
        <w:rPr>
          <w:rFonts w:ascii="Times New Roman" w:hAnsi="Times New Roman" w:cs="Times New Roman"/>
          <w:sz w:val="24"/>
          <w:lang w:val="ru-RU"/>
        </w:rPr>
        <w:t xml:space="preserve">стабильное качество продукции, удовлетворяющее требованиям аэрокосмической отрасли, и подтверждаемое наличием соответствующих сертификатов. </w:t>
      </w:r>
    </w:p>
    <w:p w:rsidR="00D41D97" w:rsidRDefault="00D41D97" w:rsidP="00D41D97">
      <w:pPr>
        <w:spacing w:after="0" w:line="360" w:lineRule="auto"/>
        <w:ind w:firstLine="709"/>
        <w:jc w:val="both"/>
        <w:rPr>
          <w:rFonts w:ascii="Times New Roman" w:hAnsi="Times New Roman" w:cs="Times New Roman"/>
          <w:sz w:val="24"/>
          <w:lang w:val="ru-RU"/>
        </w:rPr>
      </w:pPr>
      <w:r w:rsidRPr="00D41D97">
        <w:rPr>
          <w:rFonts w:ascii="Times New Roman" w:hAnsi="Times New Roman" w:cs="Times New Roman"/>
          <w:sz w:val="24"/>
          <w:lang w:val="ru-RU"/>
        </w:rPr>
        <w:t>Учитывая, что кольцепрокатное производство относится к</w:t>
      </w:r>
      <w:r>
        <w:rPr>
          <w:rFonts w:ascii="Times New Roman" w:hAnsi="Times New Roman" w:cs="Times New Roman"/>
          <w:sz w:val="24"/>
          <w:lang w:val="ru-RU"/>
        </w:rPr>
        <w:t xml:space="preserve"> </w:t>
      </w:r>
      <w:r w:rsidRPr="00D41D97">
        <w:rPr>
          <w:rFonts w:ascii="Times New Roman" w:hAnsi="Times New Roman" w:cs="Times New Roman"/>
          <w:sz w:val="24"/>
          <w:lang w:val="ru-RU"/>
        </w:rPr>
        <w:t>материалоемким видам производств, основным фактором, влияющим на конкурентоспособность</w:t>
      </w:r>
      <w:r>
        <w:rPr>
          <w:rFonts w:ascii="Times New Roman" w:hAnsi="Times New Roman" w:cs="Times New Roman"/>
          <w:sz w:val="24"/>
          <w:lang w:val="ru-RU"/>
        </w:rPr>
        <w:t xml:space="preserve"> </w:t>
      </w:r>
      <w:r w:rsidRPr="00D41D97">
        <w:rPr>
          <w:rFonts w:ascii="Times New Roman" w:hAnsi="Times New Roman" w:cs="Times New Roman"/>
          <w:sz w:val="24"/>
          <w:lang w:val="ru-RU"/>
        </w:rPr>
        <w:t xml:space="preserve">продукции, является стоимость заготовки. </w:t>
      </w:r>
      <w:r>
        <w:rPr>
          <w:rFonts w:ascii="Times New Roman" w:hAnsi="Times New Roman" w:cs="Times New Roman"/>
          <w:sz w:val="24"/>
          <w:lang w:val="ru-RU"/>
        </w:rPr>
        <w:t>ООО</w:t>
      </w:r>
      <w:r w:rsidRPr="00D41D97">
        <w:rPr>
          <w:rFonts w:ascii="Times New Roman" w:hAnsi="Times New Roman" w:cs="Times New Roman"/>
          <w:sz w:val="24"/>
          <w:lang w:val="ru-RU"/>
        </w:rPr>
        <w:t xml:space="preserve"> «</w:t>
      </w:r>
      <w:r>
        <w:rPr>
          <w:rFonts w:ascii="Times New Roman" w:hAnsi="Times New Roman" w:cs="Times New Roman"/>
          <w:sz w:val="24"/>
          <w:lang w:val="ru-RU"/>
        </w:rPr>
        <w:t>РТ</w:t>
      </w:r>
      <w:r w:rsidRPr="00D41D97">
        <w:rPr>
          <w:rFonts w:ascii="Times New Roman" w:hAnsi="Times New Roman" w:cs="Times New Roman"/>
          <w:sz w:val="24"/>
          <w:lang w:val="ru-RU"/>
        </w:rPr>
        <w:t>» стремится к снижению данного</w:t>
      </w:r>
      <w:r>
        <w:rPr>
          <w:rFonts w:ascii="Times New Roman" w:hAnsi="Times New Roman" w:cs="Times New Roman"/>
          <w:sz w:val="24"/>
          <w:lang w:val="ru-RU"/>
        </w:rPr>
        <w:t xml:space="preserve"> </w:t>
      </w:r>
      <w:r w:rsidRPr="00D41D97">
        <w:rPr>
          <w:rFonts w:ascii="Times New Roman" w:hAnsi="Times New Roman" w:cs="Times New Roman"/>
          <w:sz w:val="24"/>
          <w:lang w:val="ru-RU"/>
        </w:rPr>
        <w:t>фактора посредством собственного производства самой широкой гаммы жаропрочных сплавов.</w:t>
      </w:r>
    </w:p>
    <w:p w:rsidR="00D41D97" w:rsidRDefault="00D41D97" w:rsidP="00D41D97">
      <w:pPr>
        <w:spacing w:after="0" w:line="360" w:lineRule="auto"/>
        <w:ind w:firstLine="709"/>
        <w:jc w:val="both"/>
        <w:rPr>
          <w:rFonts w:ascii="Times New Roman" w:hAnsi="Times New Roman" w:cs="Times New Roman"/>
          <w:sz w:val="24"/>
          <w:lang w:val="ru-RU"/>
        </w:rPr>
      </w:pPr>
      <w:r>
        <w:rPr>
          <w:rFonts w:ascii="Times New Roman" w:hAnsi="Times New Roman" w:cs="Times New Roman"/>
          <w:sz w:val="24"/>
          <w:lang w:val="ru-RU"/>
        </w:rPr>
        <w:t>ООО «РТ» осуществляет поставку продукции не только предприятиям ВПК России, но и гражданским организациям России, стран СНГ (Украина и Беларусь), США, Канады, Чехии.</w:t>
      </w:r>
    </w:p>
    <w:p w:rsidR="002D6CF2" w:rsidRDefault="002D6CF2" w:rsidP="00D41D97">
      <w:pPr>
        <w:spacing w:after="0" w:line="360" w:lineRule="auto"/>
        <w:ind w:firstLine="709"/>
        <w:jc w:val="both"/>
        <w:rPr>
          <w:rFonts w:ascii="Times New Roman" w:hAnsi="Times New Roman" w:cs="Times New Roman"/>
          <w:sz w:val="24"/>
          <w:lang w:val="ru-RU"/>
        </w:rPr>
      </w:pPr>
      <w:r>
        <w:rPr>
          <w:rFonts w:ascii="Times New Roman" w:hAnsi="Times New Roman" w:cs="Times New Roman"/>
          <w:sz w:val="24"/>
          <w:lang w:val="ru-RU"/>
        </w:rPr>
        <w:t xml:space="preserve">Приоритетными задачами на ближайшую перспективу, определенными собранием собственников в 2014 г., являются: </w:t>
      </w:r>
    </w:p>
    <w:p w:rsidR="002D6CF2" w:rsidRPr="00DB20DE" w:rsidRDefault="002D6CF2" w:rsidP="00952DF5">
      <w:pPr>
        <w:pStyle w:val="afd"/>
        <w:numPr>
          <w:ilvl w:val="0"/>
          <w:numId w:val="40"/>
        </w:numPr>
        <w:spacing w:after="0" w:line="360" w:lineRule="auto"/>
        <w:ind w:left="0" w:firstLine="357"/>
        <w:jc w:val="both"/>
        <w:rPr>
          <w:rFonts w:ascii="Times New Roman" w:hAnsi="Times New Roman" w:cs="Times New Roman"/>
          <w:sz w:val="24"/>
          <w:lang w:val="ru-RU"/>
        </w:rPr>
      </w:pPr>
      <w:r w:rsidRPr="00DB20DE">
        <w:rPr>
          <w:rFonts w:ascii="Times New Roman" w:hAnsi="Times New Roman" w:cs="Times New Roman"/>
          <w:sz w:val="24"/>
          <w:lang w:val="ru-RU"/>
        </w:rPr>
        <w:t xml:space="preserve">Модернизация производства; </w:t>
      </w:r>
    </w:p>
    <w:p w:rsidR="002D6CF2" w:rsidRPr="00DB20DE" w:rsidRDefault="002D6CF2" w:rsidP="00952DF5">
      <w:pPr>
        <w:pStyle w:val="afd"/>
        <w:numPr>
          <w:ilvl w:val="0"/>
          <w:numId w:val="40"/>
        </w:numPr>
        <w:spacing w:after="0" w:line="360" w:lineRule="auto"/>
        <w:ind w:left="0" w:firstLine="357"/>
        <w:jc w:val="both"/>
        <w:rPr>
          <w:rFonts w:ascii="Times New Roman" w:hAnsi="Times New Roman" w:cs="Times New Roman"/>
          <w:sz w:val="24"/>
          <w:lang w:val="ru-RU"/>
        </w:rPr>
      </w:pPr>
      <w:r w:rsidRPr="00DB20DE">
        <w:rPr>
          <w:rFonts w:ascii="Times New Roman" w:hAnsi="Times New Roman" w:cs="Times New Roman"/>
          <w:sz w:val="24"/>
          <w:lang w:val="ru-RU"/>
        </w:rPr>
        <w:t>Организация участков термическо</w:t>
      </w:r>
      <w:r w:rsidR="00095CFF" w:rsidRPr="00DB20DE">
        <w:rPr>
          <w:rFonts w:ascii="Times New Roman" w:hAnsi="Times New Roman" w:cs="Times New Roman"/>
          <w:sz w:val="24"/>
          <w:lang w:val="ru-RU"/>
        </w:rPr>
        <w:t>й обработки продукции и поковок</w:t>
      </w:r>
      <w:r w:rsidRPr="00DB20DE">
        <w:rPr>
          <w:rFonts w:ascii="Times New Roman" w:hAnsi="Times New Roman" w:cs="Times New Roman"/>
          <w:sz w:val="24"/>
          <w:lang w:val="ru-RU"/>
        </w:rPr>
        <w:t>;</w:t>
      </w:r>
    </w:p>
    <w:p w:rsidR="002D6CF2" w:rsidRPr="00DB20DE" w:rsidRDefault="002D6CF2" w:rsidP="00952DF5">
      <w:pPr>
        <w:pStyle w:val="afd"/>
        <w:numPr>
          <w:ilvl w:val="0"/>
          <w:numId w:val="40"/>
        </w:numPr>
        <w:spacing w:after="0" w:line="360" w:lineRule="auto"/>
        <w:ind w:left="0" w:firstLine="357"/>
        <w:jc w:val="both"/>
        <w:rPr>
          <w:rFonts w:ascii="Times New Roman" w:hAnsi="Times New Roman" w:cs="Times New Roman"/>
          <w:sz w:val="24"/>
          <w:lang w:val="ru-RU"/>
        </w:rPr>
      </w:pPr>
      <w:r w:rsidRPr="00DB20DE">
        <w:rPr>
          <w:rFonts w:ascii="Times New Roman" w:hAnsi="Times New Roman" w:cs="Times New Roman"/>
          <w:sz w:val="24"/>
          <w:lang w:val="ru-RU"/>
        </w:rPr>
        <w:t xml:space="preserve">Организация производства специальных сталей и сплавов методами вакуумно-индукционного </w:t>
      </w:r>
      <w:proofErr w:type="spellStart"/>
      <w:r w:rsidRPr="00DB20DE">
        <w:rPr>
          <w:rFonts w:ascii="Times New Roman" w:hAnsi="Times New Roman" w:cs="Times New Roman"/>
          <w:sz w:val="24"/>
          <w:lang w:val="ru-RU"/>
        </w:rPr>
        <w:t>выплав</w:t>
      </w:r>
      <w:r w:rsidR="00095CFF" w:rsidRPr="00DB20DE">
        <w:rPr>
          <w:rFonts w:ascii="Times New Roman" w:hAnsi="Times New Roman" w:cs="Times New Roman"/>
          <w:sz w:val="24"/>
          <w:lang w:val="ru-RU"/>
        </w:rPr>
        <w:t>а</w:t>
      </w:r>
      <w:proofErr w:type="spellEnd"/>
      <w:r w:rsidR="00095CFF" w:rsidRPr="00DB20DE">
        <w:rPr>
          <w:rFonts w:ascii="Times New Roman" w:hAnsi="Times New Roman" w:cs="Times New Roman"/>
          <w:sz w:val="24"/>
          <w:lang w:val="ru-RU"/>
        </w:rPr>
        <w:t xml:space="preserve"> и электрошлакового переплава</w:t>
      </w:r>
      <w:r w:rsidRPr="00DB20DE">
        <w:rPr>
          <w:rFonts w:ascii="Times New Roman" w:hAnsi="Times New Roman" w:cs="Times New Roman"/>
          <w:sz w:val="24"/>
          <w:lang w:val="ru-RU"/>
        </w:rPr>
        <w:t xml:space="preserve">. Обеспечение собственной заготовкой кольцепрокатное производство. </w:t>
      </w:r>
    </w:p>
    <w:p w:rsidR="002D6CF2" w:rsidRPr="00DB20DE" w:rsidRDefault="002D6CF2" w:rsidP="00952DF5">
      <w:pPr>
        <w:pStyle w:val="afd"/>
        <w:numPr>
          <w:ilvl w:val="0"/>
          <w:numId w:val="40"/>
        </w:numPr>
        <w:spacing w:after="0" w:line="360" w:lineRule="auto"/>
        <w:ind w:left="0" w:firstLine="357"/>
        <w:jc w:val="both"/>
        <w:rPr>
          <w:rFonts w:ascii="Times New Roman" w:hAnsi="Times New Roman" w:cs="Times New Roman"/>
          <w:sz w:val="24"/>
          <w:lang w:val="ru-RU"/>
        </w:rPr>
      </w:pPr>
      <w:r w:rsidRPr="00DB20DE">
        <w:rPr>
          <w:rFonts w:ascii="Times New Roman" w:hAnsi="Times New Roman" w:cs="Times New Roman"/>
          <w:sz w:val="24"/>
          <w:lang w:val="ru-RU"/>
        </w:rPr>
        <w:t xml:space="preserve">Организация производства изделий из </w:t>
      </w:r>
      <w:proofErr w:type="spellStart"/>
      <w:r w:rsidRPr="00DB20DE">
        <w:rPr>
          <w:rFonts w:ascii="Times New Roman" w:hAnsi="Times New Roman" w:cs="Times New Roman"/>
          <w:sz w:val="24"/>
          <w:lang w:val="ru-RU"/>
        </w:rPr>
        <w:t>наноструктурированных</w:t>
      </w:r>
      <w:proofErr w:type="spellEnd"/>
      <w:r w:rsidRPr="00DB20DE">
        <w:rPr>
          <w:rFonts w:ascii="Times New Roman" w:hAnsi="Times New Roman" w:cs="Times New Roman"/>
          <w:sz w:val="24"/>
          <w:lang w:val="ru-RU"/>
        </w:rPr>
        <w:t xml:space="preserve"> пор</w:t>
      </w:r>
      <w:r w:rsidR="00095CFF" w:rsidRPr="00DB20DE">
        <w:rPr>
          <w:rFonts w:ascii="Times New Roman" w:hAnsi="Times New Roman" w:cs="Times New Roman"/>
          <w:sz w:val="24"/>
          <w:lang w:val="ru-RU"/>
        </w:rPr>
        <w:t xml:space="preserve">ошковых и </w:t>
      </w:r>
      <w:proofErr w:type="spellStart"/>
      <w:r w:rsidR="00095CFF" w:rsidRPr="00DB20DE">
        <w:rPr>
          <w:rFonts w:ascii="Times New Roman" w:hAnsi="Times New Roman" w:cs="Times New Roman"/>
          <w:sz w:val="24"/>
          <w:lang w:val="ru-RU"/>
        </w:rPr>
        <w:t>гранульных</w:t>
      </w:r>
      <w:proofErr w:type="spellEnd"/>
      <w:r w:rsidR="00095CFF" w:rsidRPr="00DB20DE">
        <w:rPr>
          <w:rFonts w:ascii="Times New Roman" w:hAnsi="Times New Roman" w:cs="Times New Roman"/>
          <w:sz w:val="24"/>
          <w:lang w:val="ru-RU"/>
        </w:rPr>
        <w:t xml:space="preserve"> материалов.</w:t>
      </w:r>
    </w:p>
    <w:p w:rsidR="00526E04" w:rsidRPr="00526E04" w:rsidRDefault="00526E04" w:rsidP="00411447">
      <w:pPr>
        <w:pStyle w:val="1"/>
      </w:pPr>
      <w:bookmarkStart w:id="9" w:name="_Toc513676223"/>
      <w:r w:rsidRPr="00526E04">
        <w:t>2.2 Анализ финансового состояния ООО «РТ»</w:t>
      </w:r>
      <w:bookmarkEnd w:id="9"/>
    </w:p>
    <w:p w:rsidR="00824AC3" w:rsidRPr="00824AC3" w:rsidRDefault="009C0BE8" w:rsidP="00411447">
      <w:pPr>
        <w:pStyle w:val="1"/>
        <w:rPr>
          <w:rFonts w:eastAsia="Times New Roman"/>
          <w:lang w:eastAsia="ru-RU"/>
        </w:rPr>
      </w:pPr>
      <w:bookmarkStart w:id="10" w:name="_Toc513676224"/>
      <w:r>
        <w:rPr>
          <w:rFonts w:eastAsia="Times New Roman"/>
          <w:lang w:eastAsia="ru-RU"/>
        </w:rPr>
        <w:t>2</w:t>
      </w:r>
      <w:r w:rsidR="00824AC3" w:rsidRPr="00824AC3">
        <w:rPr>
          <w:rFonts w:eastAsia="Times New Roman"/>
          <w:lang w:eastAsia="ru-RU"/>
        </w:rPr>
        <w:t>.2</w:t>
      </w:r>
      <w:r w:rsidR="00526E04">
        <w:rPr>
          <w:rFonts w:eastAsia="Times New Roman"/>
          <w:lang w:eastAsia="ru-RU"/>
        </w:rPr>
        <w:t>.1</w:t>
      </w:r>
      <w:r w:rsidR="00824AC3" w:rsidRPr="00824AC3">
        <w:rPr>
          <w:rFonts w:eastAsia="Times New Roman"/>
          <w:lang w:eastAsia="ru-RU"/>
        </w:rPr>
        <w:t xml:space="preserve"> Горизонтальный и вертикальный анализ аналитического баланса</w:t>
      </w:r>
      <w:r w:rsidR="00FA5A9D">
        <w:rPr>
          <w:rFonts w:eastAsia="Times New Roman"/>
          <w:lang w:eastAsia="ru-RU"/>
        </w:rPr>
        <w:t xml:space="preserve"> и отчета о финансовых результатах</w:t>
      </w:r>
      <w:bookmarkEnd w:id="10"/>
    </w:p>
    <w:p w:rsidR="00824AC3" w:rsidRDefault="00824AC3" w:rsidP="00824AC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Традиционно целью анализа финансового положения организации, осуществляемого по данным бухгалтерского баланса, является оценка прошлой деятельности и финансового положения организации на данный момент, а также оценка будущего потенциала организации. </w:t>
      </w:r>
    </w:p>
    <w:p w:rsidR="00824AC3" w:rsidRDefault="00824AC3" w:rsidP="00824AC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Выделяют три этапа анализа</w:t>
      </w:r>
      <w:r w:rsidR="00B95B88">
        <w:rPr>
          <w:rStyle w:val="a9"/>
          <w:rFonts w:ascii="Times New Roman" w:eastAsia="Times New Roman" w:hAnsi="Times New Roman" w:cs="Times New Roman"/>
          <w:sz w:val="24"/>
          <w:szCs w:val="24"/>
          <w:lang w:val="ru-RU" w:eastAsia="ru-RU"/>
        </w:rPr>
        <w:footnoteReference w:customMarkFollows="1" w:id="37"/>
        <w:t>41</w:t>
      </w:r>
      <w:r>
        <w:rPr>
          <w:rFonts w:ascii="Times New Roman" w:eastAsia="Times New Roman" w:hAnsi="Times New Roman" w:cs="Times New Roman"/>
          <w:sz w:val="24"/>
          <w:szCs w:val="24"/>
          <w:lang w:val="ru-RU" w:eastAsia="ru-RU"/>
        </w:rPr>
        <w:t>.</w:t>
      </w:r>
    </w:p>
    <w:p w:rsidR="00824AC3" w:rsidRDefault="00824AC3" w:rsidP="00824AC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Первый этап. Определение подходов или направлений анализа</w:t>
      </w:r>
      <w:r w:rsidR="00095CFF">
        <w:rPr>
          <w:rFonts w:ascii="Times New Roman" w:eastAsia="Times New Roman" w:hAnsi="Times New Roman" w:cs="Times New Roman"/>
          <w:sz w:val="24"/>
          <w:szCs w:val="24"/>
          <w:lang w:val="ru-RU" w:eastAsia="ru-RU"/>
        </w:rPr>
        <w:t>.</w:t>
      </w:r>
      <w:r w:rsidRPr="005A3515">
        <w:rPr>
          <w:rFonts w:ascii="Times New Roman" w:eastAsia="Times New Roman" w:hAnsi="Times New Roman" w:cs="Times New Roman"/>
          <w:strike/>
          <w:sz w:val="24"/>
          <w:szCs w:val="24"/>
          <w:lang w:val="ru-RU" w:eastAsia="ru-RU"/>
        </w:rPr>
        <w:t xml:space="preserve"> </w:t>
      </w:r>
    </w:p>
    <w:p w:rsidR="00824AC3" w:rsidRDefault="00824AC3" w:rsidP="00824AC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Второй этап. Определяется качество информации, используемой в анализе. Устанавливаются способы и методы учета. </w:t>
      </w:r>
    </w:p>
    <w:p w:rsidR="00185C29" w:rsidRDefault="00824AC3" w:rsidP="00185C29">
      <w:pPr>
        <w:spacing w:after="0" w:line="360" w:lineRule="auto"/>
        <w:ind w:firstLine="709"/>
        <w:jc w:val="both"/>
        <w:rPr>
          <w:rFonts w:ascii="Times New Roman" w:eastAsia="Times New Roman" w:hAnsi="Times New Roman" w:cs="Times New Roman"/>
          <w:strike/>
          <w:sz w:val="24"/>
          <w:szCs w:val="24"/>
          <w:lang w:val="ru-RU" w:eastAsia="ru-RU"/>
        </w:rPr>
      </w:pPr>
      <w:r>
        <w:rPr>
          <w:rFonts w:ascii="Times New Roman" w:eastAsia="Times New Roman" w:hAnsi="Times New Roman" w:cs="Times New Roman"/>
          <w:sz w:val="24"/>
          <w:szCs w:val="24"/>
          <w:lang w:val="ru-RU" w:eastAsia="ru-RU"/>
        </w:rPr>
        <w:t xml:space="preserve">Третий этап. Проведение анализа </w:t>
      </w:r>
      <w:r w:rsidR="00171B91">
        <w:rPr>
          <w:rFonts w:ascii="Times New Roman" w:eastAsia="Times New Roman" w:hAnsi="Times New Roman" w:cs="Times New Roman"/>
          <w:sz w:val="24"/>
          <w:szCs w:val="24"/>
          <w:lang w:val="ru-RU" w:eastAsia="ru-RU"/>
        </w:rPr>
        <w:t>отчетности</w:t>
      </w:r>
      <w:r w:rsidR="00095CFF">
        <w:rPr>
          <w:rFonts w:ascii="Times New Roman" w:eastAsia="Times New Roman" w:hAnsi="Times New Roman" w:cs="Times New Roman"/>
          <w:sz w:val="24"/>
          <w:szCs w:val="24"/>
          <w:lang w:val="ru-RU" w:eastAsia="ru-RU"/>
        </w:rPr>
        <w:t>.</w:t>
      </w:r>
      <w:r w:rsidR="00185C29">
        <w:rPr>
          <w:rFonts w:ascii="Times New Roman" w:eastAsia="Times New Roman" w:hAnsi="Times New Roman" w:cs="Times New Roman"/>
          <w:strike/>
          <w:sz w:val="24"/>
          <w:szCs w:val="24"/>
          <w:lang w:val="ru-RU" w:eastAsia="ru-RU"/>
        </w:rPr>
        <w:t xml:space="preserve"> </w:t>
      </w:r>
    </w:p>
    <w:p w:rsidR="00824AC3" w:rsidRPr="00185C29" w:rsidRDefault="00824AC3" w:rsidP="00185C29">
      <w:pPr>
        <w:spacing w:after="0" w:line="360" w:lineRule="auto"/>
        <w:ind w:firstLine="709"/>
        <w:jc w:val="both"/>
        <w:rPr>
          <w:rFonts w:ascii="Times New Roman" w:eastAsia="Times New Roman" w:hAnsi="Times New Roman" w:cs="Times New Roman"/>
          <w:strike/>
          <w:sz w:val="24"/>
          <w:szCs w:val="24"/>
          <w:lang w:val="ru-RU" w:eastAsia="ru-RU"/>
        </w:rPr>
      </w:pPr>
      <w:r>
        <w:rPr>
          <w:rFonts w:ascii="Times New Roman" w:eastAsia="Times New Roman" w:hAnsi="Times New Roman" w:cs="Times New Roman"/>
          <w:sz w:val="24"/>
          <w:szCs w:val="24"/>
          <w:lang w:val="ru-RU" w:eastAsia="ru-RU"/>
        </w:rPr>
        <w:lastRenderedPageBreak/>
        <w:t>В данной работе проведены горизонтальный и вертикальный анализ аналитического</w:t>
      </w:r>
      <w:r w:rsidR="00F528A7">
        <w:rPr>
          <w:rFonts w:ascii="Times New Roman" w:eastAsia="Times New Roman" w:hAnsi="Times New Roman" w:cs="Times New Roman"/>
          <w:sz w:val="24"/>
          <w:szCs w:val="24"/>
          <w:lang w:val="ru-RU" w:eastAsia="ru-RU"/>
        </w:rPr>
        <w:t xml:space="preserve"> баланса (приложение 14 и приложение 16</w:t>
      </w:r>
      <w:r>
        <w:rPr>
          <w:rFonts w:ascii="Times New Roman" w:eastAsia="Times New Roman" w:hAnsi="Times New Roman" w:cs="Times New Roman"/>
          <w:sz w:val="24"/>
          <w:szCs w:val="24"/>
          <w:lang w:val="ru-RU" w:eastAsia="ru-RU"/>
        </w:rPr>
        <w:t>) и аналитического отчета о фина</w:t>
      </w:r>
      <w:r w:rsidR="005A3515">
        <w:rPr>
          <w:rFonts w:ascii="Times New Roman" w:eastAsia="Times New Roman" w:hAnsi="Times New Roman" w:cs="Times New Roman"/>
          <w:sz w:val="24"/>
          <w:szCs w:val="24"/>
          <w:lang w:val="ru-RU" w:eastAsia="ru-RU"/>
        </w:rPr>
        <w:t>н</w:t>
      </w:r>
      <w:r w:rsidR="00F528A7">
        <w:rPr>
          <w:rFonts w:ascii="Times New Roman" w:eastAsia="Times New Roman" w:hAnsi="Times New Roman" w:cs="Times New Roman"/>
          <w:sz w:val="24"/>
          <w:szCs w:val="24"/>
          <w:lang w:val="ru-RU" w:eastAsia="ru-RU"/>
        </w:rPr>
        <w:t>совых результатах (приложение 15 и приложение 17</w:t>
      </w:r>
      <w:r>
        <w:rPr>
          <w:rFonts w:ascii="Times New Roman" w:eastAsia="Times New Roman" w:hAnsi="Times New Roman" w:cs="Times New Roman"/>
          <w:sz w:val="24"/>
          <w:szCs w:val="24"/>
          <w:lang w:val="ru-RU" w:eastAsia="ru-RU"/>
        </w:rPr>
        <w:t xml:space="preserve">). </w:t>
      </w:r>
    </w:p>
    <w:p w:rsidR="00824AC3" w:rsidRDefault="00824AC3" w:rsidP="00824AC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Проведение горизонтального (динамического) анализа заключается в изучении отчетности и сравнении каждой позиции с предыдущим периодом. Вертикальный (структурный) анализ заключается в расчете показателей структуры общих итоговых значений бухгалтерской отчетности.  </w:t>
      </w:r>
    </w:p>
    <w:p w:rsidR="00824AC3" w:rsidRDefault="00056826" w:rsidP="00824AC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Подробные результаты</w:t>
      </w:r>
      <w:r w:rsidR="00824AC3">
        <w:rPr>
          <w:rFonts w:ascii="Times New Roman" w:eastAsia="Times New Roman" w:hAnsi="Times New Roman" w:cs="Times New Roman"/>
          <w:sz w:val="24"/>
          <w:szCs w:val="24"/>
          <w:lang w:val="ru-RU" w:eastAsia="ru-RU"/>
        </w:rPr>
        <w:t xml:space="preserve"> проведенного горизонтального и вертикального </w:t>
      </w:r>
      <w:r w:rsidR="00F528A7">
        <w:rPr>
          <w:rFonts w:ascii="Times New Roman" w:eastAsia="Times New Roman" w:hAnsi="Times New Roman" w:cs="Times New Roman"/>
          <w:sz w:val="24"/>
          <w:szCs w:val="24"/>
          <w:lang w:val="ru-RU" w:eastAsia="ru-RU"/>
        </w:rPr>
        <w:t>анализа аналитического баланса</w:t>
      </w:r>
      <w:r>
        <w:rPr>
          <w:rFonts w:ascii="Times New Roman" w:eastAsia="Times New Roman" w:hAnsi="Times New Roman" w:cs="Times New Roman"/>
          <w:sz w:val="24"/>
          <w:szCs w:val="24"/>
          <w:lang w:val="ru-RU" w:eastAsia="ru-RU"/>
        </w:rPr>
        <w:t xml:space="preserve"> представлены в приложении 21</w:t>
      </w:r>
      <w:r w:rsidR="00F528A7">
        <w:rPr>
          <w:rFonts w:ascii="Times New Roman" w:eastAsia="Times New Roman" w:hAnsi="Times New Roman" w:cs="Times New Roman"/>
          <w:sz w:val="24"/>
          <w:szCs w:val="24"/>
          <w:lang w:val="ru-RU" w:eastAsia="ru-RU"/>
        </w:rPr>
        <w:t>.</w:t>
      </w:r>
      <w:r w:rsidR="00824AC3">
        <w:rPr>
          <w:rFonts w:ascii="Times New Roman" w:eastAsia="Times New Roman" w:hAnsi="Times New Roman" w:cs="Times New Roman"/>
          <w:sz w:val="24"/>
          <w:szCs w:val="24"/>
          <w:lang w:val="ru-RU" w:eastAsia="ru-RU"/>
        </w:rPr>
        <w:t xml:space="preserve"> </w:t>
      </w:r>
    </w:p>
    <w:p w:rsidR="00824AC3" w:rsidRDefault="00824AC3" w:rsidP="00824AC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Динамика статей балан</w:t>
      </w:r>
      <w:r w:rsidR="005A3515">
        <w:rPr>
          <w:rFonts w:ascii="Times New Roman" w:eastAsia="Times New Roman" w:hAnsi="Times New Roman" w:cs="Times New Roman"/>
          <w:sz w:val="24"/>
          <w:szCs w:val="24"/>
          <w:lang w:val="ru-RU" w:eastAsia="ru-RU"/>
        </w:rPr>
        <w:t>с</w:t>
      </w:r>
      <w:r w:rsidR="00F528A7">
        <w:rPr>
          <w:rFonts w:ascii="Times New Roman" w:eastAsia="Times New Roman" w:hAnsi="Times New Roman" w:cs="Times New Roman"/>
          <w:sz w:val="24"/>
          <w:szCs w:val="24"/>
          <w:lang w:val="ru-RU" w:eastAsia="ru-RU"/>
        </w:rPr>
        <w:t>а за 2014-2016гг. представлена в приложении 18.</w:t>
      </w:r>
    </w:p>
    <w:p w:rsidR="00824AC3" w:rsidRDefault="00824AC3" w:rsidP="00824AC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Таким образом, по результатам проведенного горизонтального анализа можно сделать вывод, что за исследуемый период совокупные активы организации выросли за 3 года на 58% и составили в 2016 году 6 020 133 000 руб. За рассматриваемый период из всех статей баланса сократились только краткосрочные финансовые вложения и прочие оборотные активы. Все статьи пассива баланса за рассматриваемый период увеличились. Если рассматривать дополнительные показатели, то стоит отметить увеличение совокупного долга компании на 98%, чистый оборотный и инвестированный капитал увеличились незначительно, на 4% и 9% соответственно. Чистый долг сократился на 2%, а чистый </w:t>
      </w:r>
      <w:r w:rsidR="006B0D4E">
        <w:rPr>
          <w:rFonts w:ascii="Times New Roman" w:eastAsia="Times New Roman" w:hAnsi="Times New Roman" w:cs="Times New Roman"/>
          <w:sz w:val="24"/>
          <w:szCs w:val="24"/>
          <w:lang w:val="ru-RU" w:eastAsia="ru-RU"/>
        </w:rPr>
        <w:t>не денежный</w:t>
      </w:r>
      <w:r>
        <w:rPr>
          <w:rFonts w:ascii="Times New Roman" w:eastAsia="Times New Roman" w:hAnsi="Times New Roman" w:cs="Times New Roman"/>
          <w:sz w:val="24"/>
          <w:szCs w:val="24"/>
          <w:lang w:val="ru-RU" w:eastAsia="ru-RU"/>
        </w:rPr>
        <w:t xml:space="preserve"> капитал уменьшился на 34%.  </w:t>
      </w:r>
    </w:p>
    <w:p w:rsidR="00824AC3" w:rsidRDefault="00824AC3" w:rsidP="00824AC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По результатам проведенного вертикального анализа (анализа структуры активов) анал</w:t>
      </w:r>
      <w:r w:rsidR="00E955FB">
        <w:rPr>
          <w:rFonts w:ascii="Times New Roman" w:eastAsia="Times New Roman" w:hAnsi="Times New Roman" w:cs="Times New Roman"/>
          <w:sz w:val="24"/>
          <w:szCs w:val="24"/>
          <w:lang w:val="ru-RU" w:eastAsia="ru-RU"/>
        </w:rPr>
        <w:t>и</w:t>
      </w:r>
      <w:r w:rsidR="00095CFF">
        <w:rPr>
          <w:rFonts w:ascii="Times New Roman" w:eastAsia="Times New Roman" w:hAnsi="Times New Roman" w:cs="Times New Roman"/>
          <w:sz w:val="24"/>
          <w:szCs w:val="24"/>
          <w:lang w:val="ru-RU" w:eastAsia="ru-RU"/>
        </w:rPr>
        <w:t xml:space="preserve">тического баланса </w:t>
      </w:r>
      <w:r>
        <w:rPr>
          <w:rFonts w:ascii="Times New Roman" w:eastAsia="Times New Roman" w:hAnsi="Times New Roman" w:cs="Times New Roman"/>
          <w:sz w:val="24"/>
          <w:szCs w:val="24"/>
          <w:lang w:val="ru-RU" w:eastAsia="ru-RU"/>
        </w:rPr>
        <w:t xml:space="preserve">видно, что структура активов и пассивов баланса не претерпела значительных изменений. Только доля кредиторской задолженности в пассиве баланса увеличила свою долю с 15% до 30%, т.е. в два раза, за счет этого роста уменьшилась доля собственного капитала в пассивах на 9%, остальные изменения были незначительными. </w:t>
      </w:r>
    </w:p>
    <w:p w:rsidR="00824AC3" w:rsidRDefault="00824AC3" w:rsidP="00824AC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Обратимся</w:t>
      </w:r>
      <w:r w:rsidR="00E955FB">
        <w:rPr>
          <w:rFonts w:ascii="Times New Roman" w:eastAsia="Times New Roman" w:hAnsi="Times New Roman" w:cs="Times New Roman"/>
          <w:sz w:val="24"/>
          <w:szCs w:val="24"/>
          <w:lang w:val="ru-RU" w:eastAsia="ru-RU"/>
        </w:rPr>
        <w:t xml:space="preserve"> </w:t>
      </w:r>
      <w:r w:rsidR="00095CFF">
        <w:rPr>
          <w:rFonts w:ascii="Times New Roman" w:eastAsia="Times New Roman" w:hAnsi="Times New Roman" w:cs="Times New Roman"/>
          <w:sz w:val="24"/>
          <w:szCs w:val="24"/>
          <w:lang w:val="ru-RU" w:eastAsia="ru-RU"/>
        </w:rPr>
        <w:t xml:space="preserve">к горизонтальному и вертикальному </w:t>
      </w:r>
      <w:r>
        <w:rPr>
          <w:rFonts w:ascii="Times New Roman" w:eastAsia="Times New Roman" w:hAnsi="Times New Roman" w:cs="Times New Roman"/>
          <w:sz w:val="24"/>
          <w:szCs w:val="24"/>
          <w:lang w:val="ru-RU" w:eastAsia="ru-RU"/>
        </w:rPr>
        <w:t>анализу аналитического отчета о финансовых результатах</w:t>
      </w:r>
      <w:r w:rsidR="00056826">
        <w:rPr>
          <w:rFonts w:ascii="Times New Roman" w:eastAsia="Times New Roman" w:hAnsi="Times New Roman" w:cs="Times New Roman"/>
          <w:sz w:val="24"/>
          <w:szCs w:val="24"/>
          <w:lang w:val="ru-RU" w:eastAsia="ru-RU"/>
        </w:rPr>
        <w:t xml:space="preserve"> (приложение 19)</w:t>
      </w:r>
      <w:r>
        <w:rPr>
          <w:rFonts w:ascii="Times New Roman" w:eastAsia="Times New Roman" w:hAnsi="Times New Roman" w:cs="Times New Roman"/>
          <w:sz w:val="24"/>
          <w:szCs w:val="24"/>
          <w:lang w:val="ru-RU" w:eastAsia="ru-RU"/>
        </w:rPr>
        <w:t xml:space="preserve">. </w:t>
      </w:r>
    </w:p>
    <w:p w:rsidR="00824AC3" w:rsidRPr="00095CFF" w:rsidRDefault="00824AC3" w:rsidP="00824AC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Согласно горизонтального анализа аналитического баланса в 2016 году по сравнению с 2014 годом все значения снизились, кроме валовой прибыли и расходов на уплату процента. Больше всего за рассматриваемый период снизилась себестоимость (на 1 552 255 000 руб. или на 24%), </w:t>
      </w:r>
      <w:r w:rsidRPr="004744A4">
        <w:rPr>
          <w:rFonts w:ascii="Times New Roman" w:eastAsia="Times New Roman" w:hAnsi="Times New Roman" w:cs="Times New Roman"/>
          <w:sz w:val="24"/>
          <w:szCs w:val="24"/>
          <w:lang w:val="ru-RU" w:eastAsia="ru-RU"/>
        </w:rPr>
        <w:t xml:space="preserve">такое значительное снижение показателя </w:t>
      </w:r>
      <w:r w:rsidRPr="00095CFF">
        <w:rPr>
          <w:rFonts w:ascii="Times New Roman" w:eastAsia="Times New Roman" w:hAnsi="Times New Roman" w:cs="Times New Roman"/>
          <w:sz w:val="24"/>
          <w:szCs w:val="24"/>
          <w:lang w:val="ru-RU" w:eastAsia="ru-RU"/>
        </w:rPr>
        <w:t>может быть вызвано модернизаций производства и вводом более современного оборудования. Не смотря на снижение выручки (на 760 753 000 руб. (на 9%)</w:t>
      </w:r>
      <w:r w:rsidR="004744A4" w:rsidRPr="00095CFF">
        <w:rPr>
          <w:rFonts w:ascii="Times New Roman" w:eastAsia="Times New Roman" w:hAnsi="Times New Roman" w:cs="Times New Roman"/>
          <w:sz w:val="24"/>
          <w:szCs w:val="24"/>
          <w:lang w:val="ru-RU" w:eastAsia="ru-RU"/>
        </w:rPr>
        <w:t xml:space="preserve"> </w:t>
      </w:r>
      <w:r w:rsidRPr="00095CFF">
        <w:rPr>
          <w:rFonts w:ascii="Times New Roman" w:eastAsia="Times New Roman" w:hAnsi="Times New Roman" w:cs="Times New Roman"/>
          <w:sz w:val="24"/>
          <w:szCs w:val="24"/>
          <w:lang w:val="ru-RU" w:eastAsia="ru-RU"/>
        </w:rPr>
        <w:t xml:space="preserve">за рассматриваемый период), валовая прибыль увеличилась на 791 502 000 руб. (на 40%), за счет сильного снижения себестоимости. Однако прибыль до налогов и чистая прибыль сильно сократились: на 59% и 53% соответственно, что было вызвано ростом расходов на уплату процентов (на 227 430 000 руб. или 59%). Прибыль до </w:t>
      </w:r>
      <w:r w:rsidRPr="00095CFF">
        <w:rPr>
          <w:rFonts w:ascii="Times New Roman" w:eastAsia="Times New Roman" w:hAnsi="Times New Roman" w:cs="Times New Roman"/>
          <w:sz w:val="24"/>
          <w:szCs w:val="24"/>
          <w:lang w:val="ru-RU" w:eastAsia="ru-RU"/>
        </w:rPr>
        <w:lastRenderedPageBreak/>
        <w:t xml:space="preserve">налогов так же снизилась значительно: на 474 771 000 руб., то составило 59% по сравнению с 2014 годом, следовательно, снизились и расходы по налогу на прибыль (снижение на 446 771 000 руб., что составило 338%. </w:t>
      </w:r>
    </w:p>
    <w:p w:rsidR="00824AC3" w:rsidRDefault="00824AC3" w:rsidP="00824AC3">
      <w:pPr>
        <w:spacing w:after="0" w:line="360" w:lineRule="auto"/>
        <w:ind w:firstLine="709"/>
        <w:jc w:val="both"/>
        <w:rPr>
          <w:rFonts w:ascii="Times New Roman" w:eastAsia="Times New Roman" w:hAnsi="Times New Roman" w:cs="Times New Roman"/>
          <w:sz w:val="24"/>
          <w:szCs w:val="24"/>
          <w:lang w:val="ru-RU" w:eastAsia="ru-RU"/>
        </w:rPr>
      </w:pPr>
      <w:r w:rsidRPr="00095CFF">
        <w:rPr>
          <w:rFonts w:ascii="Times New Roman" w:eastAsia="Times New Roman" w:hAnsi="Times New Roman" w:cs="Times New Roman"/>
          <w:sz w:val="24"/>
          <w:szCs w:val="24"/>
          <w:lang w:val="ru-RU" w:eastAsia="ru-RU"/>
        </w:rPr>
        <w:t>Если рассматривать динамику по годам, то стоит отметить</w:t>
      </w:r>
      <w:r>
        <w:rPr>
          <w:rFonts w:ascii="Times New Roman" w:eastAsia="Times New Roman" w:hAnsi="Times New Roman" w:cs="Times New Roman"/>
          <w:sz w:val="24"/>
          <w:szCs w:val="24"/>
          <w:lang w:val="ru-RU" w:eastAsia="ru-RU"/>
        </w:rPr>
        <w:t xml:space="preserve"> несколько моментов:</w:t>
      </w:r>
    </w:p>
    <w:p w:rsidR="00824AC3" w:rsidRPr="00DB20DE" w:rsidRDefault="00824AC3" w:rsidP="00952DF5">
      <w:pPr>
        <w:pStyle w:val="afd"/>
        <w:numPr>
          <w:ilvl w:val="0"/>
          <w:numId w:val="41"/>
        </w:numPr>
        <w:spacing w:after="0" w:line="360" w:lineRule="auto"/>
        <w:ind w:left="0" w:firstLine="357"/>
        <w:jc w:val="both"/>
        <w:rPr>
          <w:rFonts w:ascii="Times New Roman" w:eastAsia="Times New Roman" w:hAnsi="Times New Roman" w:cs="Times New Roman"/>
          <w:sz w:val="24"/>
          <w:szCs w:val="24"/>
          <w:lang w:val="ru-RU" w:eastAsia="ru-RU"/>
        </w:rPr>
      </w:pPr>
      <w:r w:rsidRPr="00DB20DE">
        <w:rPr>
          <w:rFonts w:ascii="Times New Roman" w:eastAsia="Times New Roman" w:hAnsi="Times New Roman" w:cs="Times New Roman"/>
          <w:sz w:val="24"/>
          <w:szCs w:val="24"/>
          <w:lang w:val="ru-RU" w:eastAsia="ru-RU"/>
        </w:rPr>
        <w:t>динамика величины чистой прибыли ухудшается с каждым годом, если в 2014 году динамика еще была положительной, то в 2015 году снижение составило 17,34%, а в 2016 году уже 43,19%;</w:t>
      </w:r>
    </w:p>
    <w:p w:rsidR="00824AC3" w:rsidRPr="00DB20DE" w:rsidRDefault="00824AC3" w:rsidP="00952DF5">
      <w:pPr>
        <w:pStyle w:val="afd"/>
        <w:numPr>
          <w:ilvl w:val="0"/>
          <w:numId w:val="41"/>
        </w:numPr>
        <w:spacing w:after="0" w:line="360" w:lineRule="auto"/>
        <w:ind w:left="0" w:firstLine="357"/>
        <w:jc w:val="both"/>
        <w:rPr>
          <w:rFonts w:ascii="Times New Roman" w:eastAsia="Times New Roman" w:hAnsi="Times New Roman" w:cs="Times New Roman"/>
          <w:sz w:val="24"/>
          <w:szCs w:val="24"/>
          <w:lang w:val="ru-RU" w:eastAsia="ru-RU"/>
        </w:rPr>
      </w:pPr>
      <w:r w:rsidRPr="00DB20DE">
        <w:rPr>
          <w:rFonts w:ascii="Times New Roman" w:eastAsia="Times New Roman" w:hAnsi="Times New Roman" w:cs="Times New Roman"/>
          <w:sz w:val="24"/>
          <w:szCs w:val="24"/>
          <w:lang w:val="ru-RU" w:eastAsia="ru-RU"/>
        </w:rPr>
        <w:t xml:space="preserve">динамика величины валовой прибыли положительна на протяжении всего рассматриваемого периода, однако прирост снижается с каждым годом; </w:t>
      </w:r>
    </w:p>
    <w:p w:rsidR="00824AC3" w:rsidRPr="00DB20DE" w:rsidRDefault="00DB20DE" w:rsidP="00952DF5">
      <w:pPr>
        <w:pStyle w:val="afd"/>
        <w:numPr>
          <w:ilvl w:val="0"/>
          <w:numId w:val="41"/>
        </w:numPr>
        <w:spacing w:after="0" w:line="360" w:lineRule="auto"/>
        <w:ind w:left="0" w:firstLine="357"/>
        <w:jc w:val="both"/>
        <w:rPr>
          <w:rFonts w:ascii="Times New Roman" w:eastAsia="Times New Roman" w:hAnsi="Times New Roman" w:cs="Times New Roman"/>
          <w:sz w:val="24"/>
          <w:szCs w:val="24"/>
          <w:lang w:val="ru-RU" w:eastAsia="ru-RU"/>
        </w:rPr>
      </w:pPr>
      <w:r w:rsidRPr="00DB20DE">
        <w:rPr>
          <w:rFonts w:ascii="Times New Roman" w:eastAsia="Times New Roman" w:hAnsi="Times New Roman" w:cs="Times New Roman"/>
          <w:sz w:val="24"/>
          <w:szCs w:val="24"/>
          <w:lang w:val="ru-RU" w:eastAsia="ru-RU"/>
        </w:rPr>
        <w:t>р</w:t>
      </w:r>
      <w:r w:rsidR="00824AC3" w:rsidRPr="00DB20DE">
        <w:rPr>
          <w:rFonts w:ascii="Times New Roman" w:eastAsia="Times New Roman" w:hAnsi="Times New Roman" w:cs="Times New Roman"/>
          <w:sz w:val="24"/>
          <w:szCs w:val="24"/>
          <w:lang w:val="ru-RU" w:eastAsia="ru-RU"/>
        </w:rPr>
        <w:t xml:space="preserve">асходы на уплату процентов сильно выросли только в 2015 году (на 54,69% по сравнению с 2014 годом), что было вызвано тем, что компания получила кредит от ПАО «Сбербанк» на сумму около 3 </w:t>
      </w:r>
      <w:proofErr w:type="spellStart"/>
      <w:r w:rsidR="00824AC3" w:rsidRPr="00DB20DE">
        <w:rPr>
          <w:rFonts w:ascii="Times New Roman" w:eastAsia="Times New Roman" w:hAnsi="Times New Roman" w:cs="Times New Roman"/>
          <w:sz w:val="24"/>
          <w:szCs w:val="24"/>
          <w:lang w:val="ru-RU" w:eastAsia="ru-RU"/>
        </w:rPr>
        <w:t>млд</w:t>
      </w:r>
      <w:proofErr w:type="spellEnd"/>
      <w:r w:rsidR="00824AC3" w:rsidRPr="00DB20DE">
        <w:rPr>
          <w:rFonts w:ascii="Times New Roman" w:eastAsia="Times New Roman" w:hAnsi="Times New Roman" w:cs="Times New Roman"/>
          <w:sz w:val="24"/>
          <w:szCs w:val="24"/>
          <w:lang w:val="ru-RU" w:eastAsia="ru-RU"/>
        </w:rPr>
        <w:t>. руб.</w:t>
      </w:r>
    </w:p>
    <w:p w:rsidR="004406FE" w:rsidRPr="00DB20DE" w:rsidRDefault="00824AC3" w:rsidP="00952DF5">
      <w:pPr>
        <w:pStyle w:val="afd"/>
        <w:numPr>
          <w:ilvl w:val="0"/>
          <w:numId w:val="41"/>
        </w:numPr>
        <w:spacing w:after="0" w:line="360" w:lineRule="auto"/>
        <w:ind w:left="0" w:firstLine="357"/>
        <w:jc w:val="both"/>
        <w:rPr>
          <w:lang w:val="ru-RU"/>
        </w:rPr>
      </w:pPr>
      <w:r w:rsidRPr="00DB20DE">
        <w:rPr>
          <w:rFonts w:ascii="Times New Roman" w:eastAsia="Times New Roman" w:hAnsi="Times New Roman" w:cs="Times New Roman"/>
          <w:sz w:val="24"/>
          <w:szCs w:val="24"/>
          <w:lang w:val="ru-RU" w:eastAsia="ru-RU"/>
        </w:rPr>
        <w:t>расходы по налогу на прибыль сильно снизились в 2014 и 2015 годах на 175,1% и 246,9% соответственно, однако в 2016 году они уже выросли на 61,89%, что может говорить о том, что такая положительная д</w:t>
      </w:r>
      <w:r w:rsidR="004406FE" w:rsidRPr="00DB20DE">
        <w:rPr>
          <w:rFonts w:ascii="Times New Roman" w:eastAsia="Times New Roman" w:hAnsi="Times New Roman" w:cs="Times New Roman"/>
          <w:sz w:val="24"/>
          <w:szCs w:val="24"/>
          <w:lang w:val="ru-RU" w:eastAsia="ru-RU"/>
        </w:rPr>
        <w:t>инамика сохранится в дальнейшем.</w:t>
      </w:r>
    </w:p>
    <w:p w:rsidR="00413B77" w:rsidRPr="00411447" w:rsidRDefault="004406FE" w:rsidP="00411447">
      <w:pPr>
        <w:pStyle w:val="1"/>
      </w:pPr>
      <w:r w:rsidRPr="00411447">
        <w:t xml:space="preserve"> </w:t>
      </w:r>
      <w:bookmarkStart w:id="11" w:name="_Toc513676225"/>
      <w:r w:rsidR="009C0BE8" w:rsidRPr="00411447">
        <w:t>2</w:t>
      </w:r>
      <w:r w:rsidR="00526E04" w:rsidRPr="00411447">
        <w:t>.2.2</w:t>
      </w:r>
      <w:r w:rsidR="005B770E" w:rsidRPr="00411447">
        <w:t xml:space="preserve"> Анализ имущественного </w:t>
      </w:r>
      <w:r w:rsidR="00C54617" w:rsidRPr="00411447">
        <w:t>потенциала</w:t>
      </w:r>
      <w:bookmarkEnd w:id="11"/>
      <w:r w:rsidRPr="00411447">
        <w:t xml:space="preserve"> </w:t>
      </w:r>
    </w:p>
    <w:p w:rsidR="00C54617" w:rsidRDefault="00C54617" w:rsidP="00C54617">
      <w:pPr>
        <w:spacing w:after="0" w:line="360" w:lineRule="auto"/>
        <w:ind w:firstLine="709"/>
        <w:jc w:val="both"/>
        <w:rPr>
          <w:rFonts w:ascii="Times New Roman" w:eastAsia="Times New Roman" w:hAnsi="Times New Roman" w:cs="Times New Roman"/>
          <w:sz w:val="24"/>
          <w:szCs w:val="24"/>
          <w:lang w:val="ru-RU"/>
        </w:rPr>
      </w:pPr>
      <w:r w:rsidRPr="00E955FB">
        <w:rPr>
          <w:rFonts w:ascii="Times New Roman" w:eastAsia="Times New Roman" w:hAnsi="Times New Roman" w:cs="Times New Roman"/>
          <w:sz w:val="24"/>
          <w:szCs w:val="24"/>
          <w:lang w:val="ru-RU"/>
        </w:rPr>
        <w:t>Имущественный потенциал предприятия характеризуется величиной, составом и состоянием активов, которые находятся в собственности организации. Можно сказать, что потенциал предприятия представляет собой всю совокупность ресурсов. Как отмечает В.В. Ковалев «Социально-экономическую систему можно определить, как совокупность ресурсов с обязательным и доминирующим участием человеческого фактора, объединенных для достижения некоторой цели экономического характера, организованных надлежащим образом и действующих как единое целое»</w:t>
      </w:r>
      <w:r w:rsidR="00B95B88">
        <w:rPr>
          <w:rStyle w:val="a9"/>
          <w:rFonts w:ascii="Times New Roman" w:eastAsia="Times New Roman" w:hAnsi="Times New Roman" w:cs="Times New Roman"/>
          <w:sz w:val="24"/>
          <w:szCs w:val="24"/>
          <w:lang w:val="ru-RU"/>
        </w:rPr>
        <w:footnoteReference w:customMarkFollows="1" w:id="38"/>
        <w:t>42</w:t>
      </w:r>
      <w:r w:rsidRPr="00E955FB">
        <w:rPr>
          <w:rFonts w:ascii="Times New Roman" w:eastAsia="Times New Roman" w:hAnsi="Times New Roman" w:cs="Times New Roman"/>
          <w:sz w:val="24"/>
          <w:szCs w:val="24"/>
          <w:lang w:val="ru-RU"/>
        </w:rPr>
        <w:t>.</w:t>
      </w:r>
    </w:p>
    <w:p w:rsidR="000D24EA" w:rsidRDefault="000D24EA" w:rsidP="00C54617">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данной работе для анализа имущественного потенциала организации были рассчитаны следующие показатели:</w:t>
      </w:r>
      <w:r w:rsidR="00F46338">
        <w:rPr>
          <w:rFonts w:ascii="Times New Roman" w:eastAsia="Times New Roman" w:hAnsi="Times New Roman" w:cs="Times New Roman"/>
          <w:sz w:val="24"/>
          <w:szCs w:val="24"/>
          <w:lang w:val="ru-RU"/>
        </w:rPr>
        <w:t xml:space="preserve"> сумма хозяйственных средств, находящихся в распоряжении организации </w:t>
      </w:r>
      <w:r w:rsidR="00F46338" w:rsidRPr="00F46338">
        <w:rPr>
          <w:rFonts w:ascii="Times New Roman" w:eastAsia="Times New Roman" w:hAnsi="Times New Roman" w:cs="Times New Roman"/>
          <w:sz w:val="24"/>
          <w:szCs w:val="24"/>
          <w:lang w:val="ru-RU"/>
        </w:rPr>
        <w:t>(</w:t>
      </w:r>
      <w:r w:rsidR="00F46338">
        <w:rPr>
          <w:rFonts w:ascii="Times New Roman" w:eastAsia="Times New Roman" w:hAnsi="Times New Roman" w:cs="Times New Roman"/>
          <w:sz w:val="24"/>
          <w:szCs w:val="24"/>
        </w:rPr>
        <w:t>RS</w:t>
      </w:r>
      <w:r w:rsidR="00F46338" w:rsidRPr="00F46338">
        <w:rPr>
          <w:rFonts w:ascii="Times New Roman" w:eastAsia="Times New Roman" w:hAnsi="Times New Roman" w:cs="Times New Roman"/>
          <w:sz w:val="24"/>
          <w:szCs w:val="24"/>
          <w:lang w:val="ru-RU"/>
        </w:rPr>
        <w:t>)</w:t>
      </w:r>
      <w:r w:rsidR="00F46338">
        <w:rPr>
          <w:rFonts w:ascii="Times New Roman" w:eastAsia="Times New Roman" w:hAnsi="Times New Roman" w:cs="Times New Roman"/>
          <w:sz w:val="24"/>
          <w:szCs w:val="24"/>
          <w:lang w:val="ru-RU"/>
        </w:rPr>
        <w:t>, доля основных средств в активах</w:t>
      </w:r>
      <w:r w:rsidR="00D4313A">
        <w:rPr>
          <w:rFonts w:ascii="Times New Roman" w:eastAsia="Times New Roman" w:hAnsi="Times New Roman" w:cs="Times New Roman"/>
          <w:sz w:val="24"/>
          <w:szCs w:val="24"/>
          <w:lang w:val="ru-RU"/>
        </w:rPr>
        <w:t>, стоимости чистых активов</w:t>
      </w:r>
      <w:r>
        <w:rPr>
          <w:rFonts w:ascii="Times New Roman" w:eastAsia="Times New Roman" w:hAnsi="Times New Roman" w:cs="Times New Roman"/>
          <w:sz w:val="24"/>
          <w:szCs w:val="24"/>
          <w:lang w:val="ru-RU"/>
        </w:rPr>
        <w:t xml:space="preserve">. </w:t>
      </w:r>
    </w:p>
    <w:p w:rsidR="00445241" w:rsidRDefault="00445241" w:rsidP="00C54617">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Показатель </w:t>
      </w:r>
      <w:r w:rsidRPr="00445241">
        <w:rPr>
          <w:rFonts w:ascii="Times New Roman" w:eastAsia="Times New Roman" w:hAnsi="Times New Roman" w:cs="Times New Roman"/>
          <w:b/>
          <w:i/>
          <w:sz w:val="24"/>
          <w:szCs w:val="24"/>
          <w:lang w:val="ru-RU"/>
        </w:rPr>
        <w:t>суммы хозяйственных средств, находящихся в распоряжении организации</w:t>
      </w:r>
      <w:r>
        <w:rPr>
          <w:rFonts w:ascii="Times New Roman" w:eastAsia="Times New Roman" w:hAnsi="Times New Roman" w:cs="Times New Roman"/>
          <w:b/>
          <w:i/>
          <w:sz w:val="24"/>
          <w:szCs w:val="24"/>
          <w:lang w:val="ru-RU"/>
        </w:rPr>
        <w:t xml:space="preserve"> (</w:t>
      </w:r>
      <w:r>
        <w:rPr>
          <w:rFonts w:ascii="Times New Roman" w:eastAsia="Times New Roman" w:hAnsi="Times New Roman" w:cs="Times New Roman"/>
          <w:b/>
          <w:i/>
          <w:sz w:val="24"/>
          <w:szCs w:val="24"/>
        </w:rPr>
        <w:t>RS</w:t>
      </w:r>
      <w:r w:rsidRPr="00445241">
        <w:rPr>
          <w:rFonts w:ascii="Times New Roman" w:eastAsia="Times New Roman" w:hAnsi="Times New Roman" w:cs="Times New Roman"/>
          <w:b/>
          <w:i/>
          <w:sz w:val="24"/>
          <w:szCs w:val="24"/>
          <w:lang w:val="ru-RU"/>
        </w:rPr>
        <w:t>),</w:t>
      </w:r>
      <w:r>
        <w:rPr>
          <w:rFonts w:ascii="Times New Roman" w:eastAsia="Times New Roman" w:hAnsi="Times New Roman" w:cs="Times New Roman"/>
          <w:b/>
          <w:i/>
          <w:sz w:val="24"/>
          <w:szCs w:val="24"/>
          <w:lang w:val="ru-RU"/>
        </w:rPr>
        <w:t xml:space="preserve"> </w:t>
      </w:r>
      <w:r>
        <w:rPr>
          <w:rFonts w:ascii="Times New Roman" w:eastAsia="Times New Roman" w:hAnsi="Times New Roman" w:cs="Times New Roman"/>
          <w:sz w:val="24"/>
          <w:szCs w:val="24"/>
          <w:lang w:val="ru-RU"/>
        </w:rPr>
        <w:t xml:space="preserve">дает обобщающую стоимостную оценку активов, числящихся на балансе предприятия. Рост данного показателя говорит о наращивании имущественного потенциала предприятия. Рассчитывается этот показатель по следующей формуле: </w:t>
      </w:r>
    </w:p>
    <w:p w:rsidR="00DB20DE" w:rsidRDefault="00DB20DE" w:rsidP="00C54617">
      <w:pPr>
        <w:spacing w:after="0" w:line="360" w:lineRule="auto"/>
        <w:ind w:firstLine="709"/>
        <w:jc w:val="both"/>
        <w:rPr>
          <w:rFonts w:ascii="Times New Roman" w:eastAsia="Times New Roman" w:hAnsi="Times New Roman" w:cs="Times New Roman"/>
          <w:sz w:val="24"/>
          <w:szCs w:val="24"/>
          <w:lang w:val="ru-RU"/>
        </w:rPr>
      </w:pPr>
    </w:p>
    <w:p w:rsidR="00DB20DE" w:rsidRDefault="00DB20DE" w:rsidP="00C54617">
      <w:pPr>
        <w:spacing w:after="0" w:line="360" w:lineRule="auto"/>
        <w:ind w:firstLine="709"/>
        <w:jc w:val="both"/>
        <w:rPr>
          <w:rFonts w:ascii="Times New Roman" w:eastAsia="Times New Roman" w:hAnsi="Times New Roman" w:cs="Times New Roman"/>
          <w:sz w:val="24"/>
          <w:szCs w:val="24"/>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96"/>
      </w:tblGrid>
      <w:tr w:rsidR="00411447" w:rsidTr="00DB20DE">
        <w:tc>
          <w:tcPr>
            <w:tcW w:w="9351" w:type="dxa"/>
            <w:vAlign w:val="center"/>
          </w:tcPr>
          <w:p w:rsidR="00411447" w:rsidRPr="00411447" w:rsidRDefault="00411447" w:rsidP="00DB20DE">
            <w:pPr>
              <w:spacing w:line="360" w:lineRule="auto"/>
              <w:ind w:firstLine="709"/>
              <w:jc w:val="center"/>
              <w:rPr>
                <w:rFonts w:ascii="Times New Roman" w:eastAsia="Times New Roman" w:hAnsi="Times New Roman" w:cs="Times New Roman"/>
                <w:i/>
                <w:sz w:val="24"/>
                <w:szCs w:val="24"/>
                <w:lang w:val="ru-RU"/>
              </w:rPr>
            </w:pPr>
            <m:oMathPara>
              <m:oMath>
                <m:r>
                  <w:rPr>
                    <w:rFonts w:ascii="Cambria Math" w:eastAsia="Times New Roman" w:hAnsi="Cambria Math" w:cs="Times New Roman"/>
                    <w:sz w:val="24"/>
                    <w:szCs w:val="24"/>
                    <w:lang w:val="ru-RU"/>
                  </w:rPr>
                  <m:t>RS=A-У-Ак-Ду</m:t>
                </m:r>
              </m:oMath>
            </m:oMathPara>
          </w:p>
        </w:tc>
        <w:tc>
          <w:tcPr>
            <w:tcW w:w="277" w:type="dxa"/>
            <w:vAlign w:val="center"/>
          </w:tcPr>
          <w:p w:rsidR="00411447" w:rsidRDefault="00411447" w:rsidP="00DB20DE">
            <w:pPr>
              <w:spacing w:line="36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bl>
    <w:p w:rsidR="00445241" w:rsidRPr="005437B3" w:rsidRDefault="00445241" w:rsidP="00411447">
      <w:pPr>
        <w:spacing w:after="0" w:line="360" w:lineRule="auto"/>
        <w:ind w:firstLine="708"/>
        <w:jc w:val="both"/>
        <w:rPr>
          <w:rFonts w:ascii="Times New Roman" w:eastAsia="Times New Roman" w:hAnsi="Times New Roman" w:cs="Times New Roman"/>
          <w:sz w:val="24"/>
          <w:szCs w:val="24"/>
          <w:lang w:val="ru-RU"/>
        </w:rPr>
      </w:pPr>
      <w:r w:rsidRPr="005437B3">
        <w:rPr>
          <w:rFonts w:ascii="Times New Roman" w:eastAsia="Times New Roman" w:hAnsi="Times New Roman" w:cs="Times New Roman"/>
          <w:sz w:val="24"/>
          <w:szCs w:val="24"/>
          <w:lang w:val="ru-RU"/>
        </w:rPr>
        <w:lastRenderedPageBreak/>
        <w:t xml:space="preserve">где, </w:t>
      </w:r>
    </w:p>
    <w:p w:rsidR="00356A8B" w:rsidRPr="005437B3" w:rsidRDefault="005437B3" w:rsidP="00C54617">
      <w:pPr>
        <w:spacing w:after="0" w:line="360" w:lineRule="auto"/>
        <w:ind w:firstLine="709"/>
        <w:jc w:val="both"/>
        <w:rPr>
          <w:rFonts w:ascii="Times New Roman" w:eastAsia="Times New Roman" w:hAnsi="Times New Roman" w:cs="Times New Roman"/>
          <w:sz w:val="24"/>
          <w:szCs w:val="24"/>
          <w:lang w:val="ru-RU"/>
        </w:rPr>
      </w:pPr>
      <m:oMath>
        <m:r>
          <w:rPr>
            <w:rFonts w:ascii="Cambria Math" w:eastAsia="Times New Roman" w:hAnsi="Cambria Math" w:cs="Times New Roman"/>
            <w:sz w:val="24"/>
            <w:szCs w:val="24"/>
            <w:lang w:val="ru-RU"/>
          </w:rPr>
          <m:t>А-</m:t>
        </m:r>
      </m:oMath>
      <w:r w:rsidR="00445241" w:rsidRPr="005437B3">
        <w:rPr>
          <w:rFonts w:ascii="Times New Roman" w:eastAsia="Times New Roman" w:hAnsi="Times New Roman" w:cs="Times New Roman"/>
          <w:sz w:val="24"/>
          <w:szCs w:val="24"/>
          <w:lang w:val="ru-RU"/>
        </w:rPr>
        <w:t xml:space="preserve"> всего активов по балансу;</w:t>
      </w:r>
    </w:p>
    <w:p w:rsidR="00445241" w:rsidRPr="005437B3" w:rsidRDefault="005437B3" w:rsidP="00C54617">
      <w:pPr>
        <w:spacing w:after="0" w:line="360" w:lineRule="auto"/>
        <w:ind w:firstLine="709"/>
        <w:jc w:val="both"/>
        <w:rPr>
          <w:rFonts w:ascii="Times New Roman" w:eastAsia="Times New Roman" w:hAnsi="Times New Roman" w:cs="Times New Roman"/>
          <w:sz w:val="24"/>
          <w:szCs w:val="24"/>
          <w:lang w:val="ru-RU"/>
        </w:rPr>
      </w:pPr>
      <m:oMath>
        <m:r>
          <w:rPr>
            <w:rFonts w:ascii="Cambria Math" w:eastAsia="Times New Roman" w:hAnsi="Cambria Math" w:cs="Times New Roman"/>
            <w:sz w:val="24"/>
            <w:szCs w:val="24"/>
            <w:lang w:val="ru-RU"/>
          </w:rPr>
          <m:t>У-</m:t>
        </m:r>
      </m:oMath>
      <w:r w:rsidR="00445241" w:rsidRPr="005437B3">
        <w:rPr>
          <w:rFonts w:ascii="Times New Roman" w:eastAsia="Times New Roman" w:hAnsi="Times New Roman" w:cs="Times New Roman"/>
          <w:sz w:val="24"/>
          <w:szCs w:val="24"/>
          <w:lang w:val="ru-RU"/>
        </w:rPr>
        <w:t xml:space="preserve"> убытки; </w:t>
      </w:r>
    </w:p>
    <w:p w:rsidR="00445241" w:rsidRPr="005437B3" w:rsidRDefault="00911F64" w:rsidP="00C54617">
      <w:pPr>
        <w:spacing w:after="0" w:line="360" w:lineRule="auto"/>
        <w:ind w:firstLine="709"/>
        <w:jc w:val="both"/>
        <w:rPr>
          <w:rFonts w:ascii="Times New Roman" w:eastAsia="Times New Roman" w:hAnsi="Times New Roman" w:cs="Times New Roman"/>
          <w:sz w:val="24"/>
          <w:szCs w:val="24"/>
          <w:lang w:val="ru-RU"/>
        </w:rPr>
      </w:pPr>
      <m:oMath>
        <m:r>
          <w:rPr>
            <w:rFonts w:ascii="Cambria Math" w:eastAsia="Times New Roman" w:hAnsi="Cambria Math" w:cs="Times New Roman"/>
            <w:sz w:val="24"/>
            <w:szCs w:val="24"/>
            <w:lang w:val="ru-RU"/>
          </w:rPr>
          <m:t>Ак-</m:t>
        </m:r>
      </m:oMath>
      <w:r w:rsidRPr="005437B3">
        <w:rPr>
          <w:rFonts w:ascii="Times New Roman" w:eastAsia="Times New Roman" w:hAnsi="Times New Roman" w:cs="Times New Roman"/>
          <w:sz w:val="24"/>
          <w:szCs w:val="24"/>
          <w:lang w:val="ru-RU"/>
        </w:rPr>
        <w:t xml:space="preserve"> </w:t>
      </w:r>
      <w:r w:rsidR="00445241" w:rsidRPr="005437B3">
        <w:rPr>
          <w:rFonts w:ascii="Times New Roman" w:eastAsia="Times New Roman" w:hAnsi="Times New Roman" w:cs="Times New Roman"/>
          <w:sz w:val="24"/>
          <w:szCs w:val="24"/>
          <w:lang w:val="ru-RU"/>
        </w:rPr>
        <w:t xml:space="preserve">собственные акции в портфеле; </w:t>
      </w:r>
    </w:p>
    <w:p w:rsidR="00445241" w:rsidRPr="005437B3" w:rsidRDefault="00911F64" w:rsidP="00C54617">
      <w:pPr>
        <w:spacing w:after="0" w:line="360" w:lineRule="auto"/>
        <w:ind w:firstLine="709"/>
        <w:jc w:val="both"/>
        <w:rPr>
          <w:rFonts w:ascii="Times New Roman" w:eastAsia="Times New Roman" w:hAnsi="Times New Roman" w:cs="Times New Roman"/>
          <w:sz w:val="24"/>
          <w:szCs w:val="24"/>
          <w:lang w:val="ru-RU"/>
        </w:rPr>
      </w:pPr>
      <m:oMath>
        <m:r>
          <w:rPr>
            <w:rFonts w:ascii="Cambria Math" w:eastAsia="Times New Roman" w:hAnsi="Cambria Math" w:cs="Times New Roman"/>
            <w:sz w:val="24"/>
            <w:szCs w:val="24"/>
            <w:lang w:val="ru-RU"/>
          </w:rPr>
          <m:t>Ду-</m:t>
        </m:r>
      </m:oMath>
      <w:r w:rsidR="00445241" w:rsidRPr="005437B3">
        <w:rPr>
          <w:rFonts w:ascii="Times New Roman" w:eastAsia="Times New Roman" w:hAnsi="Times New Roman" w:cs="Times New Roman"/>
          <w:sz w:val="24"/>
          <w:szCs w:val="24"/>
          <w:lang w:val="ru-RU"/>
        </w:rPr>
        <w:t xml:space="preserve"> задолженность учредителей по взносам в уставный капитал.</w:t>
      </w:r>
    </w:p>
    <w:p w:rsidR="004744A4" w:rsidRDefault="00F611FC" w:rsidP="001A494F">
      <w:pPr>
        <w:spacing w:after="0" w:line="360" w:lineRule="auto"/>
        <w:ind w:firstLine="709"/>
        <w:jc w:val="both"/>
        <w:rPr>
          <w:rFonts w:ascii="Times New Roman" w:eastAsia="Times New Roman" w:hAnsi="Times New Roman" w:cs="Times New Roman"/>
          <w:sz w:val="24"/>
          <w:szCs w:val="24"/>
          <w:lang w:val="ru-RU"/>
        </w:rPr>
      </w:pPr>
      <w:r w:rsidRPr="005437B3">
        <w:rPr>
          <w:rFonts w:ascii="Times New Roman" w:eastAsia="Times New Roman" w:hAnsi="Times New Roman" w:cs="Times New Roman"/>
          <w:sz w:val="24"/>
          <w:szCs w:val="24"/>
          <w:lang w:val="ru-RU"/>
        </w:rPr>
        <w:t>По данным отчетности фирмы динамика данного п</w:t>
      </w:r>
      <w:r w:rsidR="00911F64" w:rsidRPr="005437B3">
        <w:rPr>
          <w:rFonts w:ascii="Times New Roman" w:eastAsia="Times New Roman" w:hAnsi="Times New Roman" w:cs="Times New Roman"/>
          <w:sz w:val="24"/>
          <w:szCs w:val="24"/>
          <w:lang w:val="ru-RU"/>
        </w:rPr>
        <w:t>оказателя представлена в табл.</w:t>
      </w:r>
      <w:r w:rsidR="005645AA">
        <w:rPr>
          <w:rFonts w:ascii="Times New Roman" w:eastAsia="Times New Roman" w:hAnsi="Times New Roman" w:cs="Times New Roman"/>
          <w:sz w:val="24"/>
          <w:szCs w:val="24"/>
          <w:lang w:val="ru-RU"/>
        </w:rPr>
        <w:t xml:space="preserve"> 2</w:t>
      </w:r>
      <w:r w:rsidRPr="005437B3">
        <w:rPr>
          <w:rFonts w:ascii="Times New Roman" w:eastAsia="Times New Roman" w:hAnsi="Times New Roman" w:cs="Times New Roman"/>
          <w:sz w:val="24"/>
          <w:szCs w:val="24"/>
          <w:lang w:val="ru-RU"/>
        </w:rPr>
        <w:t>.</w:t>
      </w:r>
    </w:p>
    <w:p w:rsidR="00F611FC" w:rsidRPr="00911F64" w:rsidRDefault="00F611FC" w:rsidP="00911F64">
      <w:pPr>
        <w:spacing w:after="0" w:line="360" w:lineRule="auto"/>
        <w:jc w:val="both"/>
        <w:rPr>
          <w:rFonts w:ascii="Times New Roman" w:eastAsia="Times New Roman" w:hAnsi="Times New Roman" w:cs="Times New Roman"/>
          <w:sz w:val="24"/>
          <w:szCs w:val="24"/>
          <w:lang w:val="ru-RU"/>
        </w:rPr>
      </w:pPr>
      <w:r w:rsidRPr="005645AA">
        <w:rPr>
          <w:rFonts w:ascii="Times New Roman" w:eastAsia="Times New Roman" w:hAnsi="Times New Roman" w:cs="Times New Roman"/>
          <w:sz w:val="24"/>
          <w:szCs w:val="24"/>
          <w:lang w:val="ru-RU"/>
        </w:rPr>
        <w:t>Таблица</w:t>
      </w:r>
      <w:r w:rsidR="000A59AC" w:rsidRPr="005645AA">
        <w:rPr>
          <w:rFonts w:ascii="Times New Roman" w:eastAsia="Times New Roman" w:hAnsi="Times New Roman" w:cs="Times New Roman"/>
          <w:sz w:val="24"/>
          <w:szCs w:val="24"/>
          <w:lang w:val="ru-RU"/>
        </w:rPr>
        <w:t xml:space="preserve"> -</w:t>
      </w:r>
      <w:r w:rsidR="005645AA" w:rsidRPr="005645AA">
        <w:rPr>
          <w:rFonts w:ascii="Times New Roman" w:eastAsia="Times New Roman" w:hAnsi="Times New Roman" w:cs="Times New Roman"/>
          <w:sz w:val="24"/>
          <w:szCs w:val="24"/>
          <w:lang w:val="ru-RU"/>
        </w:rPr>
        <w:t xml:space="preserve"> 2</w:t>
      </w:r>
      <w:r w:rsidRPr="005645AA">
        <w:rPr>
          <w:rFonts w:ascii="Times New Roman" w:eastAsia="Times New Roman" w:hAnsi="Times New Roman" w:cs="Times New Roman"/>
          <w:sz w:val="24"/>
          <w:szCs w:val="24"/>
          <w:lang w:val="ru-RU"/>
        </w:rPr>
        <w:t xml:space="preserve"> Показатель</w:t>
      </w:r>
      <w:r w:rsidRPr="000A59AC">
        <w:rPr>
          <w:rFonts w:ascii="Times New Roman" w:eastAsia="Times New Roman" w:hAnsi="Times New Roman" w:cs="Times New Roman"/>
          <w:sz w:val="24"/>
          <w:szCs w:val="24"/>
          <w:lang w:val="ru-RU"/>
        </w:rPr>
        <w:t xml:space="preserve"> суммы хозяйственных средств, находящихся в распоряжении </w:t>
      </w:r>
      <w:r w:rsidR="007F0FBA" w:rsidRPr="000A59AC">
        <w:rPr>
          <w:rFonts w:ascii="Times New Roman" w:eastAsia="Times New Roman" w:hAnsi="Times New Roman" w:cs="Times New Roman"/>
          <w:sz w:val="24"/>
          <w:szCs w:val="24"/>
          <w:lang w:val="ru-RU"/>
        </w:rPr>
        <w:t>организации, за 2014 – 2016 гг., тыс. руб.</w:t>
      </w:r>
    </w:p>
    <w:tbl>
      <w:tblPr>
        <w:tblStyle w:val="af1"/>
        <w:tblW w:w="5000" w:type="pct"/>
        <w:jc w:val="center"/>
        <w:tblLook w:val="04A0" w:firstRow="1" w:lastRow="0" w:firstColumn="1" w:lastColumn="0" w:noHBand="0" w:noVBand="1"/>
      </w:tblPr>
      <w:tblGrid>
        <w:gridCol w:w="1283"/>
        <w:gridCol w:w="2782"/>
        <w:gridCol w:w="2782"/>
        <w:gridCol w:w="2781"/>
      </w:tblGrid>
      <w:tr w:rsidR="00F611FC" w:rsidRPr="000A59AC" w:rsidTr="00B40D2E">
        <w:trPr>
          <w:jc w:val="center"/>
        </w:trPr>
        <w:tc>
          <w:tcPr>
            <w:tcW w:w="666" w:type="pct"/>
            <w:vAlign w:val="center"/>
          </w:tcPr>
          <w:p w:rsidR="00F611FC" w:rsidRPr="00B40D2E" w:rsidRDefault="00F611FC" w:rsidP="00B40D2E">
            <w:pPr>
              <w:jc w:val="center"/>
              <w:rPr>
                <w:rFonts w:ascii="Times New Roman" w:eastAsia="Times New Roman" w:hAnsi="Times New Roman" w:cs="Times New Roman"/>
                <w:sz w:val="24"/>
                <w:szCs w:val="24"/>
                <w:lang w:val="ru-RU"/>
              </w:rPr>
            </w:pPr>
            <w:bookmarkStart w:id="12" w:name="_Hlk509775092"/>
            <w:r w:rsidRPr="00B40D2E">
              <w:rPr>
                <w:rFonts w:ascii="Times New Roman" w:eastAsia="Times New Roman" w:hAnsi="Times New Roman" w:cs="Times New Roman"/>
                <w:sz w:val="24"/>
                <w:szCs w:val="24"/>
                <w:lang w:val="ru-RU"/>
              </w:rPr>
              <w:t>Год</w:t>
            </w:r>
          </w:p>
        </w:tc>
        <w:tc>
          <w:tcPr>
            <w:tcW w:w="1445" w:type="pct"/>
            <w:vAlign w:val="center"/>
          </w:tcPr>
          <w:p w:rsidR="00F611FC" w:rsidRPr="000A59AC" w:rsidRDefault="00F611FC" w:rsidP="00B40D2E">
            <w:pPr>
              <w:jc w:val="center"/>
              <w:rPr>
                <w:rFonts w:ascii="Times New Roman" w:eastAsia="Times New Roman" w:hAnsi="Times New Roman" w:cs="Times New Roman"/>
                <w:sz w:val="24"/>
                <w:szCs w:val="24"/>
                <w:lang w:val="ru-RU"/>
              </w:rPr>
            </w:pPr>
            <w:r w:rsidRPr="000A59AC">
              <w:rPr>
                <w:rFonts w:ascii="Times New Roman" w:eastAsia="Times New Roman" w:hAnsi="Times New Roman" w:cs="Times New Roman"/>
                <w:sz w:val="24"/>
                <w:szCs w:val="24"/>
                <w:lang w:val="ru-RU"/>
              </w:rPr>
              <w:t>2014</w:t>
            </w:r>
          </w:p>
        </w:tc>
        <w:tc>
          <w:tcPr>
            <w:tcW w:w="1445" w:type="pct"/>
            <w:vAlign w:val="center"/>
          </w:tcPr>
          <w:p w:rsidR="00F611FC" w:rsidRPr="000A59AC" w:rsidRDefault="00F611FC" w:rsidP="00B40D2E">
            <w:pPr>
              <w:jc w:val="center"/>
              <w:rPr>
                <w:rFonts w:ascii="Times New Roman" w:eastAsia="Times New Roman" w:hAnsi="Times New Roman" w:cs="Times New Roman"/>
                <w:sz w:val="24"/>
                <w:szCs w:val="24"/>
                <w:lang w:val="ru-RU"/>
              </w:rPr>
            </w:pPr>
            <w:r w:rsidRPr="000A59AC">
              <w:rPr>
                <w:rFonts w:ascii="Times New Roman" w:eastAsia="Times New Roman" w:hAnsi="Times New Roman" w:cs="Times New Roman"/>
                <w:sz w:val="24"/>
                <w:szCs w:val="24"/>
                <w:lang w:val="ru-RU"/>
              </w:rPr>
              <w:t>2015</w:t>
            </w:r>
          </w:p>
        </w:tc>
        <w:tc>
          <w:tcPr>
            <w:tcW w:w="1445" w:type="pct"/>
            <w:vAlign w:val="center"/>
          </w:tcPr>
          <w:p w:rsidR="00F611FC" w:rsidRPr="000A59AC" w:rsidRDefault="00F611FC" w:rsidP="00B40D2E">
            <w:pPr>
              <w:jc w:val="center"/>
              <w:rPr>
                <w:rFonts w:ascii="Times New Roman" w:eastAsia="Times New Roman" w:hAnsi="Times New Roman" w:cs="Times New Roman"/>
                <w:sz w:val="24"/>
                <w:szCs w:val="24"/>
                <w:lang w:val="ru-RU"/>
              </w:rPr>
            </w:pPr>
            <w:r w:rsidRPr="000A59AC">
              <w:rPr>
                <w:rFonts w:ascii="Times New Roman" w:eastAsia="Times New Roman" w:hAnsi="Times New Roman" w:cs="Times New Roman"/>
                <w:sz w:val="24"/>
                <w:szCs w:val="24"/>
                <w:lang w:val="ru-RU"/>
              </w:rPr>
              <w:t>2016</w:t>
            </w:r>
          </w:p>
        </w:tc>
      </w:tr>
      <w:tr w:rsidR="00F611FC" w:rsidRPr="000A59AC" w:rsidTr="00B40D2E">
        <w:trPr>
          <w:jc w:val="center"/>
        </w:trPr>
        <w:tc>
          <w:tcPr>
            <w:tcW w:w="666" w:type="pct"/>
            <w:vAlign w:val="center"/>
          </w:tcPr>
          <w:p w:rsidR="00F611FC" w:rsidRPr="000A59AC" w:rsidRDefault="00F611FC" w:rsidP="00B40D2E">
            <w:pPr>
              <w:jc w:val="center"/>
              <w:rPr>
                <w:rFonts w:ascii="Times New Roman" w:eastAsia="Times New Roman" w:hAnsi="Times New Roman" w:cs="Times New Roman"/>
                <w:sz w:val="24"/>
                <w:szCs w:val="24"/>
                <w:lang w:val="ru-RU"/>
              </w:rPr>
            </w:pPr>
            <w:bookmarkStart w:id="13" w:name="_Hlk509775104"/>
            <w:bookmarkEnd w:id="12"/>
            <w:r w:rsidRPr="00B40D2E">
              <w:rPr>
                <w:rFonts w:ascii="Times New Roman" w:eastAsia="Times New Roman" w:hAnsi="Times New Roman" w:cs="Times New Roman"/>
                <w:sz w:val="24"/>
                <w:szCs w:val="24"/>
              </w:rPr>
              <w:t>RS</w:t>
            </w:r>
          </w:p>
        </w:tc>
        <w:tc>
          <w:tcPr>
            <w:tcW w:w="1445" w:type="pct"/>
            <w:vAlign w:val="center"/>
          </w:tcPr>
          <w:p w:rsidR="00F611FC" w:rsidRPr="00B40D2E" w:rsidRDefault="0099729B" w:rsidP="00B40D2E">
            <w:pPr>
              <w:jc w:val="center"/>
              <w:rPr>
                <w:rFonts w:ascii="Times New Roman" w:eastAsia="Times New Roman" w:hAnsi="Times New Roman" w:cs="Times New Roman"/>
                <w:sz w:val="24"/>
                <w:szCs w:val="24"/>
                <w:lang w:val="ru-RU"/>
              </w:rPr>
            </w:pPr>
            <w:r w:rsidRPr="00B40D2E">
              <w:rPr>
                <w:rFonts w:ascii="Times New Roman" w:eastAsia="Times New Roman" w:hAnsi="Times New Roman" w:cs="Times New Roman"/>
                <w:sz w:val="24"/>
                <w:szCs w:val="24"/>
                <w:lang w:val="ru-RU"/>
              </w:rPr>
              <w:t>10 340 919</w:t>
            </w:r>
          </w:p>
        </w:tc>
        <w:tc>
          <w:tcPr>
            <w:tcW w:w="1445" w:type="pct"/>
            <w:vAlign w:val="center"/>
          </w:tcPr>
          <w:p w:rsidR="00F611FC" w:rsidRPr="00B40D2E" w:rsidRDefault="0099729B" w:rsidP="00B40D2E">
            <w:pPr>
              <w:jc w:val="center"/>
              <w:rPr>
                <w:rFonts w:ascii="Times New Roman" w:eastAsia="Times New Roman" w:hAnsi="Times New Roman" w:cs="Times New Roman"/>
                <w:sz w:val="24"/>
                <w:szCs w:val="24"/>
                <w:lang w:val="ru-RU"/>
              </w:rPr>
            </w:pPr>
            <w:r w:rsidRPr="00B40D2E">
              <w:rPr>
                <w:rFonts w:ascii="Times New Roman" w:eastAsia="Times New Roman" w:hAnsi="Times New Roman" w:cs="Times New Roman"/>
                <w:sz w:val="24"/>
                <w:szCs w:val="24"/>
                <w:lang w:val="ru-RU"/>
              </w:rPr>
              <w:t>11 444 100</w:t>
            </w:r>
          </w:p>
        </w:tc>
        <w:tc>
          <w:tcPr>
            <w:tcW w:w="1445" w:type="pct"/>
            <w:vAlign w:val="center"/>
          </w:tcPr>
          <w:p w:rsidR="00F611FC" w:rsidRPr="00B40D2E" w:rsidRDefault="0099729B" w:rsidP="00B40D2E">
            <w:pPr>
              <w:jc w:val="center"/>
              <w:rPr>
                <w:rFonts w:ascii="Times New Roman" w:eastAsia="Times New Roman" w:hAnsi="Times New Roman" w:cs="Times New Roman"/>
                <w:sz w:val="24"/>
                <w:szCs w:val="24"/>
                <w:lang w:val="ru-RU"/>
              </w:rPr>
            </w:pPr>
            <w:r w:rsidRPr="00B40D2E">
              <w:rPr>
                <w:rFonts w:ascii="Times New Roman" w:eastAsia="Times New Roman" w:hAnsi="Times New Roman" w:cs="Times New Roman"/>
                <w:sz w:val="24"/>
                <w:szCs w:val="24"/>
                <w:lang w:val="ru-RU"/>
              </w:rPr>
              <w:t>16 361 052</w:t>
            </w:r>
          </w:p>
        </w:tc>
      </w:tr>
    </w:tbl>
    <w:bookmarkEnd w:id="13"/>
    <w:p w:rsidR="00F611FC" w:rsidRPr="00095CFF" w:rsidRDefault="00F46338" w:rsidP="00C54617">
      <w:pPr>
        <w:spacing w:after="0" w:line="360" w:lineRule="auto"/>
        <w:ind w:firstLine="709"/>
        <w:jc w:val="both"/>
        <w:rPr>
          <w:rFonts w:ascii="Times New Roman" w:eastAsia="Times New Roman" w:hAnsi="Times New Roman" w:cs="Times New Roman"/>
          <w:sz w:val="24"/>
          <w:szCs w:val="24"/>
          <w:lang w:val="ru-RU"/>
        </w:rPr>
      </w:pPr>
      <w:r w:rsidRPr="00095CFF">
        <w:rPr>
          <w:rFonts w:ascii="Times New Roman" w:eastAsia="Times New Roman" w:hAnsi="Times New Roman" w:cs="Times New Roman"/>
          <w:sz w:val="24"/>
          <w:szCs w:val="24"/>
          <w:lang w:val="ru-RU"/>
        </w:rPr>
        <w:t>Динамика данного по</w:t>
      </w:r>
      <w:r w:rsidR="00911F64" w:rsidRPr="00095CFF">
        <w:rPr>
          <w:rFonts w:ascii="Times New Roman" w:eastAsia="Times New Roman" w:hAnsi="Times New Roman" w:cs="Times New Roman"/>
          <w:sz w:val="24"/>
          <w:szCs w:val="24"/>
          <w:lang w:val="ru-RU"/>
        </w:rPr>
        <w:t xml:space="preserve">казателя представлена </w:t>
      </w:r>
      <w:r w:rsidR="00095DB2">
        <w:rPr>
          <w:rFonts w:ascii="Times New Roman" w:eastAsia="Times New Roman" w:hAnsi="Times New Roman" w:cs="Times New Roman"/>
          <w:sz w:val="24"/>
          <w:szCs w:val="24"/>
          <w:lang w:val="ru-RU"/>
        </w:rPr>
        <w:t>на рис.П.22</w:t>
      </w:r>
      <w:r w:rsidR="00095CFF" w:rsidRPr="00095CFF">
        <w:rPr>
          <w:rFonts w:ascii="Times New Roman" w:eastAsia="Times New Roman" w:hAnsi="Times New Roman" w:cs="Times New Roman"/>
          <w:sz w:val="24"/>
          <w:szCs w:val="24"/>
          <w:lang w:val="ru-RU"/>
        </w:rPr>
        <w:t>.1</w:t>
      </w:r>
      <w:r w:rsidRPr="00095CFF">
        <w:rPr>
          <w:rFonts w:ascii="Times New Roman" w:eastAsia="Times New Roman" w:hAnsi="Times New Roman" w:cs="Times New Roman"/>
          <w:sz w:val="24"/>
          <w:szCs w:val="24"/>
          <w:lang w:val="ru-RU"/>
        </w:rPr>
        <w:t xml:space="preserve">. </w:t>
      </w:r>
    </w:p>
    <w:p w:rsidR="00F46338" w:rsidRDefault="00F46338" w:rsidP="00C54617">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 2014 по 2016 годы показатель суммы хозяйственных средств, находящихся в распоряжении организации увеличился на 22%. Такая положительная динамика говорит о наращивании экономической мощи предприятия.</w:t>
      </w:r>
    </w:p>
    <w:p w:rsidR="00F724BA" w:rsidRDefault="00F46338" w:rsidP="00C54617">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Показатель </w:t>
      </w:r>
      <w:r>
        <w:rPr>
          <w:rFonts w:ascii="Times New Roman" w:eastAsia="Times New Roman" w:hAnsi="Times New Roman" w:cs="Times New Roman"/>
          <w:b/>
          <w:i/>
          <w:sz w:val="24"/>
          <w:szCs w:val="24"/>
          <w:lang w:val="ru-RU"/>
        </w:rPr>
        <w:t>доли основных средств в активах</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ru-RU"/>
        </w:rPr>
        <w:t xml:space="preserve">представляет собой </w:t>
      </w:r>
      <w:r w:rsidR="00096840">
        <w:rPr>
          <w:rFonts w:ascii="Times New Roman" w:eastAsia="Times New Roman" w:hAnsi="Times New Roman" w:cs="Times New Roman"/>
          <w:sz w:val="24"/>
          <w:szCs w:val="24"/>
          <w:lang w:val="ru-RU"/>
        </w:rPr>
        <w:t xml:space="preserve">обобщающий итог структурного анализа и характеризует степень капитализации активов в основные фонды предприятия. </w:t>
      </w:r>
      <w:r w:rsidR="00F724BA">
        <w:rPr>
          <w:rFonts w:ascii="Times New Roman" w:eastAsia="Times New Roman" w:hAnsi="Times New Roman" w:cs="Times New Roman"/>
          <w:sz w:val="24"/>
          <w:szCs w:val="24"/>
          <w:lang w:val="ru-RU"/>
        </w:rPr>
        <w:t xml:space="preserve">В классическом понимании основные средства – основной материальный фактор, обусловливающий возможность предприятия генерировать прибыль. Однако оптимальная величина доли таких активов </w:t>
      </w:r>
      <w:r w:rsidR="00D4313A">
        <w:rPr>
          <w:rFonts w:ascii="Times New Roman" w:eastAsia="Times New Roman" w:hAnsi="Times New Roman" w:cs="Times New Roman"/>
          <w:sz w:val="24"/>
          <w:szCs w:val="24"/>
          <w:lang w:val="ru-RU"/>
        </w:rPr>
        <w:t>в их общей величине зависит от отрасли, в которой работает данное предприятие. Наибольшее значение данного показателя должно быть в отраслях, непосредственно связанных с материальным производством, отличающихся высокой капиталоемкость: металлургическая отрасль относится к такому типу отраслей.</w:t>
      </w:r>
    </w:p>
    <w:p w:rsidR="00F46338" w:rsidRPr="00F46338" w:rsidRDefault="00096840" w:rsidP="00C54617">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Рассчитывается данный показатель по следующей формуле:</w:t>
      </w:r>
    </w:p>
    <w:p w:rsidR="00C54617" w:rsidRDefault="00096840" w:rsidP="00096840">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Доля основных средств в активах = стоимость основных средств / итог баланса</w:t>
      </w:r>
    </w:p>
    <w:p w:rsidR="00096840" w:rsidRDefault="00096840" w:rsidP="00F724BA">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 данным отчетности фирмы динамика доли основных средств в активах представлена в </w:t>
      </w:r>
      <w:r w:rsidR="005437B3" w:rsidRPr="005437B3">
        <w:rPr>
          <w:rFonts w:ascii="Times New Roman" w:eastAsia="Times New Roman" w:hAnsi="Times New Roman" w:cs="Times New Roman"/>
          <w:sz w:val="24"/>
          <w:szCs w:val="24"/>
          <w:lang w:val="ru-RU"/>
        </w:rPr>
        <w:t>табл.</w:t>
      </w:r>
      <w:r w:rsidR="005645AA">
        <w:rPr>
          <w:rFonts w:ascii="Times New Roman" w:eastAsia="Times New Roman" w:hAnsi="Times New Roman" w:cs="Times New Roman"/>
          <w:sz w:val="24"/>
          <w:szCs w:val="24"/>
          <w:lang w:val="ru-RU"/>
        </w:rPr>
        <w:t xml:space="preserve"> 3</w:t>
      </w:r>
      <w:r w:rsidRPr="005437B3">
        <w:rPr>
          <w:rFonts w:ascii="Times New Roman" w:eastAsia="Times New Roman" w:hAnsi="Times New Roman" w:cs="Times New Roman"/>
          <w:sz w:val="24"/>
          <w:szCs w:val="24"/>
          <w:lang w:val="ru-RU"/>
        </w:rPr>
        <w:t>.</w:t>
      </w:r>
    </w:p>
    <w:p w:rsidR="00096840" w:rsidRDefault="00096840" w:rsidP="00096840">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Таблица</w:t>
      </w:r>
      <w:r w:rsidR="005645AA">
        <w:rPr>
          <w:rFonts w:ascii="Times New Roman" w:eastAsia="Times New Roman" w:hAnsi="Times New Roman" w:cs="Times New Roman"/>
          <w:sz w:val="24"/>
          <w:szCs w:val="24"/>
          <w:lang w:val="ru-RU"/>
        </w:rPr>
        <w:t xml:space="preserve"> 3</w:t>
      </w:r>
      <w:r>
        <w:rPr>
          <w:rFonts w:ascii="Times New Roman" w:eastAsia="Times New Roman" w:hAnsi="Times New Roman" w:cs="Times New Roman"/>
          <w:sz w:val="24"/>
          <w:szCs w:val="24"/>
          <w:lang w:val="ru-RU"/>
        </w:rPr>
        <w:t xml:space="preserve"> Показатель доли основных средств в активах за 2014 – 2016 гг.</w:t>
      </w:r>
    </w:p>
    <w:tbl>
      <w:tblPr>
        <w:tblStyle w:val="af1"/>
        <w:tblW w:w="5000" w:type="pct"/>
        <w:tblLook w:val="04A0" w:firstRow="1" w:lastRow="0" w:firstColumn="1" w:lastColumn="0" w:noHBand="0" w:noVBand="1"/>
      </w:tblPr>
      <w:tblGrid>
        <w:gridCol w:w="2407"/>
        <w:gridCol w:w="2407"/>
        <w:gridCol w:w="2407"/>
        <w:gridCol w:w="2407"/>
      </w:tblGrid>
      <w:tr w:rsidR="00096840" w:rsidRPr="00096840" w:rsidTr="00B40D2E">
        <w:tc>
          <w:tcPr>
            <w:tcW w:w="1250" w:type="pct"/>
          </w:tcPr>
          <w:p w:rsidR="00096840" w:rsidRPr="00B40D2E" w:rsidRDefault="00096840" w:rsidP="00B40D2E">
            <w:pPr>
              <w:jc w:val="center"/>
              <w:rPr>
                <w:rFonts w:ascii="Times New Roman" w:eastAsia="Times New Roman" w:hAnsi="Times New Roman" w:cs="Times New Roman"/>
                <w:sz w:val="24"/>
                <w:szCs w:val="24"/>
                <w:lang w:val="ru-RU"/>
              </w:rPr>
            </w:pPr>
            <w:r w:rsidRPr="00B40D2E">
              <w:rPr>
                <w:rFonts w:ascii="Times New Roman" w:eastAsia="Times New Roman" w:hAnsi="Times New Roman" w:cs="Times New Roman"/>
                <w:sz w:val="24"/>
                <w:szCs w:val="24"/>
                <w:lang w:val="ru-RU"/>
              </w:rPr>
              <w:t>Год</w:t>
            </w:r>
          </w:p>
        </w:tc>
        <w:tc>
          <w:tcPr>
            <w:tcW w:w="1250" w:type="pct"/>
          </w:tcPr>
          <w:p w:rsidR="00096840" w:rsidRPr="00B40D2E" w:rsidRDefault="00096840" w:rsidP="00B40D2E">
            <w:pPr>
              <w:jc w:val="center"/>
              <w:rPr>
                <w:rFonts w:ascii="Times New Roman" w:eastAsia="Times New Roman" w:hAnsi="Times New Roman" w:cs="Times New Roman"/>
                <w:sz w:val="24"/>
                <w:szCs w:val="24"/>
                <w:lang w:val="ru-RU"/>
              </w:rPr>
            </w:pPr>
            <w:r w:rsidRPr="00B40D2E">
              <w:rPr>
                <w:rFonts w:ascii="Times New Roman" w:eastAsia="Times New Roman" w:hAnsi="Times New Roman" w:cs="Times New Roman"/>
                <w:sz w:val="24"/>
                <w:szCs w:val="24"/>
                <w:lang w:val="ru-RU"/>
              </w:rPr>
              <w:t>2014</w:t>
            </w:r>
          </w:p>
        </w:tc>
        <w:tc>
          <w:tcPr>
            <w:tcW w:w="1250" w:type="pct"/>
          </w:tcPr>
          <w:p w:rsidR="00096840" w:rsidRPr="00B40D2E" w:rsidRDefault="00096840" w:rsidP="00B40D2E">
            <w:pPr>
              <w:jc w:val="center"/>
              <w:rPr>
                <w:rFonts w:ascii="Times New Roman" w:eastAsia="Times New Roman" w:hAnsi="Times New Roman" w:cs="Times New Roman"/>
                <w:sz w:val="24"/>
                <w:szCs w:val="24"/>
                <w:lang w:val="ru-RU"/>
              </w:rPr>
            </w:pPr>
            <w:r w:rsidRPr="00B40D2E">
              <w:rPr>
                <w:rFonts w:ascii="Times New Roman" w:eastAsia="Times New Roman" w:hAnsi="Times New Roman" w:cs="Times New Roman"/>
                <w:sz w:val="24"/>
                <w:szCs w:val="24"/>
                <w:lang w:val="ru-RU"/>
              </w:rPr>
              <w:t>2015</w:t>
            </w:r>
          </w:p>
        </w:tc>
        <w:tc>
          <w:tcPr>
            <w:tcW w:w="1250" w:type="pct"/>
          </w:tcPr>
          <w:p w:rsidR="00096840" w:rsidRPr="00B40D2E" w:rsidRDefault="00096840" w:rsidP="00B40D2E">
            <w:pPr>
              <w:jc w:val="center"/>
              <w:rPr>
                <w:rFonts w:ascii="Times New Roman" w:eastAsia="Times New Roman" w:hAnsi="Times New Roman" w:cs="Times New Roman"/>
                <w:sz w:val="24"/>
                <w:szCs w:val="24"/>
                <w:lang w:val="ru-RU"/>
              </w:rPr>
            </w:pPr>
            <w:r w:rsidRPr="00B40D2E">
              <w:rPr>
                <w:rFonts w:ascii="Times New Roman" w:eastAsia="Times New Roman" w:hAnsi="Times New Roman" w:cs="Times New Roman"/>
                <w:sz w:val="24"/>
                <w:szCs w:val="24"/>
                <w:lang w:val="ru-RU"/>
              </w:rPr>
              <w:t>2016</w:t>
            </w:r>
          </w:p>
        </w:tc>
      </w:tr>
      <w:tr w:rsidR="00096840" w:rsidRPr="00096840" w:rsidTr="00B40D2E">
        <w:tc>
          <w:tcPr>
            <w:tcW w:w="1250" w:type="pct"/>
          </w:tcPr>
          <w:p w:rsidR="00096840" w:rsidRPr="00B40D2E" w:rsidRDefault="00096840" w:rsidP="00B40D2E">
            <w:pPr>
              <w:jc w:val="center"/>
              <w:rPr>
                <w:rFonts w:ascii="Times New Roman" w:eastAsia="Times New Roman" w:hAnsi="Times New Roman" w:cs="Times New Roman"/>
                <w:sz w:val="24"/>
                <w:szCs w:val="24"/>
                <w:lang w:val="ru-RU"/>
              </w:rPr>
            </w:pPr>
            <w:bookmarkStart w:id="14" w:name="_Hlk509788376"/>
            <w:r w:rsidRPr="00B40D2E">
              <w:rPr>
                <w:rFonts w:ascii="Times New Roman" w:eastAsia="Times New Roman" w:hAnsi="Times New Roman" w:cs="Times New Roman"/>
                <w:sz w:val="24"/>
                <w:szCs w:val="24"/>
                <w:lang w:val="ru-RU"/>
              </w:rPr>
              <w:t>Доля</w:t>
            </w:r>
          </w:p>
        </w:tc>
        <w:tc>
          <w:tcPr>
            <w:tcW w:w="1250" w:type="pct"/>
          </w:tcPr>
          <w:p w:rsidR="00096840" w:rsidRPr="00B40D2E" w:rsidRDefault="00F724BA" w:rsidP="00B40D2E">
            <w:pPr>
              <w:jc w:val="center"/>
              <w:rPr>
                <w:rFonts w:ascii="Times New Roman" w:eastAsia="Times New Roman" w:hAnsi="Times New Roman" w:cs="Times New Roman"/>
                <w:sz w:val="24"/>
                <w:szCs w:val="24"/>
                <w:lang w:val="ru-RU"/>
              </w:rPr>
            </w:pPr>
            <w:r w:rsidRPr="00B40D2E">
              <w:rPr>
                <w:rFonts w:ascii="Times New Roman" w:eastAsia="Times New Roman" w:hAnsi="Times New Roman" w:cs="Times New Roman"/>
                <w:sz w:val="24"/>
                <w:szCs w:val="24"/>
                <w:lang w:val="ru-RU"/>
              </w:rPr>
              <w:t>0,22</w:t>
            </w:r>
          </w:p>
        </w:tc>
        <w:tc>
          <w:tcPr>
            <w:tcW w:w="1250" w:type="pct"/>
          </w:tcPr>
          <w:p w:rsidR="00096840" w:rsidRPr="00B40D2E" w:rsidRDefault="00F724BA" w:rsidP="00B40D2E">
            <w:pPr>
              <w:jc w:val="center"/>
              <w:rPr>
                <w:rFonts w:ascii="Times New Roman" w:eastAsia="Times New Roman" w:hAnsi="Times New Roman" w:cs="Times New Roman"/>
                <w:sz w:val="24"/>
                <w:szCs w:val="24"/>
                <w:lang w:val="ru-RU"/>
              </w:rPr>
            </w:pPr>
            <w:r w:rsidRPr="00B40D2E">
              <w:rPr>
                <w:rFonts w:ascii="Times New Roman" w:eastAsia="Times New Roman" w:hAnsi="Times New Roman" w:cs="Times New Roman"/>
                <w:sz w:val="24"/>
                <w:szCs w:val="24"/>
                <w:lang w:val="ru-RU"/>
              </w:rPr>
              <w:t>0,27</w:t>
            </w:r>
          </w:p>
        </w:tc>
        <w:tc>
          <w:tcPr>
            <w:tcW w:w="1250" w:type="pct"/>
          </w:tcPr>
          <w:p w:rsidR="00096840" w:rsidRPr="00B40D2E" w:rsidRDefault="00F724BA" w:rsidP="00B40D2E">
            <w:pPr>
              <w:jc w:val="center"/>
              <w:rPr>
                <w:rFonts w:ascii="Times New Roman" w:eastAsia="Times New Roman" w:hAnsi="Times New Roman" w:cs="Times New Roman"/>
                <w:sz w:val="24"/>
                <w:szCs w:val="24"/>
                <w:lang w:val="ru-RU"/>
              </w:rPr>
            </w:pPr>
            <w:r w:rsidRPr="00B40D2E">
              <w:rPr>
                <w:rFonts w:ascii="Times New Roman" w:eastAsia="Times New Roman" w:hAnsi="Times New Roman" w:cs="Times New Roman"/>
                <w:sz w:val="24"/>
                <w:szCs w:val="24"/>
                <w:lang w:val="ru-RU"/>
              </w:rPr>
              <w:t>0,25</w:t>
            </w:r>
          </w:p>
        </w:tc>
      </w:tr>
    </w:tbl>
    <w:bookmarkEnd w:id="14"/>
    <w:p w:rsidR="002261A4" w:rsidRPr="00095CFF" w:rsidRDefault="002261A4" w:rsidP="00096840">
      <w:pPr>
        <w:spacing w:after="0" w:line="360" w:lineRule="auto"/>
        <w:ind w:firstLine="709"/>
        <w:jc w:val="both"/>
        <w:rPr>
          <w:rFonts w:ascii="Times New Roman" w:eastAsia="Times New Roman" w:hAnsi="Times New Roman" w:cs="Times New Roman"/>
          <w:sz w:val="24"/>
          <w:szCs w:val="24"/>
          <w:lang w:val="ru-RU"/>
        </w:rPr>
      </w:pPr>
      <w:r w:rsidRPr="00095CFF">
        <w:rPr>
          <w:rFonts w:ascii="Times New Roman" w:eastAsia="Times New Roman" w:hAnsi="Times New Roman" w:cs="Times New Roman"/>
          <w:sz w:val="24"/>
          <w:szCs w:val="24"/>
          <w:lang w:val="ru-RU"/>
        </w:rPr>
        <w:t>Динамика данного по</w:t>
      </w:r>
      <w:r w:rsidR="00005A7D" w:rsidRPr="00095CFF">
        <w:rPr>
          <w:rFonts w:ascii="Times New Roman" w:eastAsia="Times New Roman" w:hAnsi="Times New Roman" w:cs="Times New Roman"/>
          <w:sz w:val="24"/>
          <w:szCs w:val="24"/>
          <w:lang w:val="ru-RU"/>
        </w:rPr>
        <w:t xml:space="preserve">казателя представлена </w:t>
      </w:r>
      <w:r w:rsidR="00095DB2">
        <w:rPr>
          <w:rFonts w:ascii="Times New Roman" w:eastAsia="Times New Roman" w:hAnsi="Times New Roman" w:cs="Times New Roman"/>
          <w:sz w:val="24"/>
          <w:szCs w:val="24"/>
          <w:lang w:val="ru-RU"/>
        </w:rPr>
        <w:t>на рис.П.22</w:t>
      </w:r>
      <w:r w:rsidR="00095CFF" w:rsidRPr="00095CFF">
        <w:rPr>
          <w:rFonts w:ascii="Times New Roman" w:eastAsia="Times New Roman" w:hAnsi="Times New Roman" w:cs="Times New Roman"/>
          <w:sz w:val="24"/>
          <w:szCs w:val="24"/>
          <w:lang w:val="ru-RU"/>
        </w:rPr>
        <w:t>.2</w:t>
      </w:r>
      <w:r w:rsidR="001A494F" w:rsidRPr="00095CFF">
        <w:rPr>
          <w:rFonts w:ascii="Times New Roman" w:eastAsia="Times New Roman" w:hAnsi="Times New Roman" w:cs="Times New Roman"/>
          <w:sz w:val="24"/>
          <w:szCs w:val="24"/>
          <w:lang w:val="ru-RU"/>
        </w:rPr>
        <w:t>.</w:t>
      </w:r>
    </w:p>
    <w:p w:rsidR="00096840" w:rsidRDefault="00096840" w:rsidP="00096840">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 2014 по 2016 доля основных средств в активах компании возросла, но во</w:t>
      </w:r>
      <w:r w:rsidR="00F724BA">
        <w:rPr>
          <w:rFonts w:ascii="Times New Roman" w:eastAsia="Times New Roman" w:hAnsi="Times New Roman" w:cs="Times New Roman"/>
          <w:sz w:val="24"/>
          <w:szCs w:val="24"/>
          <w:lang w:val="ru-RU"/>
        </w:rPr>
        <w:t>зросла она незначительно (с 0,22 до 0,25</w:t>
      </w:r>
      <w:r>
        <w:rPr>
          <w:rFonts w:ascii="Times New Roman" w:eastAsia="Times New Roman" w:hAnsi="Times New Roman" w:cs="Times New Roman"/>
          <w:sz w:val="24"/>
          <w:szCs w:val="24"/>
          <w:lang w:val="ru-RU"/>
        </w:rPr>
        <w:t xml:space="preserve">), при этом в 2015 году отмечалось </w:t>
      </w:r>
      <w:r w:rsidR="00F724BA">
        <w:rPr>
          <w:rFonts w:ascii="Times New Roman" w:eastAsia="Times New Roman" w:hAnsi="Times New Roman" w:cs="Times New Roman"/>
          <w:sz w:val="24"/>
          <w:szCs w:val="24"/>
          <w:lang w:val="ru-RU"/>
        </w:rPr>
        <w:t>увеличение</w:t>
      </w:r>
      <w:r>
        <w:rPr>
          <w:rFonts w:ascii="Times New Roman" w:eastAsia="Times New Roman" w:hAnsi="Times New Roman" w:cs="Times New Roman"/>
          <w:sz w:val="24"/>
          <w:szCs w:val="24"/>
          <w:lang w:val="ru-RU"/>
        </w:rPr>
        <w:t xml:space="preserve"> доли основных средств по сравнению с 2014 годом</w:t>
      </w:r>
      <w:r w:rsidR="00F724BA">
        <w:rPr>
          <w:rFonts w:ascii="Times New Roman" w:eastAsia="Times New Roman" w:hAnsi="Times New Roman" w:cs="Times New Roman"/>
          <w:sz w:val="24"/>
          <w:szCs w:val="24"/>
          <w:lang w:val="ru-RU"/>
        </w:rPr>
        <w:t>, а в 2016 году уже снижение по сравнению с прошлым годом</w:t>
      </w:r>
      <w:r>
        <w:rPr>
          <w:rFonts w:ascii="Times New Roman" w:eastAsia="Times New Roman" w:hAnsi="Times New Roman" w:cs="Times New Roman"/>
          <w:sz w:val="24"/>
          <w:szCs w:val="24"/>
          <w:lang w:val="ru-RU"/>
        </w:rPr>
        <w:t xml:space="preserve">. </w:t>
      </w:r>
    </w:p>
    <w:p w:rsidR="00096840" w:rsidRDefault="00096840" w:rsidP="00096840">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Чем выше значение показателя доля основных средств в активах, тем лучше предприятие обеспечено необходимыми для производства и реализации продукции </w:t>
      </w:r>
      <w:r>
        <w:rPr>
          <w:rFonts w:ascii="Times New Roman" w:eastAsia="Times New Roman" w:hAnsi="Times New Roman" w:cs="Times New Roman"/>
          <w:sz w:val="24"/>
          <w:szCs w:val="24"/>
          <w:lang w:val="ru-RU"/>
        </w:rPr>
        <w:lastRenderedPageBreak/>
        <w:t>оборудованием, зданиями, сооружениями и иными активами, которые используются в течение длительного периода времени.</w:t>
      </w:r>
    </w:p>
    <w:p w:rsidR="00023222" w:rsidRDefault="00096840" w:rsidP="00096840">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Поэтому любое увеличение данного показателя свидетельствует о расширении, либо о модернизации финансово-хозяйственной деятельности. </w:t>
      </w:r>
      <w:r w:rsidR="00C11969">
        <w:rPr>
          <w:rFonts w:ascii="Times New Roman" w:eastAsia="Times New Roman" w:hAnsi="Times New Roman" w:cs="Times New Roman"/>
          <w:sz w:val="24"/>
          <w:szCs w:val="24"/>
          <w:lang w:val="ru-RU"/>
        </w:rPr>
        <w:t>Стоит отметить, что данное увеличение у компании было невысоким.</w:t>
      </w:r>
    </w:p>
    <w:p w:rsidR="005437B3" w:rsidRDefault="00FB5603" w:rsidP="00096840">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Расчёт </w:t>
      </w:r>
      <w:r w:rsidRPr="00FB5603">
        <w:rPr>
          <w:rFonts w:ascii="Times New Roman" w:eastAsia="Times New Roman" w:hAnsi="Times New Roman" w:cs="Times New Roman"/>
          <w:b/>
          <w:i/>
          <w:sz w:val="24"/>
          <w:szCs w:val="24"/>
          <w:lang w:val="ru-RU"/>
        </w:rPr>
        <w:t>стоимости чистых активов</w:t>
      </w:r>
      <w:r>
        <w:rPr>
          <w:rFonts w:ascii="Times New Roman" w:eastAsia="Times New Roman" w:hAnsi="Times New Roman" w:cs="Times New Roman"/>
          <w:sz w:val="24"/>
          <w:szCs w:val="24"/>
          <w:lang w:val="ru-RU"/>
        </w:rPr>
        <w:t xml:space="preserve"> предприятия производится путем сопоставления суммарной величины активов, которые могут выступать обеспечением осуществления расчётов, с суммарной величиной кредиторской задолженности. </w:t>
      </w:r>
      <w:r w:rsidR="00B657E4">
        <w:rPr>
          <w:rFonts w:ascii="Times New Roman" w:eastAsia="Times New Roman" w:hAnsi="Times New Roman" w:cs="Times New Roman"/>
          <w:sz w:val="24"/>
          <w:szCs w:val="24"/>
          <w:lang w:val="ru-RU"/>
        </w:rPr>
        <w:t>Чем выше показатель чистых активов компании, тем выше ее инвестиционная привлекательность и тем больше доверия к организации со стороны кред</w:t>
      </w:r>
      <w:r w:rsidR="0054382E">
        <w:rPr>
          <w:rFonts w:ascii="Times New Roman" w:eastAsia="Times New Roman" w:hAnsi="Times New Roman" w:cs="Times New Roman"/>
          <w:sz w:val="24"/>
          <w:szCs w:val="24"/>
          <w:lang w:val="ru-RU"/>
        </w:rPr>
        <w:t xml:space="preserve">иторов, и, соответственно, </w:t>
      </w:r>
      <w:r w:rsidR="00B657E4">
        <w:rPr>
          <w:rFonts w:ascii="Times New Roman" w:eastAsia="Times New Roman" w:hAnsi="Times New Roman" w:cs="Times New Roman"/>
          <w:sz w:val="24"/>
          <w:szCs w:val="24"/>
          <w:lang w:val="ru-RU"/>
        </w:rPr>
        <w:t xml:space="preserve">ниже риск банкротства организации. </w:t>
      </w:r>
      <w:r>
        <w:rPr>
          <w:rFonts w:ascii="Times New Roman" w:eastAsia="Times New Roman" w:hAnsi="Times New Roman" w:cs="Times New Roman"/>
          <w:sz w:val="24"/>
          <w:szCs w:val="24"/>
          <w:lang w:val="ru-RU"/>
        </w:rPr>
        <w:t xml:space="preserve">Чистые активы компании рассчитываются по следующей формуле: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96"/>
      </w:tblGrid>
      <w:tr w:rsidR="00DB20DE" w:rsidTr="00DB20DE">
        <w:tc>
          <w:tcPr>
            <w:tcW w:w="9351" w:type="dxa"/>
            <w:vAlign w:val="center"/>
          </w:tcPr>
          <w:p w:rsidR="00DB20DE" w:rsidRPr="00411447" w:rsidRDefault="00DB20DE" w:rsidP="00DB20DE">
            <w:pPr>
              <w:spacing w:line="360" w:lineRule="auto"/>
              <w:ind w:firstLine="709"/>
              <w:jc w:val="center"/>
              <w:rPr>
                <w:rFonts w:ascii="Times New Roman" w:eastAsia="Times New Roman" w:hAnsi="Times New Roman" w:cs="Times New Roman"/>
                <w:i/>
                <w:sz w:val="24"/>
                <w:szCs w:val="24"/>
                <w:lang w:val="ru-RU"/>
              </w:rPr>
            </w:pPr>
            <m:oMathPara>
              <m:oMath>
                <m:r>
                  <w:rPr>
                    <w:rFonts w:ascii="Cambria Math" w:eastAsia="Times New Roman" w:hAnsi="Cambria Math" w:cs="Times New Roman"/>
                    <w:sz w:val="24"/>
                    <w:szCs w:val="24"/>
                    <w:lang w:val="ru-RU"/>
                  </w:rPr>
                  <m:t>ЧА=</m:t>
                </m:r>
                <m:d>
                  <m:dPr>
                    <m:ctrlPr>
                      <w:rPr>
                        <w:rFonts w:ascii="Cambria Math" w:eastAsia="Times New Roman" w:hAnsi="Cambria Math" w:cs="Times New Roman"/>
                        <w:i/>
                        <w:sz w:val="24"/>
                        <w:szCs w:val="24"/>
                        <w:lang w:val="ru-RU"/>
                      </w:rPr>
                    </m:ctrlPr>
                  </m:dPr>
                  <m:e>
                    <m:r>
                      <w:rPr>
                        <w:rFonts w:ascii="Cambria Math" w:eastAsia="Times New Roman" w:hAnsi="Cambria Math" w:cs="Times New Roman"/>
                        <w:sz w:val="24"/>
                        <w:szCs w:val="24"/>
                        <w:lang w:val="ru-RU"/>
                      </w:rPr>
                      <m:t>ВА+</m:t>
                    </m:r>
                    <m:d>
                      <m:dPr>
                        <m:ctrlPr>
                          <w:rPr>
                            <w:rFonts w:ascii="Cambria Math" w:eastAsia="Times New Roman" w:hAnsi="Cambria Math" w:cs="Times New Roman"/>
                            <w:i/>
                            <w:sz w:val="24"/>
                            <w:szCs w:val="24"/>
                            <w:lang w:val="ru-RU"/>
                          </w:rPr>
                        </m:ctrlPr>
                      </m:dPr>
                      <m:e>
                        <m:r>
                          <w:rPr>
                            <w:rFonts w:ascii="Cambria Math" w:eastAsia="Times New Roman" w:hAnsi="Cambria Math" w:cs="Times New Roman"/>
                            <w:sz w:val="24"/>
                            <w:szCs w:val="24"/>
                            <w:lang w:val="ru-RU"/>
                          </w:rPr>
                          <m:t>ОФ-ЗУ</m:t>
                        </m:r>
                      </m:e>
                    </m:d>
                  </m:e>
                </m:d>
                <m:r>
                  <w:rPr>
                    <w:rFonts w:ascii="Cambria Math" w:eastAsia="Times New Roman" w:hAnsi="Cambria Math" w:cs="Times New Roman"/>
                    <w:sz w:val="24"/>
                    <w:szCs w:val="24"/>
                    <w:lang w:val="ru-RU"/>
                  </w:rPr>
                  <m:t>-(ДО+</m:t>
                </m:r>
                <m:d>
                  <m:dPr>
                    <m:ctrlPr>
                      <w:rPr>
                        <w:rFonts w:ascii="Cambria Math" w:eastAsia="Times New Roman" w:hAnsi="Cambria Math" w:cs="Times New Roman"/>
                        <w:i/>
                        <w:sz w:val="24"/>
                        <w:szCs w:val="24"/>
                        <w:lang w:val="ru-RU"/>
                      </w:rPr>
                    </m:ctrlPr>
                  </m:dPr>
                  <m:e>
                    <m:r>
                      <w:rPr>
                        <w:rFonts w:ascii="Cambria Math" w:eastAsia="Times New Roman" w:hAnsi="Cambria Math" w:cs="Times New Roman"/>
                        <w:sz w:val="24"/>
                        <w:szCs w:val="24"/>
                        <w:lang w:val="ru-RU"/>
                      </w:rPr>
                      <m:t>КО-ДПБ</m:t>
                    </m:r>
                  </m:e>
                </m:d>
                <m:r>
                  <w:rPr>
                    <w:rFonts w:ascii="Cambria Math" w:eastAsia="Times New Roman" w:hAnsi="Cambria Math" w:cs="Times New Roman"/>
                    <w:sz w:val="24"/>
                    <w:szCs w:val="24"/>
                    <w:lang w:val="ru-RU"/>
                  </w:rPr>
                  <m:t>)</m:t>
                </m:r>
              </m:oMath>
            </m:oMathPara>
          </w:p>
        </w:tc>
        <w:tc>
          <w:tcPr>
            <w:tcW w:w="277" w:type="dxa"/>
            <w:vAlign w:val="center"/>
          </w:tcPr>
          <w:p w:rsidR="00DB20DE" w:rsidRDefault="00DB20DE" w:rsidP="00DB20DE">
            <w:pPr>
              <w:spacing w:line="36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bl>
    <w:p w:rsidR="00FB5603" w:rsidRPr="005437B3" w:rsidRDefault="005437B3" w:rsidP="00DB20DE">
      <w:pPr>
        <w:spacing w:after="0" w:line="360" w:lineRule="auto"/>
        <w:ind w:firstLine="708"/>
        <w:jc w:val="both"/>
        <w:rPr>
          <w:rFonts w:ascii="Times New Roman" w:eastAsia="Times New Roman" w:hAnsi="Times New Roman" w:cs="Times New Roman"/>
          <w:sz w:val="24"/>
          <w:szCs w:val="24"/>
          <w:lang w:val="ru-RU"/>
        </w:rPr>
      </w:pPr>
      <w:r w:rsidRPr="005437B3">
        <w:rPr>
          <w:rFonts w:ascii="Times New Roman" w:eastAsia="Times New Roman" w:hAnsi="Times New Roman" w:cs="Times New Roman"/>
          <w:sz w:val="24"/>
          <w:szCs w:val="24"/>
          <w:lang w:val="ru-RU"/>
        </w:rPr>
        <w:t>г</w:t>
      </w:r>
      <w:r w:rsidR="00FB5603" w:rsidRPr="005437B3">
        <w:rPr>
          <w:rFonts w:ascii="Times New Roman" w:eastAsia="Times New Roman" w:hAnsi="Times New Roman" w:cs="Times New Roman"/>
          <w:sz w:val="24"/>
          <w:szCs w:val="24"/>
          <w:lang w:val="ru-RU"/>
        </w:rPr>
        <w:t>де</w:t>
      </w:r>
      <w:r w:rsidRPr="005437B3">
        <w:rPr>
          <w:rFonts w:ascii="Times New Roman" w:eastAsia="Times New Roman" w:hAnsi="Times New Roman" w:cs="Times New Roman"/>
          <w:sz w:val="24"/>
          <w:szCs w:val="24"/>
          <w:lang w:val="ru-RU"/>
        </w:rPr>
        <w:t>,</w:t>
      </w:r>
    </w:p>
    <w:p w:rsidR="00FB5603" w:rsidRPr="005437B3" w:rsidRDefault="00FB5603" w:rsidP="00FB5603">
      <w:pPr>
        <w:spacing w:after="0" w:line="360" w:lineRule="auto"/>
        <w:ind w:firstLine="709"/>
        <w:jc w:val="both"/>
        <w:rPr>
          <w:rFonts w:ascii="Times New Roman" w:eastAsia="Times New Roman" w:hAnsi="Times New Roman" w:cs="Times New Roman"/>
          <w:sz w:val="24"/>
          <w:szCs w:val="24"/>
          <w:lang w:val="ru-RU" w:eastAsia="ru-RU"/>
        </w:rPr>
      </w:pPr>
      <w:r w:rsidRPr="005437B3">
        <w:rPr>
          <w:rFonts w:ascii="Times New Roman" w:eastAsia="Times New Roman" w:hAnsi="Times New Roman" w:cs="Times New Roman"/>
          <w:sz w:val="24"/>
          <w:szCs w:val="24"/>
          <w:lang w:val="ru-RU" w:eastAsia="ru-RU"/>
        </w:rPr>
        <w:t>ЧА – чистые активы</w:t>
      </w:r>
    </w:p>
    <w:p w:rsidR="00FB5603" w:rsidRPr="005437B3" w:rsidRDefault="00FB5603" w:rsidP="00FB5603">
      <w:pPr>
        <w:spacing w:after="0" w:line="360" w:lineRule="auto"/>
        <w:ind w:firstLine="709"/>
        <w:jc w:val="both"/>
        <w:rPr>
          <w:rFonts w:ascii="Times New Roman" w:eastAsia="Times New Roman" w:hAnsi="Times New Roman" w:cs="Times New Roman"/>
          <w:sz w:val="24"/>
          <w:szCs w:val="24"/>
          <w:lang w:val="ru-RU" w:eastAsia="ru-RU"/>
        </w:rPr>
      </w:pPr>
      <w:r w:rsidRPr="005437B3">
        <w:rPr>
          <w:rFonts w:ascii="Times New Roman" w:eastAsia="Times New Roman" w:hAnsi="Times New Roman" w:cs="Times New Roman"/>
          <w:sz w:val="24"/>
          <w:szCs w:val="24"/>
          <w:lang w:val="ru-RU" w:eastAsia="ru-RU"/>
        </w:rPr>
        <w:t xml:space="preserve">ВА – </w:t>
      </w:r>
      <w:proofErr w:type="spellStart"/>
      <w:r w:rsidRPr="005437B3">
        <w:rPr>
          <w:rFonts w:ascii="Times New Roman" w:eastAsia="Times New Roman" w:hAnsi="Times New Roman" w:cs="Times New Roman"/>
          <w:sz w:val="24"/>
          <w:szCs w:val="24"/>
          <w:lang w:val="ru-RU" w:eastAsia="ru-RU"/>
        </w:rPr>
        <w:t>внеоборотные</w:t>
      </w:r>
      <w:proofErr w:type="spellEnd"/>
      <w:r w:rsidRPr="005437B3">
        <w:rPr>
          <w:rFonts w:ascii="Times New Roman" w:eastAsia="Times New Roman" w:hAnsi="Times New Roman" w:cs="Times New Roman"/>
          <w:sz w:val="24"/>
          <w:szCs w:val="24"/>
          <w:lang w:val="ru-RU" w:eastAsia="ru-RU"/>
        </w:rPr>
        <w:t xml:space="preserve"> активы</w:t>
      </w:r>
    </w:p>
    <w:p w:rsidR="00FB5603" w:rsidRPr="005437B3" w:rsidRDefault="00FB5603" w:rsidP="00FB5603">
      <w:pPr>
        <w:spacing w:after="0" w:line="360" w:lineRule="auto"/>
        <w:ind w:firstLine="709"/>
        <w:jc w:val="both"/>
        <w:rPr>
          <w:rFonts w:ascii="Times New Roman" w:eastAsia="Times New Roman" w:hAnsi="Times New Roman" w:cs="Times New Roman"/>
          <w:sz w:val="24"/>
          <w:szCs w:val="24"/>
          <w:lang w:val="ru-RU" w:eastAsia="ru-RU"/>
        </w:rPr>
      </w:pPr>
      <w:r w:rsidRPr="005437B3">
        <w:rPr>
          <w:rFonts w:ascii="Times New Roman" w:eastAsia="Times New Roman" w:hAnsi="Times New Roman" w:cs="Times New Roman"/>
          <w:sz w:val="24"/>
          <w:szCs w:val="24"/>
          <w:lang w:val="ru-RU" w:eastAsia="ru-RU"/>
        </w:rPr>
        <w:t>ОА – оборотные активы</w:t>
      </w:r>
    </w:p>
    <w:p w:rsidR="00FB5603" w:rsidRPr="005437B3" w:rsidRDefault="00FB5603" w:rsidP="00FB5603">
      <w:pPr>
        <w:spacing w:after="0" w:line="360" w:lineRule="auto"/>
        <w:ind w:firstLine="709"/>
        <w:jc w:val="both"/>
        <w:rPr>
          <w:rFonts w:ascii="Times New Roman" w:eastAsia="Times New Roman" w:hAnsi="Times New Roman" w:cs="Times New Roman"/>
          <w:sz w:val="24"/>
          <w:szCs w:val="24"/>
          <w:lang w:val="ru-RU" w:eastAsia="ru-RU"/>
        </w:rPr>
      </w:pPr>
      <w:r w:rsidRPr="005437B3">
        <w:rPr>
          <w:rFonts w:ascii="Times New Roman" w:eastAsia="Times New Roman" w:hAnsi="Times New Roman" w:cs="Times New Roman"/>
          <w:sz w:val="24"/>
          <w:szCs w:val="24"/>
          <w:lang w:val="ru-RU" w:eastAsia="ru-RU"/>
        </w:rPr>
        <w:t>ЗУ – задолженность учредителей по вкладам в уставный капитал</w:t>
      </w:r>
    </w:p>
    <w:p w:rsidR="00FB5603" w:rsidRPr="005437B3" w:rsidRDefault="00FB5603" w:rsidP="00FB5603">
      <w:pPr>
        <w:spacing w:after="0" w:line="360" w:lineRule="auto"/>
        <w:ind w:firstLine="709"/>
        <w:jc w:val="both"/>
        <w:rPr>
          <w:rFonts w:ascii="Times New Roman" w:eastAsia="Times New Roman" w:hAnsi="Times New Roman" w:cs="Times New Roman"/>
          <w:sz w:val="24"/>
          <w:szCs w:val="24"/>
          <w:lang w:val="ru-RU" w:eastAsia="ru-RU"/>
        </w:rPr>
      </w:pPr>
      <w:r w:rsidRPr="005437B3">
        <w:rPr>
          <w:rFonts w:ascii="Times New Roman" w:eastAsia="Times New Roman" w:hAnsi="Times New Roman" w:cs="Times New Roman"/>
          <w:sz w:val="24"/>
          <w:szCs w:val="24"/>
          <w:lang w:val="ru-RU" w:eastAsia="ru-RU"/>
        </w:rPr>
        <w:t>ДО – долгосрочные обязательства</w:t>
      </w:r>
    </w:p>
    <w:p w:rsidR="00FB5603" w:rsidRPr="005437B3" w:rsidRDefault="00FB5603" w:rsidP="00FB5603">
      <w:pPr>
        <w:spacing w:after="0" w:line="360" w:lineRule="auto"/>
        <w:ind w:firstLine="709"/>
        <w:jc w:val="both"/>
        <w:rPr>
          <w:rFonts w:ascii="Times New Roman" w:eastAsia="Times New Roman" w:hAnsi="Times New Roman" w:cs="Times New Roman"/>
          <w:sz w:val="24"/>
          <w:szCs w:val="24"/>
          <w:lang w:val="ru-RU" w:eastAsia="ru-RU"/>
        </w:rPr>
      </w:pPr>
      <w:r w:rsidRPr="005437B3">
        <w:rPr>
          <w:rFonts w:ascii="Times New Roman" w:eastAsia="Times New Roman" w:hAnsi="Times New Roman" w:cs="Times New Roman"/>
          <w:sz w:val="24"/>
          <w:szCs w:val="24"/>
          <w:lang w:val="ru-RU" w:eastAsia="ru-RU"/>
        </w:rPr>
        <w:t>КО – краткосрочные обязательства</w:t>
      </w:r>
    </w:p>
    <w:p w:rsidR="00FB5603" w:rsidRPr="0036214B" w:rsidRDefault="00FB5603" w:rsidP="00FB5603">
      <w:pPr>
        <w:spacing w:after="0" w:line="360" w:lineRule="auto"/>
        <w:ind w:firstLine="709"/>
        <w:jc w:val="both"/>
        <w:rPr>
          <w:rFonts w:ascii="Times New Roman" w:eastAsia="Times New Roman" w:hAnsi="Times New Roman" w:cs="Times New Roman"/>
          <w:sz w:val="24"/>
          <w:szCs w:val="24"/>
          <w:lang w:val="ru-RU" w:eastAsia="ru-RU"/>
        </w:rPr>
      </w:pPr>
      <w:r w:rsidRPr="005437B3">
        <w:rPr>
          <w:rFonts w:ascii="Times New Roman" w:eastAsia="Times New Roman" w:hAnsi="Times New Roman" w:cs="Times New Roman"/>
          <w:sz w:val="24"/>
          <w:szCs w:val="24"/>
          <w:lang w:val="ru-RU" w:eastAsia="ru-RU"/>
        </w:rPr>
        <w:t>ДБП – доходы будущих периодов</w:t>
      </w:r>
    </w:p>
    <w:p w:rsidR="00B657E4" w:rsidRDefault="00FB5603" w:rsidP="00D4313A">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Стоимость чистых активов компании в 2014 – </w:t>
      </w:r>
      <w:r w:rsidR="005437B3">
        <w:rPr>
          <w:rFonts w:ascii="Times New Roman" w:eastAsia="Times New Roman" w:hAnsi="Times New Roman" w:cs="Times New Roman"/>
          <w:sz w:val="24"/>
          <w:szCs w:val="24"/>
          <w:lang w:val="ru-RU" w:eastAsia="ru-RU"/>
        </w:rPr>
        <w:t>2016 гг. приведена в табл.</w:t>
      </w:r>
      <w:r w:rsidR="005645AA">
        <w:rPr>
          <w:rFonts w:ascii="Times New Roman" w:eastAsia="Times New Roman" w:hAnsi="Times New Roman" w:cs="Times New Roman"/>
          <w:sz w:val="24"/>
          <w:szCs w:val="24"/>
          <w:lang w:val="ru-RU" w:eastAsia="ru-RU"/>
        </w:rPr>
        <w:t xml:space="preserve"> 4</w:t>
      </w:r>
      <w:r>
        <w:rPr>
          <w:rFonts w:ascii="Times New Roman" w:eastAsia="Times New Roman" w:hAnsi="Times New Roman" w:cs="Times New Roman"/>
          <w:sz w:val="24"/>
          <w:szCs w:val="24"/>
          <w:lang w:val="ru-RU" w:eastAsia="ru-RU"/>
        </w:rPr>
        <w:t>.</w:t>
      </w:r>
    </w:p>
    <w:p w:rsidR="00FB5603" w:rsidRDefault="00FB5603" w:rsidP="00FB560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Таблица</w:t>
      </w:r>
      <w:r w:rsidR="005645AA">
        <w:rPr>
          <w:rFonts w:ascii="Times New Roman" w:eastAsia="Times New Roman" w:hAnsi="Times New Roman" w:cs="Times New Roman"/>
          <w:sz w:val="24"/>
          <w:szCs w:val="24"/>
          <w:lang w:val="ru-RU" w:eastAsia="ru-RU"/>
        </w:rPr>
        <w:t xml:space="preserve"> 4</w:t>
      </w:r>
      <w:r>
        <w:rPr>
          <w:rFonts w:ascii="Times New Roman" w:eastAsia="Times New Roman" w:hAnsi="Times New Roman" w:cs="Times New Roman"/>
          <w:sz w:val="24"/>
          <w:szCs w:val="24"/>
          <w:lang w:val="ru-RU" w:eastAsia="ru-RU"/>
        </w:rPr>
        <w:t xml:space="preserve"> Стоимость чистых активов компании в 2014-2016 гг.</w:t>
      </w:r>
      <w:r w:rsidR="007F0FBA">
        <w:rPr>
          <w:rFonts w:ascii="Times New Roman" w:eastAsia="Times New Roman" w:hAnsi="Times New Roman" w:cs="Times New Roman"/>
          <w:sz w:val="24"/>
          <w:szCs w:val="24"/>
          <w:lang w:val="ru-RU" w:eastAsia="ru-RU"/>
        </w:rPr>
        <w:t>, тыс. руб.</w:t>
      </w:r>
    </w:p>
    <w:tbl>
      <w:tblPr>
        <w:tblStyle w:val="af1"/>
        <w:tblW w:w="0" w:type="auto"/>
        <w:tblLook w:val="04A0" w:firstRow="1" w:lastRow="0" w:firstColumn="1" w:lastColumn="0" w:noHBand="0" w:noVBand="1"/>
      </w:tblPr>
      <w:tblGrid>
        <w:gridCol w:w="2336"/>
        <w:gridCol w:w="2336"/>
        <w:gridCol w:w="2336"/>
        <w:gridCol w:w="2337"/>
      </w:tblGrid>
      <w:tr w:rsidR="00FB5603" w:rsidRPr="001F49D9" w:rsidTr="00FB5603">
        <w:tc>
          <w:tcPr>
            <w:tcW w:w="2336" w:type="dxa"/>
          </w:tcPr>
          <w:p w:rsidR="00FB5603" w:rsidRPr="00B40D2E" w:rsidRDefault="00FB5603" w:rsidP="00B40D2E">
            <w:pPr>
              <w:jc w:val="center"/>
              <w:rPr>
                <w:rFonts w:ascii="Times New Roman" w:eastAsia="Times New Roman" w:hAnsi="Times New Roman" w:cs="Times New Roman"/>
                <w:sz w:val="24"/>
                <w:szCs w:val="24"/>
                <w:lang w:val="ru-RU"/>
              </w:rPr>
            </w:pPr>
            <w:r w:rsidRPr="00B40D2E">
              <w:rPr>
                <w:rFonts w:ascii="Times New Roman" w:eastAsia="Times New Roman" w:hAnsi="Times New Roman" w:cs="Times New Roman"/>
                <w:sz w:val="24"/>
                <w:szCs w:val="24"/>
                <w:lang w:val="ru-RU"/>
              </w:rPr>
              <w:t>Год</w:t>
            </w:r>
          </w:p>
        </w:tc>
        <w:tc>
          <w:tcPr>
            <w:tcW w:w="2336" w:type="dxa"/>
          </w:tcPr>
          <w:p w:rsidR="00FB5603" w:rsidRPr="00B40D2E" w:rsidRDefault="00FB5603" w:rsidP="00B40D2E">
            <w:pPr>
              <w:jc w:val="center"/>
              <w:rPr>
                <w:rFonts w:ascii="Times New Roman" w:eastAsia="Times New Roman" w:hAnsi="Times New Roman" w:cs="Times New Roman"/>
                <w:sz w:val="24"/>
                <w:szCs w:val="24"/>
                <w:lang w:val="ru-RU"/>
              </w:rPr>
            </w:pPr>
            <w:r w:rsidRPr="00B40D2E">
              <w:rPr>
                <w:rFonts w:ascii="Times New Roman" w:eastAsia="Times New Roman" w:hAnsi="Times New Roman" w:cs="Times New Roman"/>
                <w:sz w:val="24"/>
                <w:szCs w:val="24"/>
                <w:lang w:val="ru-RU"/>
              </w:rPr>
              <w:t>2014</w:t>
            </w:r>
          </w:p>
        </w:tc>
        <w:tc>
          <w:tcPr>
            <w:tcW w:w="2336" w:type="dxa"/>
          </w:tcPr>
          <w:p w:rsidR="00FB5603" w:rsidRPr="00B40D2E" w:rsidRDefault="00FB5603" w:rsidP="00B40D2E">
            <w:pPr>
              <w:jc w:val="center"/>
              <w:rPr>
                <w:rFonts w:ascii="Times New Roman" w:eastAsia="Times New Roman" w:hAnsi="Times New Roman" w:cs="Times New Roman"/>
                <w:sz w:val="24"/>
                <w:szCs w:val="24"/>
                <w:lang w:val="ru-RU"/>
              </w:rPr>
            </w:pPr>
            <w:r w:rsidRPr="00B40D2E">
              <w:rPr>
                <w:rFonts w:ascii="Times New Roman" w:eastAsia="Times New Roman" w:hAnsi="Times New Roman" w:cs="Times New Roman"/>
                <w:sz w:val="24"/>
                <w:szCs w:val="24"/>
                <w:lang w:val="ru-RU"/>
              </w:rPr>
              <w:t>2015</w:t>
            </w:r>
          </w:p>
        </w:tc>
        <w:tc>
          <w:tcPr>
            <w:tcW w:w="2337" w:type="dxa"/>
          </w:tcPr>
          <w:p w:rsidR="00FB5603" w:rsidRPr="00B40D2E" w:rsidRDefault="00FB5603" w:rsidP="00B40D2E">
            <w:pPr>
              <w:jc w:val="center"/>
              <w:rPr>
                <w:rFonts w:ascii="Times New Roman" w:eastAsia="Times New Roman" w:hAnsi="Times New Roman" w:cs="Times New Roman"/>
                <w:sz w:val="24"/>
                <w:szCs w:val="24"/>
                <w:lang w:val="ru-RU"/>
              </w:rPr>
            </w:pPr>
            <w:r w:rsidRPr="00B40D2E">
              <w:rPr>
                <w:rFonts w:ascii="Times New Roman" w:eastAsia="Times New Roman" w:hAnsi="Times New Roman" w:cs="Times New Roman"/>
                <w:sz w:val="24"/>
                <w:szCs w:val="24"/>
                <w:lang w:val="ru-RU"/>
              </w:rPr>
              <w:t>2016</w:t>
            </w:r>
          </w:p>
        </w:tc>
      </w:tr>
      <w:tr w:rsidR="00FB5603" w:rsidRPr="001F49D9" w:rsidTr="00FB5603">
        <w:tc>
          <w:tcPr>
            <w:tcW w:w="2336" w:type="dxa"/>
          </w:tcPr>
          <w:p w:rsidR="00FB5603" w:rsidRPr="00B40D2E" w:rsidRDefault="00FB5603" w:rsidP="00B40D2E">
            <w:pPr>
              <w:jc w:val="center"/>
              <w:rPr>
                <w:rFonts w:ascii="Times New Roman" w:eastAsia="Times New Roman" w:hAnsi="Times New Roman" w:cs="Times New Roman"/>
                <w:sz w:val="24"/>
                <w:szCs w:val="24"/>
                <w:lang w:val="ru-RU"/>
              </w:rPr>
            </w:pPr>
            <w:bookmarkStart w:id="15" w:name="_Hlk509788915"/>
            <w:r w:rsidRPr="00B40D2E">
              <w:rPr>
                <w:rFonts w:ascii="Times New Roman" w:eastAsia="Times New Roman" w:hAnsi="Times New Roman" w:cs="Times New Roman"/>
                <w:sz w:val="24"/>
                <w:szCs w:val="24"/>
                <w:lang w:val="ru-RU"/>
              </w:rPr>
              <w:t>Стоимость ЧА</w:t>
            </w:r>
          </w:p>
        </w:tc>
        <w:tc>
          <w:tcPr>
            <w:tcW w:w="2336" w:type="dxa"/>
          </w:tcPr>
          <w:p w:rsidR="00FB5603" w:rsidRPr="00B40D2E" w:rsidRDefault="00D15136" w:rsidP="00B40D2E">
            <w:pPr>
              <w:jc w:val="center"/>
              <w:rPr>
                <w:rFonts w:ascii="Times New Roman" w:eastAsia="Times New Roman" w:hAnsi="Times New Roman" w:cs="Times New Roman"/>
                <w:sz w:val="24"/>
                <w:szCs w:val="24"/>
                <w:lang w:val="ru-RU"/>
              </w:rPr>
            </w:pPr>
            <w:r w:rsidRPr="00B40D2E">
              <w:rPr>
                <w:rFonts w:ascii="Times New Roman" w:eastAsia="Times New Roman" w:hAnsi="Times New Roman" w:cs="Times New Roman"/>
                <w:sz w:val="24"/>
                <w:szCs w:val="24"/>
                <w:lang w:val="ru-RU"/>
              </w:rPr>
              <w:t>3 969 347</w:t>
            </w:r>
          </w:p>
        </w:tc>
        <w:tc>
          <w:tcPr>
            <w:tcW w:w="2336" w:type="dxa"/>
          </w:tcPr>
          <w:p w:rsidR="00FB5603" w:rsidRPr="00B40D2E" w:rsidRDefault="00D15136" w:rsidP="00B40D2E">
            <w:pPr>
              <w:jc w:val="center"/>
              <w:rPr>
                <w:rFonts w:ascii="Times New Roman" w:eastAsia="Times New Roman" w:hAnsi="Times New Roman" w:cs="Times New Roman"/>
                <w:sz w:val="24"/>
                <w:szCs w:val="24"/>
                <w:lang w:val="ru-RU"/>
              </w:rPr>
            </w:pPr>
            <w:r w:rsidRPr="00B40D2E">
              <w:rPr>
                <w:rFonts w:ascii="Times New Roman" w:eastAsia="Times New Roman" w:hAnsi="Times New Roman" w:cs="Times New Roman"/>
                <w:sz w:val="24"/>
                <w:szCs w:val="24"/>
                <w:lang w:val="ru-RU"/>
              </w:rPr>
              <w:t>4 501 041</w:t>
            </w:r>
          </w:p>
        </w:tc>
        <w:tc>
          <w:tcPr>
            <w:tcW w:w="2337" w:type="dxa"/>
          </w:tcPr>
          <w:p w:rsidR="00FB5603" w:rsidRPr="00B40D2E" w:rsidRDefault="00D15136" w:rsidP="00B40D2E">
            <w:pPr>
              <w:jc w:val="center"/>
              <w:rPr>
                <w:rFonts w:ascii="Times New Roman" w:eastAsia="Times New Roman" w:hAnsi="Times New Roman" w:cs="Times New Roman"/>
                <w:sz w:val="24"/>
                <w:szCs w:val="24"/>
                <w:lang w:val="ru-RU"/>
              </w:rPr>
            </w:pPr>
            <w:r w:rsidRPr="00B40D2E">
              <w:rPr>
                <w:rFonts w:ascii="Times New Roman" w:eastAsia="Times New Roman" w:hAnsi="Times New Roman" w:cs="Times New Roman"/>
                <w:sz w:val="24"/>
                <w:szCs w:val="24"/>
                <w:lang w:val="ru-RU"/>
              </w:rPr>
              <w:t>4 803 826</w:t>
            </w:r>
          </w:p>
        </w:tc>
      </w:tr>
    </w:tbl>
    <w:bookmarkEnd w:id="15"/>
    <w:p w:rsidR="00D15136" w:rsidRPr="00095CFF" w:rsidRDefault="00D15136" w:rsidP="00FB5603">
      <w:pPr>
        <w:spacing w:after="0" w:line="360" w:lineRule="auto"/>
        <w:ind w:firstLine="709"/>
        <w:jc w:val="both"/>
        <w:rPr>
          <w:rFonts w:ascii="Times New Roman" w:eastAsia="Times New Roman" w:hAnsi="Times New Roman" w:cs="Times New Roman"/>
          <w:sz w:val="24"/>
          <w:szCs w:val="24"/>
          <w:lang w:val="ru-RU"/>
        </w:rPr>
      </w:pPr>
      <w:r w:rsidRPr="00095CFF">
        <w:rPr>
          <w:rFonts w:ascii="Times New Roman" w:eastAsia="Times New Roman" w:hAnsi="Times New Roman" w:cs="Times New Roman"/>
          <w:sz w:val="24"/>
          <w:szCs w:val="24"/>
          <w:lang w:val="ru-RU"/>
        </w:rPr>
        <w:t xml:space="preserve">Динамика стоимости чистых активов компании в 2014 – 2016 гг. представлена </w:t>
      </w:r>
      <w:r w:rsidR="00095DB2">
        <w:rPr>
          <w:rFonts w:ascii="Times New Roman" w:eastAsia="Times New Roman" w:hAnsi="Times New Roman" w:cs="Times New Roman"/>
          <w:sz w:val="24"/>
          <w:szCs w:val="24"/>
          <w:lang w:val="ru-RU"/>
        </w:rPr>
        <w:t>на рис.П</w:t>
      </w:r>
      <w:r w:rsidR="00095CFF" w:rsidRPr="00095CFF">
        <w:rPr>
          <w:rFonts w:ascii="Times New Roman" w:eastAsia="Times New Roman" w:hAnsi="Times New Roman" w:cs="Times New Roman"/>
          <w:sz w:val="24"/>
          <w:szCs w:val="24"/>
          <w:lang w:val="ru-RU"/>
        </w:rPr>
        <w:t>.</w:t>
      </w:r>
      <w:r w:rsidR="00095DB2">
        <w:rPr>
          <w:rFonts w:ascii="Times New Roman" w:eastAsia="Times New Roman" w:hAnsi="Times New Roman" w:cs="Times New Roman"/>
          <w:sz w:val="24"/>
          <w:szCs w:val="24"/>
          <w:lang w:val="ru-RU"/>
        </w:rPr>
        <w:t>22.</w:t>
      </w:r>
      <w:r w:rsidR="00095CFF" w:rsidRPr="00095CFF">
        <w:rPr>
          <w:rFonts w:ascii="Times New Roman" w:eastAsia="Times New Roman" w:hAnsi="Times New Roman" w:cs="Times New Roman"/>
          <w:sz w:val="24"/>
          <w:szCs w:val="24"/>
          <w:lang w:val="ru-RU"/>
        </w:rPr>
        <w:t>3.</w:t>
      </w:r>
    </w:p>
    <w:p w:rsidR="00176AA1" w:rsidRDefault="00B657E4" w:rsidP="00FB5603">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Показатель чистых активов, известный в западной практике как </w:t>
      </w:r>
      <w:r>
        <w:rPr>
          <w:rFonts w:ascii="Times New Roman" w:eastAsia="Times New Roman" w:hAnsi="Times New Roman" w:cs="Times New Roman"/>
          <w:sz w:val="24"/>
          <w:szCs w:val="24"/>
        </w:rPr>
        <w:t>net</w:t>
      </w:r>
      <w:r w:rsidRPr="00B657E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assets</w:t>
      </w:r>
      <w:r w:rsidRPr="00B657E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или </w:t>
      </w:r>
      <w:r>
        <w:rPr>
          <w:rFonts w:ascii="Times New Roman" w:eastAsia="Times New Roman" w:hAnsi="Times New Roman" w:cs="Times New Roman"/>
          <w:sz w:val="24"/>
          <w:szCs w:val="24"/>
        </w:rPr>
        <w:t>net</w:t>
      </w:r>
      <w:r w:rsidRPr="00B657E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worth</w:t>
      </w:r>
      <w:r>
        <w:rPr>
          <w:rFonts w:ascii="Times New Roman" w:eastAsia="Times New Roman" w:hAnsi="Times New Roman" w:cs="Times New Roman"/>
          <w:sz w:val="24"/>
          <w:szCs w:val="24"/>
          <w:lang w:val="ru-RU"/>
        </w:rPr>
        <w:t>, - ключевой показатель деятельности любой коммерческой организации. Чистые активы должны быть как минимум положительные, поскольку отрицательный показатель говорит о несостоятельности организации, что фирма полностью зависит от кредиторов и не имеет собственных средств.</w:t>
      </w:r>
    </w:p>
    <w:p w:rsidR="00B657E4" w:rsidRPr="00B657E4" w:rsidRDefault="00176AA1" w:rsidP="00FB5603">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Чистые активы должны быть не просто положительными, но и превышать уставный капитал организации. Это означает, что в ходе своей деятельности организация не только не растратила первоначально внесенные собственниками средства, но и обеспечила их прирост. Чистые активы могут быть меньше уставного капитала только в первый год работы вновь </w:t>
      </w:r>
      <w:r>
        <w:rPr>
          <w:rFonts w:ascii="Times New Roman" w:eastAsia="Times New Roman" w:hAnsi="Times New Roman" w:cs="Times New Roman"/>
          <w:sz w:val="24"/>
          <w:szCs w:val="24"/>
          <w:lang w:val="ru-RU"/>
        </w:rPr>
        <w:lastRenderedPageBreak/>
        <w:t>созданных предприятий. В последующие годы, если чистые активы станут меньше уставного капитала, гражданский кодекс и законодательство об акционерах обществах требует снизить уставный капитал до величины чистых активов. Если у организации уставный капитал и так на минимальном уровне, то ставится вопрос о ее дальнейшем существовании.</w:t>
      </w:r>
    </w:p>
    <w:p w:rsidR="00D15136" w:rsidRDefault="00D15136" w:rsidP="00FB5603">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 данным за период 2014 – 2016 гг. величина чистых активов </w:t>
      </w:r>
      <w:r w:rsidR="00871D10">
        <w:rPr>
          <w:rFonts w:ascii="Times New Roman" w:eastAsia="Times New Roman" w:hAnsi="Times New Roman" w:cs="Times New Roman"/>
          <w:sz w:val="24"/>
          <w:szCs w:val="24"/>
          <w:lang w:val="ru-RU"/>
        </w:rPr>
        <w:t xml:space="preserve">организации </w:t>
      </w:r>
      <w:r>
        <w:rPr>
          <w:rFonts w:ascii="Times New Roman" w:eastAsia="Times New Roman" w:hAnsi="Times New Roman" w:cs="Times New Roman"/>
          <w:sz w:val="24"/>
          <w:szCs w:val="24"/>
          <w:lang w:val="ru-RU"/>
        </w:rPr>
        <w:t xml:space="preserve">была положительна и значительно превосходит величину </w:t>
      </w:r>
      <w:r w:rsidR="00871D10">
        <w:rPr>
          <w:rFonts w:ascii="Times New Roman" w:eastAsia="Times New Roman" w:hAnsi="Times New Roman" w:cs="Times New Roman"/>
          <w:sz w:val="24"/>
          <w:szCs w:val="24"/>
          <w:lang w:val="ru-RU"/>
        </w:rPr>
        <w:t>уставного капитала, который</w:t>
      </w:r>
      <w:r>
        <w:rPr>
          <w:rFonts w:ascii="Times New Roman" w:eastAsia="Times New Roman" w:hAnsi="Times New Roman" w:cs="Times New Roman"/>
          <w:sz w:val="24"/>
          <w:szCs w:val="24"/>
          <w:lang w:val="ru-RU"/>
        </w:rPr>
        <w:t xml:space="preserve"> весь период </w:t>
      </w:r>
      <w:r w:rsidR="00871D10">
        <w:rPr>
          <w:rFonts w:ascii="Times New Roman" w:eastAsia="Times New Roman" w:hAnsi="Times New Roman" w:cs="Times New Roman"/>
          <w:sz w:val="24"/>
          <w:szCs w:val="24"/>
          <w:lang w:val="ru-RU"/>
        </w:rPr>
        <w:t>не менялся и составлял</w:t>
      </w:r>
      <w:r>
        <w:rPr>
          <w:rFonts w:ascii="Times New Roman" w:eastAsia="Times New Roman" w:hAnsi="Times New Roman" w:cs="Times New Roman"/>
          <w:sz w:val="24"/>
          <w:szCs w:val="24"/>
          <w:lang w:val="ru-RU"/>
        </w:rPr>
        <w:t xml:space="preserve"> 150 390 </w:t>
      </w:r>
      <w:r w:rsidR="00844619">
        <w:rPr>
          <w:rFonts w:ascii="Times New Roman" w:eastAsia="Times New Roman" w:hAnsi="Times New Roman" w:cs="Times New Roman"/>
          <w:sz w:val="24"/>
          <w:szCs w:val="24"/>
          <w:lang w:val="ru-RU"/>
        </w:rPr>
        <w:t xml:space="preserve">тыс. </w:t>
      </w:r>
      <w:r>
        <w:rPr>
          <w:rFonts w:ascii="Times New Roman" w:eastAsia="Times New Roman" w:hAnsi="Times New Roman" w:cs="Times New Roman"/>
          <w:sz w:val="24"/>
          <w:szCs w:val="24"/>
          <w:lang w:val="ru-RU"/>
        </w:rPr>
        <w:t>руб. Увеличе</w:t>
      </w:r>
      <w:r w:rsidR="001D03C1">
        <w:rPr>
          <w:rFonts w:ascii="Times New Roman" w:eastAsia="Times New Roman" w:hAnsi="Times New Roman" w:cs="Times New Roman"/>
          <w:sz w:val="24"/>
          <w:szCs w:val="24"/>
          <w:lang w:val="ru-RU"/>
        </w:rPr>
        <w:t>ние данного показателя говорит об улучшении финансового состояния компании и повышения уровня платежеспособности, и как следствие – об уменьшении риска возникновения банкротства.</w:t>
      </w:r>
    </w:p>
    <w:p w:rsidR="00056826" w:rsidRDefault="00056826" w:rsidP="00FB5603">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Все графики, отражающие динамику исследуемых показателей ООО «РТ» представлены в приложении 22. </w:t>
      </w:r>
    </w:p>
    <w:p w:rsidR="000A7A0E" w:rsidRDefault="0066038C" w:rsidP="000A59AC">
      <w:pPr>
        <w:pStyle w:val="1"/>
      </w:pPr>
      <w:bookmarkStart w:id="16" w:name="_Toc513676226"/>
      <w:r>
        <w:t>2.</w:t>
      </w:r>
      <w:r w:rsidR="009C0BE8">
        <w:t>2</w:t>
      </w:r>
      <w:r w:rsidR="008F604E">
        <w:t>.</w:t>
      </w:r>
      <w:r w:rsidR="009C0BE8">
        <w:t>3</w:t>
      </w:r>
      <w:r w:rsidR="000A7A0E" w:rsidRPr="000A7A0E">
        <w:t xml:space="preserve"> Анализ ликвидности и платежеспособности</w:t>
      </w:r>
      <w:bookmarkEnd w:id="16"/>
    </w:p>
    <w:p w:rsidR="00124377" w:rsidRDefault="00124377" w:rsidP="00124377">
      <w:pPr>
        <w:spacing w:after="0" w:line="360" w:lineRule="auto"/>
        <w:ind w:firstLine="68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 позиции краткосрочной перспективы финансовое состояние целесообразно оценить по показателям ликвидности и платежеспособности, которые позволяют понять: может ли предприятие в определённые сроки и в полном объеме рассчитаться по краткосрочным обязательствам со своими контрагентами. </w:t>
      </w:r>
    </w:p>
    <w:p w:rsidR="00124377" w:rsidRDefault="00124377" w:rsidP="00124377">
      <w:pPr>
        <w:spacing w:after="0" w:line="360" w:lineRule="auto"/>
        <w:ind w:firstLine="68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Под платежеспособностью предприятия понимается его способность и возможность своевременно и полностью выполнять платежные обязательства, вытекающие из торговых, кредитных и иных операций денежного характера. Платежеспособность влияет </w:t>
      </w:r>
      <w:r w:rsidR="00077B7D">
        <w:rPr>
          <w:rFonts w:ascii="Times New Roman" w:eastAsia="Times New Roman" w:hAnsi="Times New Roman" w:cs="Times New Roman"/>
          <w:sz w:val="24"/>
          <w:szCs w:val="24"/>
          <w:lang w:val="ru-RU"/>
        </w:rPr>
        <w:t xml:space="preserve">на формы и условия коммерческих сделок, в том числе 6на возможность получения кредита. </w:t>
      </w:r>
    </w:p>
    <w:p w:rsidR="00077B7D" w:rsidRDefault="00077B7D" w:rsidP="00124377">
      <w:pPr>
        <w:spacing w:after="0" w:line="360" w:lineRule="auto"/>
        <w:ind w:firstLine="68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Ликвидность предприятия определяется наличием у него ликвидных средств, к которым относятся наличные деньги, денежные средства на счетах в банках и легкореализуемые элементы оборотных средств. Ликвидность отражает способность предприятия в любой момент совершать необходимые расходы.</w:t>
      </w:r>
    </w:p>
    <w:p w:rsidR="00077B7D" w:rsidRDefault="00077B7D" w:rsidP="00124377">
      <w:pPr>
        <w:spacing w:after="0" w:line="360" w:lineRule="auto"/>
        <w:ind w:firstLine="68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Ликвидность и платежеспособность как экономические категории не тождественны, но на практике они тесно взаимосвязаны между собой.</w:t>
      </w:r>
    </w:p>
    <w:p w:rsidR="00160E47" w:rsidRDefault="00160E47" w:rsidP="00160E47">
      <w:pPr>
        <w:spacing w:after="0" w:line="360" w:lineRule="auto"/>
        <w:ind w:firstLine="709"/>
        <w:jc w:val="both"/>
        <w:rPr>
          <w:rFonts w:ascii="Times New Roman" w:eastAsia="Times New Roman" w:hAnsi="Times New Roman" w:cs="Times New Roman"/>
          <w:sz w:val="24"/>
          <w:szCs w:val="24"/>
          <w:lang w:val="ru-RU" w:eastAsia="ru-RU"/>
        </w:rPr>
      </w:pPr>
      <w:r w:rsidRPr="00160E47">
        <w:rPr>
          <w:rFonts w:ascii="Times New Roman" w:eastAsia="Times New Roman" w:hAnsi="Times New Roman" w:cs="Times New Roman"/>
          <w:sz w:val="24"/>
          <w:szCs w:val="24"/>
          <w:lang w:val="ru-RU" w:eastAsia="ru-RU"/>
        </w:rPr>
        <w:t xml:space="preserve">Ключевым абсолютным показателем, который </w:t>
      </w:r>
      <w:r w:rsidR="00FF58F7">
        <w:rPr>
          <w:rFonts w:ascii="Times New Roman" w:eastAsia="Times New Roman" w:hAnsi="Times New Roman" w:cs="Times New Roman"/>
          <w:sz w:val="24"/>
          <w:szCs w:val="24"/>
          <w:lang w:val="ru-RU" w:eastAsia="ru-RU"/>
        </w:rPr>
        <w:t>определяет</w:t>
      </w:r>
      <w:r w:rsidRPr="00160E47">
        <w:rPr>
          <w:rFonts w:ascii="Times New Roman" w:eastAsia="Times New Roman" w:hAnsi="Times New Roman" w:cs="Times New Roman"/>
          <w:sz w:val="24"/>
          <w:szCs w:val="24"/>
          <w:lang w:val="ru-RU" w:eastAsia="ru-RU"/>
        </w:rPr>
        <w:t xml:space="preserve"> </w:t>
      </w:r>
      <w:r w:rsidR="00FF58F7">
        <w:rPr>
          <w:rFonts w:ascii="Times New Roman" w:eastAsia="Times New Roman" w:hAnsi="Times New Roman" w:cs="Times New Roman"/>
          <w:sz w:val="24"/>
          <w:szCs w:val="24"/>
          <w:lang w:val="ru-RU" w:eastAsia="ru-RU"/>
        </w:rPr>
        <w:t xml:space="preserve">степень платежеспособности и финансовой устойчивости организации </w:t>
      </w:r>
      <w:r w:rsidRPr="00160E47">
        <w:rPr>
          <w:rFonts w:ascii="Times New Roman" w:eastAsia="Times New Roman" w:hAnsi="Times New Roman" w:cs="Times New Roman"/>
          <w:sz w:val="24"/>
          <w:szCs w:val="24"/>
          <w:lang w:val="ru-RU" w:eastAsia="ru-RU"/>
        </w:rPr>
        <w:t xml:space="preserve">является </w:t>
      </w:r>
      <w:r w:rsidRPr="00160E47">
        <w:rPr>
          <w:rFonts w:ascii="Times New Roman" w:eastAsia="Times New Roman" w:hAnsi="Times New Roman" w:cs="Times New Roman"/>
          <w:b/>
          <w:i/>
          <w:sz w:val="24"/>
          <w:szCs w:val="24"/>
          <w:lang w:val="ru-RU" w:eastAsia="ru-RU"/>
        </w:rPr>
        <w:t>величина собственных оборотных средств</w:t>
      </w:r>
      <w:r w:rsidRPr="00160E47">
        <w:rPr>
          <w:rFonts w:ascii="Times New Roman" w:eastAsia="Times New Roman" w:hAnsi="Times New Roman" w:cs="Times New Roman"/>
          <w:sz w:val="24"/>
          <w:szCs w:val="24"/>
          <w:lang w:val="ru-RU" w:eastAsia="ru-RU"/>
        </w:rPr>
        <w:t xml:space="preserve">. </w:t>
      </w:r>
      <w:r w:rsidR="00FF58F7">
        <w:rPr>
          <w:rFonts w:ascii="Times New Roman" w:eastAsia="Times New Roman" w:hAnsi="Times New Roman" w:cs="Times New Roman"/>
          <w:sz w:val="24"/>
          <w:szCs w:val="24"/>
          <w:lang w:val="ru-RU" w:eastAsia="ru-RU"/>
        </w:rPr>
        <w:t xml:space="preserve">Данный показатель показывает используется для оценки возможности предприятия рассчитаться по краткосрочным обязательствам, используя все свои оборотные активы. </w:t>
      </w:r>
      <w:r w:rsidRPr="00160E47">
        <w:rPr>
          <w:rFonts w:ascii="Times New Roman" w:eastAsia="Times New Roman" w:hAnsi="Times New Roman" w:cs="Times New Roman"/>
          <w:sz w:val="24"/>
          <w:szCs w:val="24"/>
          <w:lang w:val="ru-RU" w:eastAsia="ru-RU"/>
        </w:rPr>
        <w:t>Он рассчитывается по следующей формуле: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96"/>
      </w:tblGrid>
      <w:tr w:rsidR="00DB20DE" w:rsidTr="00D910E1">
        <w:tc>
          <w:tcPr>
            <w:tcW w:w="9351" w:type="dxa"/>
            <w:vAlign w:val="center"/>
          </w:tcPr>
          <w:p w:rsidR="00DB20DE" w:rsidRPr="00DB20DE" w:rsidRDefault="00DB20DE" w:rsidP="00DB20DE">
            <w:pPr>
              <w:spacing w:line="360" w:lineRule="auto"/>
              <w:ind w:firstLine="709"/>
              <w:jc w:val="both"/>
              <w:rPr>
                <w:rFonts w:ascii="Times New Roman" w:eastAsia="Times New Roman" w:hAnsi="Times New Roman" w:cs="Times New Roman"/>
                <w:sz w:val="24"/>
                <w:szCs w:val="24"/>
                <w:lang w:val="ru-RU" w:eastAsia="ru-RU"/>
              </w:rPr>
            </w:pPr>
            <m:oMathPara>
              <m:oMath>
                <m:r>
                  <w:rPr>
                    <w:rFonts w:ascii="Cambria Math" w:eastAsia="Times New Roman" w:hAnsi="Cambria Math" w:cs="Times New Roman"/>
                    <w:sz w:val="24"/>
                    <w:szCs w:val="24"/>
                    <w:lang w:val="ru-RU" w:eastAsia="ru-RU"/>
                  </w:rPr>
                  <m:t>WC=CA-CL</m:t>
                </m:r>
              </m:oMath>
            </m:oMathPara>
          </w:p>
        </w:tc>
        <w:tc>
          <w:tcPr>
            <w:tcW w:w="277" w:type="dxa"/>
            <w:vAlign w:val="center"/>
          </w:tcPr>
          <w:p w:rsidR="00DB20DE" w:rsidRDefault="00DB20DE" w:rsidP="00D910E1">
            <w:pPr>
              <w:spacing w:line="36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bl>
    <w:p w:rsidR="00160E47" w:rsidRPr="005437B3" w:rsidRDefault="005437B3" w:rsidP="00DB20DE">
      <w:pPr>
        <w:spacing w:after="0" w:line="360" w:lineRule="auto"/>
        <w:ind w:firstLine="7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w:t>
      </w:r>
      <w:r w:rsidR="00160E47" w:rsidRPr="005437B3">
        <w:rPr>
          <w:rFonts w:ascii="Times New Roman" w:eastAsia="Times New Roman" w:hAnsi="Times New Roman" w:cs="Times New Roman"/>
          <w:sz w:val="24"/>
          <w:szCs w:val="24"/>
          <w:lang w:val="ru-RU" w:eastAsia="ru-RU"/>
        </w:rPr>
        <w:t>де</w:t>
      </w:r>
      <w:r>
        <w:rPr>
          <w:rFonts w:ascii="Times New Roman" w:eastAsia="Times New Roman" w:hAnsi="Times New Roman" w:cs="Times New Roman"/>
          <w:sz w:val="24"/>
          <w:szCs w:val="24"/>
          <w:lang w:val="ru-RU" w:eastAsia="ru-RU"/>
        </w:rPr>
        <w:t>,</w:t>
      </w:r>
      <w:r w:rsidR="00160E47" w:rsidRPr="005437B3">
        <w:rPr>
          <w:rFonts w:ascii="Times New Roman" w:eastAsia="Times New Roman" w:hAnsi="Times New Roman" w:cs="Times New Roman"/>
          <w:sz w:val="24"/>
          <w:szCs w:val="24"/>
          <w:lang w:val="ru-RU" w:eastAsia="ru-RU"/>
        </w:rPr>
        <w:t xml:space="preserve">   </w:t>
      </w:r>
    </w:p>
    <w:p w:rsidR="00160E47" w:rsidRPr="005437B3" w:rsidRDefault="005437B3" w:rsidP="00160E47">
      <w:pPr>
        <w:spacing w:after="0" w:line="360" w:lineRule="auto"/>
        <w:ind w:firstLine="709"/>
        <w:jc w:val="both"/>
        <w:rPr>
          <w:rFonts w:ascii="Times New Roman" w:eastAsia="Times New Roman" w:hAnsi="Times New Roman" w:cs="Times New Roman"/>
          <w:sz w:val="24"/>
          <w:szCs w:val="24"/>
          <w:lang w:val="ru-RU" w:eastAsia="ru-RU"/>
        </w:rPr>
      </w:pPr>
      <m:oMath>
        <m:r>
          <w:rPr>
            <w:rFonts w:ascii="Cambria Math" w:eastAsia="Times New Roman" w:hAnsi="Cambria Math" w:cs="Times New Roman"/>
            <w:sz w:val="24"/>
            <w:szCs w:val="24"/>
            <w:lang w:val="ru-RU" w:eastAsia="ru-RU"/>
          </w:rPr>
          <m:t>CA</m:t>
        </m:r>
      </m:oMath>
      <w:r w:rsidR="00160E47" w:rsidRPr="005437B3">
        <w:rPr>
          <w:rFonts w:ascii="Times New Roman" w:eastAsia="Times New Roman" w:hAnsi="Times New Roman" w:cs="Times New Roman"/>
          <w:sz w:val="24"/>
          <w:szCs w:val="24"/>
          <w:lang w:val="ru-RU" w:eastAsia="ru-RU"/>
        </w:rPr>
        <w:t xml:space="preserve"> – оборотные активы</w:t>
      </w:r>
    </w:p>
    <w:p w:rsidR="0036214B" w:rsidRPr="005437B3" w:rsidRDefault="005437B3" w:rsidP="00160E47">
      <w:pPr>
        <w:spacing w:after="0" w:line="360" w:lineRule="auto"/>
        <w:ind w:firstLine="709"/>
        <w:jc w:val="both"/>
        <w:rPr>
          <w:rFonts w:ascii="Times New Roman" w:eastAsia="Times New Roman" w:hAnsi="Times New Roman" w:cs="Times New Roman"/>
          <w:sz w:val="24"/>
          <w:szCs w:val="24"/>
          <w:lang w:val="ru-RU" w:eastAsia="ru-RU"/>
        </w:rPr>
      </w:pPr>
      <m:oMath>
        <m:r>
          <w:rPr>
            <w:rFonts w:ascii="Cambria Math" w:eastAsia="Times New Roman" w:hAnsi="Cambria Math" w:cs="Times New Roman"/>
            <w:sz w:val="24"/>
            <w:szCs w:val="24"/>
            <w:lang w:val="ru-RU" w:eastAsia="ru-RU"/>
          </w:rPr>
          <m:t>CL</m:t>
        </m:r>
      </m:oMath>
      <w:r w:rsidR="00160E47" w:rsidRPr="005437B3">
        <w:rPr>
          <w:rFonts w:ascii="Times New Roman" w:eastAsia="Times New Roman" w:hAnsi="Times New Roman" w:cs="Times New Roman"/>
          <w:sz w:val="24"/>
          <w:szCs w:val="24"/>
          <w:lang w:val="ru-RU" w:eastAsia="ru-RU"/>
        </w:rPr>
        <w:t xml:space="preserve"> – оборотные обязательства     </w:t>
      </w:r>
    </w:p>
    <w:p w:rsidR="0036214B" w:rsidRDefault="0036214B" w:rsidP="00160E47">
      <w:pPr>
        <w:spacing w:after="0" w:line="360" w:lineRule="auto"/>
        <w:ind w:firstLine="709"/>
        <w:jc w:val="both"/>
        <w:rPr>
          <w:rFonts w:ascii="Times New Roman" w:eastAsia="Times New Roman" w:hAnsi="Times New Roman" w:cs="Times New Roman"/>
          <w:sz w:val="24"/>
          <w:szCs w:val="24"/>
          <w:lang w:val="ru-RU" w:eastAsia="ru-RU"/>
        </w:rPr>
      </w:pPr>
      <w:r w:rsidRPr="005437B3">
        <w:rPr>
          <w:rFonts w:ascii="Times New Roman" w:eastAsia="Times New Roman" w:hAnsi="Times New Roman" w:cs="Times New Roman"/>
          <w:sz w:val="24"/>
          <w:szCs w:val="24"/>
          <w:lang w:val="ru-RU" w:eastAsia="ru-RU"/>
        </w:rPr>
        <w:lastRenderedPageBreak/>
        <w:t>Собственные оборотные средства</w:t>
      </w:r>
      <w:r>
        <w:rPr>
          <w:rFonts w:ascii="Times New Roman" w:eastAsia="Times New Roman" w:hAnsi="Times New Roman" w:cs="Times New Roman"/>
          <w:sz w:val="24"/>
          <w:szCs w:val="24"/>
          <w:lang w:val="ru-RU" w:eastAsia="ru-RU"/>
        </w:rPr>
        <w:t xml:space="preserve"> свидетельствуют о степени финансовой устойчивости компании и ее финансовой независимости. Собственные оборотные средства служат одним из источников покрытия всех оборотных средств предприятия. К источникам собственных оборотных средств относятся: уставный капитал, прибыль, выпуск ценных бумаг, операции на финансовом рынке, устойчивые пассивы. </w:t>
      </w:r>
    </w:p>
    <w:p w:rsidR="0036214B" w:rsidRDefault="00FF58F7" w:rsidP="00160E47">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Нормальным считается положительное значение показателя СОС, т.е. когда оборотные активы превышают краткосрочные обязательства</w:t>
      </w:r>
      <w:r w:rsidR="0036214B">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По сути, показатель СОС похож на коэффициент текущей ликвидности.</w:t>
      </w:r>
      <w:r w:rsidR="0036214B">
        <w:rPr>
          <w:rFonts w:ascii="Times New Roman" w:eastAsia="Times New Roman" w:hAnsi="Times New Roman" w:cs="Times New Roman"/>
          <w:sz w:val="24"/>
          <w:szCs w:val="24"/>
          <w:lang w:val="ru-RU" w:eastAsia="ru-RU"/>
        </w:rPr>
        <w:t xml:space="preserve"> Величина собственных оборотных средств за 2014-2016 гг. компании представлена в </w:t>
      </w:r>
      <w:r w:rsidR="005437B3" w:rsidRPr="005437B3">
        <w:rPr>
          <w:rFonts w:ascii="Times New Roman" w:eastAsia="Times New Roman" w:hAnsi="Times New Roman" w:cs="Times New Roman"/>
          <w:sz w:val="24"/>
          <w:szCs w:val="24"/>
          <w:lang w:val="ru-RU" w:eastAsia="ru-RU"/>
        </w:rPr>
        <w:t>табл.</w:t>
      </w:r>
      <w:r w:rsidR="005645AA">
        <w:rPr>
          <w:rFonts w:ascii="Times New Roman" w:eastAsia="Times New Roman" w:hAnsi="Times New Roman" w:cs="Times New Roman"/>
          <w:sz w:val="24"/>
          <w:szCs w:val="24"/>
          <w:lang w:val="ru-RU" w:eastAsia="ru-RU"/>
        </w:rPr>
        <w:t xml:space="preserve"> 5</w:t>
      </w:r>
      <w:r w:rsidR="0036214B" w:rsidRPr="005437B3">
        <w:rPr>
          <w:rFonts w:ascii="Times New Roman" w:eastAsia="Times New Roman" w:hAnsi="Times New Roman" w:cs="Times New Roman"/>
          <w:sz w:val="24"/>
          <w:szCs w:val="24"/>
          <w:lang w:val="ru-RU" w:eastAsia="ru-RU"/>
        </w:rPr>
        <w:t>.</w:t>
      </w:r>
    </w:p>
    <w:p w:rsidR="0036214B" w:rsidRDefault="001F49D9" w:rsidP="00160E47">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Таблица</w:t>
      </w:r>
      <w:r w:rsidR="000C5B1B">
        <w:rPr>
          <w:rFonts w:ascii="Times New Roman" w:eastAsia="Times New Roman" w:hAnsi="Times New Roman" w:cs="Times New Roman"/>
          <w:sz w:val="24"/>
          <w:szCs w:val="24"/>
          <w:lang w:val="ru-RU" w:eastAsia="ru-RU"/>
        </w:rPr>
        <w:t xml:space="preserve"> </w:t>
      </w:r>
      <w:r w:rsidR="005645AA">
        <w:rPr>
          <w:rFonts w:ascii="Times New Roman" w:eastAsia="Times New Roman" w:hAnsi="Times New Roman" w:cs="Times New Roman"/>
          <w:sz w:val="24"/>
          <w:szCs w:val="24"/>
          <w:lang w:val="ru-RU" w:eastAsia="ru-RU"/>
        </w:rPr>
        <w:t>5</w:t>
      </w:r>
      <w:r w:rsidR="0036214B">
        <w:rPr>
          <w:rFonts w:ascii="Times New Roman" w:eastAsia="Times New Roman" w:hAnsi="Times New Roman" w:cs="Times New Roman"/>
          <w:sz w:val="24"/>
          <w:szCs w:val="24"/>
          <w:lang w:val="ru-RU" w:eastAsia="ru-RU"/>
        </w:rPr>
        <w:t xml:space="preserve"> Величина собственных оборотных средств за 2014-2016 гг.</w:t>
      </w:r>
      <w:r w:rsidR="00027DB9">
        <w:rPr>
          <w:rFonts w:ascii="Times New Roman" w:eastAsia="Times New Roman" w:hAnsi="Times New Roman" w:cs="Times New Roman"/>
          <w:sz w:val="24"/>
          <w:szCs w:val="24"/>
          <w:lang w:val="ru-RU" w:eastAsia="ru-RU"/>
        </w:rPr>
        <w:t>, тыс. руб.</w:t>
      </w:r>
    </w:p>
    <w:tbl>
      <w:tblPr>
        <w:tblStyle w:val="af1"/>
        <w:tblW w:w="0" w:type="auto"/>
        <w:tblLook w:val="04A0" w:firstRow="1" w:lastRow="0" w:firstColumn="1" w:lastColumn="0" w:noHBand="0" w:noVBand="1"/>
      </w:tblPr>
      <w:tblGrid>
        <w:gridCol w:w="2336"/>
        <w:gridCol w:w="2336"/>
        <w:gridCol w:w="2336"/>
        <w:gridCol w:w="2337"/>
      </w:tblGrid>
      <w:tr w:rsidR="0036214B" w:rsidRPr="001F49D9" w:rsidTr="00AE7213">
        <w:tc>
          <w:tcPr>
            <w:tcW w:w="2336" w:type="dxa"/>
          </w:tcPr>
          <w:p w:rsidR="0036214B" w:rsidRPr="000C5B1B" w:rsidRDefault="0036214B" w:rsidP="000C5B1B">
            <w:pPr>
              <w:jc w:val="both"/>
              <w:rPr>
                <w:rFonts w:ascii="Times New Roman" w:eastAsia="Times New Roman" w:hAnsi="Times New Roman" w:cs="Times New Roman"/>
                <w:sz w:val="24"/>
                <w:szCs w:val="24"/>
                <w:lang w:val="ru-RU" w:eastAsia="ru-RU"/>
              </w:rPr>
            </w:pPr>
            <w:r w:rsidRPr="000C5B1B">
              <w:rPr>
                <w:rFonts w:ascii="Times New Roman" w:eastAsia="Times New Roman" w:hAnsi="Times New Roman" w:cs="Times New Roman"/>
                <w:sz w:val="24"/>
                <w:szCs w:val="24"/>
                <w:lang w:val="ru-RU" w:eastAsia="ru-RU"/>
              </w:rPr>
              <w:t>Год</w:t>
            </w:r>
          </w:p>
        </w:tc>
        <w:tc>
          <w:tcPr>
            <w:tcW w:w="2336" w:type="dxa"/>
          </w:tcPr>
          <w:p w:rsidR="0036214B" w:rsidRPr="000C5B1B" w:rsidRDefault="0036214B" w:rsidP="000C5B1B">
            <w:pPr>
              <w:jc w:val="both"/>
              <w:rPr>
                <w:rFonts w:ascii="Times New Roman" w:eastAsia="Times New Roman" w:hAnsi="Times New Roman" w:cs="Times New Roman"/>
                <w:sz w:val="24"/>
                <w:szCs w:val="24"/>
                <w:lang w:val="ru-RU" w:eastAsia="ru-RU"/>
              </w:rPr>
            </w:pPr>
            <w:r w:rsidRPr="000C5B1B">
              <w:rPr>
                <w:rFonts w:ascii="Times New Roman" w:eastAsia="Times New Roman" w:hAnsi="Times New Roman" w:cs="Times New Roman"/>
                <w:sz w:val="24"/>
                <w:szCs w:val="24"/>
                <w:lang w:val="ru-RU" w:eastAsia="ru-RU"/>
              </w:rPr>
              <w:t>2014</w:t>
            </w:r>
          </w:p>
        </w:tc>
        <w:tc>
          <w:tcPr>
            <w:tcW w:w="2336" w:type="dxa"/>
          </w:tcPr>
          <w:p w:rsidR="0036214B" w:rsidRPr="000C5B1B" w:rsidRDefault="0036214B" w:rsidP="000C5B1B">
            <w:pPr>
              <w:jc w:val="both"/>
              <w:rPr>
                <w:rFonts w:ascii="Times New Roman" w:eastAsia="Times New Roman" w:hAnsi="Times New Roman" w:cs="Times New Roman"/>
                <w:sz w:val="24"/>
                <w:szCs w:val="24"/>
                <w:lang w:val="ru-RU" w:eastAsia="ru-RU"/>
              </w:rPr>
            </w:pPr>
            <w:r w:rsidRPr="000C5B1B">
              <w:rPr>
                <w:rFonts w:ascii="Times New Roman" w:eastAsia="Times New Roman" w:hAnsi="Times New Roman" w:cs="Times New Roman"/>
                <w:sz w:val="24"/>
                <w:szCs w:val="24"/>
                <w:lang w:val="ru-RU" w:eastAsia="ru-RU"/>
              </w:rPr>
              <w:t>2015</w:t>
            </w:r>
          </w:p>
        </w:tc>
        <w:tc>
          <w:tcPr>
            <w:tcW w:w="2337" w:type="dxa"/>
          </w:tcPr>
          <w:p w:rsidR="0036214B" w:rsidRPr="000C5B1B" w:rsidRDefault="0036214B" w:rsidP="000C5B1B">
            <w:pPr>
              <w:jc w:val="both"/>
              <w:rPr>
                <w:rFonts w:ascii="Times New Roman" w:eastAsia="Times New Roman" w:hAnsi="Times New Roman" w:cs="Times New Roman"/>
                <w:sz w:val="24"/>
                <w:szCs w:val="24"/>
                <w:lang w:val="ru-RU" w:eastAsia="ru-RU"/>
              </w:rPr>
            </w:pPr>
            <w:r w:rsidRPr="000C5B1B">
              <w:rPr>
                <w:rFonts w:ascii="Times New Roman" w:eastAsia="Times New Roman" w:hAnsi="Times New Roman" w:cs="Times New Roman"/>
                <w:sz w:val="24"/>
                <w:szCs w:val="24"/>
                <w:lang w:val="ru-RU" w:eastAsia="ru-RU"/>
              </w:rPr>
              <w:t>2016</w:t>
            </w:r>
          </w:p>
        </w:tc>
      </w:tr>
      <w:tr w:rsidR="0036214B" w:rsidRPr="001F49D9" w:rsidTr="00AE7213">
        <w:tc>
          <w:tcPr>
            <w:tcW w:w="2336" w:type="dxa"/>
          </w:tcPr>
          <w:p w:rsidR="0036214B" w:rsidRPr="000C5B1B" w:rsidRDefault="0036214B" w:rsidP="000C5B1B">
            <w:pPr>
              <w:jc w:val="both"/>
              <w:rPr>
                <w:rFonts w:ascii="Times New Roman" w:eastAsia="Times New Roman" w:hAnsi="Times New Roman" w:cs="Times New Roman"/>
                <w:sz w:val="24"/>
                <w:szCs w:val="24"/>
                <w:lang w:val="ru-RU" w:eastAsia="ru-RU"/>
              </w:rPr>
            </w:pPr>
            <w:bookmarkStart w:id="17" w:name="OLE_LINK26"/>
            <w:bookmarkStart w:id="18" w:name="OLE_LINK27"/>
            <w:r w:rsidRPr="000C5B1B">
              <w:rPr>
                <w:rFonts w:ascii="Times New Roman" w:eastAsia="Times New Roman" w:hAnsi="Times New Roman" w:cs="Times New Roman"/>
                <w:sz w:val="24"/>
                <w:szCs w:val="24"/>
                <w:lang w:val="ru-RU" w:eastAsia="ru-RU"/>
              </w:rPr>
              <w:t>СОС</w:t>
            </w:r>
            <w:bookmarkEnd w:id="17"/>
            <w:bookmarkEnd w:id="18"/>
          </w:p>
        </w:tc>
        <w:tc>
          <w:tcPr>
            <w:tcW w:w="2336" w:type="dxa"/>
          </w:tcPr>
          <w:p w:rsidR="0036214B" w:rsidRPr="000C5B1B" w:rsidRDefault="0036214B" w:rsidP="000C5B1B">
            <w:pPr>
              <w:jc w:val="both"/>
              <w:rPr>
                <w:rFonts w:ascii="Times New Roman" w:eastAsia="Times New Roman" w:hAnsi="Times New Roman" w:cs="Times New Roman"/>
                <w:sz w:val="24"/>
                <w:szCs w:val="24"/>
                <w:lang w:val="ru-RU" w:eastAsia="ru-RU"/>
              </w:rPr>
            </w:pPr>
            <w:r w:rsidRPr="000C5B1B">
              <w:rPr>
                <w:rFonts w:ascii="Times New Roman" w:eastAsia="Times New Roman" w:hAnsi="Times New Roman" w:cs="Times New Roman"/>
                <w:sz w:val="24"/>
                <w:szCs w:val="24"/>
                <w:lang w:val="ru-RU" w:eastAsia="ru-RU"/>
              </w:rPr>
              <w:t>1 682 143</w:t>
            </w:r>
          </w:p>
        </w:tc>
        <w:tc>
          <w:tcPr>
            <w:tcW w:w="2336" w:type="dxa"/>
          </w:tcPr>
          <w:p w:rsidR="0036214B" w:rsidRPr="000C5B1B" w:rsidRDefault="0036214B" w:rsidP="000C5B1B">
            <w:pPr>
              <w:jc w:val="both"/>
              <w:rPr>
                <w:rFonts w:ascii="Times New Roman" w:eastAsia="Times New Roman" w:hAnsi="Times New Roman" w:cs="Times New Roman"/>
                <w:sz w:val="24"/>
                <w:szCs w:val="24"/>
                <w:lang w:val="ru-RU" w:eastAsia="ru-RU"/>
              </w:rPr>
            </w:pPr>
            <w:r w:rsidRPr="000C5B1B">
              <w:rPr>
                <w:rFonts w:ascii="Times New Roman" w:eastAsia="Times New Roman" w:hAnsi="Times New Roman" w:cs="Times New Roman"/>
                <w:sz w:val="24"/>
                <w:szCs w:val="24"/>
                <w:lang w:val="ru-RU" w:eastAsia="ru-RU"/>
              </w:rPr>
              <w:t>1 842 120</w:t>
            </w:r>
          </w:p>
        </w:tc>
        <w:tc>
          <w:tcPr>
            <w:tcW w:w="2337" w:type="dxa"/>
          </w:tcPr>
          <w:p w:rsidR="0036214B" w:rsidRPr="000C5B1B" w:rsidRDefault="0036214B" w:rsidP="000C5B1B">
            <w:pPr>
              <w:jc w:val="both"/>
              <w:rPr>
                <w:rFonts w:ascii="Times New Roman" w:eastAsia="Times New Roman" w:hAnsi="Times New Roman" w:cs="Times New Roman"/>
                <w:sz w:val="24"/>
                <w:szCs w:val="24"/>
                <w:lang w:val="ru-RU" w:eastAsia="ru-RU"/>
              </w:rPr>
            </w:pPr>
            <w:r w:rsidRPr="000C5B1B">
              <w:rPr>
                <w:rFonts w:ascii="Times New Roman" w:eastAsia="Times New Roman" w:hAnsi="Times New Roman" w:cs="Times New Roman"/>
                <w:sz w:val="24"/>
                <w:szCs w:val="24"/>
                <w:lang w:val="ru-RU" w:eastAsia="ru-RU"/>
              </w:rPr>
              <w:t>1 152 935</w:t>
            </w:r>
          </w:p>
        </w:tc>
      </w:tr>
    </w:tbl>
    <w:p w:rsidR="00160E47" w:rsidRDefault="00AE7213" w:rsidP="004744A4">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 компании значения величины собственных оборотных средств на протяжении 2014-2016 гг. остаётся положительной, однако в 2016 г. значение снизилось по сравнению с 2015 г., что было вызвано резким увеличением величины кредиторской задолженности. Стоит отметить, что положительное значение величины СОС позитивно характеризует финансовое положение организации в краткосрочной перспективе. Сравнивать величину СОС стоит с величиной запасов, которые являются</w:t>
      </w:r>
      <w:r w:rsidR="00B84D36">
        <w:rPr>
          <w:rFonts w:ascii="Times New Roman" w:eastAsia="Times New Roman" w:hAnsi="Times New Roman" w:cs="Times New Roman"/>
          <w:sz w:val="24"/>
          <w:szCs w:val="24"/>
          <w:lang w:val="ru-RU" w:eastAsia="ru-RU"/>
        </w:rPr>
        <w:t xml:space="preserve"> наименее ликвидными активами и должны финансироваться за счет собственных </w:t>
      </w:r>
      <w:r w:rsidR="00FF58F7">
        <w:rPr>
          <w:rFonts w:ascii="Times New Roman" w:eastAsia="Times New Roman" w:hAnsi="Times New Roman" w:cs="Times New Roman"/>
          <w:sz w:val="24"/>
          <w:szCs w:val="24"/>
          <w:lang w:val="ru-RU" w:eastAsia="ru-RU"/>
        </w:rPr>
        <w:t xml:space="preserve">и (или) долгосрочных привлеченных </w:t>
      </w:r>
      <w:r w:rsidR="00B84D36">
        <w:rPr>
          <w:rFonts w:ascii="Times New Roman" w:eastAsia="Times New Roman" w:hAnsi="Times New Roman" w:cs="Times New Roman"/>
          <w:sz w:val="24"/>
          <w:szCs w:val="24"/>
          <w:lang w:val="ru-RU" w:eastAsia="ru-RU"/>
        </w:rPr>
        <w:t xml:space="preserve">средств. </w:t>
      </w:r>
    </w:p>
    <w:p w:rsidR="00B84D36" w:rsidRDefault="00B84D36" w:rsidP="00160E47">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Величина запасов превышает величину собственных оборотных средств в течение всего периода 2014-2016 гг. </w:t>
      </w:r>
      <w:r w:rsidR="00AC32F0">
        <w:rPr>
          <w:rFonts w:ascii="Times New Roman" w:eastAsia="Times New Roman" w:hAnsi="Times New Roman" w:cs="Times New Roman"/>
          <w:sz w:val="24"/>
          <w:szCs w:val="24"/>
          <w:lang w:val="ru-RU" w:eastAsia="ru-RU"/>
        </w:rPr>
        <w:t xml:space="preserve">Из этого можно сделать вывод о том, что предприятие недостаточно обеспечено собственными оборотными средствами, и финансирует запасы частично за счет долгосрочно привлеченных средств. </w:t>
      </w:r>
    </w:p>
    <w:p w:rsidR="0074099C" w:rsidRPr="00095CFF" w:rsidRDefault="0074099C" w:rsidP="00160E47">
      <w:pPr>
        <w:spacing w:after="0" w:line="360" w:lineRule="auto"/>
        <w:ind w:firstLine="709"/>
        <w:jc w:val="both"/>
        <w:rPr>
          <w:rFonts w:ascii="Times New Roman" w:eastAsia="Times New Roman" w:hAnsi="Times New Roman" w:cs="Times New Roman"/>
          <w:sz w:val="24"/>
          <w:szCs w:val="24"/>
          <w:lang w:val="ru-RU" w:eastAsia="ru-RU"/>
        </w:rPr>
      </w:pPr>
      <w:bookmarkStart w:id="19" w:name="OLE_LINK31"/>
      <w:bookmarkStart w:id="20" w:name="OLE_LINK32"/>
      <w:bookmarkStart w:id="21" w:name="OLE_LINK33"/>
      <w:r w:rsidRPr="00095CFF">
        <w:rPr>
          <w:rFonts w:ascii="Times New Roman" w:eastAsia="Times New Roman" w:hAnsi="Times New Roman" w:cs="Times New Roman"/>
          <w:sz w:val="24"/>
          <w:szCs w:val="24"/>
          <w:lang w:val="ru-RU" w:eastAsia="ru-RU"/>
        </w:rPr>
        <w:t xml:space="preserve">Динамика величины собственных оборотных средств и запасов за 2014-2016 гг. представлена </w:t>
      </w:r>
      <w:r w:rsidR="00095CFF" w:rsidRPr="00095CFF">
        <w:rPr>
          <w:rFonts w:ascii="Times New Roman" w:eastAsia="Times New Roman" w:hAnsi="Times New Roman" w:cs="Times New Roman"/>
          <w:sz w:val="24"/>
          <w:szCs w:val="24"/>
          <w:lang w:val="ru-RU" w:eastAsia="ru-RU"/>
        </w:rPr>
        <w:t>на рис.П.</w:t>
      </w:r>
      <w:r w:rsidR="00095DB2">
        <w:rPr>
          <w:rFonts w:ascii="Times New Roman" w:eastAsia="Times New Roman" w:hAnsi="Times New Roman" w:cs="Times New Roman"/>
          <w:sz w:val="24"/>
          <w:szCs w:val="24"/>
          <w:lang w:val="ru-RU" w:eastAsia="ru-RU"/>
        </w:rPr>
        <w:t>22</w:t>
      </w:r>
      <w:r w:rsidR="00095CFF" w:rsidRPr="00095CFF">
        <w:rPr>
          <w:rFonts w:ascii="Times New Roman" w:eastAsia="Times New Roman" w:hAnsi="Times New Roman" w:cs="Times New Roman"/>
          <w:sz w:val="24"/>
          <w:szCs w:val="24"/>
          <w:lang w:val="ru-RU" w:eastAsia="ru-RU"/>
        </w:rPr>
        <w:t>.4</w:t>
      </w:r>
      <w:r w:rsidR="001A494F" w:rsidRPr="00095CFF">
        <w:rPr>
          <w:rFonts w:ascii="Times New Roman" w:eastAsia="Times New Roman" w:hAnsi="Times New Roman" w:cs="Times New Roman"/>
          <w:sz w:val="24"/>
          <w:szCs w:val="24"/>
          <w:lang w:val="ru-RU" w:eastAsia="ru-RU"/>
        </w:rPr>
        <w:t>.</w:t>
      </w:r>
    </w:p>
    <w:bookmarkEnd w:id="19"/>
    <w:bookmarkEnd w:id="20"/>
    <w:bookmarkEnd w:id="21"/>
    <w:p w:rsidR="00236FA7" w:rsidRDefault="00476F6D" w:rsidP="00236FA7">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Одним из показателей платежеспособности организации является характеристика </w:t>
      </w:r>
      <w:r w:rsidRPr="00476F6D">
        <w:rPr>
          <w:rFonts w:ascii="Times New Roman" w:eastAsia="Times New Roman" w:hAnsi="Times New Roman" w:cs="Times New Roman"/>
          <w:b/>
          <w:i/>
          <w:sz w:val="24"/>
          <w:szCs w:val="24"/>
          <w:lang w:val="ru-RU" w:eastAsia="ru-RU"/>
        </w:rPr>
        <w:t>соотношения собственного и заемного капитала</w:t>
      </w:r>
      <w:r>
        <w:rPr>
          <w:rFonts w:ascii="Times New Roman" w:eastAsia="Times New Roman" w:hAnsi="Times New Roman" w:cs="Times New Roman"/>
          <w:sz w:val="24"/>
          <w:szCs w:val="24"/>
          <w:lang w:val="ru-RU" w:eastAsia="ru-RU"/>
        </w:rPr>
        <w:t xml:space="preserve"> компании. </w:t>
      </w:r>
      <w:r w:rsidR="00236FA7">
        <w:rPr>
          <w:rFonts w:ascii="Times New Roman" w:eastAsia="Times New Roman" w:hAnsi="Times New Roman" w:cs="Times New Roman"/>
          <w:sz w:val="24"/>
          <w:szCs w:val="24"/>
          <w:lang w:val="ru-RU" w:eastAsia="ru-RU"/>
        </w:rPr>
        <w:t xml:space="preserve">Экономический смысл коэффициента соотношения заемных и собственных средств состоит в определении, сколько единиц заемных финансовых ресурсов приходится на единицу источников собственных средств. </w:t>
      </w:r>
    </w:p>
    <w:p w:rsidR="00AF5029" w:rsidRDefault="00236FA7" w:rsidP="009E0DC6">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Рекомендуемое значение коэффициента меньше 1. Чем ниже значение показателя, тем выше финансовая устойчивость и независимость предприятия от заемного капитала. </w:t>
      </w:r>
    </w:p>
    <w:p w:rsidR="00AF5029" w:rsidRDefault="001F49D9" w:rsidP="00AF5029">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Таблица</w:t>
      </w:r>
      <w:r w:rsidR="005645AA">
        <w:rPr>
          <w:rFonts w:ascii="Times New Roman" w:eastAsia="Times New Roman" w:hAnsi="Times New Roman" w:cs="Times New Roman"/>
          <w:sz w:val="24"/>
          <w:szCs w:val="24"/>
          <w:lang w:val="ru-RU" w:eastAsia="ru-RU"/>
        </w:rPr>
        <w:t xml:space="preserve"> 6</w:t>
      </w:r>
      <w:r w:rsidR="005437B3" w:rsidRPr="005437B3">
        <w:rPr>
          <w:rFonts w:ascii="Times New Roman" w:eastAsia="Times New Roman" w:hAnsi="Times New Roman" w:cs="Times New Roman"/>
          <w:sz w:val="24"/>
          <w:szCs w:val="24"/>
          <w:lang w:val="ru-RU" w:eastAsia="ru-RU"/>
        </w:rPr>
        <w:t xml:space="preserve"> </w:t>
      </w:r>
      <w:r w:rsidR="00236FA7" w:rsidRPr="005437B3">
        <w:rPr>
          <w:rFonts w:ascii="Times New Roman" w:eastAsia="Times New Roman" w:hAnsi="Times New Roman" w:cs="Times New Roman"/>
          <w:sz w:val="24"/>
          <w:szCs w:val="24"/>
          <w:lang w:val="ru-RU" w:eastAsia="ru-RU"/>
        </w:rPr>
        <w:t>Значения коэффициента соотношения собственного и з</w:t>
      </w:r>
      <w:r w:rsidR="001A494F">
        <w:rPr>
          <w:rFonts w:ascii="Times New Roman" w:eastAsia="Times New Roman" w:hAnsi="Times New Roman" w:cs="Times New Roman"/>
          <w:sz w:val="24"/>
          <w:szCs w:val="24"/>
          <w:lang w:val="ru-RU" w:eastAsia="ru-RU"/>
        </w:rPr>
        <w:t>аемного капитала компании в 2014</w:t>
      </w:r>
      <w:r w:rsidR="00236FA7" w:rsidRPr="005437B3">
        <w:rPr>
          <w:rFonts w:ascii="Times New Roman" w:eastAsia="Times New Roman" w:hAnsi="Times New Roman" w:cs="Times New Roman"/>
          <w:sz w:val="24"/>
          <w:szCs w:val="24"/>
          <w:lang w:val="ru-RU" w:eastAsia="ru-RU"/>
        </w:rPr>
        <w:t>-2016 гг.</w:t>
      </w:r>
    </w:p>
    <w:tbl>
      <w:tblPr>
        <w:tblStyle w:val="af1"/>
        <w:tblW w:w="0" w:type="auto"/>
        <w:tblLook w:val="04A0" w:firstRow="1" w:lastRow="0" w:firstColumn="1" w:lastColumn="0" w:noHBand="0" w:noVBand="1"/>
      </w:tblPr>
      <w:tblGrid>
        <w:gridCol w:w="2336"/>
        <w:gridCol w:w="2336"/>
        <w:gridCol w:w="2336"/>
        <w:gridCol w:w="2337"/>
      </w:tblGrid>
      <w:tr w:rsidR="00236FA7" w:rsidTr="00236FA7">
        <w:tc>
          <w:tcPr>
            <w:tcW w:w="2336" w:type="dxa"/>
          </w:tcPr>
          <w:p w:rsidR="00236FA7" w:rsidRPr="000C5B1B" w:rsidRDefault="00236FA7" w:rsidP="000C5B1B">
            <w:pPr>
              <w:jc w:val="center"/>
              <w:rPr>
                <w:rFonts w:ascii="Times New Roman" w:eastAsia="Times New Roman" w:hAnsi="Times New Roman" w:cs="Times New Roman"/>
                <w:sz w:val="24"/>
                <w:szCs w:val="24"/>
                <w:lang w:val="ru-RU" w:eastAsia="ru-RU"/>
              </w:rPr>
            </w:pPr>
            <w:r w:rsidRPr="000C5B1B">
              <w:rPr>
                <w:rFonts w:ascii="Times New Roman" w:eastAsia="Times New Roman" w:hAnsi="Times New Roman" w:cs="Times New Roman"/>
                <w:sz w:val="24"/>
                <w:szCs w:val="24"/>
                <w:lang w:val="ru-RU" w:eastAsia="ru-RU"/>
              </w:rPr>
              <w:t>Год</w:t>
            </w:r>
          </w:p>
        </w:tc>
        <w:tc>
          <w:tcPr>
            <w:tcW w:w="2336" w:type="dxa"/>
          </w:tcPr>
          <w:p w:rsidR="00236FA7" w:rsidRPr="000C5B1B" w:rsidRDefault="00236FA7" w:rsidP="000C5B1B">
            <w:pPr>
              <w:jc w:val="center"/>
              <w:rPr>
                <w:rFonts w:ascii="Times New Roman" w:eastAsia="Times New Roman" w:hAnsi="Times New Roman" w:cs="Times New Roman"/>
                <w:sz w:val="24"/>
                <w:szCs w:val="24"/>
                <w:lang w:val="ru-RU" w:eastAsia="ru-RU"/>
              </w:rPr>
            </w:pPr>
            <w:r w:rsidRPr="000C5B1B">
              <w:rPr>
                <w:rFonts w:ascii="Times New Roman" w:eastAsia="Times New Roman" w:hAnsi="Times New Roman" w:cs="Times New Roman"/>
                <w:sz w:val="24"/>
                <w:szCs w:val="24"/>
                <w:lang w:val="ru-RU" w:eastAsia="ru-RU"/>
              </w:rPr>
              <w:t>2014</w:t>
            </w:r>
          </w:p>
        </w:tc>
        <w:tc>
          <w:tcPr>
            <w:tcW w:w="2336" w:type="dxa"/>
          </w:tcPr>
          <w:p w:rsidR="00236FA7" w:rsidRPr="000C5B1B" w:rsidRDefault="00236FA7" w:rsidP="000C5B1B">
            <w:pPr>
              <w:jc w:val="center"/>
              <w:rPr>
                <w:rFonts w:ascii="Times New Roman" w:eastAsia="Times New Roman" w:hAnsi="Times New Roman" w:cs="Times New Roman"/>
                <w:sz w:val="24"/>
                <w:szCs w:val="24"/>
                <w:lang w:val="ru-RU" w:eastAsia="ru-RU"/>
              </w:rPr>
            </w:pPr>
            <w:r w:rsidRPr="000C5B1B">
              <w:rPr>
                <w:rFonts w:ascii="Times New Roman" w:eastAsia="Times New Roman" w:hAnsi="Times New Roman" w:cs="Times New Roman"/>
                <w:sz w:val="24"/>
                <w:szCs w:val="24"/>
                <w:lang w:val="ru-RU" w:eastAsia="ru-RU"/>
              </w:rPr>
              <w:t>2015</w:t>
            </w:r>
          </w:p>
        </w:tc>
        <w:tc>
          <w:tcPr>
            <w:tcW w:w="2337" w:type="dxa"/>
          </w:tcPr>
          <w:p w:rsidR="00236FA7" w:rsidRPr="000C5B1B" w:rsidRDefault="00236FA7" w:rsidP="000C5B1B">
            <w:pPr>
              <w:jc w:val="center"/>
              <w:rPr>
                <w:rFonts w:ascii="Times New Roman" w:eastAsia="Times New Roman" w:hAnsi="Times New Roman" w:cs="Times New Roman"/>
                <w:sz w:val="24"/>
                <w:szCs w:val="24"/>
                <w:lang w:val="ru-RU" w:eastAsia="ru-RU"/>
              </w:rPr>
            </w:pPr>
            <w:r w:rsidRPr="000C5B1B">
              <w:rPr>
                <w:rFonts w:ascii="Times New Roman" w:eastAsia="Times New Roman" w:hAnsi="Times New Roman" w:cs="Times New Roman"/>
                <w:sz w:val="24"/>
                <w:szCs w:val="24"/>
                <w:lang w:val="ru-RU" w:eastAsia="ru-RU"/>
              </w:rPr>
              <w:t>2016</w:t>
            </w:r>
          </w:p>
        </w:tc>
      </w:tr>
      <w:tr w:rsidR="00236FA7" w:rsidTr="00236FA7">
        <w:tc>
          <w:tcPr>
            <w:tcW w:w="2336" w:type="dxa"/>
          </w:tcPr>
          <w:p w:rsidR="00236FA7" w:rsidRPr="000C5B1B" w:rsidRDefault="00A01CCD" w:rsidP="006F45D5">
            <w:pPr>
              <w:jc w:val="center"/>
              <w:rPr>
                <w:rFonts w:ascii="Times New Roman" w:eastAsia="Times New Roman" w:hAnsi="Times New Roman" w:cs="Times New Roman"/>
                <w:sz w:val="24"/>
                <w:szCs w:val="24"/>
                <w:vertAlign w:val="subscript"/>
                <w:lang w:val="ru-RU" w:eastAsia="ru-RU"/>
              </w:rPr>
            </w:pPr>
            <m:oMathPara>
              <m:oMath>
                <m:sSub>
                  <m:sSubPr>
                    <m:ctrlPr>
                      <w:rPr>
                        <w:rFonts w:ascii="Cambria Math" w:eastAsia="Times New Roman" w:hAnsi="Cambria Math" w:cs="Times New Roman"/>
                        <w:i/>
                        <w:sz w:val="24"/>
                        <w:szCs w:val="24"/>
                        <w:lang w:val="ru-RU" w:eastAsia="ru-RU"/>
                      </w:rPr>
                    </m:ctrlPr>
                  </m:sSubPr>
                  <m:e>
                    <m:r>
                      <w:rPr>
                        <w:rFonts w:ascii="Cambria Math" w:eastAsia="Times New Roman" w:hAnsi="Cambria Math" w:cs="Times New Roman"/>
                        <w:sz w:val="24"/>
                        <w:szCs w:val="24"/>
                        <w:lang w:val="ru-RU" w:eastAsia="ru-RU"/>
                      </w:rPr>
                      <m:t>К</m:t>
                    </m:r>
                  </m:e>
                  <m:sub>
                    <m:r>
                      <m:rPr>
                        <m:sty m:val="p"/>
                      </m:rPr>
                      <w:rPr>
                        <w:rFonts w:ascii="Cambria Math" w:eastAsia="Times New Roman" w:hAnsi="Cambria Math" w:cs="Times New Roman"/>
                        <w:sz w:val="24"/>
                        <w:szCs w:val="24"/>
                        <w:vertAlign w:val="subscript"/>
                        <w:lang w:val="ru-RU" w:eastAsia="ru-RU"/>
                      </w:rPr>
                      <m:t>ск/зк</m:t>
                    </m:r>
                  </m:sub>
                </m:sSub>
              </m:oMath>
            </m:oMathPara>
          </w:p>
        </w:tc>
        <w:tc>
          <w:tcPr>
            <w:tcW w:w="2336" w:type="dxa"/>
          </w:tcPr>
          <w:p w:rsidR="00236FA7" w:rsidRPr="000C5B1B" w:rsidRDefault="00236FA7" w:rsidP="000C5B1B">
            <w:pPr>
              <w:jc w:val="center"/>
              <w:rPr>
                <w:rFonts w:ascii="Times New Roman" w:eastAsia="Times New Roman" w:hAnsi="Times New Roman" w:cs="Times New Roman"/>
                <w:sz w:val="24"/>
                <w:szCs w:val="24"/>
                <w:lang w:val="ru-RU" w:eastAsia="ru-RU"/>
              </w:rPr>
            </w:pPr>
            <w:r w:rsidRPr="000C5B1B">
              <w:rPr>
                <w:rFonts w:ascii="Times New Roman" w:eastAsia="Times New Roman" w:hAnsi="Times New Roman" w:cs="Times New Roman"/>
                <w:sz w:val="24"/>
                <w:szCs w:val="24"/>
                <w:lang w:val="ru-RU" w:eastAsia="ru-RU"/>
              </w:rPr>
              <w:t>1,6</w:t>
            </w:r>
          </w:p>
        </w:tc>
        <w:tc>
          <w:tcPr>
            <w:tcW w:w="2336" w:type="dxa"/>
          </w:tcPr>
          <w:p w:rsidR="00236FA7" w:rsidRPr="000C5B1B" w:rsidRDefault="00236FA7" w:rsidP="000C5B1B">
            <w:pPr>
              <w:jc w:val="center"/>
              <w:rPr>
                <w:rFonts w:ascii="Times New Roman" w:eastAsia="Times New Roman" w:hAnsi="Times New Roman" w:cs="Times New Roman"/>
                <w:sz w:val="24"/>
                <w:szCs w:val="24"/>
                <w:lang w:val="ru-RU" w:eastAsia="ru-RU"/>
              </w:rPr>
            </w:pPr>
            <w:r w:rsidRPr="000C5B1B">
              <w:rPr>
                <w:rFonts w:ascii="Times New Roman" w:eastAsia="Times New Roman" w:hAnsi="Times New Roman" w:cs="Times New Roman"/>
                <w:sz w:val="24"/>
                <w:szCs w:val="24"/>
                <w:lang w:val="ru-RU" w:eastAsia="ru-RU"/>
              </w:rPr>
              <w:t>1,54</w:t>
            </w:r>
          </w:p>
        </w:tc>
        <w:tc>
          <w:tcPr>
            <w:tcW w:w="2337" w:type="dxa"/>
          </w:tcPr>
          <w:p w:rsidR="00236FA7" w:rsidRPr="000C5B1B" w:rsidRDefault="00236FA7" w:rsidP="000C5B1B">
            <w:pPr>
              <w:jc w:val="center"/>
              <w:rPr>
                <w:rFonts w:ascii="Times New Roman" w:eastAsia="Times New Roman" w:hAnsi="Times New Roman" w:cs="Times New Roman"/>
                <w:sz w:val="24"/>
                <w:szCs w:val="24"/>
                <w:lang w:val="ru-RU" w:eastAsia="ru-RU"/>
              </w:rPr>
            </w:pPr>
            <w:r w:rsidRPr="000C5B1B">
              <w:rPr>
                <w:rFonts w:ascii="Times New Roman" w:eastAsia="Times New Roman" w:hAnsi="Times New Roman" w:cs="Times New Roman"/>
                <w:sz w:val="24"/>
                <w:szCs w:val="24"/>
                <w:lang w:val="ru-RU" w:eastAsia="ru-RU"/>
              </w:rPr>
              <w:t>2,4</w:t>
            </w:r>
          </w:p>
        </w:tc>
      </w:tr>
    </w:tbl>
    <w:p w:rsidR="0025516F" w:rsidRPr="00095CFF" w:rsidRDefault="001A494F" w:rsidP="00236FA7">
      <w:pPr>
        <w:spacing w:after="0" w:line="360" w:lineRule="auto"/>
        <w:ind w:firstLine="709"/>
        <w:jc w:val="both"/>
        <w:rPr>
          <w:rFonts w:ascii="Times New Roman" w:eastAsia="Times New Roman" w:hAnsi="Times New Roman" w:cs="Times New Roman"/>
          <w:sz w:val="24"/>
          <w:szCs w:val="24"/>
          <w:lang w:val="ru-RU" w:eastAsia="ru-RU"/>
        </w:rPr>
      </w:pPr>
      <w:r w:rsidRPr="00095CFF">
        <w:rPr>
          <w:rFonts w:ascii="Times New Roman" w:eastAsia="Times New Roman" w:hAnsi="Times New Roman" w:cs="Times New Roman"/>
          <w:sz w:val="24"/>
          <w:szCs w:val="24"/>
          <w:lang w:val="ru-RU" w:eastAsia="ru-RU"/>
        </w:rPr>
        <w:lastRenderedPageBreak/>
        <w:t xml:space="preserve">Динамика значения коэффициента соотношения собственного и заемного капитала компании за 2014-2016гг. представлена </w:t>
      </w:r>
      <w:r w:rsidR="00095CFF" w:rsidRPr="00095CFF">
        <w:rPr>
          <w:rFonts w:ascii="Times New Roman" w:eastAsia="Times New Roman" w:hAnsi="Times New Roman" w:cs="Times New Roman"/>
          <w:sz w:val="24"/>
          <w:szCs w:val="24"/>
          <w:lang w:val="ru-RU" w:eastAsia="ru-RU"/>
        </w:rPr>
        <w:t>на рис.П.</w:t>
      </w:r>
      <w:r w:rsidR="00095DB2">
        <w:rPr>
          <w:rFonts w:ascii="Times New Roman" w:eastAsia="Times New Roman" w:hAnsi="Times New Roman" w:cs="Times New Roman"/>
          <w:sz w:val="24"/>
          <w:szCs w:val="24"/>
          <w:lang w:val="ru-RU" w:eastAsia="ru-RU"/>
        </w:rPr>
        <w:t>22</w:t>
      </w:r>
      <w:r w:rsidR="00095CFF" w:rsidRPr="00095CFF">
        <w:rPr>
          <w:rFonts w:ascii="Times New Roman" w:eastAsia="Times New Roman" w:hAnsi="Times New Roman" w:cs="Times New Roman"/>
          <w:sz w:val="24"/>
          <w:szCs w:val="24"/>
          <w:lang w:val="ru-RU" w:eastAsia="ru-RU"/>
        </w:rPr>
        <w:t>.5.</w:t>
      </w:r>
    </w:p>
    <w:p w:rsidR="00236FA7" w:rsidRDefault="00236FA7" w:rsidP="00236FA7">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 протяжении всего исследуемого периода значение данного показателя было выше нормативного, особенно выросло соотношение в 2016 г., что было вызвано значительным увеличением объема кредиторской задолженности (КЗ выросла в 2016 г. по сравнению с 2015 г. почти в 3 раза). Подобная отрицательная динамика может говорить о потенциальной опасности недостатка собственных денежных средств</w:t>
      </w:r>
      <w:r w:rsidR="00AC00D8">
        <w:rPr>
          <w:rFonts w:ascii="Times New Roman" w:eastAsia="Times New Roman" w:hAnsi="Times New Roman" w:cs="Times New Roman"/>
          <w:sz w:val="24"/>
          <w:szCs w:val="24"/>
          <w:lang w:val="ru-RU" w:eastAsia="ru-RU"/>
        </w:rPr>
        <w:t>, что может быть причиной затруднений в получении новых кредитов.</w:t>
      </w:r>
    </w:p>
    <w:p w:rsidR="0074099C" w:rsidRDefault="0074099C" w:rsidP="00160E47">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Более полную картину для анализа степени ликвидности и платежеспособности организации может дать расчет относительных показателей ликвидности: коэффициентов </w:t>
      </w:r>
      <w:r w:rsidR="00AC00D8">
        <w:rPr>
          <w:rFonts w:ascii="Times New Roman" w:eastAsia="Times New Roman" w:hAnsi="Times New Roman" w:cs="Times New Roman"/>
          <w:sz w:val="24"/>
          <w:szCs w:val="24"/>
          <w:lang w:val="ru-RU" w:eastAsia="ru-RU"/>
        </w:rPr>
        <w:t>текущей</w:t>
      </w:r>
      <w:r>
        <w:rPr>
          <w:rFonts w:ascii="Times New Roman" w:eastAsia="Times New Roman" w:hAnsi="Times New Roman" w:cs="Times New Roman"/>
          <w:sz w:val="24"/>
          <w:szCs w:val="24"/>
          <w:lang w:val="ru-RU" w:eastAsia="ru-RU"/>
        </w:rPr>
        <w:t xml:space="preserve"> ликвидности, быстрой и </w:t>
      </w:r>
      <w:r w:rsidR="00AC00D8">
        <w:rPr>
          <w:rFonts w:ascii="Times New Roman" w:eastAsia="Times New Roman" w:hAnsi="Times New Roman" w:cs="Times New Roman"/>
          <w:sz w:val="24"/>
          <w:szCs w:val="24"/>
          <w:lang w:val="ru-RU" w:eastAsia="ru-RU"/>
        </w:rPr>
        <w:t>абсолютной</w:t>
      </w:r>
      <w:r>
        <w:rPr>
          <w:rFonts w:ascii="Times New Roman" w:eastAsia="Times New Roman" w:hAnsi="Times New Roman" w:cs="Times New Roman"/>
          <w:sz w:val="24"/>
          <w:szCs w:val="24"/>
          <w:lang w:val="ru-RU" w:eastAsia="ru-RU"/>
        </w:rPr>
        <w:t xml:space="preserve"> ликвидности.</w:t>
      </w:r>
    </w:p>
    <w:p w:rsidR="00BA3EE5" w:rsidRDefault="00BB5992" w:rsidP="00160E47">
      <w:pPr>
        <w:spacing w:after="0" w:line="360" w:lineRule="auto"/>
        <w:ind w:firstLine="709"/>
        <w:jc w:val="both"/>
        <w:rPr>
          <w:rFonts w:ascii="Times New Roman" w:eastAsia="Times New Roman" w:hAnsi="Times New Roman" w:cs="Times New Roman"/>
          <w:sz w:val="24"/>
          <w:szCs w:val="24"/>
          <w:lang w:val="ru-RU" w:eastAsia="ru-RU"/>
        </w:rPr>
      </w:pPr>
      <w:r w:rsidRPr="00BB5992">
        <w:rPr>
          <w:rFonts w:ascii="Times New Roman" w:eastAsia="Times New Roman" w:hAnsi="Times New Roman" w:cs="Times New Roman"/>
          <w:b/>
          <w:i/>
          <w:sz w:val="24"/>
          <w:szCs w:val="24"/>
          <w:lang w:val="ru-RU" w:eastAsia="ru-RU"/>
        </w:rPr>
        <w:t>Коэффициент текущей ликвидности</w:t>
      </w:r>
      <w:r>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sz w:val="24"/>
          <w:szCs w:val="24"/>
          <w:lang w:val="ru-RU" w:eastAsia="ru-RU"/>
        </w:rPr>
        <w:t xml:space="preserve">характеризует платежеспособность организации, способность погашать текущие обязательства. </w:t>
      </w:r>
      <w:r w:rsidR="00BA3EE5">
        <w:rPr>
          <w:rFonts w:ascii="Times New Roman" w:eastAsia="Times New Roman" w:hAnsi="Times New Roman" w:cs="Times New Roman"/>
          <w:sz w:val="24"/>
          <w:szCs w:val="24"/>
          <w:lang w:val="ru-RU" w:eastAsia="ru-RU"/>
        </w:rPr>
        <w:t>Дает общую оценку ликвидности активов, показывая, сколько рублей текущих активов организации приходится на один рубль текущих обязательств; при расчете учитываются все три группы оборотных активов.</w:t>
      </w:r>
      <w:r>
        <w:rPr>
          <w:rFonts w:ascii="Times New Roman" w:eastAsia="Times New Roman" w:hAnsi="Times New Roman" w:cs="Times New Roman"/>
          <w:sz w:val="24"/>
          <w:szCs w:val="24"/>
          <w:lang w:val="ru-RU" w:eastAsia="ru-RU"/>
        </w:rPr>
        <w:t xml:space="preserve"> </w:t>
      </w:r>
    </w:p>
    <w:p w:rsidR="00BA3EE5" w:rsidRDefault="00BA3EE5" w:rsidP="00160E47">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Логика исчисления данного показателя заключается в том, что предприятие погашает краткосрочные обязательства в основном за счет текущих активов; следовательно, если текущие активы превышают по величине текущие обязательства, то организация может рассматриваться, как успешно функционирующее.</w:t>
      </w:r>
    </w:p>
    <w:p w:rsidR="00BB5992" w:rsidRDefault="00BA3EE5" w:rsidP="00160E47">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Чем выше значение коэффициента текущей ликвидности, тем выше ликвидность активов компании. Нормальное значение данного</w:t>
      </w:r>
      <w:r w:rsidR="00BB5992" w:rsidRPr="00BB5992">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sz w:val="24"/>
          <w:szCs w:val="24"/>
          <w:lang w:val="ru-RU" w:eastAsia="ru-RU"/>
        </w:rPr>
        <w:t>коэффициента</w:t>
      </w:r>
      <w:proofErr w:type="gramStart"/>
      <w:r>
        <w:rPr>
          <w:rFonts w:ascii="Times New Roman" w:eastAsia="Times New Roman" w:hAnsi="Times New Roman" w:cs="Times New Roman"/>
          <w:sz w:val="24"/>
          <w:szCs w:val="24"/>
          <w:lang w:val="ru-RU" w:eastAsia="ru-RU"/>
        </w:rPr>
        <w:t xml:space="preserve">: </w:t>
      </w:r>
      <m:oMath>
        <m:sSub>
          <m:sSubPr>
            <m:ctrlPr>
              <w:rPr>
                <w:rFonts w:ascii="Cambria Math" w:eastAsia="Times New Roman" w:hAnsi="Cambria Math" w:cs="Times New Roman"/>
                <w:i/>
                <w:sz w:val="24"/>
                <w:szCs w:val="24"/>
                <w:lang w:val="ru-RU" w:eastAsia="ru-RU"/>
              </w:rPr>
            </m:ctrlPr>
          </m:sSubPr>
          <m:e>
            <m:r>
              <w:rPr>
                <w:rFonts w:ascii="Cambria Math" w:eastAsia="Times New Roman" w:hAnsi="Cambria Math" w:cs="Times New Roman"/>
                <w:sz w:val="24"/>
                <w:szCs w:val="24"/>
                <w:lang w:val="ru-RU" w:eastAsia="ru-RU"/>
              </w:rPr>
              <m:t>К</m:t>
            </m:r>
          </m:e>
          <m:sub>
            <m:r>
              <w:rPr>
                <w:rFonts w:ascii="Cambria Math" w:eastAsia="Times New Roman" w:hAnsi="Cambria Math" w:cs="Times New Roman"/>
                <w:sz w:val="24"/>
                <w:szCs w:val="24"/>
                <w:lang w:val="ru-RU" w:eastAsia="ru-RU"/>
              </w:rPr>
              <m:t>тл</m:t>
            </m:r>
          </m:sub>
        </m:sSub>
        <m:r>
          <m:rPr>
            <m:sty m:val="p"/>
          </m:rPr>
          <w:rPr>
            <w:rFonts w:ascii="Cambria Math" w:eastAsia="Times New Roman" w:hAnsi="Cambria Math" w:cs="Times New Roman"/>
            <w:sz w:val="24"/>
            <w:szCs w:val="24"/>
            <w:lang w:val="ru-RU" w:eastAsia="ru-RU"/>
          </w:rPr>
          <m:t>&gt; 2</m:t>
        </m:r>
      </m:oMath>
      <w:r w:rsidR="00B95B88">
        <w:rPr>
          <w:rStyle w:val="a9"/>
          <w:rFonts w:ascii="Times New Roman" w:eastAsia="Times New Roman" w:hAnsi="Times New Roman" w:cs="Times New Roman"/>
          <w:sz w:val="24"/>
          <w:szCs w:val="24"/>
          <w:lang w:val="ru-RU" w:eastAsia="ru-RU"/>
        </w:rPr>
        <w:footnoteReference w:customMarkFollows="1" w:id="39"/>
        <w:t>43</w:t>
      </w:r>
      <w:r w:rsidR="006F45D5">
        <w:rPr>
          <w:rFonts w:ascii="Times New Roman" w:eastAsia="Times New Roman" w:hAnsi="Times New Roman" w:cs="Times New Roman"/>
          <w:sz w:val="24"/>
          <w:szCs w:val="24"/>
          <w:lang w:val="ru-RU" w:eastAsia="ru-RU"/>
        </w:rPr>
        <w:t>.</w:t>
      </w:r>
      <w:proofErr w:type="gramEnd"/>
    </w:p>
    <w:p w:rsidR="00BA3EE5" w:rsidRDefault="00BA3EE5" w:rsidP="00160E47">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Коэффициент текущей ликвидности рассчитывается по следующей формуле: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96"/>
      </w:tblGrid>
      <w:tr w:rsidR="00DB20DE" w:rsidTr="00D910E1">
        <w:tc>
          <w:tcPr>
            <w:tcW w:w="9351" w:type="dxa"/>
            <w:vAlign w:val="center"/>
          </w:tcPr>
          <w:bookmarkStart w:id="22" w:name="OLE_LINK28"/>
          <w:bookmarkStart w:id="23" w:name="OLE_LINK29"/>
          <w:bookmarkStart w:id="24" w:name="OLE_LINK30"/>
          <w:p w:rsidR="00DB20DE" w:rsidRPr="00DB20DE" w:rsidRDefault="00A01CCD" w:rsidP="00DB20DE">
            <w:pPr>
              <w:spacing w:line="360" w:lineRule="auto"/>
              <w:ind w:firstLine="709"/>
              <w:jc w:val="both"/>
              <w:rPr>
                <w:rFonts w:ascii="Times New Roman" w:eastAsia="Times New Roman" w:hAnsi="Times New Roman" w:cs="Times New Roman"/>
                <w:sz w:val="24"/>
                <w:szCs w:val="24"/>
                <w:lang w:val="ru-RU" w:eastAsia="ru-RU"/>
              </w:rPr>
            </w:pPr>
            <m:oMathPara>
              <m:oMath>
                <m:sSub>
                  <m:sSubPr>
                    <m:ctrlPr>
                      <w:rPr>
                        <w:rFonts w:ascii="Cambria Math" w:eastAsia="Times New Roman" w:hAnsi="Cambria Math" w:cs="Times New Roman"/>
                        <w:i/>
                        <w:sz w:val="24"/>
                        <w:szCs w:val="24"/>
                        <w:lang w:val="ru-RU" w:eastAsia="ru-RU"/>
                      </w:rPr>
                    </m:ctrlPr>
                  </m:sSubPr>
                  <m:e>
                    <m:r>
                      <w:rPr>
                        <w:rFonts w:ascii="Cambria Math" w:eastAsia="Times New Roman" w:hAnsi="Cambria Math" w:cs="Times New Roman"/>
                        <w:sz w:val="24"/>
                        <w:szCs w:val="24"/>
                        <w:lang w:val="ru-RU" w:eastAsia="ru-RU"/>
                      </w:rPr>
                      <m:t>К</m:t>
                    </m:r>
                  </m:e>
                  <m:sub>
                    <m:r>
                      <w:rPr>
                        <w:rFonts w:ascii="Cambria Math" w:eastAsia="Times New Roman" w:hAnsi="Cambria Math" w:cs="Times New Roman"/>
                        <w:sz w:val="24"/>
                        <w:szCs w:val="24"/>
                        <w:lang w:val="ru-RU" w:eastAsia="ru-RU"/>
                      </w:rPr>
                      <m:t>тл</m:t>
                    </m:r>
                  </m:sub>
                </m:sSub>
                <w:bookmarkEnd w:id="22"/>
                <w:bookmarkEnd w:id="23"/>
                <w:bookmarkEnd w:id="24"/>
                <m:r>
                  <w:rPr>
                    <w:rFonts w:ascii="Cambria Math" w:eastAsia="Times New Roman" w:hAnsi="Cambria Math" w:cs="Times New Roman"/>
                    <w:sz w:val="24"/>
                    <w:szCs w:val="24"/>
                    <w:lang w:val="ru-RU" w:eastAsia="ru-RU"/>
                  </w:rPr>
                  <m:t>=</m:t>
                </m:r>
                <m:f>
                  <m:fPr>
                    <m:ctrlPr>
                      <w:rPr>
                        <w:rFonts w:ascii="Cambria Math" w:eastAsia="Times New Roman" w:hAnsi="Cambria Math" w:cs="Times New Roman"/>
                        <w:i/>
                        <w:sz w:val="24"/>
                        <w:szCs w:val="24"/>
                        <w:lang w:val="ru-RU" w:eastAsia="ru-RU"/>
                      </w:rPr>
                    </m:ctrlPr>
                  </m:fPr>
                  <m:num>
                    <m:r>
                      <w:rPr>
                        <w:rFonts w:ascii="Cambria Math" w:eastAsia="Times New Roman" w:hAnsi="Cambria Math" w:cs="Times New Roman"/>
                        <w:sz w:val="24"/>
                        <w:szCs w:val="24"/>
                        <w:lang w:val="ru-RU" w:eastAsia="ru-RU"/>
                      </w:rPr>
                      <m:t>Оборотные средства</m:t>
                    </m:r>
                  </m:num>
                  <m:den>
                    <m:r>
                      <w:rPr>
                        <w:rFonts w:ascii="Cambria Math" w:eastAsia="Times New Roman" w:hAnsi="Cambria Math" w:cs="Times New Roman"/>
                        <w:sz w:val="24"/>
                        <w:szCs w:val="24"/>
                        <w:lang w:val="ru-RU" w:eastAsia="ru-RU"/>
                      </w:rPr>
                      <m:t>Краткосрочные обязательства</m:t>
                    </m:r>
                  </m:den>
                </m:f>
              </m:oMath>
            </m:oMathPara>
          </w:p>
        </w:tc>
        <w:tc>
          <w:tcPr>
            <w:tcW w:w="277" w:type="dxa"/>
            <w:vAlign w:val="center"/>
          </w:tcPr>
          <w:p w:rsidR="00DB20DE" w:rsidRDefault="00DB20DE" w:rsidP="00D910E1">
            <w:pPr>
              <w:spacing w:line="36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r>
    </w:tbl>
    <w:p w:rsidR="00BA3EE5" w:rsidRDefault="00BA3EE5" w:rsidP="00DB20DE">
      <w:pPr>
        <w:spacing w:after="0" w:line="360" w:lineRule="auto"/>
        <w:ind w:firstLine="7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Значения коэффициента текущей ликвидности компании в 2014-2</w:t>
      </w:r>
      <w:r w:rsidR="005645AA">
        <w:rPr>
          <w:rFonts w:ascii="Times New Roman" w:eastAsia="Times New Roman" w:hAnsi="Times New Roman" w:cs="Times New Roman"/>
          <w:sz w:val="24"/>
          <w:szCs w:val="24"/>
          <w:lang w:val="ru-RU" w:eastAsia="ru-RU"/>
        </w:rPr>
        <w:t>016 гг. представлены в табл. 7</w:t>
      </w:r>
      <w:r>
        <w:rPr>
          <w:rFonts w:ascii="Times New Roman" w:eastAsia="Times New Roman" w:hAnsi="Times New Roman" w:cs="Times New Roman"/>
          <w:sz w:val="24"/>
          <w:szCs w:val="24"/>
          <w:lang w:val="ru-RU" w:eastAsia="ru-RU"/>
        </w:rPr>
        <w:t>.</w:t>
      </w:r>
    </w:p>
    <w:p w:rsidR="00BA3EE5" w:rsidRDefault="00BA3EE5" w:rsidP="00160E47">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Таблица</w:t>
      </w:r>
      <w:r w:rsidR="005437B3">
        <w:rPr>
          <w:rFonts w:ascii="Times New Roman" w:eastAsia="Times New Roman" w:hAnsi="Times New Roman" w:cs="Times New Roman"/>
          <w:sz w:val="24"/>
          <w:szCs w:val="24"/>
          <w:lang w:val="ru-RU" w:eastAsia="ru-RU"/>
        </w:rPr>
        <w:t xml:space="preserve"> </w:t>
      </w:r>
      <w:r w:rsidR="005645AA">
        <w:rPr>
          <w:rFonts w:ascii="Times New Roman" w:eastAsia="Times New Roman" w:hAnsi="Times New Roman" w:cs="Times New Roman"/>
          <w:sz w:val="24"/>
          <w:szCs w:val="24"/>
          <w:lang w:val="ru-RU" w:eastAsia="ru-RU"/>
        </w:rPr>
        <w:t>7</w:t>
      </w:r>
      <w:r>
        <w:rPr>
          <w:rFonts w:ascii="Times New Roman" w:eastAsia="Times New Roman" w:hAnsi="Times New Roman" w:cs="Times New Roman"/>
          <w:sz w:val="24"/>
          <w:szCs w:val="24"/>
          <w:lang w:val="ru-RU" w:eastAsia="ru-RU"/>
        </w:rPr>
        <w:t xml:space="preserve"> Коэффициент текущей ликвидности в 2014-2016 гг.</w:t>
      </w:r>
    </w:p>
    <w:tbl>
      <w:tblPr>
        <w:tblStyle w:val="af1"/>
        <w:tblW w:w="0" w:type="auto"/>
        <w:tblLook w:val="04A0" w:firstRow="1" w:lastRow="0" w:firstColumn="1" w:lastColumn="0" w:noHBand="0" w:noVBand="1"/>
      </w:tblPr>
      <w:tblGrid>
        <w:gridCol w:w="2336"/>
        <w:gridCol w:w="2336"/>
        <w:gridCol w:w="2336"/>
        <w:gridCol w:w="2337"/>
      </w:tblGrid>
      <w:tr w:rsidR="00BA3EE5" w:rsidTr="00BA3EE5">
        <w:tc>
          <w:tcPr>
            <w:tcW w:w="2336" w:type="dxa"/>
          </w:tcPr>
          <w:p w:rsidR="00BA3EE5" w:rsidRPr="006F45D5" w:rsidRDefault="003E79A8" w:rsidP="006F45D5">
            <w:pPr>
              <w:jc w:val="center"/>
              <w:rPr>
                <w:rFonts w:ascii="Times New Roman" w:eastAsia="Times New Roman" w:hAnsi="Times New Roman" w:cs="Times New Roman"/>
                <w:sz w:val="24"/>
                <w:szCs w:val="24"/>
                <w:lang w:val="ru-RU" w:eastAsia="ru-RU"/>
              </w:rPr>
            </w:pPr>
            <w:r w:rsidRPr="006F45D5">
              <w:rPr>
                <w:rFonts w:ascii="Times New Roman" w:eastAsia="Times New Roman" w:hAnsi="Times New Roman" w:cs="Times New Roman"/>
                <w:sz w:val="24"/>
                <w:szCs w:val="24"/>
                <w:lang w:val="ru-RU" w:eastAsia="ru-RU"/>
              </w:rPr>
              <w:t>Год</w:t>
            </w:r>
          </w:p>
        </w:tc>
        <w:tc>
          <w:tcPr>
            <w:tcW w:w="2336" w:type="dxa"/>
          </w:tcPr>
          <w:p w:rsidR="00BA3EE5" w:rsidRPr="006F45D5" w:rsidRDefault="003E79A8" w:rsidP="006F45D5">
            <w:pPr>
              <w:jc w:val="center"/>
              <w:rPr>
                <w:rFonts w:ascii="Times New Roman" w:eastAsia="Times New Roman" w:hAnsi="Times New Roman" w:cs="Times New Roman"/>
                <w:sz w:val="24"/>
                <w:szCs w:val="24"/>
                <w:lang w:val="ru-RU" w:eastAsia="ru-RU"/>
              </w:rPr>
            </w:pPr>
            <w:r w:rsidRPr="006F45D5">
              <w:rPr>
                <w:rFonts w:ascii="Times New Roman" w:eastAsia="Times New Roman" w:hAnsi="Times New Roman" w:cs="Times New Roman"/>
                <w:sz w:val="24"/>
                <w:szCs w:val="24"/>
                <w:lang w:val="ru-RU" w:eastAsia="ru-RU"/>
              </w:rPr>
              <w:t>2014</w:t>
            </w:r>
          </w:p>
        </w:tc>
        <w:tc>
          <w:tcPr>
            <w:tcW w:w="2336" w:type="dxa"/>
          </w:tcPr>
          <w:p w:rsidR="00BA3EE5" w:rsidRPr="006F45D5" w:rsidRDefault="003E79A8" w:rsidP="006F45D5">
            <w:pPr>
              <w:jc w:val="center"/>
              <w:rPr>
                <w:rFonts w:ascii="Times New Roman" w:eastAsia="Times New Roman" w:hAnsi="Times New Roman" w:cs="Times New Roman"/>
                <w:sz w:val="24"/>
                <w:szCs w:val="24"/>
                <w:lang w:val="ru-RU" w:eastAsia="ru-RU"/>
              </w:rPr>
            </w:pPr>
            <w:r w:rsidRPr="006F45D5">
              <w:rPr>
                <w:rFonts w:ascii="Times New Roman" w:eastAsia="Times New Roman" w:hAnsi="Times New Roman" w:cs="Times New Roman"/>
                <w:sz w:val="24"/>
                <w:szCs w:val="24"/>
                <w:lang w:val="ru-RU" w:eastAsia="ru-RU"/>
              </w:rPr>
              <w:t>2015</w:t>
            </w:r>
          </w:p>
        </w:tc>
        <w:tc>
          <w:tcPr>
            <w:tcW w:w="2337" w:type="dxa"/>
          </w:tcPr>
          <w:p w:rsidR="00BA3EE5" w:rsidRPr="006F45D5" w:rsidRDefault="003E79A8" w:rsidP="006F45D5">
            <w:pPr>
              <w:jc w:val="center"/>
              <w:rPr>
                <w:rFonts w:ascii="Times New Roman" w:eastAsia="Times New Roman" w:hAnsi="Times New Roman" w:cs="Times New Roman"/>
                <w:sz w:val="24"/>
                <w:szCs w:val="24"/>
                <w:lang w:val="ru-RU" w:eastAsia="ru-RU"/>
              </w:rPr>
            </w:pPr>
            <w:r w:rsidRPr="006F45D5">
              <w:rPr>
                <w:rFonts w:ascii="Times New Roman" w:eastAsia="Times New Roman" w:hAnsi="Times New Roman" w:cs="Times New Roman"/>
                <w:sz w:val="24"/>
                <w:szCs w:val="24"/>
                <w:lang w:val="ru-RU" w:eastAsia="ru-RU"/>
              </w:rPr>
              <w:t>2016</w:t>
            </w:r>
          </w:p>
        </w:tc>
      </w:tr>
      <w:tr w:rsidR="00BA3EE5" w:rsidTr="00BA3EE5">
        <w:tc>
          <w:tcPr>
            <w:tcW w:w="2336" w:type="dxa"/>
          </w:tcPr>
          <w:p w:rsidR="00BA3EE5" w:rsidRPr="006F45D5" w:rsidRDefault="00A01CCD" w:rsidP="006F45D5">
            <w:pPr>
              <w:jc w:val="center"/>
              <w:rPr>
                <w:rFonts w:ascii="Times New Roman" w:eastAsia="Times New Roman" w:hAnsi="Times New Roman" w:cs="Times New Roman"/>
                <w:sz w:val="24"/>
                <w:szCs w:val="24"/>
                <w:lang w:val="ru-RU" w:eastAsia="ru-RU"/>
              </w:rPr>
            </w:pPr>
            <m:oMathPara>
              <m:oMath>
                <m:sSub>
                  <m:sSubPr>
                    <m:ctrlPr>
                      <w:rPr>
                        <w:rFonts w:ascii="Cambria Math" w:eastAsia="Times New Roman" w:hAnsi="Cambria Math" w:cs="Times New Roman"/>
                        <w:i/>
                        <w:sz w:val="24"/>
                        <w:szCs w:val="24"/>
                        <w:lang w:val="ru-RU" w:eastAsia="ru-RU"/>
                      </w:rPr>
                    </m:ctrlPr>
                  </m:sSubPr>
                  <m:e>
                    <m:r>
                      <w:rPr>
                        <w:rFonts w:ascii="Cambria Math" w:eastAsia="Times New Roman" w:hAnsi="Cambria Math" w:cs="Times New Roman"/>
                        <w:sz w:val="24"/>
                        <w:szCs w:val="24"/>
                        <w:lang w:val="ru-RU" w:eastAsia="ru-RU"/>
                      </w:rPr>
                      <m:t>К</m:t>
                    </m:r>
                  </m:e>
                  <m:sub>
                    <m:r>
                      <w:rPr>
                        <w:rFonts w:ascii="Cambria Math" w:eastAsia="Times New Roman" w:hAnsi="Cambria Math" w:cs="Times New Roman"/>
                        <w:sz w:val="24"/>
                        <w:szCs w:val="24"/>
                        <w:lang w:val="ru-RU" w:eastAsia="ru-RU"/>
                      </w:rPr>
                      <m:t>тл</m:t>
                    </m:r>
                  </m:sub>
                </m:sSub>
              </m:oMath>
            </m:oMathPara>
          </w:p>
        </w:tc>
        <w:tc>
          <w:tcPr>
            <w:tcW w:w="2336" w:type="dxa"/>
          </w:tcPr>
          <w:p w:rsidR="00BA3EE5" w:rsidRPr="006F45D5" w:rsidRDefault="003E79A8" w:rsidP="006F45D5">
            <w:pPr>
              <w:jc w:val="center"/>
              <w:rPr>
                <w:rFonts w:ascii="Times New Roman" w:eastAsia="Times New Roman" w:hAnsi="Times New Roman" w:cs="Times New Roman"/>
                <w:sz w:val="24"/>
                <w:szCs w:val="24"/>
                <w:lang w:val="ru-RU" w:eastAsia="ru-RU"/>
              </w:rPr>
            </w:pPr>
            <w:r w:rsidRPr="006F45D5">
              <w:rPr>
                <w:rFonts w:ascii="Times New Roman" w:eastAsia="Times New Roman" w:hAnsi="Times New Roman" w:cs="Times New Roman"/>
                <w:sz w:val="24"/>
                <w:szCs w:val="24"/>
                <w:lang w:val="ru-RU" w:eastAsia="ru-RU"/>
              </w:rPr>
              <w:t>1,38</w:t>
            </w:r>
          </w:p>
        </w:tc>
        <w:tc>
          <w:tcPr>
            <w:tcW w:w="2336" w:type="dxa"/>
          </w:tcPr>
          <w:p w:rsidR="00BA3EE5" w:rsidRPr="006F45D5" w:rsidRDefault="003E79A8" w:rsidP="006F45D5">
            <w:pPr>
              <w:jc w:val="center"/>
              <w:rPr>
                <w:rFonts w:ascii="Times New Roman" w:eastAsia="Times New Roman" w:hAnsi="Times New Roman" w:cs="Times New Roman"/>
                <w:sz w:val="24"/>
                <w:szCs w:val="24"/>
                <w:lang w:val="ru-RU" w:eastAsia="ru-RU"/>
              </w:rPr>
            </w:pPr>
            <w:r w:rsidRPr="006F45D5">
              <w:rPr>
                <w:rFonts w:ascii="Times New Roman" w:eastAsia="Times New Roman" w:hAnsi="Times New Roman" w:cs="Times New Roman"/>
                <w:sz w:val="24"/>
                <w:szCs w:val="24"/>
                <w:lang w:val="ru-RU" w:eastAsia="ru-RU"/>
              </w:rPr>
              <w:t>1,41</w:t>
            </w:r>
          </w:p>
        </w:tc>
        <w:tc>
          <w:tcPr>
            <w:tcW w:w="2337" w:type="dxa"/>
          </w:tcPr>
          <w:p w:rsidR="00BA3EE5" w:rsidRPr="006F45D5" w:rsidRDefault="003E79A8" w:rsidP="006F45D5">
            <w:pPr>
              <w:jc w:val="center"/>
              <w:rPr>
                <w:rFonts w:ascii="Times New Roman" w:eastAsia="Times New Roman" w:hAnsi="Times New Roman" w:cs="Times New Roman"/>
                <w:sz w:val="24"/>
                <w:szCs w:val="24"/>
                <w:lang w:val="ru-RU" w:eastAsia="ru-RU"/>
              </w:rPr>
            </w:pPr>
            <w:r w:rsidRPr="006F45D5">
              <w:rPr>
                <w:rFonts w:ascii="Times New Roman" w:eastAsia="Times New Roman" w:hAnsi="Times New Roman" w:cs="Times New Roman"/>
                <w:sz w:val="24"/>
                <w:szCs w:val="24"/>
                <w:lang w:val="ru-RU" w:eastAsia="ru-RU"/>
              </w:rPr>
              <w:t>1,13</w:t>
            </w:r>
          </w:p>
        </w:tc>
      </w:tr>
    </w:tbl>
    <w:p w:rsidR="0025516F" w:rsidRDefault="003E79A8" w:rsidP="006B0D4E">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Среднее значение коэффициента текущей ликвидности в 2014-2016 гг. составило 1,31, что ниже нормального значения данного показателя. Такая ситуация говорит о возможных трудностях компании в погаше</w:t>
      </w:r>
      <w:r w:rsidR="006B0D4E">
        <w:rPr>
          <w:rFonts w:ascii="Times New Roman" w:eastAsia="Times New Roman" w:hAnsi="Times New Roman" w:cs="Times New Roman"/>
          <w:sz w:val="24"/>
          <w:szCs w:val="24"/>
          <w:lang w:val="ru-RU" w:eastAsia="ru-RU"/>
        </w:rPr>
        <w:t>нии своих текущих обязательств.</w:t>
      </w:r>
    </w:p>
    <w:p w:rsidR="00F77257" w:rsidRDefault="00F77257" w:rsidP="003E79A8">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 xml:space="preserve">Среднее значение коэффициента текущей ликвидности среди компаний металлургической отрасли составило </w:t>
      </w:r>
      <w:r w:rsidR="00884D53">
        <w:rPr>
          <w:rFonts w:ascii="Times New Roman" w:eastAsia="Times New Roman" w:hAnsi="Times New Roman" w:cs="Times New Roman"/>
          <w:sz w:val="24"/>
          <w:szCs w:val="24"/>
          <w:lang w:val="ru-RU" w:eastAsia="ru-RU"/>
        </w:rPr>
        <w:t>3,25</w:t>
      </w:r>
      <w:r w:rsidR="00B95B88">
        <w:rPr>
          <w:rStyle w:val="a9"/>
          <w:rFonts w:ascii="Times New Roman" w:eastAsia="Times New Roman" w:hAnsi="Times New Roman" w:cs="Times New Roman"/>
          <w:sz w:val="24"/>
          <w:szCs w:val="24"/>
          <w:lang w:val="ru-RU" w:eastAsia="ru-RU"/>
        </w:rPr>
        <w:footnoteReference w:customMarkFollows="1" w:id="40"/>
        <w:t>44</w:t>
      </w:r>
      <w:r>
        <w:rPr>
          <w:rFonts w:ascii="Times New Roman" w:eastAsia="Times New Roman" w:hAnsi="Times New Roman" w:cs="Times New Roman"/>
          <w:sz w:val="24"/>
          <w:szCs w:val="24"/>
          <w:lang w:val="ru-RU" w:eastAsia="ru-RU"/>
        </w:rPr>
        <w:t>.</w:t>
      </w:r>
      <w:r w:rsidR="00884D53">
        <w:rPr>
          <w:rFonts w:ascii="Times New Roman" w:eastAsia="Times New Roman" w:hAnsi="Times New Roman" w:cs="Times New Roman"/>
          <w:sz w:val="24"/>
          <w:szCs w:val="24"/>
          <w:lang w:val="ru-RU" w:eastAsia="ru-RU"/>
        </w:rPr>
        <w:t xml:space="preserve"> Отклонение от средней по отрасли составило </w:t>
      </w:r>
      <w:proofErr w:type="spellStart"/>
      <w:r w:rsidR="00884D53">
        <w:rPr>
          <w:rFonts w:ascii="Times New Roman" w:eastAsia="Times New Roman" w:hAnsi="Times New Roman" w:cs="Times New Roman"/>
          <w:sz w:val="24"/>
          <w:szCs w:val="24"/>
          <w:lang w:val="ru-RU" w:eastAsia="ru-RU"/>
        </w:rPr>
        <w:t>Откл</w:t>
      </w:r>
      <w:proofErr w:type="spellEnd"/>
      <w:r w:rsidR="00884D53">
        <w:rPr>
          <w:rFonts w:ascii="Times New Roman" w:eastAsia="Times New Roman" w:hAnsi="Times New Roman" w:cs="Times New Roman"/>
          <w:sz w:val="24"/>
          <w:szCs w:val="24"/>
          <w:lang w:val="ru-RU" w:eastAsia="ru-RU"/>
        </w:rPr>
        <w:t>= -1,79.</w:t>
      </w:r>
    </w:p>
    <w:p w:rsidR="00857AFA" w:rsidRDefault="00857AFA" w:rsidP="003E79A8">
      <w:pPr>
        <w:spacing w:after="0" w:line="360" w:lineRule="auto"/>
        <w:ind w:firstLine="709"/>
        <w:jc w:val="both"/>
        <w:rPr>
          <w:rFonts w:ascii="Times New Roman" w:eastAsia="Times New Roman" w:hAnsi="Times New Roman" w:cs="Times New Roman"/>
          <w:sz w:val="24"/>
          <w:szCs w:val="24"/>
          <w:lang w:val="ru-RU" w:eastAsia="ru-RU"/>
        </w:rPr>
      </w:pPr>
      <w:r w:rsidRPr="00857AFA">
        <w:rPr>
          <w:rFonts w:ascii="Times New Roman" w:eastAsia="Times New Roman" w:hAnsi="Times New Roman" w:cs="Times New Roman"/>
          <w:b/>
          <w:i/>
          <w:sz w:val="24"/>
          <w:szCs w:val="24"/>
          <w:lang w:val="ru-RU" w:eastAsia="ru-RU"/>
        </w:rPr>
        <w:t>Коэффициент быстрой ликвидности</w:t>
      </w:r>
      <w:r w:rsidR="00476F6D">
        <w:rPr>
          <w:rFonts w:ascii="Times New Roman" w:eastAsia="Times New Roman" w:hAnsi="Times New Roman" w:cs="Times New Roman"/>
          <w:b/>
          <w:i/>
          <w:sz w:val="24"/>
          <w:szCs w:val="24"/>
          <w:lang w:val="ru-RU" w:eastAsia="ru-RU"/>
        </w:rPr>
        <w:t xml:space="preserve"> </w:t>
      </w:r>
      <w:r w:rsidR="004C50F1">
        <w:rPr>
          <w:rFonts w:ascii="Times New Roman" w:eastAsia="Times New Roman" w:hAnsi="Times New Roman" w:cs="Times New Roman"/>
          <w:sz w:val="24"/>
          <w:szCs w:val="24"/>
          <w:lang w:val="ru-RU" w:eastAsia="ru-RU"/>
        </w:rPr>
        <w:t>показывает способность организации погашать свои краткосрочные обязательства за счет продажи ликвидных активов</w:t>
      </w:r>
      <w:r w:rsidR="001A4474">
        <w:rPr>
          <w:rFonts w:ascii="Times New Roman" w:eastAsia="Times New Roman" w:hAnsi="Times New Roman" w:cs="Times New Roman"/>
          <w:sz w:val="24"/>
          <w:szCs w:val="24"/>
          <w:lang w:val="ru-RU" w:eastAsia="ru-RU"/>
        </w:rPr>
        <w:t>, не прибегая к реализации запасов</w:t>
      </w:r>
      <w:r w:rsidR="004C50F1">
        <w:rPr>
          <w:rFonts w:ascii="Times New Roman" w:eastAsia="Times New Roman" w:hAnsi="Times New Roman" w:cs="Times New Roman"/>
          <w:sz w:val="24"/>
          <w:szCs w:val="24"/>
          <w:lang w:val="ru-RU" w:eastAsia="ru-RU"/>
        </w:rPr>
        <w:t xml:space="preserve">. В данном случае в состав ликвидных активов входят денежные средства, краткосрочные финансовые вложения и краткосрочная дебиторская задолженность (еще стоимость наиболее ликвидных активов можно получить путем вычета из общей суммы активов величины запасов, которые являются наименее ликвидными; логика такого исключения заключается не только в значительно меньшей ликвидности запасов, но, что гораздо более важно, и в том, что денежные средства, вырученные от вынужденной реализации производственных запасов, могут быть существенно меньше затрат по их приобретению). </w:t>
      </w:r>
    </w:p>
    <w:p w:rsidR="004C50F1" w:rsidRDefault="004C50F1" w:rsidP="003E79A8">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Коэффициент быстрой ликвидности рассчитывается по следующей формуле: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96"/>
      </w:tblGrid>
      <w:tr w:rsidR="00DB20DE" w:rsidTr="00D910E1">
        <w:tc>
          <w:tcPr>
            <w:tcW w:w="9351" w:type="dxa"/>
            <w:vAlign w:val="center"/>
          </w:tcPr>
          <w:bookmarkStart w:id="25" w:name="OLE_LINK34"/>
          <w:p w:rsidR="00DB20DE" w:rsidRPr="00DB20DE" w:rsidRDefault="00A01CCD" w:rsidP="00DB20DE">
            <w:pPr>
              <w:spacing w:line="360" w:lineRule="auto"/>
              <w:ind w:firstLine="709"/>
              <w:jc w:val="both"/>
              <w:rPr>
                <w:rFonts w:ascii="Times New Roman" w:eastAsia="Times New Roman" w:hAnsi="Times New Roman" w:cs="Times New Roman"/>
                <w:sz w:val="24"/>
                <w:szCs w:val="24"/>
                <w:lang w:val="ru-RU" w:eastAsia="ru-RU"/>
              </w:rPr>
            </w:pPr>
            <m:oMathPara>
              <m:oMath>
                <m:sSub>
                  <m:sSubPr>
                    <m:ctrlPr>
                      <w:rPr>
                        <w:rFonts w:ascii="Cambria Math" w:eastAsia="Times New Roman" w:hAnsi="Cambria Math" w:cs="Times New Roman"/>
                        <w:i/>
                        <w:sz w:val="24"/>
                        <w:szCs w:val="24"/>
                        <w:lang w:val="ru-RU" w:eastAsia="ru-RU"/>
                      </w:rPr>
                    </m:ctrlPr>
                  </m:sSubPr>
                  <m:e>
                    <m:r>
                      <w:rPr>
                        <w:rFonts w:ascii="Cambria Math" w:eastAsia="Times New Roman" w:hAnsi="Cambria Math" w:cs="Times New Roman"/>
                        <w:sz w:val="24"/>
                        <w:szCs w:val="24"/>
                        <w:lang w:val="ru-RU" w:eastAsia="ru-RU"/>
                      </w:rPr>
                      <m:t>К</m:t>
                    </m:r>
                  </m:e>
                  <m:sub>
                    <m:r>
                      <w:rPr>
                        <w:rFonts w:ascii="Cambria Math" w:eastAsia="Times New Roman" w:hAnsi="Cambria Math" w:cs="Times New Roman"/>
                        <w:sz w:val="24"/>
                        <w:szCs w:val="24"/>
                        <w:lang w:val="ru-RU" w:eastAsia="ru-RU"/>
                      </w:rPr>
                      <m:t>бл</m:t>
                    </m:r>
                  </m:sub>
                </m:sSub>
                <w:bookmarkEnd w:id="25"/>
                <m:r>
                  <w:rPr>
                    <w:rFonts w:ascii="Cambria Math" w:eastAsia="Times New Roman" w:hAnsi="Cambria Math" w:cs="Times New Roman"/>
                    <w:sz w:val="24"/>
                    <w:szCs w:val="24"/>
                    <w:lang w:val="ru-RU" w:eastAsia="ru-RU"/>
                  </w:rPr>
                  <m:t xml:space="preserve">= </m:t>
                </m:r>
                <m:f>
                  <m:fPr>
                    <m:ctrlPr>
                      <w:rPr>
                        <w:rFonts w:ascii="Cambria Math" w:eastAsia="Times New Roman" w:hAnsi="Cambria Math" w:cs="Times New Roman"/>
                        <w:i/>
                        <w:sz w:val="24"/>
                        <w:szCs w:val="24"/>
                        <w:lang w:val="ru-RU" w:eastAsia="ru-RU"/>
                      </w:rPr>
                    </m:ctrlPr>
                  </m:fPr>
                  <m:num>
                    <m:r>
                      <w:rPr>
                        <w:rFonts w:ascii="Cambria Math" w:eastAsia="Times New Roman" w:hAnsi="Cambria Math" w:cs="Times New Roman"/>
                        <w:sz w:val="24"/>
                        <w:szCs w:val="24"/>
                        <w:lang w:val="ru-RU" w:eastAsia="ru-RU"/>
                      </w:rPr>
                      <m:t>Дебиторская задолженность+Денежные средства</m:t>
                    </m:r>
                  </m:num>
                  <m:den>
                    <m:r>
                      <w:rPr>
                        <w:rFonts w:ascii="Cambria Math" w:eastAsia="Times New Roman" w:hAnsi="Cambria Math" w:cs="Times New Roman"/>
                        <w:sz w:val="24"/>
                        <w:szCs w:val="24"/>
                        <w:lang w:val="ru-RU" w:eastAsia="ru-RU"/>
                      </w:rPr>
                      <m:t>Краткосрочные обязательства</m:t>
                    </m:r>
                  </m:den>
                </m:f>
              </m:oMath>
            </m:oMathPara>
          </w:p>
        </w:tc>
        <w:tc>
          <w:tcPr>
            <w:tcW w:w="277" w:type="dxa"/>
            <w:vAlign w:val="center"/>
          </w:tcPr>
          <w:p w:rsidR="00DB20DE" w:rsidRDefault="00DB20DE" w:rsidP="00D910E1">
            <w:pPr>
              <w:spacing w:line="36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r>
    </w:tbl>
    <w:p w:rsidR="001A4474" w:rsidRDefault="001A4474" w:rsidP="00DB20DE">
      <w:pPr>
        <w:spacing w:after="0" w:line="360" w:lineRule="auto"/>
        <w:ind w:firstLine="7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Значения коэффициента быстрой ликвидности компании за 2014</w:t>
      </w:r>
      <w:r w:rsidR="00926D7C">
        <w:rPr>
          <w:rFonts w:ascii="Times New Roman" w:eastAsia="Times New Roman" w:hAnsi="Times New Roman" w:cs="Times New Roman"/>
          <w:sz w:val="24"/>
          <w:szCs w:val="24"/>
          <w:lang w:val="ru-RU" w:eastAsia="ru-RU"/>
        </w:rPr>
        <w:t xml:space="preserve">-2016 гг. представлены в табл. </w:t>
      </w:r>
      <w:r w:rsidR="005645AA">
        <w:rPr>
          <w:rFonts w:ascii="Times New Roman" w:eastAsia="Times New Roman" w:hAnsi="Times New Roman" w:cs="Times New Roman"/>
          <w:sz w:val="24"/>
          <w:szCs w:val="24"/>
          <w:lang w:val="ru-RU" w:eastAsia="ru-RU"/>
        </w:rPr>
        <w:t>8.</w:t>
      </w:r>
      <w:r>
        <w:rPr>
          <w:rFonts w:ascii="Times New Roman" w:eastAsia="Times New Roman" w:hAnsi="Times New Roman" w:cs="Times New Roman"/>
          <w:sz w:val="24"/>
          <w:szCs w:val="24"/>
          <w:lang w:val="ru-RU" w:eastAsia="ru-RU"/>
        </w:rPr>
        <w:t xml:space="preserve"> </w:t>
      </w:r>
    </w:p>
    <w:p w:rsidR="001A4474" w:rsidRDefault="001A4474" w:rsidP="003E79A8">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Таблица</w:t>
      </w:r>
      <w:r w:rsidR="00926D7C">
        <w:rPr>
          <w:rFonts w:ascii="Times New Roman" w:eastAsia="Times New Roman" w:hAnsi="Times New Roman" w:cs="Times New Roman"/>
          <w:sz w:val="24"/>
          <w:szCs w:val="24"/>
          <w:lang w:val="ru-RU" w:eastAsia="ru-RU"/>
        </w:rPr>
        <w:t xml:space="preserve"> </w:t>
      </w:r>
      <w:r w:rsidR="005645AA">
        <w:rPr>
          <w:rFonts w:ascii="Times New Roman" w:eastAsia="Times New Roman" w:hAnsi="Times New Roman" w:cs="Times New Roman"/>
          <w:sz w:val="24"/>
          <w:szCs w:val="24"/>
          <w:lang w:val="ru-RU" w:eastAsia="ru-RU"/>
        </w:rPr>
        <w:t>8</w:t>
      </w:r>
      <w:r>
        <w:rPr>
          <w:rFonts w:ascii="Times New Roman" w:eastAsia="Times New Roman" w:hAnsi="Times New Roman" w:cs="Times New Roman"/>
          <w:sz w:val="24"/>
          <w:szCs w:val="24"/>
          <w:lang w:val="ru-RU" w:eastAsia="ru-RU"/>
        </w:rPr>
        <w:t xml:space="preserve"> Коэффициент быстрой ликвидности за 2014-2016 гг.</w:t>
      </w:r>
    </w:p>
    <w:tbl>
      <w:tblPr>
        <w:tblStyle w:val="af1"/>
        <w:tblW w:w="0" w:type="auto"/>
        <w:tblLook w:val="04A0" w:firstRow="1" w:lastRow="0" w:firstColumn="1" w:lastColumn="0" w:noHBand="0" w:noVBand="1"/>
      </w:tblPr>
      <w:tblGrid>
        <w:gridCol w:w="2336"/>
        <w:gridCol w:w="2336"/>
        <w:gridCol w:w="2336"/>
        <w:gridCol w:w="2337"/>
      </w:tblGrid>
      <w:tr w:rsidR="001A4474" w:rsidTr="001A4474">
        <w:tc>
          <w:tcPr>
            <w:tcW w:w="2336" w:type="dxa"/>
          </w:tcPr>
          <w:p w:rsidR="001A4474" w:rsidRPr="0031290C" w:rsidRDefault="001A4474" w:rsidP="0031290C">
            <w:pPr>
              <w:jc w:val="center"/>
              <w:rPr>
                <w:rFonts w:ascii="Times New Roman" w:eastAsia="Times New Roman" w:hAnsi="Times New Roman" w:cs="Times New Roman"/>
                <w:sz w:val="24"/>
                <w:szCs w:val="24"/>
                <w:lang w:val="ru-RU" w:eastAsia="ru-RU"/>
              </w:rPr>
            </w:pPr>
            <w:r w:rsidRPr="0031290C">
              <w:rPr>
                <w:rFonts w:ascii="Times New Roman" w:eastAsia="Times New Roman" w:hAnsi="Times New Roman" w:cs="Times New Roman"/>
                <w:sz w:val="24"/>
                <w:szCs w:val="24"/>
                <w:lang w:val="ru-RU" w:eastAsia="ru-RU"/>
              </w:rPr>
              <w:t>Год</w:t>
            </w:r>
          </w:p>
        </w:tc>
        <w:tc>
          <w:tcPr>
            <w:tcW w:w="2336" w:type="dxa"/>
          </w:tcPr>
          <w:p w:rsidR="001A4474" w:rsidRPr="0031290C" w:rsidRDefault="001A4474" w:rsidP="0031290C">
            <w:pPr>
              <w:jc w:val="center"/>
              <w:rPr>
                <w:rFonts w:ascii="Times New Roman" w:eastAsia="Times New Roman" w:hAnsi="Times New Roman" w:cs="Times New Roman"/>
                <w:sz w:val="24"/>
                <w:szCs w:val="24"/>
                <w:lang w:val="ru-RU" w:eastAsia="ru-RU"/>
              </w:rPr>
            </w:pPr>
            <w:r w:rsidRPr="0031290C">
              <w:rPr>
                <w:rFonts w:ascii="Times New Roman" w:eastAsia="Times New Roman" w:hAnsi="Times New Roman" w:cs="Times New Roman"/>
                <w:sz w:val="24"/>
                <w:szCs w:val="24"/>
                <w:lang w:val="ru-RU" w:eastAsia="ru-RU"/>
              </w:rPr>
              <w:t>2014</w:t>
            </w:r>
          </w:p>
        </w:tc>
        <w:tc>
          <w:tcPr>
            <w:tcW w:w="2336" w:type="dxa"/>
          </w:tcPr>
          <w:p w:rsidR="001A4474" w:rsidRPr="0031290C" w:rsidRDefault="001A4474" w:rsidP="0031290C">
            <w:pPr>
              <w:jc w:val="center"/>
              <w:rPr>
                <w:rFonts w:ascii="Times New Roman" w:eastAsia="Times New Roman" w:hAnsi="Times New Roman" w:cs="Times New Roman"/>
                <w:sz w:val="24"/>
                <w:szCs w:val="24"/>
                <w:lang w:val="ru-RU" w:eastAsia="ru-RU"/>
              </w:rPr>
            </w:pPr>
            <w:r w:rsidRPr="0031290C">
              <w:rPr>
                <w:rFonts w:ascii="Times New Roman" w:eastAsia="Times New Roman" w:hAnsi="Times New Roman" w:cs="Times New Roman"/>
                <w:sz w:val="24"/>
                <w:szCs w:val="24"/>
                <w:lang w:val="ru-RU" w:eastAsia="ru-RU"/>
              </w:rPr>
              <w:t>2015</w:t>
            </w:r>
          </w:p>
        </w:tc>
        <w:tc>
          <w:tcPr>
            <w:tcW w:w="2337" w:type="dxa"/>
          </w:tcPr>
          <w:p w:rsidR="001A4474" w:rsidRPr="0031290C" w:rsidRDefault="001A4474" w:rsidP="0031290C">
            <w:pPr>
              <w:jc w:val="center"/>
              <w:rPr>
                <w:rFonts w:ascii="Times New Roman" w:eastAsia="Times New Roman" w:hAnsi="Times New Roman" w:cs="Times New Roman"/>
                <w:sz w:val="24"/>
                <w:szCs w:val="24"/>
                <w:lang w:val="ru-RU" w:eastAsia="ru-RU"/>
              </w:rPr>
            </w:pPr>
            <w:r w:rsidRPr="0031290C">
              <w:rPr>
                <w:rFonts w:ascii="Times New Roman" w:eastAsia="Times New Roman" w:hAnsi="Times New Roman" w:cs="Times New Roman"/>
                <w:sz w:val="24"/>
                <w:szCs w:val="24"/>
                <w:lang w:val="ru-RU" w:eastAsia="ru-RU"/>
              </w:rPr>
              <w:t>2016</w:t>
            </w:r>
          </w:p>
        </w:tc>
      </w:tr>
      <w:bookmarkStart w:id="26" w:name="OLE_LINK37"/>
      <w:bookmarkStart w:id="27" w:name="OLE_LINK38"/>
      <w:bookmarkStart w:id="28" w:name="OLE_LINK39"/>
      <w:tr w:rsidR="001A4474" w:rsidTr="001A4474">
        <w:tc>
          <w:tcPr>
            <w:tcW w:w="2336" w:type="dxa"/>
          </w:tcPr>
          <w:p w:rsidR="001A4474" w:rsidRPr="0031290C" w:rsidRDefault="00A01CCD" w:rsidP="0031290C">
            <w:pPr>
              <w:jc w:val="center"/>
              <w:rPr>
                <w:rFonts w:ascii="Times New Roman" w:eastAsia="Times New Roman" w:hAnsi="Times New Roman" w:cs="Times New Roman"/>
                <w:sz w:val="24"/>
                <w:szCs w:val="24"/>
                <w:vertAlign w:val="subscript"/>
                <w:lang w:val="ru-RU" w:eastAsia="ru-RU"/>
              </w:rPr>
            </w:pPr>
            <m:oMathPara>
              <m:oMath>
                <m:sSub>
                  <m:sSubPr>
                    <m:ctrlPr>
                      <w:rPr>
                        <w:rFonts w:ascii="Cambria Math" w:eastAsia="Times New Roman" w:hAnsi="Cambria Math" w:cs="Times New Roman"/>
                        <w:i/>
                        <w:sz w:val="24"/>
                        <w:szCs w:val="24"/>
                        <w:lang w:val="ru-RU" w:eastAsia="ru-RU"/>
                      </w:rPr>
                    </m:ctrlPr>
                  </m:sSubPr>
                  <m:e>
                    <m:r>
                      <w:rPr>
                        <w:rFonts w:ascii="Cambria Math" w:eastAsia="Times New Roman" w:hAnsi="Cambria Math" w:cs="Times New Roman"/>
                        <w:sz w:val="24"/>
                        <w:szCs w:val="24"/>
                        <w:lang w:val="ru-RU" w:eastAsia="ru-RU"/>
                      </w:rPr>
                      <m:t>К</m:t>
                    </m:r>
                  </m:e>
                  <m:sub>
                    <m:r>
                      <w:rPr>
                        <w:rFonts w:ascii="Cambria Math" w:eastAsia="Times New Roman" w:hAnsi="Cambria Math" w:cs="Times New Roman"/>
                        <w:sz w:val="24"/>
                        <w:szCs w:val="24"/>
                        <w:lang w:val="ru-RU" w:eastAsia="ru-RU"/>
                      </w:rPr>
                      <m:t>бл</m:t>
                    </m:r>
                  </m:sub>
                </m:sSub>
              </m:oMath>
            </m:oMathPara>
            <w:bookmarkEnd w:id="26"/>
            <w:bookmarkEnd w:id="27"/>
            <w:bookmarkEnd w:id="28"/>
          </w:p>
        </w:tc>
        <w:tc>
          <w:tcPr>
            <w:tcW w:w="2336" w:type="dxa"/>
          </w:tcPr>
          <w:p w:rsidR="001A4474" w:rsidRPr="0031290C" w:rsidRDefault="001A4474" w:rsidP="0031290C">
            <w:pPr>
              <w:jc w:val="center"/>
              <w:rPr>
                <w:rFonts w:ascii="Times New Roman" w:eastAsia="Times New Roman" w:hAnsi="Times New Roman" w:cs="Times New Roman"/>
                <w:sz w:val="24"/>
                <w:szCs w:val="24"/>
                <w:lang w:val="ru-RU" w:eastAsia="ru-RU"/>
              </w:rPr>
            </w:pPr>
            <w:r w:rsidRPr="0031290C">
              <w:rPr>
                <w:rFonts w:ascii="Times New Roman" w:eastAsia="Times New Roman" w:hAnsi="Times New Roman" w:cs="Times New Roman"/>
                <w:sz w:val="24"/>
                <w:szCs w:val="24"/>
                <w:lang w:val="ru-RU" w:eastAsia="ru-RU"/>
              </w:rPr>
              <w:t>0,79</w:t>
            </w:r>
          </w:p>
        </w:tc>
        <w:tc>
          <w:tcPr>
            <w:tcW w:w="2336" w:type="dxa"/>
          </w:tcPr>
          <w:p w:rsidR="001A4474" w:rsidRPr="0031290C" w:rsidRDefault="003B07BB" w:rsidP="0031290C">
            <w:pPr>
              <w:jc w:val="center"/>
              <w:rPr>
                <w:rFonts w:ascii="Times New Roman" w:eastAsia="Times New Roman" w:hAnsi="Times New Roman" w:cs="Times New Roman"/>
                <w:sz w:val="24"/>
                <w:szCs w:val="24"/>
                <w:lang w:val="ru-RU" w:eastAsia="ru-RU"/>
              </w:rPr>
            </w:pPr>
            <w:r w:rsidRPr="0031290C">
              <w:rPr>
                <w:rFonts w:ascii="Times New Roman" w:eastAsia="Times New Roman" w:hAnsi="Times New Roman" w:cs="Times New Roman"/>
                <w:sz w:val="24"/>
                <w:szCs w:val="24"/>
                <w:lang w:val="ru-RU" w:eastAsia="ru-RU"/>
              </w:rPr>
              <w:t>0,79</w:t>
            </w:r>
          </w:p>
        </w:tc>
        <w:tc>
          <w:tcPr>
            <w:tcW w:w="2337" w:type="dxa"/>
          </w:tcPr>
          <w:p w:rsidR="001A4474" w:rsidRPr="0031290C" w:rsidRDefault="003B07BB" w:rsidP="0031290C">
            <w:pPr>
              <w:jc w:val="center"/>
              <w:rPr>
                <w:rFonts w:ascii="Times New Roman" w:eastAsia="Times New Roman" w:hAnsi="Times New Roman" w:cs="Times New Roman"/>
                <w:sz w:val="24"/>
                <w:szCs w:val="24"/>
                <w:lang w:val="ru-RU" w:eastAsia="ru-RU"/>
              </w:rPr>
            </w:pPr>
            <w:r w:rsidRPr="0031290C">
              <w:rPr>
                <w:rFonts w:ascii="Times New Roman" w:eastAsia="Times New Roman" w:hAnsi="Times New Roman" w:cs="Times New Roman"/>
                <w:sz w:val="24"/>
                <w:szCs w:val="24"/>
                <w:lang w:val="ru-RU" w:eastAsia="ru-RU"/>
              </w:rPr>
              <w:t>0,76</w:t>
            </w:r>
          </w:p>
        </w:tc>
      </w:tr>
    </w:tbl>
    <w:p w:rsidR="001A4474" w:rsidRDefault="001A4474" w:rsidP="003E79A8">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Нормативного значения данного показателя нет. Поэтому его динамику стоит рассматривать совместно с динамикой коэффициента текущей ликвидности. </w:t>
      </w:r>
    </w:p>
    <w:p w:rsidR="0031290C" w:rsidRDefault="00EE6EE9" w:rsidP="0031290C">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За период с 2014 по 2016 гг. значения коэффициента быстрой ликвидности практически не менялись. Среднее за 2014-2016 гг. значение коэффициента равно 0,78. </w:t>
      </w:r>
    </w:p>
    <w:p w:rsidR="00EE6EE9" w:rsidRDefault="00EE6EE9" w:rsidP="003E79A8">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Значение коэффициента быстрой ликвидности за 2014-2016 гг. было невысоким, так же его значение было ниже значения коэффициента текущей ликвидности, однако говорить об излишке запасов не стоит. Довольно низкое значение коэффициента может говорить о возможных проблемах с платежеспособностью компании, что является негативным сигналом, как для руководства компании, так и для ее инвесторов. </w:t>
      </w:r>
    </w:p>
    <w:p w:rsidR="00F77257" w:rsidRPr="001A4474" w:rsidRDefault="00F77257" w:rsidP="003E79A8">
      <w:pPr>
        <w:spacing w:after="0" w:line="360" w:lineRule="auto"/>
        <w:ind w:firstLine="709"/>
        <w:jc w:val="both"/>
        <w:rPr>
          <w:rFonts w:ascii="Times New Roman" w:eastAsia="Times New Roman" w:hAnsi="Times New Roman" w:cs="Times New Roman"/>
          <w:sz w:val="24"/>
          <w:szCs w:val="24"/>
          <w:lang w:val="ru-RU" w:eastAsia="ru-RU"/>
        </w:rPr>
      </w:pPr>
      <w:r w:rsidRPr="00884D53">
        <w:rPr>
          <w:rFonts w:ascii="Times New Roman" w:eastAsia="Times New Roman" w:hAnsi="Times New Roman" w:cs="Times New Roman"/>
          <w:sz w:val="24"/>
          <w:szCs w:val="24"/>
          <w:lang w:val="ru-RU" w:eastAsia="ru-RU"/>
        </w:rPr>
        <w:t>Среднее значение коэффициента быстрой ликвидности среди компа</w:t>
      </w:r>
      <w:r w:rsidR="0031290C" w:rsidRPr="00884D53">
        <w:rPr>
          <w:rFonts w:ascii="Times New Roman" w:eastAsia="Times New Roman" w:hAnsi="Times New Roman" w:cs="Times New Roman"/>
          <w:sz w:val="24"/>
          <w:szCs w:val="24"/>
          <w:lang w:val="ru-RU" w:eastAsia="ru-RU"/>
        </w:rPr>
        <w:t>ний металлургической отрасли</w:t>
      </w:r>
      <w:r w:rsidR="0031290C">
        <w:rPr>
          <w:rFonts w:ascii="Times New Roman" w:eastAsia="Times New Roman" w:hAnsi="Times New Roman" w:cs="Times New Roman"/>
          <w:sz w:val="24"/>
          <w:szCs w:val="24"/>
          <w:lang w:val="ru-RU" w:eastAsia="ru-RU"/>
        </w:rPr>
        <w:t xml:space="preserve"> </w:t>
      </w:r>
      <w:r w:rsidR="00884D53">
        <w:rPr>
          <w:rFonts w:ascii="Times New Roman" w:eastAsia="Times New Roman" w:hAnsi="Times New Roman" w:cs="Times New Roman"/>
          <w:sz w:val="24"/>
          <w:szCs w:val="24"/>
          <w:lang w:val="ru-RU" w:eastAsia="ru-RU"/>
        </w:rPr>
        <w:t xml:space="preserve">равно 2,7. Отклонение составило </w:t>
      </w:r>
      <w:proofErr w:type="spellStart"/>
      <w:r w:rsidR="00884D53">
        <w:rPr>
          <w:rFonts w:ascii="Times New Roman" w:eastAsia="Times New Roman" w:hAnsi="Times New Roman" w:cs="Times New Roman"/>
          <w:sz w:val="24"/>
          <w:szCs w:val="24"/>
          <w:lang w:val="ru-RU" w:eastAsia="ru-RU"/>
        </w:rPr>
        <w:t>Откл</w:t>
      </w:r>
      <w:proofErr w:type="spellEnd"/>
      <w:r w:rsidR="00884D53">
        <w:rPr>
          <w:rFonts w:ascii="Times New Roman" w:eastAsia="Times New Roman" w:hAnsi="Times New Roman" w:cs="Times New Roman"/>
          <w:sz w:val="24"/>
          <w:szCs w:val="24"/>
          <w:lang w:val="ru-RU" w:eastAsia="ru-RU"/>
        </w:rPr>
        <w:t xml:space="preserve"> = -1,82.</w:t>
      </w:r>
    </w:p>
    <w:p w:rsidR="00C94D83" w:rsidRDefault="00C94D83" w:rsidP="00160E47">
      <w:pPr>
        <w:spacing w:after="0" w:line="360" w:lineRule="auto"/>
        <w:ind w:firstLine="709"/>
        <w:jc w:val="both"/>
        <w:rPr>
          <w:rFonts w:ascii="Times New Roman" w:eastAsia="Times New Roman" w:hAnsi="Times New Roman" w:cs="Times New Roman"/>
          <w:sz w:val="24"/>
          <w:szCs w:val="24"/>
          <w:lang w:val="ru-RU" w:eastAsia="ru-RU"/>
        </w:rPr>
      </w:pPr>
      <w:r w:rsidRPr="00C94D83">
        <w:rPr>
          <w:rFonts w:ascii="Times New Roman" w:eastAsia="Times New Roman" w:hAnsi="Times New Roman" w:cs="Times New Roman"/>
          <w:b/>
          <w:i/>
          <w:sz w:val="24"/>
          <w:szCs w:val="24"/>
          <w:lang w:val="ru-RU" w:eastAsia="ru-RU"/>
        </w:rPr>
        <w:t>Коэффициент абсолютной ликвидности</w:t>
      </w:r>
      <w:r>
        <w:rPr>
          <w:rFonts w:ascii="Times New Roman" w:eastAsia="Times New Roman" w:hAnsi="Times New Roman" w:cs="Times New Roman"/>
          <w:sz w:val="24"/>
          <w:szCs w:val="24"/>
          <w:lang w:val="ru-RU" w:eastAsia="ru-RU"/>
        </w:rPr>
        <w:t xml:space="preserve"> показывает какая часть краткосрочных заемных средств может быть при необходимости погашена немедленно</w:t>
      </w:r>
      <w:r w:rsidR="00BB5992">
        <w:rPr>
          <w:rFonts w:ascii="Times New Roman" w:eastAsia="Times New Roman" w:hAnsi="Times New Roman" w:cs="Times New Roman"/>
          <w:sz w:val="24"/>
          <w:szCs w:val="24"/>
          <w:lang w:val="ru-RU" w:eastAsia="ru-RU"/>
        </w:rPr>
        <w:t xml:space="preserve">, </w:t>
      </w:r>
      <w:proofErr w:type="gramStart"/>
      <w:r w:rsidR="00BB5992">
        <w:rPr>
          <w:rFonts w:ascii="Times New Roman" w:eastAsia="Times New Roman" w:hAnsi="Times New Roman" w:cs="Times New Roman"/>
          <w:sz w:val="24"/>
          <w:szCs w:val="24"/>
          <w:lang w:val="ru-RU" w:eastAsia="ru-RU"/>
        </w:rPr>
        <w:t>т.е.</w:t>
      </w:r>
      <w:proofErr w:type="gramEnd"/>
      <w:r w:rsidR="00BB5992">
        <w:rPr>
          <w:rFonts w:ascii="Times New Roman" w:eastAsia="Times New Roman" w:hAnsi="Times New Roman" w:cs="Times New Roman"/>
          <w:sz w:val="24"/>
          <w:szCs w:val="24"/>
          <w:lang w:val="ru-RU" w:eastAsia="ru-RU"/>
        </w:rPr>
        <w:t xml:space="preserve"> не полагаясь на </w:t>
      </w:r>
      <w:r w:rsidR="00BB5992">
        <w:rPr>
          <w:rFonts w:ascii="Times New Roman" w:eastAsia="Times New Roman" w:hAnsi="Times New Roman" w:cs="Times New Roman"/>
          <w:sz w:val="24"/>
          <w:szCs w:val="24"/>
          <w:lang w:val="ru-RU" w:eastAsia="ru-RU"/>
        </w:rPr>
        <w:lastRenderedPageBreak/>
        <w:t>дебиторскую задолженность</w:t>
      </w:r>
      <w:r>
        <w:rPr>
          <w:rFonts w:ascii="Times New Roman" w:eastAsia="Times New Roman" w:hAnsi="Times New Roman" w:cs="Times New Roman"/>
          <w:sz w:val="24"/>
          <w:szCs w:val="24"/>
          <w:lang w:val="ru-RU" w:eastAsia="ru-RU"/>
        </w:rPr>
        <w:t xml:space="preserve">. Это наиболее жесткий критерий ликвидности организации. Данный показатель рассчитывается по следующей формуле: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96"/>
      </w:tblGrid>
      <w:tr w:rsidR="00DB20DE" w:rsidTr="00D910E1">
        <w:tc>
          <w:tcPr>
            <w:tcW w:w="9351" w:type="dxa"/>
            <w:vAlign w:val="center"/>
          </w:tcPr>
          <w:bookmarkStart w:id="29" w:name="OLE_LINK40"/>
          <w:bookmarkStart w:id="30" w:name="OLE_LINK41"/>
          <w:bookmarkStart w:id="31" w:name="OLE_LINK42"/>
          <w:p w:rsidR="00DB20DE" w:rsidRPr="00DB20DE" w:rsidRDefault="00A01CCD" w:rsidP="005645AA">
            <w:pPr>
              <w:spacing w:line="360" w:lineRule="auto"/>
              <w:ind w:firstLine="709"/>
              <w:jc w:val="both"/>
              <w:rPr>
                <w:rFonts w:ascii="Times New Roman" w:eastAsia="Times New Roman" w:hAnsi="Times New Roman" w:cs="Times New Roman"/>
                <w:sz w:val="24"/>
                <w:szCs w:val="24"/>
                <w:lang w:val="ru-RU" w:eastAsia="ru-RU"/>
              </w:rPr>
            </w:pPr>
            <m:oMathPara>
              <m:oMath>
                <m:sSub>
                  <m:sSubPr>
                    <m:ctrlPr>
                      <w:rPr>
                        <w:rFonts w:ascii="Cambria Math" w:eastAsia="Times New Roman" w:hAnsi="Cambria Math" w:cs="Times New Roman"/>
                        <w:i/>
                        <w:sz w:val="24"/>
                        <w:szCs w:val="24"/>
                        <w:lang w:val="ru-RU" w:eastAsia="ru-RU"/>
                      </w:rPr>
                    </m:ctrlPr>
                  </m:sSubPr>
                  <m:e>
                    <m:r>
                      <w:rPr>
                        <w:rFonts w:ascii="Cambria Math" w:eastAsia="Times New Roman" w:hAnsi="Cambria Math" w:cs="Times New Roman"/>
                        <w:sz w:val="24"/>
                        <w:szCs w:val="24"/>
                        <w:lang w:val="ru-RU" w:eastAsia="ru-RU"/>
                      </w:rPr>
                      <m:t>К</m:t>
                    </m:r>
                  </m:e>
                  <m:sub>
                    <m:r>
                      <w:rPr>
                        <w:rFonts w:ascii="Cambria Math" w:eastAsia="Times New Roman" w:hAnsi="Cambria Math" w:cs="Times New Roman"/>
                        <w:sz w:val="24"/>
                        <w:szCs w:val="24"/>
                        <w:lang w:val="ru-RU" w:eastAsia="ru-RU"/>
                      </w:rPr>
                      <m:t>ал</m:t>
                    </m:r>
                  </m:sub>
                </m:sSub>
                <w:bookmarkEnd w:id="29"/>
                <w:bookmarkEnd w:id="30"/>
                <w:bookmarkEnd w:id="31"/>
                <m:r>
                  <w:rPr>
                    <w:rFonts w:ascii="Cambria Math" w:eastAsia="Times New Roman" w:hAnsi="Cambria Math" w:cs="Times New Roman"/>
                    <w:sz w:val="24"/>
                    <w:szCs w:val="24"/>
                    <w:lang w:val="ru-RU" w:eastAsia="ru-RU"/>
                  </w:rPr>
                  <m:t>=</m:t>
                </m:r>
                <m:f>
                  <m:fPr>
                    <m:ctrlPr>
                      <w:rPr>
                        <w:rFonts w:ascii="Cambria Math" w:eastAsia="Times New Roman" w:hAnsi="Cambria Math" w:cs="Times New Roman"/>
                        <w:i/>
                        <w:sz w:val="24"/>
                        <w:szCs w:val="24"/>
                        <w:lang w:val="ru-RU" w:eastAsia="ru-RU"/>
                      </w:rPr>
                    </m:ctrlPr>
                  </m:fPr>
                  <m:num>
                    <m:r>
                      <w:rPr>
                        <w:rFonts w:ascii="Cambria Math" w:eastAsia="Times New Roman" w:hAnsi="Cambria Math" w:cs="Times New Roman"/>
                        <w:sz w:val="24"/>
                        <w:szCs w:val="24"/>
                        <w:lang w:val="ru-RU" w:eastAsia="ru-RU"/>
                      </w:rPr>
                      <m:t>Денежные средства</m:t>
                    </m:r>
                  </m:num>
                  <m:den>
                    <m:r>
                      <w:rPr>
                        <w:rFonts w:ascii="Cambria Math" w:eastAsia="Times New Roman" w:hAnsi="Cambria Math" w:cs="Times New Roman"/>
                        <w:sz w:val="24"/>
                        <w:szCs w:val="24"/>
                        <w:lang w:val="ru-RU" w:eastAsia="ru-RU"/>
                      </w:rPr>
                      <m:t>Краткосрочные обязательства</m:t>
                    </m:r>
                  </m:den>
                </m:f>
              </m:oMath>
            </m:oMathPara>
          </w:p>
        </w:tc>
        <w:tc>
          <w:tcPr>
            <w:tcW w:w="277" w:type="dxa"/>
            <w:vAlign w:val="center"/>
          </w:tcPr>
          <w:p w:rsidR="00DB20DE" w:rsidRDefault="00DB20DE" w:rsidP="00D910E1">
            <w:pPr>
              <w:spacing w:line="36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r>
    </w:tbl>
    <w:p w:rsidR="004744A4" w:rsidRDefault="001A7B7C" w:rsidP="005645AA">
      <w:pPr>
        <w:spacing w:after="0" w:line="360" w:lineRule="auto"/>
        <w:ind w:firstLine="70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Значения коэффициента абсолютной ликвидности</w:t>
      </w:r>
      <w:r w:rsidR="0012437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за период 2014-2016 гг. </w:t>
      </w:r>
      <w:r w:rsidR="00926D7C">
        <w:rPr>
          <w:rFonts w:ascii="Times New Roman" w:eastAsia="Times New Roman" w:hAnsi="Times New Roman" w:cs="Times New Roman"/>
          <w:sz w:val="24"/>
          <w:szCs w:val="24"/>
          <w:lang w:val="ru-RU"/>
        </w:rPr>
        <w:t xml:space="preserve">показано в табл. </w:t>
      </w:r>
      <w:r w:rsidR="005645AA">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RU"/>
        </w:rPr>
        <w:t>.</w:t>
      </w:r>
    </w:p>
    <w:p w:rsidR="001A7B7C" w:rsidRDefault="00BA3EE5" w:rsidP="00FB5603">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Таблица</w:t>
      </w:r>
      <w:r w:rsidR="00926D7C">
        <w:rPr>
          <w:rFonts w:ascii="Times New Roman" w:eastAsia="Times New Roman" w:hAnsi="Times New Roman" w:cs="Times New Roman"/>
          <w:sz w:val="24"/>
          <w:szCs w:val="24"/>
          <w:lang w:val="ru-RU"/>
        </w:rPr>
        <w:t xml:space="preserve"> </w:t>
      </w:r>
      <w:r w:rsidR="005645AA">
        <w:rPr>
          <w:rFonts w:ascii="Times New Roman" w:eastAsia="Times New Roman" w:hAnsi="Times New Roman" w:cs="Times New Roman"/>
          <w:sz w:val="24"/>
          <w:szCs w:val="24"/>
          <w:lang w:val="ru-RU"/>
        </w:rPr>
        <w:t>9</w:t>
      </w:r>
      <w:r w:rsidR="001A7B7C">
        <w:rPr>
          <w:rFonts w:ascii="Times New Roman" w:eastAsia="Times New Roman" w:hAnsi="Times New Roman" w:cs="Times New Roman"/>
          <w:sz w:val="24"/>
          <w:szCs w:val="24"/>
          <w:lang w:val="ru-RU"/>
        </w:rPr>
        <w:t xml:space="preserve"> Коэффициент абсолютной ликвидности за 2014-2016 гг.</w:t>
      </w:r>
    </w:p>
    <w:tbl>
      <w:tblPr>
        <w:tblStyle w:val="af1"/>
        <w:tblW w:w="0" w:type="auto"/>
        <w:tblLook w:val="04A0" w:firstRow="1" w:lastRow="0" w:firstColumn="1" w:lastColumn="0" w:noHBand="0" w:noVBand="1"/>
      </w:tblPr>
      <w:tblGrid>
        <w:gridCol w:w="2336"/>
        <w:gridCol w:w="2336"/>
        <w:gridCol w:w="2336"/>
        <w:gridCol w:w="2337"/>
      </w:tblGrid>
      <w:tr w:rsidR="001A7B7C" w:rsidTr="001A7B7C">
        <w:tc>
          <w:tcPr>
            <w:tcW w:w="2336" w:type="dxa"/>
          </w:tcPr>
          <w:p w:rsidR="001A7B7C" w:rsidRPr="0031290C" w:rsidRDefault="001A7B7C" w:rsidP="0031290C">
            <w:pPr>
              <w:jc w:val="center"/>
              <w:rPr>
                <w:rFonts w:ascii="Times New Roman" w:eastAsia="Times New Roman" w:hAnsi="Times New Roman" w:cs="Times New Roman"/>
                <w:sz w:val="24"/>
                <w:szCs w:val="24"/>
                <w:lang w:val="ru-RU"/>
              </w:rPr>
            </w:pPr>
            <w:r w:rsidRPr="0031290C">
              <w:rPr>
                <w:rFonts w:ascii="Times New Roman" w:eastAsia="Times New Roman" w:hAnsi="Times New Roman" w:cs="Times New Roman"/>
                <w:sz w:val="24"/>
                <w:szCs w:val="24"/>
                <w:lang w:val="ru-RU"/>
              </w:rPr>
              <w:t>Год</w:t>
            </w:r>
          </w:p>
        </w:tc>
        <w:tc>
          <w:tcPr>
            <w:tcW w:w="2336" w:type="dxa"/>
          </w:tcPr>
          <w:p w:rsidR="001A7B7C" w:rsidRPr="0031290C" w:rsidRDefault="001A7B7C" w:rsidP="0031290C">
            <w:pPr>
              <w:jc w:val="center"/>
              <w:rPr>
                <w:rFonts w:ascii="Times New Roman" w:eastAsia="Times New Roman" w:hAnsi="Times New Roman" w:cs="Times New Roman"/>
                <w:sz w:val="24"/>
                <w:szCs w:val="24"/>
                <w:lang w:val="ru-RU"/>
              </w:rPr>
            </w:pPr>
            <w:r w:rsidRPr="0031290C">
              <w:rPr>
                <w:rFonts w:ascii="Times New Roman" w:eastAsia="Times New Roman" w:hAnsi="Times New Roman" w:cs="Times New Roman"/>
                <w:sz w:val="24"/>
                <w:szCs w:val="24"/>
                <w:lang w:val="ru-RU"/>
              </w:rPr>
              <w:t>2014</w:t>
            </w:r>
          </w:p>
        </w:tc>
        <w:tc>
          <w:tcPr>
            <w:tcW w:w="2336" w:type="dxa"/>
          </w:tcPr>
          <w:p w:rsidR="001A7B7C" w:rsidRPr="0031290C" w:rsidRDefault="001A7B7C" w:rsidP="0031290C">
            <w:pPr>
              <w:jc w:val="center"/>
              <w:rPr>
                <w:rFonts w:ascii="Times New Roman" w:eastAsia="Times New Roman" w:hAnsi="Times New Roman" w:cs="Times New Roman"/>
                <w:sz w:val="24"/>
                <w:szCs w:val="24"/>
                <w:lang w:val="ru-RU"/>
              </w:rPr>
            </w:pPr>
            <w:r w:rsidRPr="0031290C">
              <w:rPr>
                <w:rFonts w:ascii="Times New Roman" w:eastAsia="Times New Roman" w:hAnsi="Times New Roman" w:cs="Times New Roman"/>
                <w:sz w:val="24"/>
                <w:szCs w:val="24"/>
                <w:lang w:val="ru-RU"/>
              </w:rPr>
              <w:t>2015</w:t>
            </w:r>
          </w:p>
        </w:tc>
        <w:tc>
          <w:tcPr>
            <w:tcW w:w="2337" w:type="dxa"/>
          </w:tcPr>
          <w:p w:rsidR="001A7B7C" w:rsidRPr="0031290C" w:rsidRDefault="001A7B7C" w:rsidP="0031290C">
            <w:pPr>
              <w:jc w:val="center"/>
              <w:rPr>
                <w:rFonts w:ascii="Times New Roman" w:eastAsia="Times New Roman" w:hAnsi="Times New Roman" w:cs="Times New Roman"/>
                <w:sz w:val="24"/>
                <w:szCs w:val="24"/>
                <w:lang w:val="ru-RU"/>
              </w:rPr>
            </w:pPr>
            <w:r w:rsidRPr="0031290C">
              <w:rPr>
                <w:rFonts w:ascii="Times New Roman" w:eastAsia="Times New Roman" w:hAnsi="Times New Roman" w:cs="Times New Roman"/>
                <w:sz w:val="24"/>
                <w:szCs w:val="24"/>
                <w:lang w:val="ru-RU"/>
              </w:rPr>
              <w:t>2016</w:t>
            </w:r>
          </w:p>
        </w:tc>
      </w:tr>
      <w:tr w:rsidR="001A7B7C" w:rsidTr="001A7B7C">
        <w:tc>
          <w:tcPr>
            <w:tcW w:w="2336" w:type="dxa"/>
          </w:tcPr>
          <w:p w:rsidR="001A7B7C" w:rsidRPr="0031290C" w:rsidRDefault="00A01CCD" w:rsidP="0031290C">
            <w:pPr>
              <w:jc w:val="center"/>
              <w:rPr>
                <w:rFonts w:ascii="Times New Roman" w:eastAsia="Times New Roman" w:hAnsi="Times New Roman" w:cs="Times New Roman"/>
                <w:sz w:val="24"/>
                <w:szCs w:val="24"/>
                <w:lang w:val="ru-RU"/>
              </w:rPr>
            </w:pPr>
            <m:oMathPara>
              <m:oMath>
                <m:sSub>
                  <m:sSubPr>
                    <m:ctrlPr>
                      <w:rPr>
                        <w:rFonts w:ascii="Cambria Math" w:eastAsia="Times New Roman" w:hAnsi="Cambria Math" w:cs="Times New Roman"/>
                        <w:i/>
                        <w:sz w:val="24"/>
                        <w:szCs w:val="24"/>
                        <w:lang w:val="ru-RU" w:eastAsia="ru-RU"/>
                      </w:rPr>
                    </m:ctrlPr>
                  </m:sSubPr>
                  <m:e>
                    <m:r>
                      <w:rPr>
                        <w:rFonts w:ascii="Cambria Math" w:eastAsia="Times New Roman" w:hAnsi="Cambria Math" w:cs="Times New Roman"/>
                        <w:sz w:val="24"/>
                        <w:szCs w:val="24"/>
                        <w:lang w:val="ru-RU" w:eastAsia="ru-RU"/>
                      </w:rPr>
                      <m:t>К</m:t>
                    </m:r>
                  </m:e>
                  <m:sub>
                    <m:r>
                      <w:rPr>
                        <w:rFonts w:ascii="Cambria Math" w:eastAsia="Times New Roman" w:hAnsi="Cambria Math" w:cs="Times New Roman"/>
                        <w:sz w:val="24"/>
                        <w:szCs w:val="24"/>
                        <w:lang w:val="ru-RU" w:eastAsia="ru-RU"/>
                      </w:rPr>
                      <m:t>ал</m:t>
                    </m:r>
                  </m:sub>
                </m:sSub>
              </m:oMath>
            </m:oMathPara>
          </w:p>
        </w:tc>
        <w:tc>
          <w:tcPr>
            <w:tcW w:w="2336" w:type="dxa"/>
          </w:tcPr>
          <w:p w:rsidR="001A7B7C" w:rsidRPr="0031290C" w:rsidRDefault="001A7B7C" w:rsidP="0031290C">
            <w:pPr>
              <w:jc w:val="center"/>
              <w:rPr>
                <w:rFonts w:ascii="Times New Roman" w:eastAsia="Times New Roman" w:hAnsi="Times New Roman" w:cs="Times New Roman"/>
                <w:sz w:val="24"/>
                <w:szCs w:val="24"/>
                <w:lang w:val="ru-RU"/>
              </w:rPr>
            </w:pPr>
            <w:r w:rsidRPr="0031290C">
              <w:rPr>
                <w:rFonts w:ascii="Times New Roman" w:eastAsia="Times New Roman" w:hAnsi="Times New Roman" w:cs="Times New Roman"/>
                <w:sz w:val="24"/>
                <w:szCs w:val="24"/>
                <w:lang w:val="ru-RU"/>
              </w:rPr>
              <w:t>0,005</w:t>
            </w:r>
          </w:p>
        </w:tc>
        <w:tc>
          <w:tcPr>
            <w:tcW w:w="2336" w:type="dxa"/>
          </w:tcPr>
          <w:p w:rsidR="001A7B7C" w:rsidRPr="0031290C" w:rsidRDefault="001A7B7C" w:rsidP="0031290C">
            <w:pPr>
              <w:jc w:val="center"/>
              <w:rPr>
                <w:rFonts w:ascii="Times New Roman" w:eastAsia="Times New Roman" w:hAnsi="Times New Roman" w:cs="Times New Roman"/>
                <w:sz w:val="24"/>
                <w:szCs w:val="24"/>
                <w:lang w:val="ru-RU"/>
              </w:rPr>
            </w:pPr>
            <w:r w:rsidRPr="0031290C">
              <w:rPr>
                <w:rFonts w:ascii="Times New Roman" w:eastAsia="Times New Roman" w:hAnsi="Times New Roman" w:cs="Times New Roman"/>
                <w:sz w:val="24"/>
                <w:szCs w:val="24"/>
                <w:lang w:val="ru-RU"/>
              </w:rPr>
              <w:t>0,015</w:t>
            </w:r>
          </w:p>
        </w:tc>
        <w:tc>
          <w:tcPr>
            <w:tcW w:w="2337" w:type="dxa"/>
          </w:tcPr>
          <w:p w:rsidR="001A7B7C" w:rsidRPr="0031290C" w:rsidRDefault="001A7B7C" w:rsidP="0031290C">
            <w:pPr>
              <w:jc w:val="center"/>
              <w:rPr>
                <w:rFonts w:ascii="Times New Roman" w:eastAsia="Times New Roman" w:hAnsi="Times New Roman" w:cs="Times New Roman"/>
                <w:sz w:val="24"/>
                <w:szCs w:val="24"/>
                <w:lang w:val="ru-RU"/>
              </w:rPr>
            </w:pPr>
            <w:r w:rsidRPr="0031290C">
              <w:rPr>
                <w:rFonts w:ascii="Times New Roman" w:eastAsia="Times New Roman" w:hAnsi="Times New Roman" w:cs="Times New Roman"/>
                <w:sz w:val="24"/>
                <w:szCs w:val="24"/>
                <w:lang w:val="ru-RU"/>
              </w:rPr>
              <w:t>0,2</w:t>
            </w:r>
          </w:p>
        </w:tc>
      </w:tr>
    </w:tbl>
    <w:p w:rsidR="001A7B7C" w:rsidRDefault="00BB5992" w:rsidP="00FB5603">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Среднее значение коэффициента абсолютной ликвидности за 2014-2016 гг. составило 0,073. Нормальным значением данного показателя является значение от 0,2 до 0,5</w:t>
      </w:r>
      <w:r w:rsidR="00B95B88">
        <w:rPr>
          <w:rStyle w:val="a9"/>
          <w:rFonts w:ascii="Times New Roman" w:eastAsia="Times New Roman" w:hAnsi="Times New Roman" w:cs="Times New Roman"/>
          <w:sz w:val="24"/>
          <w:szCs w:val="24"/>
          <w:lang w:val="ru-RU"/>
        </w:rPr>
        <w:footnoteReference w:customMarkFollows="1" w:id="41"/>
        <w:t>45</w:t>
      </w:r>
      <w:r>
        <w:rPr>
          <w:rFonts w:ascii="Times New Roman" w:eastAsia="Times New Roman" w:hAnsi="Times New Roman" w:cs="Times New Roman"/>
          <w:sz w:val="24"/>
          <w:szCs w:val="24"/>
          <w:lang w:val="ru-RU"/>
        </w:rPr>
        <w:t xml:space="preserve">. Стоит отметить, что такая ситуация, когда коэффициент абсолютной ликвидности принимает значение ниже нормативного, является обычной для российских компаний. Пониженный коэффициент абсолютной ликвидности так же может говорить либо об умении управлять денежными средствами, либо о проблемах с ликвидностью. </w:t>
      </w:r>
    </w:p>
    <w:p w:rsidR="00BB5992" w:rsidRDefault="00BB5992" w:rsidP="00FB5603">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Если рассматривать значение данного показателя по годам, то стоит отметить, что оно увеличилось и в 2016 г. приняло нормальное значение. </w:t>
      </w:r>
      <w:r w:rsidRPr="00884D53">
        <w:rPr>
          <w:rFonts w:ascii="Times New Roman" w:eastAsia="Times New Roman" w:hAnsi="Times New Roman" w:cs="Times New Roman"/>
          <w:sz w:val="24"/>
          <w:szCs w:val="24"/>
          <w:lang w:val="ru-RU"/>
        </w:rPr>
        <w:t>Среднее значение данного коэффициента по компаниям металлургической отрасли составило</w:t>
      </w:r>
      <w:r w:rsidR="00884D53">
        <w:rPr>
          <w:rFonts w:ascii="Times New Roman" w:eastAsia="Times New Roman" w:hAnsi="Times New Roman" w:cs="Times New Roman"/>
          <w:sz w:val="24"/>
          <w:szCs w:val="24"/>
          <w:lang w:val="ru-RU"/>
        </w:rPr>
        <w:t xml:space="preserve"> 1,87</w:t>
      </w:r>
      <w:r>
        <w:rPr>
          <w:rFonts w:ascii="Times New Roman" w:eastAsia="Times New Roman" w:hAnsi="Times New Roman" w:cs="Times New Roman"/>
          <w:sz w:val="24"/>
          <w:szCs w:val="24"/>
          <w:lang w:val="ru-RU"/>
        </w:rPr>
        <w:t>.</w:t>
      </w:r>
      <w:r w:rsidR="00884D53">
        <w:rPr>
          <w:rFonts w:ascii="Times New Roman" w:eastAsia="Times New Roman" w:hAnsi="Times New Roman" w:cs="Times New Roman"/>
          <w:sz w:val="24"/>
          <w:szCs w:val="24"/>
          <w:lang w:val="ru-RU"/>
        </w:rPr>
        <w:t xml:space="preserve"> Отклонение от средней по отрасли составило </w:t>
      </w:r>
      <w:proofErr w:type="spellStart"/>
      <w:r w:rsidR="00884D53">
        <w:rPr>
          <w:rFonts w:ascii="Times New Roman" w:eastAsia="Times New Roman" w:hAnsi="Times New Roman" w:cs="Times New Roman"/>
          <w:sz w:val="24"/>
          <w:szCs w:val="24"/>
          <w:lang w:val="ru-RU"/>
        </w:rPr>
        <w:t>Откл</w:t>
      </w:r>
      <w:proofErr w:type="spellEnd"/>
      <w:r w:rsidR="00884D53">
        <w:rPr>
          <w:rFonts w:ascii="Times New Roman" w:eastAsia="Times New Roman" w:hAnsi="Times New Roman" w:cs="Times New Roman"/>
          <w:sz w:val="24"/>
          <w:szCs w:val="24"/>
          <w:lang w:val="ru-RU"/>
        </w:rPr>
        <w:t xml:space="preserve"> = -1,79.</w:t>
      </w:r>
      <w:r>
        <w:rPr>
          <w:rFonts w:ascii="Times New Roman" w:eastAsia="Times New Roman" w:hAnsi="Times New Roman" w:cs="Times New Roman"/>
          <w:sz w:val="24"/>
          <w:szCs w:val="24"/>
          <w:lang w:val="ru-RU"/>
        </w:rPr>
        <w:t xml:space="preserve"> </w:t>
      </w:r>
    </w:p>
    <w:p w:rsidR="00E40B08" w:rsidRPr="00095CFF" w:rsidRDefault="00DB5C91" w:rsidP="00FB5603">
      <w:pPr>
        <w:spacing w:after="0" w:line="360" w:lineRule="auto"/>
        <w:ind w:firstLine="709"/>
        <w:jc w:val="both"/>
        <w:rPr>
          <w:rFonts w:ascii="Times New Roman" w:eastAsia="Times New Roman" w:hAnsi="Times New Roman" w:cs="Times New Roman"/>
          <w:sz w:val="24"/>
          <w:szCs w:val="24"/>
          <w:lang w:val="ru-RU"/>
        </w:rPr>
      </w:pPr>
      <w:r w:rsidRPr="00095CFF">
        <w:rPr>
          <w:rFonts w:ascii="Times New Roman" w:eastAsia="Times New Roman" w:hAnsi="Times New Roman" w:cs="Times New Roman"/>
          <w:sz w:val="24"/>
          <w:szCs w:val="24"/>
          <w:lang w:val="ru-RU"/>
        </w:rPr>
        <w:t xml:space="preserve">Динамика всех трех, рассчитанных выше </w:t>
      </w:r>
      <w:r w:rsidR="00F77257" w:rsidRPr="00095CFF">
        <w:rPr>
          <w:rFonts w:ascii="Times New Roman" w:eastAsia="Times New Roman" w:hAnsi="Times New Roman" w:cs="Times New Roman"/>
          <w:sz w:val="24"/>
          <w:szCs w:val="24"/>
          <w:lang w:val="ru-RU"/>
        </w:rPr>
        <w:t xml:space="preserve">показателей представлена </w:t>
      </w:r>
      <w:r w:rsidR="00095CFF" w:rsidRPr="00095CFF">
        <w:rPr>
          <w:rFonts w:ascii="Times New Roman" w:eastAsia="Times New Roman" w:hAnsi="Times New Roman" w:cs="Times New Roman"/>
          <w:sz w:val="24"/>
          <w:szCs w:val="24"/>
          <w:lang w:val="ru-RU"/>
        </w:rPr>
        <w:t>на рис.П.</w:t>
      </w:r>
      <w:r w:rsidR="00095DB2">
        <w:rPr>
          <w:rFonts w:ascii="Times New Roman" w:eastAsia="Times New Roman" w:hAnsi="Times New Roman" w:cs="Times New Roman"/>
          <w:sz w:val="24"/>
          <w:szCs w:val="24"/>
          <w:lang w:val="ru-RU"/>
        </w:rPr>
        <w:t>22</w:t>
      </w:r>
      <w:r w:rsidR="00095CFF" w:rsidRPr="00095CFF">
        <w:rPr>
          <w:rFonts w:ascii="Times New Roman" w:eastAsia="Times New Roman" w:hAnsi="Times New Roman" w:cs="Times New Roman"/>
          <w:sz w:val="24"/>
          <w:szCs w:val="24"/>
          <w:lang w:val="ru-RU"/>
        </w:rPr>
        <w:t>.6.</w:t>
      </w:r>
    </w:p>
    <w:p w:rsidR="00966BF2" w:rsidRDefault="00966BF2" w:rsidP="00FF686B">
      <w:pPr>
        <w:spacing w:after="0" w:line="360" w:lineRule="auto"/>
        <w:ind w:firstLine="709"/>
        <w:jc w:val="both"/>
        <w:rPr>
          <w:rFonts w:ascii="Times New Roman" w:eastAsia="Times New Roman" w:hAnsi="Times New Roman" w:cs="Times New Roman"/>
          <w:sz w:val="24"/>
          <w:szCs w:val="24"/>
          <w:lang w:val="ru-RU"/>
        </w:rPr>
      </w:pPr>
      <w:r w:rsidRPr="00A318DF">
        <w:rPr>
          <w:rFonts w:ascii="Times New Roman" w:eastAsia="Times New Roman" w:hAnsi="Times New Roman" w:cs="Times New Roman"/>
          <w:sz w:val="24"/>
          <w:szCs w:val="24"/>
          <w:lang w:val="ru-RU"/>
        </w:rPr>
        <w:t>В целом по всем трем коэффициентам ликвидности</w:t>
      </w:r>
      <w:r w:rsidR="00A318DF">
        <w:rPr>
          <w:rFonts w:ascii="Times New Roman" w:eastAsia="Times New Roman" w:hAnsi="Times New Roman" w:cs="Times New Roman"/>
          <w:sz w:val="24"/>
          <w:szCs w:val="24"/>
          <w:lang w:val="ru-RU"/>
        </w:rPr>
        <w:t xml:space="preserve"> наблюдается значительное отклонение от среднеотраслевых значений. </w:t>
      </w:r>
      <w:r>
        <w:rPr>
          <w:rFonts w:ascii="Times New Roman" w:eastAsia="Times New Roman" w:hAnsi="Times New Roman" w:cs="Times New Roman"/>
          <w:sz w:val="24"/>
          <w:szCs w:val="24"/>
          <w:lang w:val="ru-RU"/>
        </w:rPr>
        <w:t xml:space="preserve"> </w:t>
      </w:r>
    </w:p>
    <w:p w:rsidR="00056826" w:rsidRDefault="00056826" w:rsidP="00056826">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Все графики, отражающие динамику исследуемых показателей ООО «РТ» представлены в приложении 22. </w:t>
      </w:r>
    </w:p>
    <w:p w:rsidR="00966BF2" w:rsidRPr="0046143F" w:rsidRDefault="0066038C" w:rsidP="000A59AC">
      <w:pPr>
        <w:pStyle w:val="1"/>
      </w:pPr>
      <w:bookmarkStart w:id="32" w:name="_Toc513676227"/>
      <w:r>
        <w:t>2.2.4</w:t>
      </w:r>
      <w:r w:rsidR="00966BF2" w:rsidRPr="00966BF2">
        <w:t xml:space="preserve"> Анализ прибыльности и рентабельности</w:t>
      </w:r>
      <w:bookmarkEnd w:id="32"/>
    </w:p>
    <w:p w:rsidR="00966BF2" w:rsidRDefault="004A1130" w:rsidP="00FB5603">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Для всех показателей прибыли характерен общий недостаток – они являются абсолютными показателями, из-за чего их использование во временных сопоставлениях затрудняется. Поэтому в анализе используются коэффициенты рентабельности. </w:t>
      </w:r>
    </w:p>
    <w:p w:rsidR="004A1130" w:rsidRDefault="004A1130" w:rsidP="00FB5603">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Термин «рентабельность» имеет несколько трактовок. Согласно первой трактовке, рентабельность может рассматриваться как синоним прибыльности, что означает, если бизнес генерирует прибыль, то он рентабелен. Согласно второй трактовке, рентабельность – это генерирование прибыли в контексте использованных или потраченных ресурсов</w:t>
      </w:r>
      <w:r w:rsidR="00B95B88">
        <w:rPr>
          <w:rStyle w:val="a9"/>
          <w:rFonts w:ascii="Times New Roman" w:eastAsia="Times New Roman" w:hAnsi="Times New Roman" w:cs="Times New Roman"/>
          <w:sz w:val="24"/>
          <w:szCs w:val="24"/>
          <w:lang w:val="ru-RU"/>
        </w:rPr>
        <w:footnoteReference w:customMarkFollows="1" w:id="42"/>
        <w:t>46</w:t>
      </w:r>
      <w:r>
        <w:rPr>
          <w:rFonts w:ascii="Times New Roman" w:eastAsia="Times New Roman" w:hAnsi="Times New Roman" w:cs="Times New Roman"/>
          <w:sz w:val="24"/>
          <w:szCs w:val="24"/>
          <w:lang w:val="ru-RU"/>
        </w:rPr>
        <w:t xml:space="preserve">. Количественно рентабельность оценивается с помощью коэффициентов рентабельности: </w:t>
      </w:r>
      <w:r>
        <w:rPr>
          <w:rFonts w:ascii="Times New Roman" w:eastAsia="Times New Roman" w:hAnsi="Times New Roman" w:cs="Times New Roman"/>
          <w:sz w:val="24"/>
          <w:szCs w:val="24"/>
          <w:lang w:val="ru-RU"/>
        </w:rPr>
        <w:lastRenderedPageBreak/>
        <w:t xml:space="preserve">коэффициент рентабельности активов, коэффициент рентабельности собственного капитала, коэффициент рентабельности инвестированного капитала. </w:t>
      </w:r>
    </w:p>
    <w:p w:rsidR="0046143F" w:rsidRDefault="0046143F" w:rsidP="00FB5603">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 расчете рентабельности капитала необходимо учитывать интересы различных групп заинтересованных лиц, которыми могут выступать само предприятие, собственники и инвесторы. </w:t>
      </w:r>
    </w:p>
    <w:p w:rsidR="0046143F" w:rsidRDefault="0046143F" w:rsidP="00FB5603">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b/>
          <w:i/>
          <w:sz w:val="24"/>
          <w:szCs w:val="24"/>
          <w:lang w:val="ru-RU"/>
        </w:rPr>
        <w:t>Коэффициент</w:t>
      </w:r>
      <w:r w:rsidRPr="0046143F">
        <w:rPr>
          <w:rFonts w:ascii="Times New Roman" w:eastAsia="Times New Roman" w:hAnsi="Times New Roman" w:cs="Times New Roman"/>
          <w:b/>
          <w:i/>
          <w:sz w:val="24"/>
          <w:szCs w:val="24"/>
          <w:lang w:val="ru-RU"/>
        </w:rPr>
        <w:t xml:space="preserve"> </w:t>
      </w:r>
      <w:r>
        <w:rPr>
          <w:rFonts w:ascii="Times New Roman" w:eastAsia="Times New Roman" w:hAnsi="Times New Roman" w:cs="Times New Roman"/>
          <w:b/>
          <w:i/>
          <w:sz w:val="24"/>
          <w:szCs w:val="24"/>
          <w:lang w:val="ru-RU"/>
        </w:rPr>
        <w:t xml:space="preserve">рентабельности активов </w:t>
      </w:r>
      <w:r w:rsidR="001B3D3C">
        <w:rPr>
          <w:rFonts w:ascii="Times New Roman" w:eastAsia="Times New Roman" w:hAnsi="Times New Roman" w:cs="Times New Roman"/>
          <w:sz w:val="24"/>
          <w:szCs w:val="24"/>
          <w:lang w:val="ru-RU"/>
        </w:rPr>
        <w:t>характеризует отдачу от использования всех активов организации</w:t>
      </w:r>
      <w:r>
        <w:rPr>
          <w:rFonts w:ascii="Times New Roman" w:eastAsia="Times New Roman" w:hAnsi="Times New Roman" w:cs="Times New Roman"/>
          <w:sz w:val="24"/>
          <w:szCs w:val="24"/>
          <w:lang w:val="ru-RU"/>
        </w:rPr>
        <w:t>.</w:t>
      </w:r>
      <w:r w:rsidR="001B3D3C">
        <w:rPr>
          <w:rFonts w:ascii="Times New Roman" w:eastAsia="Times New Roman" w:hAnsi="Times New Roman" w:cs="Times New Roman"/>
          <w:sz w:val="24"/>
          <w:szCs w:val="24"/>
          <w:lang w:val="ru-RU"/>
        </w:rPr>
        <w:t xml:space="preserve"> Данный коэффициент показывает способность организации генерировать прибыль без учета</w:t>
      </w:r>
      <w:r>
        <w:rPr>
          <w:rFonts w:ascii="Times New Roman" w:eastAsia="Times New Roman" w:hAnsi="Times New Roman" w:cs="Times New Roman"/>
          <w:sz w:val="24"/>
          <w:szCs w:val="24"/>
          <w:lang w:val="ru-RU"/>
        </w:rPr>
        <w:t xml:space="preserve"> </w:t>
      </w:r>
      <w:r w:rsidR="001B3D3C">
        <w:rPr>
          <w:rFonts w:ascii="Times New Roman" w:eastAsia="Times New Roman" w:hAnsi="Times New Roman" w:cs="Times New Roman"/>
          <w:sz w:val="24"/>
          <w:szCs w:val="24"/>
          <w:lang w:val="ru-RU"/>
        </w:rPr>
        <w:t xml:space="preserve">структуры ее капитала (финансового </w:t>
      </w:r>
      <w:proofErr w:type="spellStart"/>
      <w:r w:rsidR="001B3D3C">
        <w:rPr>
          <w:rFonts w:ascii="Times New Roman" w:eastAsia="Times New Roman" w:hAnsi="Times New Roman" w:cs="Times New Roman"/>
          <w:sz w:val="24"/>
          <w:szCs w:val="24"/>
          <w:lang w:val="ru-RU"/>
        </w:rPr>
        <w:t>левериджа</w:t>
      </w:r>
      <w:proofErr w:type="spellEnd"/>
      <w:r w:rsidR="001B3D3C">
        <w:rPr>
          <w:rFonts w:ascii="Times New Roman" w:eastAsia="Times New Roman" w:hAnsi="Times New Roman" w:cs="Times New Roman"/>
          <w:sz w:val="24"/>
          <w:szCs w:val="24"/>
          <w:lang w:val="ru-RU"/>
        </w:rPr>
        <w:t xml:space="preserve">), </w:t>
      </w:r>
      <w:r w:rsidR="00D80EA1">
        <w:rPr>
          <w:rFonts w:ascii="Times New Roman" w:eastAsia="Times New Roman" w:hAnsi="Times New Roman" w:cs="Times New Roman"/>
          <w:sz w:val="24"/>
          <w:szCs w:val="24"/>
          <w:lang w:val="ru-RU"/>
        </w:rPr>
        <w:t>качество</w:t>
      </w:r>
      <w:r w:rsidR="001B3D3C">
        <w:rPr>
          <w:rFonts w:ascii="Times New Roman" w:eastAsia="Times New Roman" w:hAnsi="Times New Roman" w:cs="Times New Roman"/>
          <w:sz w:val="24"/>
          <w:szCs w:val="24"/>
          <w:lang w:val="ru-RU"/>
        </w:rPr>
        <w:t xml:space="preserve"> управления активами. </w:t>
      </w:r>
      <w:r w:rsidR="00D80EA1">
        <w:rPr>
          <w:rFonts w:ascii="Times New Roman" w:eastAsia="Times New Roman" w:hAnsi="Times New Roman" w:cs="Times New Roman"/>
          <w:sz w:val="24"/>
          <w:szCs w:val="24"/>
          <w:lang w:val="ru-RU"/>
        </w:rPr>
        <w:t xml:space="preserve">В отличие от других показателей рентабельности данный показатель учитывает все активы компании, поэтому он менее интересен для инвесторов и более информативен для самой компании. </w:t>
      </w:r>
      <w:r>
        <w:rPr>
          <w:rFonts w:ascii="Times New Roman" w:eastAsia="Times New Roman" w:hAnsi="Times New Roman" w:cs="Times New Roman"/>
          <w:sz w:val="24"/>
          <w:szCs w:val="24"/>
          <w:lang w:val="ru-RU"/>
        </w:rPr>
        <w:t xml:space="preserve">Рассчитывается данный коэффициент по формуле: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96"/>
      </w:tblGrid>
      <w:tr w:rsidR="00DB20DE" w:rsidTr="00D910E1">
        <w:tc>
          <w:tcPr>
            <w:tcW w:w="9351" w:type="dxa"/>
            <w:vAlign w:val="center"/>
          </w:tcPr>
          <w:p w:rsidR="00DB20DE" w:rsidRPr="00DB20DE" w:rsidRDefault="005645AA" w:rsidP="005645AA">
            <w:pPr>
              <w:spacing w:line="360" w:lineRule="auto"/>
              <w:ind w:firstLine="709"/>
              <w:jc w:val="both"/>
              <w:rPr>
                <w:rFonts w:ascii="Times New Roman" w:eastAsia="Times New Roman" w:hAnsi="Times New Roman" w:cs="Times New Roman"/>
                <w:sz w:val="24"/>
                <w:szCs w:val="24"/>
                <w:lang w:val="ru-RU"/>
              </w:rPr>
            </w:pPr>
            <w:bookmarkStart w:id="33" w:name="OLE_LINK44"/>
            <m:oMathPara>
              <m:oMath>
                <m:r>
                  <w:rPr>
                    <w:rFonts w:ascii="Cambria Math" w:eastAsia="Times New Roman" w:hAnsi="Cambria Math" w:cs="Times New Roman"/>
                    <w:sz w:val="24"/>
                    <w:szCs w:val="24"/>
                    <w:lang w:val="ru-RU"/>
                  </w:rPr>
                  <m:t>ROA</m:t>
                </m:r>
                <w:bookmarkEnd w:id="33"/>
                <m:r>
                  <w:rPr>
                    <w:rFonts w:ascii="Cambria Math" w:eastAsia="Times New Roman" w:hAnsi="Cambria Math" w:cs="Times New Roman"/>
                    <w:sz w:val="24"/>
                    <w:szCs w:val="24"/>
                    <w:lang w:val="ru-RU"/>
                  </w:rPr>
                  <m:t xml:space="preserve">= </m:t>
                </m:r>
                <m:f>
                  <m:fPr>
                    <m:ctrlPr>
                      <w:rPr>
                        <w:rFonts w:ascii="Cambria Math" w:eastAsia="Times New Roman" w:hAnsi="Cambria Math" w:cs="Times New Roman"/>
                        <w:i/>
                        <w:sz w:val="24"/>
                        <w:szCs w:val="24"/>
                        <w:lang w:val="ru-RU"/>
                      </w:rPr>
                    </m:ctrlPr>
                  </m:fPr>
                  <m:num>
                    <m:r>
                      <w:rPr>
                        <w:rFonts w:ascii="Cambria Math" w:eastAsia="Times New Roman" w:hAnsi="Cambria Math" w:cs="Times New Roman"/>
                        <w:sz w:val="24"/>
                        <w:szCs w:val="24"/>
                        <w:lang w:val="ru-RU"/>
                      </w:rPr>
                      <m:t>NI</m:t>
                    </m:r>
                  </m:num>
                  <m:den>
                    <m:r>
                      <w:rPr>
                        <w:rFonts w:ascii="Cambria Math" w:eastAsia="Times New Roman" w:hAnsi="Cambria Math" w:cs="Times New Roman"/>
                        <w:sz w:val="24"/>
                        <w:szCs w:val="24"/>
                        <w:lang w:val="ru-RU"/>
                      </w:rPr>
                      <m:t>A</m:t>
                    </m:r>
                  </m:den>
                </m:f>
              </m:oMath>
            </m:oMathPara>
          </w:p>
        </w:tc>
        <w:tc>
          <w:tcPr>
            <w:tcW w:w="277" w:type="dxa"/>
            <w:vAlign w:val="center"/>
          </w:tcPr>
          <w:p w:rsidR="00DB20DE" w:rsidRDefault="00DB20DE" w:rsidP="00D910E1">
            <w:pPr>
              <w:spacing w:line="36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r>
    </w:tbl>
    <w:p w:rsidR="00D15136" w:rsidRDefault="00506BCA" w:rsidP="005645AA">
      <w:pPr>
        <w:spacing w:after="0" w:line="360" w:lineRule="auto"/>
        <w:ind w:firstLine="70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г</w:t>
      </w:r>
      <w:r w:rsidR="0046143F">
        <w:rPr>
          <w:rFonts w:ascii="Times New Roman" w:eastAsia="Times New Roman" w:hAnsi="Times New Roman" w:cs="Times New Roman"/>
          <w:sz w:val="24"/>
          <w:szCs w:val="24"/>
          <w:lang w:val="ru-RU"/>
        </w:rPr>
        <w:t xml:space="preserve">де, </w:t>
      </w:r>
    </w:p>
    <w:p w:rsidR="0046143F" w:rsidRDefault="0046143F" w:rsidP="00FB5603">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NI</w:t>
      </w:r>
      <w:r w:rsidRPr="0046143F">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lang w:val="ru-RU"/>
        </w:rPr>
        <w:t>чистая прибыль</w:t>
      </w:r>
    </w:p>
    <w:p w:rsidR="0046143F" w:rsidRDefault="0046143F" w:rsidP="00FB5603">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w:t>
      </w:r>
      <w:r w:rsidRPr="0046143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w:t>
      </w:r>
      <w:r w:rsidRPr="0046143F">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всего</w:t>
      </w:r>
      <w:proofErr w:type="gramEnd"/>
      <w:r>
        <w:rPr>
          <w:rFonts w:ascii="Times New Roman" w:eastAsia="Times New Roman" w:hAnsi="Times New Roman" w:cs="Times New Roman"/>
          <w:sz w:val="24"/>
          <w:szCs w:val="24"/>
          <w:lang w:val="ru-RU"/>
        </w:rPr>
        <w:t xml:space="preserve"> активов (по балансу).</w:t>
      </w:r>
    </w:p>
    <w:p w:rsidR="00D35E0B" w:rsidRDefault="00D35E0B" w:rsidP="00FB5603">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Данные по значению коэффициента рентабельности активов за 2014-2</w:t>
      </w:r>
      <w:r w:rsidR="00926D7C">
        <w:rPr>
          <w:rFonts w:ascii="Times New Roman" w:eastAsia="Times New Roman" w:hAnsi="Times New Roman" w:cs="Times New Roman"/>
          <w:sz w:val="24"/>
          <w:szCs w:val="24"/>
          <w:lang w:val="ru-RU"/>
        </w:rPr>
        <w:t xml:space="preserve">016 гг. представлены в табл. </w:t>
      </w:r>
      <w:r w:rsidR="005645AA">
        <w:rPr>
          <w:rFonts w:ascii="Times New Roman" w:eastAsia="Times New Roman" w:hAnsi="Times New Roman" w:cs="Times New Roman"/>
          <w:sz w:val="24"/>
          <w:szCs w:val="24"/>
          <w:lang w:val="ru-RU"/>
        </w:rPr>
        <w:t>10</w:t>
      </w:r>
      <w:r>
        <w:rPr>
          <w:rFonts w:ascii="Times New Roman" w:eastAsia="Times New Roman" w:hAnsi="Times New Roman" w:cs="Times New Roman"/>
          <w:sz w:val="24"/>
          <w:szCs w:val="24"/>
          <w:lang w:val="ru-RU"/>
        </w:rPr>
        <w:t>.</w:t>
      </w:r>
    </w:p>
    <w:p w:rsidR="00D35E0B" w:rsidRDefault="00D35E0B" w:rsidP="00FB5603">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Таблица</w:t>
      </w:r>
      <w:r w:rsidR="00926D7C">
        <w:rPr>
          <w:rFonts w:ascii="Times New Roman" w:eastAsia="Times New Roman" w:hAnsi="Times New Roman" w:cs="Times New Roman"/>
          <w:sz w:val="24"/>
          <w:szCs w:val="24"/>
          <w:lang w:val="ru-RU"/>
        </w:rPr>
        <w:t xml:space="preserve"> </w:t>
      </w:r>
      <w:r w:rsidR="005645AA">
        <w:rPr>
          <w:rFonts w:ascii="Times New Roman" w:eastAsia="Times New Roman" w:hAnsi="Times New Roman" w:cs="Times New Roman"/>
          <w:sz w:val="24"/>
          <w:szCs w:val="24"/>
          <w:lang w:val="ru-RU"/>
        </w:rPr>
        <w:t>10</w:t>
      </w:r>
      <w:r>
        <w:rPr>
          <w:rFonts w:ascii="Times New Roman" w:eastAsia="Times New Roman" w:hAnsi="Times New Roman" w:cs="Times New Roman"/>
          <w:sz w:val="24"/>
          <w:szCs w:val="24"/>
          <w:lang w:val="ru-RU"/>
        </w:rPr>
        <w:t xml:space="preserve"> Значения коэффициента рентабельности активов за 2014-2016гг</w:t>
      </w:r>
      <w:r w:rsidR="001B3D3C">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lang w:val="ru-RU"/>
        </w:rPr>
        <w:t>.</w:t>
      </w:r>
    </w:p>
    <w:tbl>
      <w:tblPr>
        <w:tblStyle w:val="af1"/>
        <w:tblW w:w="0" w:type="auto"/>
        <w:tblLook w:val="04A0" w:firstRow="1" w:lastRow="0" w:firstColumn="1" w:lastColumn="0" w:noHBand="0" w:noVBand="1"/>
      </w:tblPr>
      <w:tblGrid>
        <w:gridCol w:w="2336"/>
        <w:gridCol w:w="2336"/>
        <w:gridCol w:w="2336"/>
        <w:gridCol w:w="2337"/>
      </w:tblGrid>
      <w:tr w:rsidR="00D35E0B" w:rsidTr="00D35E0B">
        <w:tc>
          <w:tcPr>
            <w:tcW w:w="2336" w:type="dxa"/>
          </w:tcPr>
          <w:p w:rsidR="00D35E0B" w:rsidRPr="00B53DDB" w:rsidRDefault="00D35E0B" w:rsidP="00B53DDB">
            <w:pPr>
              <w:jc w:val="center"/>
              <w:rPr>
                <w:rFonts w:ascii="Times New Roman" w:eastAsia="Times New Roman" w:hAnsi="Times New Roman" w:cs="Times New Roman"/>
                <w:sz w:val="24"/>
                <w:szCs w:val="24"/>
                <w:lang w:val="ru-RU"/>
              </w:rPr>
            </w:pPr>
            <w:r w:rsidRPr="00B53DDB">
              <w:rPr>
                <w:rFonts w:ascii="Times New Roman" w:eastAsia="Times New Roman" w:hAnsi="Times New Roman" w:cs="Times New Roman"/>
                <w:sz w:val="24"/>
                <w:szCs w:val="24"/>
                <w:lang w:val="ru-RU"/>
              </w:rPr>
              <w:t>Год</w:t>
            </w:r>
          </w:p>
        </w:tc>
        <w:tc>
          <w:tcPr>
            <w:tcW w:w="2336" w:type="dxa"/>
          </w:tcPr>
          <w:p w:rsidR="00D35E0B" w:rsidRPr="00B53DDB" w:rsidRDefault="00D35E0B" w:rsidP="00B53DDB">
            <w:pPr>
              <w:jc w:val="center"/>
              <w:rPr>
                <w:rFonts w:ascii="Times New Roman" w:eastAsia="Times New Roman" w:hAnsi="Times New Roman" w:cs="Times New Roman"/>
                <w:sz w:val="24"/>
                <w:szCs w:val="24"/>
                <w:lang w:val="ru-RU"/>
              </w:rPr>
            </w:pPr>
            <w:r w:rsidRPr="00B53DDB">
              <w:rPr>
                <w:rFonts w:ascii="Times New Roman" w:eastAsia="Times New Roman" w:hAnsi="Times New Roman" w:cs="Times New Roman"/>
                <w:sz w:val="24"/>
                <w:szCs w:val="24"/>
                <w:lang w:val="ru-RU"/>
              </w:rPr>
              <w:t>2014</w:t>
            </w:r>
          </w:p>
        </w:tc>
        <w:tc>
          <w:tcPr>
            <w:tcW w:w="2336" w:type="dxa"/>
          </w:tcPr>
          <w:p w:rsidR="00D35E0B" w:rsidRPr="00B53DDB" w:rsidRDefault="00D35E0B" w:rsidP="00B53DDB">
            <w:pPr>
              <w:jc w:val="center"/>
              <w:rPr>
                <w:rFonts w:ascii="Times New Roman" w:eastAsia="Times New Roman" w:hAnsi="Times New Roman" w:cs="Times New Roman"/>
                <w:sz w:val="24"/>
                <w:szCs w:val="24"/>
                <w:lang w:val="ru-RU"/>
              </w:rPr>
            </w:pPr>
            <w:r w:rsidRPr="00B53DDB">
              <w:rPr>
                <w:rFonts w:ascii="Times New Roman" w:eastAsia="Times New Roman" w:hAnsi="Times New Roman" w:cs="Times New Roman"/>
                <w:sz w:val="24"/>
                <w:szCs w:val="24"/>
                <w:lang w:val="ru-RU"/>
              </w:rPr>
              <w:t>2015</w:t>
            </w:r>
          </w:p>
        </w:tc>
        <w:tc>
          <w:tcPr>
            <w:tcW w:w="2337" w:type="dxa"/>
          </w:tcPr>
          <w:p w:rsidR="00D35E0B" w:rsidRPr="00B53DDB" w:rsidRDefault="00D35E0B" w:rsidP="00B53DDB">
            <w:pPr>
              <w:jc w:val="center"/>
              <w:rPr>
                <w:rFonts w:ascii="Times New Roman" w:eastAsia="Times New Roman" w:hAnsi="Times New Roman" w:cs="Times New Roman"/>
                <w:sz w:val="24"/>
                <w:szCs w:val="24"/>
                <w:lang w:val="ru-RU"/>
              </w:rPr>
            </w:pPr>
            <w:r w:rsidRPr="00B53DDB">
              <w:rPr>
                <w:rFonts w:ascii="Times New Roman" w:eastAsia="Times New Roman" w:hAnsi="Times New Roman" w:cs="Times New Roman"/>
                <w:sz w:val="24"/>
                <w:szCs w:val="24"/>
                <w:lang w:val="ru-RU"/>
              </w:rPr>
              <w:t>2016</w:t>
            </w:r>
          </w:p>
        </w:tc>
      </w:tr>
      <w:tr w:rsidR="00D35E0B" w:rsidTr="00D35E0B">
        <w:tc>
          <w:tcPr>
            <w:tcW w:w="2336" w:type="dxa"/>
          </w:tcPr>
          <w:p w:rsidR="00D35E0B" w:rsidRPr="00B53DDB" w:rsidRDefault="00B53DDB" w:rsidP="00B53DDB">
            <w:pPr>
              <w:jc w:val="center"/>
              <w:rPr>
                <w:rFonts w:ascii="Times New Roman" w:eastAsia="Times New Roman" w:hAnsi="Times New Roman" w:cs="Times New Roman"/>
                <w:sz w:val="24"/>
                <w:szCs w:val="24"/>
              </w:rPr>
            </w:pPr>
            <w:bookmarkStart w:id="34" w:name="OLE_LINK19"/>
            <w:bookmarkStart w:id="35" w:name="OLE_LINK20"/>
            <w:bookmarkStart w:id="36" w:name="OLE_LINK24"/>
            <m:oMathPara>
              <m:oMath>
                <m:r>
                  <w:rPr>
                    <w:rFonts w:ascii="Cambria Math" w:eastAsia="Times New Roman" w:hAnsi="Cambria Math" w:cs="Times New Roman"/>
                    <w:sz w:val="24"/>
                    <w:szCs w:val="24"/>
                    <w:lang w:val="ru-RU"/>
                  </w:rPr>
                  <m:t>ROA</m:t>
                </m:r>
              </m:oMath>
            </m:oMathPara>
            <w:bookmarkEnd w:id="34"/>
            <w:bookmarkEnd w:id="35"/>
            <w:bookmarkEnd w:id="36"/>
          </w:p>
        </w:tc>
        <w:tc>
          <w:tcPr>
            <w:tcW w:w="2336" w:type="dxa"/>
          </w:tcPr>
          <w:p w:rsidR="00D35E0B" w:rsidRPr="00B53DDB" w:rsidRDefault="00C6623D" w:rsidP="00B53DDB">
            <w:pPr>
              <w:jc w:val="center"/>
              <w:rPr>
                <w:rFonts w:ascii="Times New Roman" w:eastAsia="Times New Roman" w:hAnsi="Times New Roman" w:cs="Times New Roman"/>
                <w:sz w:val="24"/>
                <w:szCs w:val="24"/>
                <w:lang w:val="ru-RU"/>
              </w:rPr>
            </w:pPr>
            <w:r w:rsidRPr="00B53DDB">
              <w:rPr>
                <w:rFonts w:ascii="Times New Roman" w:eastAsia="Times New Roman" w:hAnsi="Times New Roman" w:cs="Times New Roman"/>
                <w:sz w:val="24"/>
                <w:szCs w:val="24"/>
                <w:lang w:val="ru-RU"/>
              </w:rPr>
              <w:t>6</w:t>
            </w:r>
          </w:p>
        </w:tc>
        <w:tc>
          <w:tcPr>
            <w:tcW w:w="2336" w:type="dxa"/>
          </w:tcPr>
          <w:p w:rsidR="00D35E0B" w:rsidRPr="00B53DDB" w:rsidRDefault="00C6623D" w:rsidP="00B53DDB">
            <w:pPr>
              <w:jc w:val="center"/>
              <w:rPr>
                <w:rFonts w:ascii="Times New Roman" w:eastAsia="Times New Roman" w:hAnsi="Times New Roman" w:cs="Times New Roman"/>
                <w:sz w:val="24"/>
                <w:szCs w:val="24"/>
                <w:lang w:val="ru-RU"/>
              </w:rPr>
            </w:pPr>
            <w:r w:rsidRPr="00B53DDB">
              <w:rPr>
                <w:rFonts w:ascii="Times New Roman" w:eastAsia="Times New Roman" w:hAnsi="Times New Roman" w:cs="Times New Roman"/>
                <w:sz w:val="24"/>
                <w:szCs w:val="24"/>
                <w:lang w:val="ru-RU"/>
              </w:rPr>
              <w:t>4,7</w:t>
            </w:r>
          </w:p>
        </w:tc>
        <w:tc>
          <w:tcPr>
            <w:tcW w:w="2337" w:type="dxa"/>
          </w:tcPr>
          <w:p w:rsidR="00D35E0B" w:rsidRPr="00B53DDB" w:rsidRDefault="00C6623D" w:rsidP="00B53DDB">
            <w:pPr>
              <w:jc w:val="center"/>
              <w:rPr>
                <w:rFonts w:ascii="Times New Roman" w:eastAsia="Times New Roman" w:hAnsi="Times New Roman" w:cs="Times New Roman"/>
                <w:sz w:val="24"/>
                <w:szCs w:val="24"/>
                <w:lang w:val="ru-RU"/>
              </w:rPr>
            </w:pPr>
            <w:r w:rsidRPr="00B53DDB">
              <w:rPr>
                <w:rFonts w:ascii="Times New Roman" w:eastAsia="Times New Roman" w:hAnsi="Times New Roman" w:cs="Times New Roman"/>
                <w:sz w:val="24"/>
                <w:szCs w:val="24"/>
                <w:lang w:val="ru-RU"/>
              </w:rPr>
              <w:t>1,8</w:t>
            </w:r>
          </w:p>
        </w:tc>
      </w:tr>
    </w:tbl>
    <w:p w:rsidR="00D35E0B" w:rsidRDefault="00D80EA1" w:rsidP="00FB5603">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результате расчета получается величина чистой прибыли </w:t>
      </w:r>
      <w:r w:rsidR="00F34D5F">
        <w:rPr>
          <w:rFonts w:ascii="Times New Roman" w:eastAsia="Times New Roman" w:hAnsi="Times New Roman" w:cs="Times New Roman"/>
          <w:sz w:val="24"/>
          <w:szCs w:val="24"/>
          <w:lang w:val="ru-RU"/>
        </w:rPr>
        <w:t xml:space="preserve">с каждого рубля, вложенного в активы организации. </w:t>
      </w:r>
      <w:r w:rsidR="001B3D3C">
        <w:rPr>
          <w:rFonts w:ascii="Times New Roman" w:eastAsia="Times New Roman" w:hAnsi="Times New Roman" w:cs="Times New Roman"/>
          <w:sz w:val="24"/>
          <w:szCs w:val="24"/>
          <w:lang w:val="ru-RU"/>
        </w:rPr>
        <w:t xml:space="preserve">Среднее значение коэффициента рентабельности активов компании за три года составило </w:t>
      </w:r>
      <w:r w:rsidR="001B3D3C">
        <w:rPr>
          <w:rFonts w:ascii="Times New Roman" w:eastAsia="Times New Roman" w:hAnsi="Times New Roman" w:cs="Times New Roman"/>
          <w:sz w:val="24"/>
          <w:szCs w:val="24"/>
        </w:rPr>
        <w:t>K</w:t>
      </w:r>
      <w:r w:rsidR="001B3D3C">
        <w:rPr>
          <w:rFonts w:ascii="Times New Roman" w:eastAsia="Times New Roman" w:hAnsi="Times New Roman" w:cs="Times New Roman"/>
          <w:sz w:val="24"/>
          <w:szCs w:val="24"/>
          <w:vertAlign w:val="subscript"/>
        </w:rPr>
        <w:t>RA</w:t>
      </w:r>
      <w:r w:rsidR="001B3D3C" w:rsidRPr="001B3D3C">
        <w:rPr>
          <w:rFonts w:ascii="Times New Roman" w:eastAsia="Times New Roman" w:hAnsi="Times New Roman" w:cs="Times New Roman"/>
          <w:sz w:val="24"/>
          <w:szCs w:val="24"/>
          <w:lang w:val="ru-RU"/>
        </w:rPr>
        <w:t xml:space="preserve"> = </w:t>
      </w:r>
      <w:r w:rsidR="001B3D3C">
        <w:rPr>
          <w:rFonts w:ascii="Times New Roman" w:eastAsia="Times New Roman" w:hAnsi="Times New Roman" w:cs="Times New Roman"/>
          <w:sz w:val="24"/>
          <w:szCs w:val="24"/>
          <w:lang w:val="ru-RU"/>
        </w:rPr>
        <w:t xml:space="preserve">8,7%. </w:t>
      </w:r>
      <w:r w:rsidR="00F34D5F">
        <w:rPr>
          <w:rFonts w:ascii="Times New Roman" w:eastAsia="Times New Roman" w:hAnsi="Times New Roman" w:cs="Times New Roman"/>
          <w:sz w:val="24"/>
          <w:szCs w:val="24"/>
          <w:lang w:val="ru-RU"/>
        </w:rPr>
        <w:t xml:space="preserve">Нормальное значение коэффициента рентабельности активов будет зависеть от отрасли, в которой работает компания. Для капиталоемких отраслей (какой является металлургическая отрасль) нормальное значение будет ниже, чем для других отраслей. </w:t>
      </w:r>
    </w:p>
    <w:p w:rsidR="00506BCA" w:rsidRDefault="00506BCA" w:rsidP="00FB5603">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b/>
          <w:i/>
          <w:sz w:val="24"/>
          <w:szCs w:val="24"/>
          <w:lang w:val="ru-RU"/>
        </w:rPr>
        <w:t xml:space="preserve">Коэффициент рентабельности собственного капитала </w:t>
      </w:r>
      <w:r>
        <w:rPr>
          <w:rFonts w:ascii="Times New Roman" w:eastAsia="Times New Roman" w:hAnsi="Times New Roman" w:cs="Times New Roman"/>
          <w:sz w:val="24"/>
          <w:szCs w:val="24"/>
          <w:lang w:val="ru-RU"/>
        </w:rPr>
        <w:t xml:space="preserve">– показатель чистой прибыли организации в сравнении с собственными средствами предприятия. Это важнейший финансовый показатель отдачи для любого инвестора, собственника бизнеса, показывающий насколько эффективно был использован, вложенный в дело капитал. В отличие от коэффициента рентабельности активов, данный показатель характеризует эффективность использования не всего капитала (или активов) организации, а только той части, которая принадлежит собственникам бизнеса. Рассчитывается данный коэффициент по формуле: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96"/>
      </w:tblGrid>
      <w:tr w:rsidR="00DB20DE" w:rsidTr="00D910E1">
        <w:tc>
          <w:tcPr>
            <w:tcW w:w="9351" w:type="dxa"/>
            <w:vAlign w:val="center"/>
          </w:tcPr>
          <w:p w:rsidR="00DB20DE" w:rsidRPr="00DB20DE" w:rsidRDefault="005645AA" w:rsidP="005645AA">
            <w:pPr>
              <w:ind w:firstLine="709"/>
              <w:jc w:val="center"/>
              <w:rPr>
                <w:rFonts w:ascii="Times New Roman" w:eastAsia="Times New Roman" w:hAnsi="Times New Roman" w:cs="Times New Roman"/>
                <w:sz w:val="24"/>
                <w:szCs w:val="24"/>
                <w:lang w:val="ru-RU"/>
              </w:rPr>
            </w:pPr>
            <w:bookmarkStart w:id="37" w:name="OLE_LINK4"/>
            <w:bookmarkStart w:id="38" w:name="OLE_LINK5"/>
            <w:bookmarkStart w:id="39" w:name="OLE_LINK6"/>
            <m:oMathPara>
              <m:oMath>
                <m:r>
                  <w:rPr>
                    <w:rFonts w:ascii="Cambria Math" w:eastAsia="Times New Roman" w:hAnsi="Cambria Math" w:cs="Times New Roman"/>
                    <w:sz w:val="24"/>
                    <w:szCs w:val="24"/>
                    <w:lang w:val="ru-RU"/>
                  </w:rPr>
                  <m:t>ROE</m:t>
                </m:r>
                <w:bookmarkEnd w:id="37"/>
                <w:bookmarkEnd w:id="38"/>
                <w:bookmarkEnd w:id="39"/>
                <m:r>
                  <w:rPr>
                    <w:rFonts w:ascii="Cambria Math" w:eastAsia="Times New Roman" w:hAnsi="Cambria Math" w:cs="Times New Roman"/>
                    <w:sz w:val="24"/>
                    <w:szCs w:val="24"/>
                    <w:lang w:val="ru-RU"/>
                  </w:rPr>
                  <m:t xml:space="preserve">= </m:t>
                </m:r>
                <m:f>
                  <m:fPr>
                    <m:ctrlPr>
                      <w:rPr>
                        <w:rFonts w:ascii="Cambria Math" w:eastAsia="Times New Roman" w:hAnsi="Cambria Math" w:cs="Times New Roman"/>
                        <w:i/>
                        <w:sz w:val="24"/>
                        <w:szCs w:val="24"/>
                        <w:lang w:val="ru-RU"/>
                      </w:rPr>
                    </m:ctrlPr>
                  </m:fPr>
                  <m:num>
                    <m:r>
                      <w:rPr>
                        <w:rFonts w:ascii="Cambria Math" w:eastAsia="Times New Roman" w:hAnsi="Cambria Math" w:cs="Times New Roman"/>
                        <w:sz w:val="24"/>
                        <w:szCs w:val="24"/>
                        <w:lang w:val="ru-RU"/>
                      </w:rPr>
                      <m:t>NI</m:t>
                    </m:r>
                  </m:num>
                  <m:den>
                    <m:r>
                      <w:rPr>
                        <w:rFonts w:ascii="Cambria Math" w:eastAsia="Times New Roman" w:hAnsi="Cambria Math" w:cs="Times New Roman"/>
                        <w:sz w:val="24"/>
                        <w:szCs w:val="24"/>
                        <w:lang w:val="ru-RU"/>
                      </w:rPr>
                      <m:t>E</m:t>
                    </m:r>
                  </m:den>
                </m:f>
              </m:oMath>
            </m:oMathPara>
          </w:p>
        </w:tc>
        <w:tc>
          <w:tcPr>
            <w:tcW w:w="277" w:type="dxa"/>
            <w:vAlign w:val="center"/>
          </w:tcPr>
          <w:p w:rsidR="00DB20DE" w:rsidRDefault="00DB20DE" w:rsidP="005645A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r>
    </w:tbl>
    <w:p w:rsidR="00096840" w:rsidRDefault="00506BCA" w:rsidP="005645AA">
      <w:pPr>
        <w:spacing w:after="0" w:line="360" w:lineRule="auto"/>
        <w:ind w:firstLine="70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где, </w:t>
      </w:r>
      <w:r w:rsidR="00C11969">
        <w:rPr>
          <w:rFonts w:ascii="Times New Roman" w:eastAsia="Times New Roman" w:hAnsi="Times New Roman" w:cs="Times New Roman"/>
          <w:sz w:val="24"/>
          <w:szCs w:val="24"/>
          <w:lang w:val="ru-RU"/>
        </w:rPr>
        <w:t xml:space="preserve"> </w:t>
      </w:r>
    </w:p>
    <w:p w:rsidR="00506BCA" w:rsidRDefault="00506BCA" w:rsidP="00506BCA">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NI</w:t>
      </w:r>
      <w:r w:rsidRPr="0046143F">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lang w:val="ru-RU"/>
        </w:rPr>
        <w:t>чистая прибыль</w:t>
      </w:r>
    </w:p>
    <w:p w:rsidR="00506BCA" w:rsidRPr="00096840" w:rsidRDefault="00506BCA" w:rsidP="00096840">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 – величина собственного капитала.</w:t>
      </w:r>
    </w:p>
    <w:p w:rsidR="007C39B1" w:rsidRDefault="00506BCA" w:rsidP="005645AA">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Данные по значению коэффициента рентабельности собственного капитала за 2014-2</w:t>
      </w:r>
      <w:r w:rsidR="00926D7C">
        <w:rPr>
          <w:rFonts w:ascii="Times New Roman" w:eastAsia="Times New Roman" w:hAnsi="Times New Roman" w:cs="Times New Roman"/>
          <w:sz w:val="24"/>
          <w:szCs w:val="24"/>
          <w:lang w:val="ru-RU"/>
        </w:rPr>
        <w:t>016 гг. представлены в табл. 1</w:t>
      </w:r>
      <w:r w:rsidR="005645AA">
        <w:rPr>
          <w:rFonts w:ascii="Times New Roman" w:eastAsia="Times New Roman" w:hAnsi="Times New Roman" w:cs="Times New Roman"/>
          <w:sz w:val="24"/>
          <w:szCs w:val="24"/>
          <w:lang w:val="ru-RU"/>
        </w:rPr>
        <w:t>1.</w:t>
      </w:r>
    </w:p>
    <w:p w:rsidR="00506BCA" w:rsidRDefault="001F49D9" w:rsidP="00506BCA">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Таблица</w:t>
      </w:r>
      <w:r w:rsidR="00926D7C">
        <w:rPr>
          <w:rFonts w:ascii="Times New Roman" w:eastAsia="Times New Roman" w:hAnsi="Times New Roman" w:cs="Times New Roman"/>
          <w:sz w:val="24"/>
          <w:szCs w:val="24"/>
          <w:lang w:val="ru-RU"/>
        </w:rPr>
        <w:t xml:space="preserve"> 1</w:t>
      </w:r>
      <w:r w:rsidR="005645AA">
        <w:rPr>
          <w:rFonts w:ascii="Times New Roman" w:eastAsia="Times New Roman" w:hAnsi="Times New Roman" w:cs="Times New Roman"/>
          <w:sz w:val="24"/>
          <w:szCs w:val="24"/>
          <w:lang w:val="ru-RU"/>
        </w:rPr>
        <w:t>1</w:t>
      </w:r>
      <w:r w:rsidR="00506BCA">
        <w:rPr>
          <w:rFonts w:ascii="Times New Roman" w:eastAsia="Times New Roman" w:hAnsi="Times New Roman" w:cs="Times New Roman"/>
          <w:sz w:val="24"/>
          <w:szCs w:val="24"/>
          <w:lang w:val="ru-RU"/>
        </w:rPr>
        <w:t xml:space="preserve"> </w:t>
      </w:r>
      <w:r w:rsidR="00C6623D">
        <w:rPr>
          <w:rFonts w:ascii="Times New Roman" w:eastAsia="Times New Roman" w:hAnsi="Times New Roman" w:cs="Times New Roman"/>
          <w:sz w:val="24"/>
          <w:szCs w:val="24"/>
          <w:lang w:val="ru-RU"/>
        </w:rPr>
        <w:t>Значение коэффициента рентабельности собственного капитала за 2014- 2016гг., %</w:t>
      </w:r>
    </w:p>
    <w:tbl>
      <w:tblPr>
        <w:tblStyle w:val="af1"/>
        <w:tblW w:w="0" w:type="auto"/>
        <w:tblLook w:val="04A0" w:firstRow="1" w:lastRow="0" w:firstColumn="1" w:lastColumn="0" w:noHBand="0" w:noVBand="1"/>
      </w:tblPr>
      <w:tblGrid>
        <w:gridCol w:w="2336"/>
        <w:gridCol w:w="2336"/>
        <w:gridCol w:w="2336"/>
        <w:gridCol w:w="2337"/>
      </w:tblGrid>
      <w:tr w:rsidR="00C6623D" w:rsidRPr="001F49D9" w:rsidTr="00C6623D">
        <w:tc>
          <w:tcPr>
            <w:tcW w:w="2336" w:type="dxa"/>
          </w:tcPr>
          <w:p w:rsidR="00C6623D" w:rsidRPr="009219A9" w:rsidRDefault="00C6623D" w:rsidP="009219A9">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Год</w:t>
            </w:r>
          </w:p>
        </w:tc>
        <w:tc>
          <w:tcPr>
            <w:tcW w:w="2336" w:type="dxa"/>
          </w:tcPr>
          <w:p w:rsidR="00C6623D" w:rsidRPr="009219A9" w:rsidRDefault="00C6623D" w:rsidP="009219A9">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2014</w:t>
            </w:r>
          </w:p>
        </w:tc>
        <w:tc>
          <w:tcPr>
            <w:tcW w:w="2336" w:type="dxa"/>
          </w:tcPr>
          <w:p w:rsidR="00C6623D" w:rsidRPr="009219A9" w:rsidRDefault="00C6623D" w:rsidP="009219A9">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2015</w:t>
            </w:r>
          </w:p>
        </w:tc>
        <w:tc>
          <w:tcPr>
            <w:tcW w:w="2337" w:type="dxa"/>
          </w:tcPr>
          <w:p w:rsidR="00C6623D" w:rsidRPr="009219A9" w:rsidRDefault="00C6623D" w:rsidP="009219A9">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2016</w:t>
            </w:r>
          </w:p>
        </w:tc>
      </w:tr>
      <w:tr w:rsidR="00C6623D" w:rsidRPr="001F49D9" w:rsidTr="00C6623D">
        <w:tc>
          <w:tcPr>
            <w:tcW w:w="2336" w:type="dxa"/>
          </w:tcPr>
          <w:p w:rsidR="00C6623D" w:rsidRPr="00926D7C" w:rsidRDefault="009219A9" w:rsidP="009219A9">
            <w:pPr>
              <w:jc w:val="center"/>
              <w:rPr>
                <w:rFonts w:ascii="Times New Roman" w:eastAsia="Times New Roman" w:hAnsi="Times New Roman" w:cs="Times New Roman"/>
                <w:sz w:val="24"/>
                <w:szCs w:val="24"/>
                <w:vertAlign w:val="subscript"/>
                <w:lang w:val="ru-RU"/>
              </w:rPr>
            </w:pPr>
            <w:bookmarkStart w:id="40" w:name="OLE_LINK25"/>
            <w:bookmarkStart w:id="41" w:name="OLE_LINK35"/>
            <m:oMathPara>
              <m:oMath>
                <m:r>
                  <w:rPr>
                    <w:rFonts w:ascii="Cambria Math" w:eastAsia="Times New Roman" w:hAnsi="Cambria Math" w:cs="Times New Roman"/>
                    <w:sz w:val="24"/>
                    <w:szCs w:val="24"/>
                    <w:lang w:val="ru-RU"/>
                  </w:rPr>
                  <m:t>ROE</m:t>
                </m:r>
              </m:oMath>
            </m:oMathPara>
            <w:bookmarkEnd w:id="40"/>
            <w:bookmarkEnd w:id="41"/>
          </w:p>
        </w:tc>
        <w:tc>
          <w:tcPr>
            <w:tcW w:w="2336" w:type="dxa"/>
          </w:tcPr>
          <w:p w:rsidR="00C6623D" w:rsidRPr="00926D7C" w:rsidRDefault="00C6623D" w:rsidP="009219A9">
            <w:pPr>
              <w:jc w:val="center"/>
              <w:rPr>
                <w:rFonts w:ascii="Times New Roman" w:eastAsia="Times New Roman" w:hAnsi="Times New Roman" w:cs="Times New Roman"/>
                <w:sz w:val="24"/>
                <w:szCs w:val="24"/>
                <w:lang w:val="ru-RU"/>
              </w:rPr>
            </w:pPr>
            <w:r w:rsidRPr="00926D7C">
              <w:rPr>
                <w:rFonts w:ascii="Times New Roman" w:eastAsia="Times New Roman" w:hAnsi="Times New Roman" w:cs="Times New Roman"/>
                <w:sz w:val="24"/>
                <w:szCs w:val="24"/>
                <w:lang w:val="ru-RU"/>
              </w:rPr>
              <w:t>16</w:t>
            </w:r>
          </w:p>
        </w:tc>
        <w:tc>
          <w:tcPr>
            <w:tcW w:w="2336" w:type="dxa"/>
          </w:tcPr>
          <w:p w:rsidR="00C6623D" w:rsidRPr="00926D7C" w:rsidRDefault="00C6623D" w:rsidP="009219A9">
            <w:pPr>
              <w:jc w:val="center"/>
              <w:rPr>
                <w:rFonts w:ascii="Times New Roman" w:eastAsia="Times New Roman" w:hAnsi="Times New Roman" w:cs="Times New Roman"/>
                <w:sz w:val="24"/>
                <w:szCs w:val="24"/>
                <w:lang w:val="ru-RU"/>
              </w:rPr>
            </w:pPr>
            <w:r w:rsidRPr="00926D7C">
              <w:rPr>
                <w:rFonts w:ascii="Times New Roman" w:eastAsia="Times New Roman" w:hAnsi="Times New Roman" w:cs="Times New Roman"/>
                <w:sz w:val="24"/>
                <w:szCs w:val="24"/>
                <w:lang w:val="ru-RU"/>
              </w:rPr>
              <w:t>12</w:t>
            </w:r>
          </w:p>
        </w:tc>
        <w:tc>
          <w:tcPr>
            <w:tcW w:w="2337" w:type="dxa"/>
          </w:tcPr>
          <w:p w:rsidR="00C6623D" w:rsidRPr="00926D7C" w:rsidRDefault="00C6623D" w:rsidP="009219A9">
            <w:pPr>
              <w:jc w:val="center"/>
              <w:rPr>
                <w:rFonts w:ascii="Times New Roman" w:eastAsia="Times New Roman" w:hAnsi="Times New Roman" w:cs="Times New Roman"/>
                <w:sz w:val="24"/>
                <w:szCs w:val="24"/>
                <w:lang w:val="ru-RU"/>
              </w:rPr>
            </w:pPr>
            <w:r w:rsidRPr="00926D7C">
              <w:rPr>
                <w:rFonts w:ascii="Times New Roman" w:eastAsia="Times New Roman" w:hAnsi="Times New Roman" w:cs="Times New Roman"/>
                <w:sz w:val="24"/>
                <w:szCs w:val="24"/>
                <w:lang w:val="ru-RU"/>
              </w:rPr>
              <w:t>6</w:t>
            </w:r>
          </w:p>
        </w:tc>
      </w:tr>
    </w:tbl>
    <w:p w:rsidR="00C6623D" w:rsidRDefault="00FC0D98" w:rsidP="00506BCA">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Среднее значение данного показателя за три года (2014-2016гг.) составило </w:t>
      </w:r>
      <w:r>
        <w:rPr>
          <w:rFonts w:ascii="Times New Roman" w:eastAsia="Times New Roman" w:hAnsi="Times New Roman" w:cs="Times New Roman"/>
          <w:sz w:val="24"/>
          <w:szCs w:val="24"/>
        </w:rPr>
        <w:t>K</w:t>
      </w:r>
      <w:r>
        <w:rPr>
          <w:rFonts w:ascii="Times New Roman" w:eastAsia="Times New Roman" w:hAnsi="Times New Roman" w:cs="Times New Roman"/>
          <w:sz w:val="24"/>
          <w:szCs w:val="24"/>
          <w:vertAlign w:val="subscript"/>
        </w:rPr>
        <w:t>ROE</w:t>
      </w:r>
      <w:r>
        <w:rPr>
          <w:rFonts w:ascii="Times New Roman" w:eastAsia="Times New Roman" w:hAnsi="Times New Roman" w:cs="Times New Roman"/>
          <w:sz w:val="24"/>
          <w:szCs w:val="24"/>
          <w:lang w:val="ru-RU"/>
        </w:rPr>
        <w:t xml:space="preserve"> = 11,</w:t>
      </w:r>
      <w:r w:rsidRPr="00FC0D98">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lang w:val="ru-RU"/>
        </w:rPr>
        <w:t>.</w:t>
      </w:r>
    </w:p>
    <w:p w:rsidR="00C21D17" w:rsidRDefault="00C21D17" w:rsidP="00506BCA">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 усредненным статистическим данным рентабельность собственного капитала составляет 10-12% для </w:t>
      </w:r>
      <w:proofErr w:type="spellStart"/>
      <w:r>
        <w:rPr>
          <w:rFonts w:ascii="Times New Roman" w:eastAsia="Times New Roman" w:hAnsi="Times New Roman" w:cs="Times New Roman"/>
          <w:sz w:val="24"/>
          <w:szCs w:val="24"/>
          <w:lang w:val="ru-RU"/>
        </w:rPr>
        <w:t>неинфляционных</w:t>
      </w:r>
      <w:proofErr w:type="spellEnd"/>
      <w:r>
        <w:rPr>
          <w:rFonts w:ascii="Times New Roman" w:eastAsia="Times New Roman" w:hAnsi="Times New Roman" w:cs="Times New Roman"/>
          <w:sz w:val="24"/>
          <w:szCs w:val="24"/>
          <w:lang w:val="ru-RU"/>
        </w:rPr>
        <w:t xml:space="preserve"> экономик. Для инфляционных экономик, таких как российская, показатель должен быть выше. Главным сравнительным критерием при анализе рентабельности собственного капитала выступает процент альтернативной доходности, которую получил бы собственник, вложив деньги в другой проек</w:t>
      </w:r>
      <w:r w:rsidR="006D1AF7">
        <w:rPr>
          <w:rFonts w:ascii="Times New Roman" w:eastAsia="Times New Roman" w:hAnsi="Times New Roman" w:cs="Times New Roman"/>
          <w:sz w:val="24"/>
          <w:szCs w:val="24"/>
          <w:lang w:val="ru-RU"/>
        </w:rPr>
        <w:t>т с сопоставимым уровнем риска</w:t>
      </w:r>
      <w:r>
        <w:rPr>
          <w:rFonts w:ascii="Times New Roman" w:eastAsia="Times New Roman" w:hAnsi="Times New Roman" w:cs="Times New Roman"/>
          <w:sz w:val="24"/>
          <w:szCs w:val="24"/>
          <w:lang w:val="ru-RU"/>
        </w:rPr>
        <w:t xml:space="preserve">. Если коэффициент рентабельности собственного капитала будет ниже ставки альтернативной доходности, то может встать вопрос о целесообразности дальнейшего вложение средств в наш бизнес. </w:t>
      </w:r>
    </w:p>
    <w:p w:rsidR="006D1AF7" w:rsidRDefault="006D1AF7" w:rsidP="00506BCA">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Чем выше рентабельность собственн</w:t>
      </w:r>
      <w:r w:rsidR="001F49D9">
        <w:rPr>
          <w:rFonts w:ascii="Times New Roman" w:eastAsia="Times New Roman" w:hAnsi="Times New Roman" w:cs="Times New Roman"/>
          <w:sz w:val="24"/>
          <w:szCs w:val="24"/>
          <w:lang w:val="ru-RU"/>
        </w:rPr>
        <w:t xml:space="preserve">ого капитала, тем лучше. Однако, </w:t>
      </w:r>
      <w:r>
        <w:rPr>
          <w:rFonts w:ascii="Times New Roman" w:eastAsia="Times New Roman" w:hAnsi="Times New Roman" w:cs="Times New Roman"/>
          <w:sz w:val="24"/>
          <w:szCs w:val="24"/>
          <w:lang w:val="ru-RU"/>
        </w:rPr>
        <w:t>как видно из формулы Дюпона</w:t>
      </w:r>
      <w:r w:rsidR="00B95B88">
        <w:rPr>
          <w:rStyle w:val="a9"/>
          <w:rFonts w:ascii="Times New Roman" w:eastAsia="Times New Roman" w:hAnsi="Times New Roman" w:cs="Times New Roman"/>
          <w:sz w:val="24"/>
          <w:szCs w:val="24"/>
          <w:lang w:val="ru-RU"/>
        </w:rPr>
        <w:footnoteReference w:customMarkFollows="1" w:id="43"/>
        <w:t>47</w:t>
      </w:r>
      <w:r w:rsidR="0079218D">
        <w:rPr>
          <w:rFonts w:ascii="Times New Roman" w:eastAsia="Times New Roman" w:hAnsi="Times New Roman" w:cs="Times New Roman"/>
          <w:sz w:val="24"/>
          <w:szCs w:val="24"/>
          <w:lang w:val="ru-RU"/>
        </w:rPr>
        <w:t>, высокое значение показателя может получиться из-за слишком высокого финансового рычага, т.е. большой доли собственного капитала и малой доли собственного, что негативно влияет на финансовую устойчивость организации. Это отражает тот факт, что с ростом прибыли увеличивается риск.</w:t>
      </w:r>
    </w:p>
    <w:p w:rsidR="00FC0D98" w:rsidRDefault="00147B90" w:rsidP="00506BCA">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b/>
          <w:i/>
          <w:sz w:val="24"/>
          <w:szCs w:val="24"/>
          <w:lang w:val="ru-RU"/>
        </w:rPr>
        <w:t>Коэффициент рентабельности</w:t>
      </w:r>
      <w:r w:rsidR="00C21D17">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i/>
          <w:sz w:val="24"/>
          <w:szCs w:val="24"/>
          <w:lang w:val="ru-RU"/>
        </w:rPr>
        <w:t xml:space="preserve">инвестированного капитала </w:t>
      </w:r>
      <w:r w:rsidR="00A7794A">
        <w:rPr>
          <w:rFonts w:ascii="Times New Roman" w:eastAsia="Times New Roman" w:hAnsi="Times New Roman" w:cs="Times New Roman"/>
          <w:sz w:val="24"/>
          <w:szCs w:val="24"/>
          <w:lang w:val="ru-RU"/>
        </w:rPr>
        <w:t xml:space="preserve">характеризует доходность, полученную на капитал, вложенный в основную деятельность компании. </w:t>
      </w:r>
      <w:r w:rsidR="006D1AF7">
        <w:rPr>
          <w:rFonts w:ascii="Times New Roman" w:eastAsia="Times New Roman" w:hAnsi="Times New Roman" w:cs="Times New Roman"/>
          <w:sz w:val="24"/>
          <w:szCs w:val="24"/>
          <w:lang w:val="ru-RU"/>
        </w:rPr>
        <w:t xml:space="preserve">Показывает насколько эффективно инвестируются средства в основную деятельность. </w:t>
      </w:r>
      <w:r w:rsidR="00A7794A">
        <w:rPr>
          <w:rFonts w:ascii="Times New Roman" w:eastAsia="Times New Roman" w:hAnsi="Times New Roman" w:cs="Times New Roman"/>
          <w:sz w:val="24"/>
          <w:szCs w:val="24"/>
          <w:lang w:val="ru-RU"/>
        </w:rPr>
        <w:t xml:space="preserve">Данный коэффициент рассчитывается по формуле: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496"/>
      </w:tblGrid>
      <w:tr w:rsidR="00DB20DE" w:rsidTr="00D910E1">
        <w:tc>
          <w:tcPr>
            <w:tcW w:w="9351" w:type="dxa"/>
            <w:vAlign w:val="center"/>
          </w:tcPr>
          <w:p w:rsidR="00DB20DE" w:rsidRPr="005645AA" w:rsidRDefault="005645AA" w:rsidP="005645AA">
            <w:pPr>
              <w:spacing w:line="360" w:lineRule="auto"/>
              <w:ind w:firstLine="709"/>
              <w:jc w:val="both"/>
              <w:rPr>
                <w:rFonts w:ascii="Times New Roman" w:eastAsia="Times New Roman" w:hAnsi="Times New Roman" w:cs="Times New Roman"/>
                <w:i/>
                <w:sz w:val="24"/>
                <w:szCs w:val="24"/>
                <w:lang w:val="ru-RU"/>
              </w:rPr>
            </w:pPr>
            <m:oMathPara>
              <m:oMath>
                <m:r>
                  <w:rPr>
                    <w:rFonts w:ascii="Cambria Math" w:eastAsia="Times New Roman" w:hAnsi="Cambria Math" w:cs="Times New Roman"/>
                    <w:sz w:val="24"/>
                    <w:szCs w:val="24"/>
                    <w:lang w:val="ru-RU"/>
                  </w:rPr>
                  <m:t xml:space="preserve">ROI= </m:t>
                </m:r>
                <m:f>
                  <m:fPr>
                    <m:ctrlPr>
                      <w:rPr>
                        <w:rFonts w:ascii="Cambria Math" w:eastAsia="Times New Roman" w:hAnsi="Cambria Math" w:cs="Times New Roman"/>
                        <w:i/>
                        <w:sz w:val="24"/>
                        <w:szCs w:val="24"/>
                        <w:lang w:val="ru-RU"/>
                      </w:rPr>
                    </m:ctrlPr>
                  </m:fPr>
                  <m:num>
                    <m:r>
                      <w:rPr>
                        <w:rFonts w:ascii="Cambria Math" w:eastAsia="Times New Roman" w:hAnsi="Cambria Math" w:cs="Times New Roman"/>
                        <w:sz w:val="24"/>
                        <w:szCs w:val="24"/>
                        <w:lang w:val="ru-RU"/>
                      </w:rPr>
                      <m:t>NI</m:t>
                    </m:r>
                  </m:num>
                  <m:den>
                    <m:r>
                      <w:rPr>
                        <w:rFonts w:ascii="Cambria Math" w:eastAsia="Times New Roman" w:hAnsi="Cambria Math" w:cs="Times New Roman"/>
                        <w:sz w:val="24"/>
                        <w:szCs w:val="24"/>
                        <w:lang w:val="ru-RU"/>
                      </w:rPr>
                      <m:t>TL-CL</m:t>
                    </m:r>
                  </m:den>
                </m:f>
              </m:oMath>
            </m:oMathPara>
          </w:p>
        </w:tc>
        <w:tc>
          <w:tcPr>
            <w:tcW w:w="277" w:type="dxa"/>
            <w:vAlign w:val="center"/>
          </w:tcPr>
          <w:p w:rsidR="00DB20DE" w:rsidRDefault="00DB20DE" w:rsidP="00D910E1">
            <w:pPr>
              <w:spacing w:line="36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r>
    </w:tbl>
    <w:p w:rsidR="00096840" w:rsidRDefault="00A7794A" w:rsidP="005645AA">
      <w:pPr>
        <w:spacing w:after="0" w:line="360" w:lineRule="auto"/>
        <w:ind w:firstLine="70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где, </w:t>
      </w:r>
    </w:p>
    <w:p w:rsidR="00A7794A" w:rsidRPr="00FF0CF5" w:rsidRDefault="00A7794A" w:rsidP="00A7794A">
      <w:pPr>
        <w:spacing w:after="0" w:line="360" w:lineRule="auto"/>
        <w:ind w:firstLine="709"/>
        <w:jc w:val="both"/>
        <w:rPr>
          <w:rFonts w:ascii="Times New Roman" w:eastAsia="Times New Roman" w:hAnsi="Times New Roman" w:cs="Times New Roman"/>
          <w:sz w:val="24"/>
          <w:szCs w:val="24"/>
          <w:lang w:val="ru-RU" w:eastAsia="ru-RU"/>
        </w:rPr>
      </w:pPr>
      <w:r w:rsidRPr="00256891">
        <w:rPr>
          <w:rFonts w:ascii="Times New Roman" w:eastAsia="Times New Roman" w:hAnsi="Times New Roman" w:cs="Times New Roman"/>
          <w:sz w:val="24"/>
          <w:szCs w:val="24"/>
          <w:lang w:eastAsia="ru-RU"/>
        </w:rPr>
        <w:t>NI</w:t>
      </w:r>
      <w:r w:rsidRPr="00FF0CF5">
        <w:rPr>
          <w:rFonts w:ascii="Times New Roman" w:eastAsia="Times New Roman" w:hAnsi="Times New Roman" w:cs="Times New Roman"/>
          <w:sz w:val="24"/>
          <w:szCs w:val="24"/>
          <w:lang w:val="ru-RU" w:eastAsia="ru-RU"/>
        </w:rPr>
        <w:t xml:space="preserve"> – чистая прибыль</w:t>
      </w:r>
    </w:p>
    <w:p w:rsidR="00974361" w:rsidRPr="00974361" w:rsidRDefault="00974361" w:rsidP="00974361">
      <w:pPr>
        <w:spacing w:after="0" w:line="360" w:lineRule="auto"/>
        <w:ind w:firstLine="709"/>
        <w:rPr>
          <w:rFonts w:ascii="Times New Roman" w:eastAsia="Times New Roman" w:hAnsi="Times New Roman" w:cs="Times New Roman"/>
          <w:sz w:val="24"/>
          <w:szCs w:val="24"/>
          <w:lang w:val="ru-RU" w:eastAsia="ru-RU"/>
        </w:rPr>
      </w:pPr>
      <w:r w:rsidRPr="00256891">
        <w:rPr>
          <w:rFonts w:ascii="Times New Roman" w:eastAsia="Times New Roman" w:hAnsi="Times New Roman" w:cs="Times New Roman"/>
          <w:sz w:val="24"/>
          <w:szCs w:val="24"/>
          <w:lang w:eastAsia="ru-RU"/>
        </w:rPr>
        <w:t>TL</w:t>
      </w:r>
      <w:r w:rsidRPr="00974361">
        <w:rPr>
          <w:rFonts w:ascii="Times New Roman" w:eastAsia="Times New Roman" w:hAnsi="Times New Roman" w:cs="Times New Roman"/>
          <w:sz w:val="24"/>
          <w:szCs w:val="24"/>
          <w:lang w:val="ru-RU" w:eastAsia="ru-RU"/>
        </w:rPr>
        <w:t xml:space="preserve"> – совокупная в</w:t>
      </w:r>
      <w:r>
        <w:rPr>
          <w:rFonts w:ascii="Times New Roman" w:eastAsia="Times New Roman" w:hAnsi="Times New Roman" w:cs="Times New Roman"/>
          <w:sz w:val="24"/>
          <w:szCs w:val="24"/>
          <w:lang w:val="ru-RU" w:eastAsia="ru-RU"/>
        </w:rPr>
        <w:t>еличина пассивов (по балансу)</w:t>
      </w:r>
    </w:p>
    <w:p w:rsidR="00974361" w:rsidRDefault="00974361" w:rsidP="00974361">
      <w:pPr>
        <w:spacing w:after="0" w:line="360" w:lineRule="auto"/>
        <w:ind w:firstLine="709"/>
        <w:jc w:val="both"/>
        <w:rPr>
          <w:rFonts w:ascii="Times New Roman" w:eastAsia="Times New Roman" w:hAnsi="Times New Roman" w:cs="Times New Roman"/>
          <w:sz w:val="24"/>
          <w:szCs w:val="24"/>
          <w:lang w:val="ru-RU" w:eastAsia="ru-RU"/>
        </w:rPr>
      </w:pPr>
      <w:r w:rsidRPr="00256891">
        <w:rPr>
          <w:rFonts w:ascii="Times New Roman" w:eastAsia="Times New Roman" w:hAnsi="Times New Roman" w:cs="Times New Roman"/>
          <w:sz w:val="24"/>
          <w:szCs w:val="24"/>
          <w:lang w:eastAsia="ru-RU"/>
        </w:rPr>
        <w:t>CL</w:t>
      </w:r>
      <w:r w:rsidRPr="00FF0CF5">
        <w:rPr>
          <w:rFonts w:ascii="Times New Roman" w:eastAsia="Times New Roman" w:hAnsi="Times New Roman" w:cs="Times New Roman"/>
          <w:sz w:val="24"/>
          <w:szCs w:val="24"/>
          <w:lang w:val="ru-RU" w:eastAsia="ru-RU"/>
        </w:rPr>
        <w:t xml:space="preserve"> – краткосрочные обязательства</w:t>
      </w:r>
      <w:r>
        <w:rPr>
          <w:rFonts w:ascii="Times New Roman" w:eastAsia="Times New Roman" w:hAnsi="Times New Roman" w:cs="Times New Roman"/>
          <w:sz w:val="24"/>
          <w:szCs w:val="24"/>
          <w:lang w:val="ru-RU" w:eastAsia="ru-RU"/>
        </w:rPr>
        <w:t>.</w:t>
      </w:r>
    </w:p>
    <w:p w:rsidR="00974361" w:rsidRDefault="00974361" w:rsidP="00974361">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Данные по значению коэффициента рентабельности инвестированного капитала за 2014-20</w:t>
      </w:r>
      <w:r w:rsidR="00926D7C">
        <w:rPr>
          <w:rFonts w:ascii="Times New Roman" w:eastAsia="Times New Roman" w:hAnsi="Times New Roman" w:cs="Times New Roman"/>
          <w:sz w:val="24"/>
          <w:szCs w:val="24"/>
          <w:lang w:val="ru-RU"/>
        </w:rPr>
        <w:t>16 гг. представлены в табл. 1</w:t>
      </w:r>
      <w:r w:rsidR="005645AA">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w:t>
      </w:r>
    </w:p>
    <w:p w:rsidR="00974361" w:rsidRDefault="001F49D9" w:rsidP="00974361">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Таблица</w:t>
      </w:r>
      <w:r w:rsidR="00926D7C">
        <w:rPr>
          <w:rFonts w:ascii="Times New Roman" w:eastAsia="Times New Roman" w:hAnsi="Times New Roman" w:cs="Times New Roman"/>
          <w:sz w:val="24"/>
          <w:szCs w:val="24"/>
          <w:lang w:val="ru-RU"/>
        </w:rPr>
        <w:t xml:space="preserve"> 1</w:t>
      </w:r>
      <w:r w:rsidR="005645AA">
        <w:rPr>
          <w:rFonts w:ascii="Times New Roman" w:eastAsia="Times New Roman" w:hAnsi="Times New Roman" w:cs="Times New Roman"/>
          <w:sz w:val="24"/>
          <w:szCs w:val="24"/>
          <w:lang w:val="ru-RU"/>
        </w:rPr>
        <w:t>2</w:t>
      </w:r>
      <w:r w:rsidR="00974361">
        <w:rPr>
          <w:rFonts w:ascii="Times New Roman" w:eastAsia="Times New Roman" w:hAnsi="Times New Roman" w:cs="Times New Roman"/>
          <w:sz w:val="24"/>
          <w:szCs w:val="24"/>
          <w:lang w:val="ru-RU"/>
        </w:rPr>
        <w:t xml:space="preserve"> Значение коэффициента рентабельности инвестированного капитала за 2014- 2016гг., %</w:t>
      </w:r>
    </w:p>
    <w:tbl>
      <w:tblPr>
        <w:tblStyle w:val="af1"/>
        <w:tblW w:w="0" w:type="auto"/>
        <w:tblLook w:val="04A0" w:firstRow="1" w:lastRow="0" w:firstColumn="1" w:lastColumn="0" w:noHBand="0" w:noVBand="1"/>
      </w:tblPr>
      <w:tblGrid>
        <w:gridCol w:w="2336"/>
        <w:gridCol w:w="2336"/>
        <w:gridCol w:w="2336"/>
        <w:gridCol w:w="2337"/>
      </w:tblGrid>
      <w:tr w:rsidR="00974361" w:rsidRPr="001F49D9" w:rsidTr="00974361">
        <w:tc>
          <w:tcPr>
            <w:tcW w:w="2336" w:type="dxa"/>
          </w:tcPr>
          <w:p w:rsidR="00974361" w:rsidRPr="009219A9" w:rsidRDefault="00974361" w:rsidP="009219A9">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Год</w:t>
            </w:r>
          </w:p>
        </w:tc>
        <w:tc>
          <w:tcPr>
            <w:tcW w:w="2336" w:type="dxa"/>
          </w:tcPr>
          <w:p w:rsidR="00974361" w:rsidRPr="009219A9" w:rsidRDefault="00974361" w:rsidP="009219A9">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2014</w:t>
            </w:r>
          </w:p>
        </w:tc>
        <w:tc>
          <w:tcPr>
            <w:tcW w:w="2336" w:type="dxa"/>
          </w:tcPr>
          <w:p w:rsidR="00974361" w:rsidRPr="009219A9" w:rsidRDefault="00974361" w:rsidP="009219A9">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2015</w:t>
            </w:r>
          </w:p>
        </w:tc>
        <w:tc>
          <w:tcPr>
            <w:tcW w:w="2337" w:type="dxa"/>
          </w:tcPr>
          <w:p w:rsidR="00974361" w:rsidRPr="009219A9" w:rsidRDefault="00974361" w:rsidP="009219A9">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2016</w:t>
            </w:r>
          </w:p>
        </w:tc>
      </w:tr>
      <w:tr w:rsidR="00974361" w:rsidRPr="001F49D9" w:rsidTr="00974361">
        <w:tc>
          <w:tcPr>
            <w:tcW w:w="2336" w:type="dxa"/>
          </w:tcPr>
          <w:p w:rsidR="00974361" w:rsidRPr="00926D7C" w:rsidRDefault="009219A9" w:rsidP="009219A9">
            <w:pPr>
              <w:jc w:val="center"/>
              <w:rPr>
                <w:rFonts w:ascii="Times New Roman" w:eastAsia="Times New Roman" w:hAnsi="Times New Roman" w:cs="Times New Roman"/>
                <w:sz w:val="24"/>
                <w:szCs w:val="24"/>
                <w:vertAlign w:val="subscript"/>
                <w:lang w:val="ru-RU"/>
              </w:rPr>
            </w:pPr>
            <w:bookmarkStart w:id="42" w:name="_Hlk509791314"/>
            <m:oMathPara>
              <m:oMath>
                <m:r>
                  <w:rPr>
                    <w:rFonts w:ascii="Cambria Math" w:eastAsia="Times New Roman" w:hAnsi="Cambria Math" w:cs="Times New Roman"/>
                    <w:sz w:val="24"/>
                    <w:szCs w:val="24"/>
                    <w:lang w:val="ru-RU"/>
                  </w:rPr>
                  <m:t>ROI</m:t>
                </m:r>
              </m:oMath>
            </m:oMathPara>
          </w:p>
        </w:tc>
        <w:tc>
          <w:tcPr>
            <w:tcW w:w="2336" w:type="dxa"/>
          </w:tcPr>
          <w:p w:rsidR="00974361" w:rsidRPr="009219A9" w:rsidRDefault="00974361" w:rsidP="009219A9">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11</w:t>
            </w:r>
          </w:p>
        </w:tc>
        <w:tc>
          <w:tcPr>
            <w:tcW w:w="2336" w:type="dxa"/>
          </w:tcPr>
          <w:p w:rsidR="00974361" w:rsidRPr="009219A9" w:rsidRDefault="00974361" w:rsidP="009219A9">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7,6</w:t>
            </w:r>
          </w:p>
        </w:tc>
        <w:tc>
          <w:tcPr>
            <w:tcW w:w="2337" w:type="dxa"/>
          </w:tcPr>
          <w:p w:rsidR="00974361" w:rsidRPr="009219A9" w:rsidRDefault="00974361" w:rsidP="009219A9">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3,9</w:t>
            </w:r>
          </w:p>
        </w:tc>
      </w:tr>
    </w:tbl>
    <w:bookmarkEnd w:id="42"/>
    <w:p w:rsidR="00974361" w:rsidRPr="0045582E" w:rsidRDefault="00974361" w:rsidP="00974361">
      <w:pPr>
        <w:spacing w:after="0" w:line="360" w:lineRule="auto"/>
        <w:ind w:firstLine="709"/>
        <w:jc w:val="both"/>
        <w:rPr>
          <w:rFonts w:ascii="Times New Roman" w:eastAsia="Times New Roman" w:hAnsi="Times New Roman" w:cs="Times New Roman"/>
          <w:sz w:val="24"/>
          <w:szCs w:val="24"/>
          <w:lang w:val="ru-RU"/>
        </w:rPr>
      </w:pPr>
      <w:r w:rsidRPr="0045582E">
        <w:rPr>
          <w:rFonts w:ascii="Times New Roman" w:eastAsia="Times New Roman" w:hAnsi="Times New Roman" w:cs="Times New Roman"/>
          <w:sz w:val="24"/>
          <w:szCs w:val="24"/>
          <w:lang w:val="ru-RU"/>
        </w:rPr>
        <w:t xml:space="preserve">Среднее значение данного показателя за три года (2014-2016гг.) составило </w:t>
      </w:r>
      <w:r w:rsidRPr="0045582E">
        <w:rPr>
          <w:rFonts w:ascii="Times New Roman" w:eastAsia="Times New Roman" w:hAnsi="Times New Roman" w:cs="Times New Roman"/>
          <w:sz w:val="24"/>
          <w:szCs w:val="24"/>
        </w:rPr>
        <w:t>K</w:t>
      </w:r>
      <w:r w:rsidRPr="0045582E">
        <w:rPr>
          <w:rFonts w:ascii="Times New Roman" w:eastAsia="Times New Roman" w:hAnsi="Times New Roman" w:cs="Times New Roman"/>
          <w:sz w:val="24"/>
          <w:szCs w:val="24"/>
          <w:vertAlign w:val="subscript"/>
        </w:rPr>
        <w:t>ROI</w:t>
      </w:r>
      <w:r w:rsidRPr="0045582E">
        <w:rPr>
          <w:rFonts w:ascii="Times New Roman" w:eastAsia="Times New Roman" w:hAnsi="Times New Roman" w:cs="Times New Roman"/>
          <w:sz w:val="24"/>
          <w:szCs w:val="24"/>
          <w:lang w:val="ru-RU"/>
        </w:rPr>
        <w:t xml:space="preserve"> = </w:t>
      </w:r>
      <w:r w:rsidR="006D1AF7" w:rsidRPr="0045582E">
        <w:rPr>
          <w:rFonts w:ascii="Times New Roman" w:eastAsia="Times New Roman" w:hAnsi="Times New Roman" w:cs="Times New Roman"/>
          <w:sz w:val="24"/>
          <w:szCs w:val="24"/>
          <w:lang w:val="ru-RU"/>
        </w:rPr>
        <w:t>7,5</w:t>
      </w:r>
      <w:r w:rsidRPr="0045582E">
        <w:rPr>
          <w:rFonts w:ascii="Times New Roman" w:eastAsia="Times New Roman" w:hAnsi="Times New Roman" w:cs="Times New Roman"/>
          <w:sz w:val="24"/>
          <w:szCs w:val="24"/>
          <w:lang w:val="ru-RU"/>
        </w:rPr>
        <w:t>%.</w:t>
      </w:r>
    </w:p>
    <w:p w:rsidR="00A603B5" w:rsidRPr="0045582E" w:rsidRDefault="00A603B5" w:rsidP="00974361">
      <w:pPr>
        <w:spacing w:after="0" w:line="360" w:lineRule="auto"/>
        <w:ind w:firstLine="709"/>
        <w:jc w:val="both"/>
        <w:rPr>
          <w:rFonts w:ascii="Times New Roman" w:eastAsia="Times New Roman" w:hAnsi="Times New Roman" w:cs="Times New Roman"/>
          <w:sz w:val="24"/>
          <w:szCs w:val="24"/>
          <w:lang w:val="ru-RU"/>
        </w:rPr>
      </w:pPr>
      <w:r w:rsidRPr="0045582E">
        <w:rPr>
          <w:rFonts w:ascii="Times New Roman" w:eastAsia="Times New Roman" w:hAnsi="Times New Roman" w:cs="Times New Roman"/>
          <w:sz w:val="24"/>
          <w:szCs w:val="24"/>
          <w:lang w:val="ru-RU"/>
        </w:rPr>
        <w:t xml:space="preserve">Динамика коэффициентов рентабельности активов, собственного и инвестированного капитала представлена </w:t>
      </w:r>
      <w:r w:rsidR="0045582E" w:rsidRPr="0045582E">
        <w:rPr>
          <w:rFonts w:ascii="Times New Roman" w:eastAsia="Times New Roman" w:hAnsi="Times New Roman" w:cs="Times New Roman"/>
          <w:sz w:val="24"/>
          <w:szCs w:val="24"/>
          <w:lang w:val="ru-RU"/>
        </w:rPr>
        <w:t>на рис.П.</w:t>
      </w:r>
      <w:r w:rsidR="00095DB2">
        <w:rPr>
          <w:rFonts w:ascii="Times New Roman" w:eastAsia="Times New Roman" w:hAnsi="Times New Roman" w:cs="Times New Roman"/>
          <w:sz w:val="24"/>
          <w:szCs w:val="24"/>
          <w:lang w:val="ru-RU"/>
        </w:rPr>
        <w:t>22</w:t>
      </w:r>
      <w:r w:rsidR="0045582E" w:rsidRPr="0045582E">
        <w:rPr>
          <w:rFonts w:ascii="Times New Roman" w:eastAsia="Times New Roman" w:hAnsi="Times New Roman" w:cs="Times New Roman"/>
          <w:sz w:val="24"/>
          <w:szCs w:val="24"/>
          <w:lang w:val="ru-RU"/>
        </w:rPr>
        <w:t>.7.</w:t>
      </w:r>
      <w:r w:rsidRPr="0045582E">
        <w:rPr>
          <w:rFonts w:ascii="Times New Roman" w:eastAsia="Times New Roman" w:hAnsi="Times New Roman" w:cs="Times New Roman"/>
          <w:sz w:val="24"/>
          <w:szCs w:val="24"/>
          <w:lang w:val="ru-RU"/>
        </w:rPr>
        <w:t xml:space="preserve"> </w:t>
      </w:r>
    </w:p>
    <w:p w:rsidR="00A603B5" w:rsidRDefault="001F49D9" w:rsidP="00974361">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Из табл. 12 в</w:t>
      </w:r>
      <w:r w:rsidR="00A603B5">
        <w:rPr>
          <w:rFonts w:ascii="Times New Roman" w:eastAsia="Times New Roman" w:hAnsi="Times New Roman" w:cs="Times New Roman"/>
          <w:sz w:val="24"/>
          <w:szCs w:val="24"/>
          <w:lang w:val="ru-RU"/>
        </w:rPr>
        <w:t xml:space="preserve">идно, что за период с 2014г. по 2016г. Все три коэффициента </w:t>
      </w:r>
      <w:r w:rsidR="00253A4E">
        <w:rPr>
          <w:rFonts w:ascii="Times New Roman" w:eastAsia="Times New Roman" w:hAnsi="Times New Roman" w:cs="Times New Roman"/>
          <w:sz w:val="24"/>
          <w:szCs w:val="24"/>
          <w:lang w:val="ru-RU"/>
        </w:rPr>
        <w:t>уменьшились примерно в три раза (</w:t>
      </w:r>
      <w:r w:rsidR="00253A4E">
        <w:rPr>
          <w:rFonts w:ascii="Times New Roman" w:eastAsia="Times New Roman" w:hAnsi="Times New Roman" w:cs="Times New Roman"/>
          <w:sz w:val="24"/>
          <w:szCs w:val="24"/>
        </w:rPr>
        <w:t>ROA</w:t>
      </w:r>
      <w:r w:rsidR="00253A4E" w:rsidRPr="00253A4E">
        <w:rPr>
          <w:rFonts w:ascii="Times New Roman" w:eastAsia="Times New Roman" w:hAnsi="Times New Roman" w:cs="Times New Roman"/>
          <w:sz w:val="24"/>
          <w:szCs w:val="24"/>
          <w:lang w:val="ru-RU"/>
        </w:rPr>
        <w:t xml:space="preserve"> </w:t>
      </w:r>
      <w:r w:rsidR="00253A4E">
        <w:rPr>
          <w:rFonts w:ascii="Times New Roman" w:eastAsia="Times New Roman" w:hAnsi="Times New Roman" w:cs="Times New Roman"/>
          <w:sz w:val="24"/>
          <w:szCs w:val="24"/>
          <w:lang w:val="ru-RU"/>
        </w:rPr>
        <w:t xml:space="preserve">– в 3,3 раза, </w:t>
      </w:r>
      <w:r w:rsidR="00253A4E">
        <w:rPr>
          <w:rFonts w:ascii="Times New Roman" w:eastAsia="Times New Roman" w:hAnsi="Times New Roman" w:cs="Times New Roman"/>
          <w:sz w:val="24"/>
          <w:szCs w:val="24"/>
        </w:rPr>
        <w:t>ROE</w:t>
      </w:r>
      <w:r w:rsidR="00253A4E">
        <w:rPr>
          <w:rFonts w:ascii="Times New Roman" w:eastAsia="Times New Roman" w:hAnsi="Times New Roman" w:cs="Times New Roman"/>
          <w:sz w:val="24"/>
          <w:szCs w:val="24"/>
          <w:lang w:val="ru-RU"/>
        </w:rPr>
        <w:t xml:space="preserve"> – в 2,7 раза, </w:t>
      </w:r>
      <w:r w:rsidR="00253A4E">
        <w:rPr>
          <w:rFonts w:ascii="Times New Roman" w:eastAsia="Times New Roman" w:hAnsi="Times New Roman" w:cs="Times New Roman"/>
          <w:sz w:val="24"/>
          <w:szCs w:val="24"/>
        </w:rPr>
        <w:t>ROI</w:t>
      </w:r>
      <w:r w:rsidR="00253A4E" w:rsidRPr="00253A4E">
        <w:rPr>
          <w:rFonts w:ascii="Times New Roman" w:eastAsia="Times New Roman" w:hAnsi="Times New Roman" w:cs="Times New Roman"/>
          <w:sz w:val="24"/>
          <w:szCs w:val="24"/>
          <w:lang w:val="ru-RU"/>
        </w:rPr>
        <w:t xml:space="preserve"> </w:t>
      </w:r>
      <w:r w:rsidR="00253A4E">
        <w:rPr>
          <w:rFonts w:ascii="Times New Roman" w:eastAsia="Times New Roman" w:hAnsi="Times New Roman" w:cs="Times New Roman"/>
          <w:sz w:val="24"/>
          <w:szCs w:val="24"/>
          <w:lang w:val="ru-RU"/>
        </w:rPr>
        <w:t>– в 2,8 раза). Уменьшение данных показателей говорит о снижении эффективности использования активов компании, что вызвано снижением чистой прибыли и увеличением средней стоимости основных средств</w:t>
      </w:r>
      <w:r w:rsidR="00911ED3">
        <w:rPr>
          <w:rFonts w:ascii="Times New Roman" w:eastAsia="Times New Roman" w:hAnsi="Times New Roman" w:cs="Times New Roman"/>
          <w:sz w:val="24"/>
          <w:szCs w:val="24"/>
          <w:lang w:val="ru-RU"/>
        </w:rPr>
        <w:t>, еще одной причиной может быть снижение оборачиваемости оборотных средств;</w:t>
      </w:r>
      <w:r w:rsidR="00E75430">
        <w:rPr>
          <w:rFonts w:ascii="Times New Roman" w:eastAsia="Times New Roman" w:hAnsi="Times New Roman" w:cs="Times New Roman"/>
          <w:sz w:val="24"/>
          <w:szCs w:val="24"/>
          <w:lang w:val="ru-RU"/>
        </w:rPr>
        <w:t xml:space="preserve"> снижение </w:t>
      </w:r>
      <w:r w:rsidR="00E75430">
        <w:rPr>
          <w:rFonts w:ascii="Times New Roman" w:eastAsia="Times New Roman" w:hAnsi="Times New Roman" w:cs="Times New Roman"/>
          <w:sz w:val="24"/>
          <w:szCs w:val="24"/>
        </w:rPr>
        <w:t>ROE</w:t>
      </w:r>
      <w:r w:rsidR="00E75430" w:rsidRPr="00E75430">
        <w:rPr>
          <w:rFonts w:ascii="Times New Roman" w:eastAsia="Times New Roman" w:hAnsi="Times New Roman" w:cs="Times New Roman"/>
          <w:sz w:val="24"/>
          <w:szCs w:val="24"/>
          <w:lang w:val="ru-RU"/>
        </w:rPr>
        <w:t xml:space="preserve"> </w:t>
      </w:r>
      <w:r w:rsidR="00E75430">
        <w:rPr>
          <w:rFonts w:ascii="Times New Roman" w:eastAsia="Times New Roman" w:hAnsi="Times New Roman" w:cs="Times New Roman"/>
          <w:sz w:val="24"/>
          <w:szCs w:val="24"/>
          <w:lang w:val="ru-RU"/>
        </w:rPr>
        <w:t xml:space="preserve">является тревожным сигналом для собственников, поскольку говорит о том, что отдача от вложенных в бизнес средств снижается. </w:t>
      </w:r>
      <w:r w:rsidR="00811027">
        <w:rPr>
          <w:rFonts w:ascii="Times New Roman" w:eastAsia="Times New Roman" w:hAnsi="Times New Roman" w:cs="Times New Roman"/>
          <w:sz w:val="24"/>
          <w:szCs w:val="24"/>
          <w:lang w:val="ru-RU"/>
        </w:rPr>
        <w:t>Компании следует провести более глубокий финансовый анализ,</w:t>
      </w:r>
      <w:r w:rsidR="00613392">
        <w:rPr>
          <w:rFonts w:ascii="Times New Roman" w:eastAsia="Times New Roman" w:hAnsi="Times New Roman" w:cs="Times New Roman"/>
          <w:sz w:val="24"/>
          <w:szCs w:val="24"/>
          <w:lang w:val="ru-RU"/>
        </w:rPr>
        <w:t xml:space="preserve"> чтобы выявить причины подобной отрицательной динамики</w:t>
      </w:r>
      <w:r w:rsidR="00811027">
        <w:rPr>
          <w:rFonts w:ascii="Times New Roman" w:eastAsia="Times New Roman" w:hAnsi="Times New Roman" w:cs="Times New Roman"/>
          <w:sz w:val="24"/>
          <w:szCs w:val="24"/>
          <w:lang w:val="ru-RU"/>
        </w:rPr>
        <w:t xml:space="preserve"> показателей рентабельности, </w:t>
      </w:r>
    </w:p>
    <w:p w:rsidR="00587759" w:rsidRDefault="00613392" w:rsidP="00974361">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rPr>
        <w:t xml:space="preserve">Следующим шагом определим </w:t>
      </w:r>
      <w:r w:rsidRPr="00613392">
        <w:rPr>
          <w:rFonts w:ascii="Times New Roman" w:eastAsia="Times New Roman" w:hAnsi="Times New Roman" w:cs="Times New Roman"/>
          <w:b/>
          <w:i/>
          <w:sz w:val="24"/>
          <w:szCs w:val="24"/>
          <w:lang w:val="ru-RU"/>
        </w:rPr>
        <w:t>рентабельность продаж</w:t>
      </w:r>
      <w:r>
        <w:rPr>
          <w:rFonts w:ascii="Times New Roman" w:eastAsia="Times New Roman" w:hAnsi="Times New Roman" w:cs="Times New Roman"/>
          <w:sz w:val="24"/>
          <w:szCs w:val="24"/>
          <w:lang w:val="ru-RU"/>
        </w:rPr>
        <w:t xml:space="preserve">. В зависимости от того, какой тип прибыли используется при расчёте рентабельности продаж, можно рассчитать </w:t>
      </w:r>
      <w:r w:rsidRPr="00613392">
        <w:rPr>
          <w:rFonts w:ascii="Times New Roman" w:eastAsia="Times New Roman" w:hAnsi="Times New Roman" w:cs="Times New Roman"/>
          <w:b/>
          <w:i/>
          <w:sz w:val="24"/>
          <w:szCs w:val="24"/>
          <w:lang w:val="ru-RU" w:eastAsia="ru-RU"/>
        </w:rPr>
        <w:t>валовую рентабельность реализованной продукции (</w:t>
      </w:r>
      <w:r w:rsidRPr="00987DED">
        <w:rPr>
          <w:rFonts w:ascii="Times New Roman" w:eastAsia="Times New Roman" w:hAnsi="Times New Roman" w:cs="Times New Roman"/>
          <w:b/>
          <w:i/>
          <w:sz w:val="24"/>
          <w:szCs w:val="24"/>
          <w:lang w:eastAsia="ru-RU"/>
        </w:rPr>
        <w:t>GMP</w:t>
      </w:r>
      <w:r>
        <w:rPr>
          <w:rFonts w:ascii="Times New Roman" w:eastAsia="Times New Roman" w:hAnsi="Times New Roman" w:cs="Times New Roman"/>
          <w:sz w:val="24"/>
          <w:szCs w:val="24"/>
          <w:lang w:val="ru-RU" w:eastAsia="ru-RU"/>
        </w:rPr>
        <w:t xml:space="preserve">) (валовая прибыль), </w:t>
      </w:r>
      <w:r w:rsidRPr="00613392">
        <w:rPr>
          <w:rFonts w:ascii="Times New Roman" w:eastAsia="Times New Roman" w:hAnsi="Times New Roman" w:cs="Times New Roman"/>
          <w:b/>
          <w:i/>
          <w:sz w:val="24"/>
          <w:szCs w:val="24"/>
          <w:lang w:val="ru-RU" w:eastAsia="ru-RU"/>
        </w:rPr>
        <w:t>операционную рентабельность реализованной продукции (</w:t>
      </w:r>
      <w:r w:rsidRPr="00987DED">
        <w:rPr>
          <w:rFonts w:ascii="Times New Roman" w:eastAsia="Times New Roman" w:hAnsi="Times New Roman" w:cs="Times New Roman"/>
          <w:b/>
          <w:i/>
          <w:sz w:val="24"/>
          <w:szCs w:val="24"/>
          <w:lang w:eastAsia="ru-RU"/>
        </w:rPr>
        <w:t>OIM</w:t>
      </w:r>
      <w:r w:rsidRPr="00613392">
        <w:rPr>
          <w:rFonts w:ascii="Times New Roman" w:eastAsia="Times New Roman" w:hAnsi="Times New Roman" w:cs="Times New Roman"/>
          <w:b/>
          <w:i/>
          <w:sz w:val="24"/>
          <w:szCs w:val="24"/>
          <w:lang w:val="ru-RU" w:eastAsia="ru-RU"/>
        </w:rPr>
        <w:t>)</w:t>
      </w:r>
      <w:r w:rsidRPr="00613392">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операционная прибыль до вычета процентов и налогов), </w:t>
      </w:r>
      <w:r w:rsidRPr="00613392">
        <w:rPr>
          <w:rFonts w:ascii="Times New Roman" w:eastAsia="Times New Roman" w:hAnsi="Times New Roman" w:cs="Times New Roman"/>
          <w:b/>
          <w:i/>
          <w:sz w:val="24"/>
          <w:szCs w:val="24"/>
          <w:lang w:val="ru-RU" w:eastAsia="ru-RU"/>
        </w:rPr>
        <w:t>чистую рентабельность реализованной продукции (</w:t>
      </w:r>
      <w:r w:rsidRPr="00987DED">
        <w:rPr>
          <w:rFonts w:ascii="Times New Roman" w:eastAsia="Times New Roman" w:hAnsi="Times New Roman" w:cs="Times New Roman"/>
          <w:b/>
          <w:i/>
          <w:sz w:val="24"/>
          <w:szCs w:val="24"/>
          <w:lang w:eastAsia="ru-RU"/>
        </w:rPr>
        <w:t>NPM</w:t>
      </w:r>
      <w:r w:rsidRPr="00613392">
        <w:rPr>
          <w:rFonts w:ascii="Times New Roman" w:eastAsia="Times New Roman" w:hAnsi="Times New Roman" w:cs="Times New Roman"/>
          <w:b/>
          <w:i/>
          <w:sz w:val="24"/>
          <w:szCs w:val="24"/>
          <w:lang w:val="ru-RU" w:eastAsia="ru-RU"/>
        </w:rPr>
        <w:t>)</w:t>
      </w:r>
      <w:r>
        <w:rPr>
          <w:rFonts w:ascii="Times New Roman" w:eastAsia="Times New Roman" w:hAnsi="Times New Roman" w:cs="Times New Roman"/>
          <w:sz w:val="24"/>
          <w:szCs w:val="24"/>
          <w:lang w:val="ru-RU" w:eastAsia="ru-RU"/>
        </w:rPr>
        <w:t xml:space="preserve"> (чистая прибыль). </w:t>
      </w:r>
    </w:p>
    <w:p w:rsidR="00811027" w:rsidRDefault="00587759" w:rsidP="00974361">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eastAsia="ru-RU"/>
        </w:rPr>
        <w:t>Данные показатели рассчитываются по следующим формулам</w:t>
      </w:r>
      <w:r>
        <w:rPr>
          <w:rFonts w:ascii="Times New Roman" w:eastAsia="Times New Roman" w:hAnsi="Times New Roman" w:cs="Times New Roman"/>
          <w:sz w:val="24"/>
          <w:szCs w:val="24"/>
          <w:lang w:val="ru-RU"/>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gridCol w:w="616"/>
      </w:tblGrid>
      <w:tr w:rsidR="00DB20DE" w:rsidTr="00D910E1">
        <w:tc>
          <w:tcPr>
            <w:tcW w:w="9351" w:type="dxa"/>
            <w:vAlign w:val="center"/>
          </w:tcPr>
          <w:p w:rsidR="00DB20DE" w:rsidRPr="00DB20DE" w:rsidRDefault="005645AA" w:rsidP="005645AA">
            <w:pPr>
              <w:spacing w:line="360" w:lineRule="auto"/>
              <w:jc w:val="both"/>
              <w:rPr>
                <w:rFonts w:ascii="Times New Roman" w:eastAsia="Times New Roman" w:hAnsi="Times New Roman" w:cs="Times New Roman"/>
                <w:sz w:val="24"/>
                <w:szCs w:val="24"/>
                <w:lang w:val="ru-RU"/>
              </w:rPr>
            </w:pPr>
            <m:oMathPara>
              <m:oMath>
                <m:r>
                  <w:rPr>
                    <w:rFonts w:ascii="Cambria Math" w:eastAsia="Times New Roman" w:hAnsi="Cambria Math" w:cs="Times New Roman"/>
                    <w:sz w:val="24"/>
                    <w:szCs w:val="24"/>
                    <w:lang w:val="ru-RU"/>
                  </w:rPr>
                  <m:t xml:space="preserve">GMP= </m:t>
                </m:r>
                <m:f>
                  <m:fPr>
                    <m:ctrlPr>
                      <w:rPr>
                        <w:rFonts w:ascii="Cambria Math" w:eastAsia="Times New Roman" w:hAnsi="Cambria Math" w:cs="Times New Roman"/>
                        <w:i/>
                        <w:sz w:val="24"/>
                        <w:szCs w:val="24"/>
                        <w:lang w:val="ru-RU"/>
                      </w:rPr>
                    </m:ctrlPr>
                  </m:fPr>
                  <m:num>
                    <m:r>
                      <w:rPr>
                        <w:rFonts w:ascii="Cambria Math" w:eastAsia="Times New Roman" w:hAnsi="Cambria Math" w:cs="Times New Roman"/>
                        <w:sz w:val="24"/>
                        <w:szCs w:val="24"/>
                        <w:lang w:val="ru-RU"/>
                      </w:rPr>
                      <m:t>S-COGS</m:t>
                    </m:r>
                  </m:num>
                  <m:den>
                    <m:r>
                      <w:rPr>
                        <w:rFonts w:ascii="Cambria Math" w:eastAsia="Times New Roman" w:hAnsi="Cambria Math" w:cs="Times New Roman"/>
                        <w:sz w:val="24"/>
                        <w:szCs w:val="24"/>
                        <w:lang w:val="ru-RU"/>
                      </w:rPr>
                      <m:t>S</m:t>
                    </m:r>
                  </m:den>
                </m:f>
              </m:oMath>
            </m:oMathPara>
          </w:p>
        </w:tc>
        <w:tc>
          <w:tcPr>
            <w:tcW w:w="277" w:type="dxa"/>
            <w:vAlign w:val="center"/>
          </w:tcPr>
          <w:p w:rsidR="00DB20DE" w:rsidRDefault="00DB20DE" w:rsidP="00D910E1">
            <w:pPr>
              <w:spacing w:line="36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r>
      <w:tr w:rsidR="00DB20DE" w:rsidTr="00D910E1">
        <w:tc>
          <w:tcPr>
            <w:tcW w:w="9351" w:type="dxa"/>
            <w:vAlign w:val="center"/>
          </w:tcPr>
          <w:p w:rsidR="00DB20DE" w:rsidRPr="00DB20DE" w:rsidRDefault="005645AA" w:rsidP="005645AA">
            <w:pPr>
              <w:spacing w:line="360" w:lineRule="auto"/>
              <w:jc w:val="both"/>
              <w:rPr>
                <w:rFonts w:ascii="Times New Roman" w:eastAsia="Times New Roman" w:hAnsi="Times New Roman" w:cs="Times New Roman"/>
                <w:sz w:val="24"/>
                <w:szCs w:val="24"/>
                <w:lang w:val="ru-RU"/>
              </w:rPr>
            </w:pPr>
            <m:oMathPara>
              <m:oMath>
                <m:r>
                  <w:rPr>
                    <w:rFonts w:ascii="Cambria Math" w:eastAsia="Times New Roman" w:hAnsi="Cambria Math" w:cs="Times New Roman"/>
                    <w:sz w:val="24"/>
                    <w:szCs w:val="24"/>
                    <w:lang w:val="ru-RU"/>
                  </w:rPr>
                  <m:t xml:space="preserve">OIMP= </m:t>
                </m:r>
                <m:f>
                  <m:fPr>
                    <m:ctrlPr>
                      <w:rPr>
                        <w:rFonts w:ascii="Cambria Math" w:eastAsia="Times New Roman" w:hAnsi="Cambria Math" w:cs="Times New Roman"/>
                        <w:i/>
                        <w:sz w:val="24"/>
                        <w:szCs w:val="24"/>
                        <w:lang w:val="ru-RU"/>
                      </w:rPr>
                    </m:ctrlPr>
                  </m:fPr>
                  <m:num>
                    <m:r>
                      <w:rPr>
                        <w:rFonts w:ascii="Cambria Math" w:eastAsia="Times New Roman" w:hAnsi="Cambria Math" w:cs="Times New Roman"/>
                        <w:sz w:val="24"/>
                        <w:szCs w:val="24"/>
                        <w:lang w:val="ru-RU"/>
                      </w:rPr>
                      <m:t>S-COGS-OE</m:t>
                    </m:r>
                  </m:num>
                  <m:den>
                    <m:r>
                      <w:rPr>
                        <w:rFonts w:ascii="Cambria Math" w:eastAsia="Times New Roman" w:hAnsi="Cambria Math" w:cs="Times New Roman"/>
                        <w:sz w:val="24"/>
                        <w:szCs w:val="24"/>
                        <w:lang w:val="ru-RU"/>
                      </w:rPr>
                      <m:t>S</m:t>
                    </m:r>
                  </m:den>
                </m:f>
              </m:oMath>
            </m:oMathPara>
          </w:p>
        </w:tc>
        <w:tc>
          <w:tcPr>
            <w:tcW w:w="277" w:type="dxa"/>
            <w:vAlign w:val="center"/>
          </w:tcPr>
          <w:p w:rsidR="00DB20DE" w:rsidRDefault="00DB20DE" w:rsidP="00D910E1">
            <w:pPr>
              <w:spacing w:line="36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p>
        </w:tc>
      </w:tr>
      <w:tr w:rsidR="00DB20DE" w:rsidTr="00D910E1">
        <w:tc>
          <w:tcPr>
            <w:tcW w:w="9351" w:type="dxa"/>
            <w:vAlign w:val="center"/>
          </w:tcPr>
          <w:p w:rsidR="00DB20DE" w:rsidRPr="00DB20DE" w:rsidRDefault="005645AA" w:rsidP="005645AA">
            <w:pPr>
              <w:spacing w:line="360" w:lineRule="auto"/>
              <w:ind w:firstLine="709"/>
              <w:jc w:val="both"/>
              <w:rPr>
                <w:rFonts w:ascii="Times New Roman" w:eastAsia="Times New Roman" w:hAnsi="Times New Roman" w:cs="Times New Roman"/>
                <w:sz w:val="24"/>
                <w:szCs w:val="24"/>
                <w:lang w:val="ru-RU"/>
              </w:rPr>
            </w:pPr>
            <m:oMathPara>
              <m:oMath>
                <m:r>
                  <w:rPr>
                    <w:rFonts w:ascii="Cambria Math" w:eastAsia="Times New Roman" w:hAnsi="Cambria Math" w:cs="Times New Roman"/>
                    <w:sz w:val="24"/>
                    <w:szCs w:val="24"/>
                    <w:lang w:val="ru-RU"/>
                  </w:rPr>
                  <m:t xml:space="preserve">NPM= </m:t>
                </m:r>
                <m:f>
                  <m:fPr>
                    <m:ctrlPr>
                      <w:rPr>
                        <w:rFonts w:ascii="Cambria Math" w:eastAsia="Times New Roman" w:hAnsi="Cambria Math" w:cs="Times New Roman"/>
                        <w:i/>
                        <w:sz w:val="24"/>
                        <w:szCs w:val="24"/>
                        <w:lang w:val="ru-RU"/>
                      </w:rPr>
                    </m:ctrlPr>
                  </m:fPr>
                  <m:num>
                    <m:r>
                      <w:rPr>
                        <w:rFonts w:ascii="Cambria Math" w:eastAsia="Times New Roman" w:hAnsi="Cambria Math" w:cs="Times New Roman"/>
                        <w:sz w:val="24"/>
                        <w:szCs w:val="24"/>
                        <w:lang w:val="ru-RU"/>
                      </w:rPr>
                      <m:t>NI</m:t>
                    </m:r>
                  </m:num>
                  <m:den>
                    <m:r>
                      <w:rPr>
                        <w:rFonts w:ascii="Cambria Math" w:eastAsia="Times New Roman" w:hAnsi="Cambria Math" w:cs="Times New Roman"/>
                        <w:sz w:val="24"/>
                        <w:szCs w:val="24"/>
                        <w:lang w:val="ru-RU"/>
                      </w:rPr>
                      <m:t>S</m:t>
                    </m:r>
                  </m:den>
                </m:f>
              </m:oMath>
            </m:oMathPara>
          </w:p>
        </w:tc>
        <w:tc>
          <w:tcPr>
            <w:tcW w:w="277" w:type="dxa"/>
            <w:vAlign w:val="center"/>
          </w:tcPr>
          <w:p w:rsidR="00DB20DE" w:rsidRDefault="00DB20DE" w:rsidP="00D910E1">
            <w:pPr>
              <w:spacing w:line="36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p>
        </w:tc>
      </w:tr>
    </w:tbl>
    <w:p w:rsidR="00974361" w:rsidRDefault="00587759" w:rsidP="005645AA">
      <w:pPr>
        <w:spacing w:after="0" w:line="360" w:lineRule="auto"/>
        <w:ind w:firstLine="7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где, </w:t>
      </w:r>
    </w:p>
    <w:p w:rsidR="00587759" w:rsidRPr="00587759" w:rsidRDefault="00587759" w:rsidP="00F2012B">
      <w:pPr>
        <w:spacing w:after="0" w:line="360" w:lineRule="auto"/>
        <w:ind w:firstLine="709"/>
        <w:jc w:val="both"/>
        <w:rPr>
          <w:rFonts w:ascii="Times New Roman" w:eastAsia="Times New Roman" w:hAnsi="Times New Roman" w:cs="Times New Roman"/>
          <w:sz w:val="24"/>
          <w:szCs w:val="24"/>
          <w:lang w:val="ru-RU" w:eastAsia="ru-RU"/>
        </w:rPr>
      </w:pPr>
      <w:r w:rsidRPr="00256891">
        <w:rPr>
          <w:rFonts w:ascii="Times New Roman" w:eastAsia="Times New Roman" w:hAnsi="Times New Roman" w:cs="Times New Roman"/>
          <w:sz w:val="24"/>
          <w:szCs w:val="24"/>
          <w:lang w:eastAsia="ru-RU"/>
        </w:rPr>
        <w:t>S</w:t>
      </w:r>
      <w:r>
        <w:rPr>
          <w:rFonts w:ascii="Times New Roman" w:eastAsia="Times New Roman" w:hAnsi="Times New Roman" w:cs="Times New Roman"/>
          <w:sz w:val="24"/>
          <w:szCs w:val="24"/>
          <w:lang w:val="ru-RU" w:eastAsia="ru-RU"/>
        </w:rPr>
        <w:t xml:space="preserve"> – </w:t>
      </w:r>
      <w:proofErr w:type="gramStart"/>
      <w:r>
        <w:rPr>
          <w:rFonts w:ascii="Times New Roman" w:eastAsia="Times New Roman" w:hAnsi="Times New Roman" w:cs="Times New Roman"/>
          <w:sz w:val="24"/>
          <w:szCs w:val="24"/>
          <w:lang w:val="ru-RU" w:eastAsia="ru-RU"/>
        </w:rPr>
        <w:t>выручка</w:t>
      </w:r>
      <w:proofErr w:type="gramEnd"/>
      <w:r>
        <w:rPr>
          <w:rFonts w:ascii="Times New Roman" w:eastAsia="Times New Roman" w:hAnsi="Times New Roman" w:cs="Times New Roman"/>
          <w:sz w:val="24"/>
          <w:szCs w:val="24"/>
          <w:lang w:val="ru-RU" w:eastAsia="ru-RU"/>
        </w:rPr>
        <w:t xml:space="preserve"> от реализации</w:t>
      </w:r>
    </w:p>
    <w:p w:rsidR="00587759" w:rsidRPr="00587759" w:rsidRDefault="00587759" w:rsidP="00587759">
      <w:pPr>
        <w:spacing w:after="0" w:line="360" w:lineRule="auto"/>
        <w:ind w:firstLine="709"/>
        <w:jc w:val="both"/>
        <w:rPr>
          <w:rFonts w:ascii="Times New Roman" w:eastAsia="Times New Roman" w:hAnsi="Times New Roman" w:cs="Times New Roman"/>
          <w:sz w:val="24"/>
          <w:szCs w:val="24"/>
          <w:lang w:val="ru-RU" w:eastAsia="ru-RU"/>
        </w:rPr>
      </w:pPr>
      <w:r w:rsidRPr="00256891">
        <w:rPr>
          <w:rFonts w:ascii="Times New Roman" w:eastAsia="Times New Roman" w:hAnsi="Times New Roman" w:cs="Times New Roman"/>
          <w:sz w:val="24"/>
          <w:szCs w:val="24"/>
          <w:lang w:eastAsia="ru-RU"/>
        </w:rPr>
        <w:t>COGS</w:t>
      </w:r>
      <w:r w:rsidRPr="00587759">
        <w:rPr>
          <w:rFonts w:ascii="Times New Roman" w:eastAsia="Times New Roman" w:hAnsi="Times New Roman" w:cs="Times New Roman"/>
          <w:sz w:val="24"/>
          <w:szCs w:val="24"/>
          <w:lang w:val="ru-RU" w:eastAsia="ru-RU"/>
        </w:rPr>
        <w:t xml:space="preserve"> – себест</w:t>
      </w:r>
      <w:r>
        <w:rPr>
          <w:rFonts w:ascii="Times New Roman" w:eastAsia="Times New Roman" w:hAnsi="Times New Roman" w:cs="Times New Roman"/>
          <w:sz w:val="24"/>
          <w:szCs w:val="24"/>
          <w:lang w:val="ru-RU" w:eastAsia="ru-RU"/>
        </w:rPr>
        <w:t>оимость реализованной продукции</w:t>
      </w:r>
    </w:p>
    <w:p w:rsidR="00587759" w:rsidRPr="00587759" w:rsidRDefault="00587759" w:rsidP="00587759">
      <w:pPr>
        <w:spacing w:after="0" w:line="360" w:lineRule="auto"/>
        <w:ind w:firstLine="709"/>
        <w:jc w:val="both"/>
        <w:rPr>
          <w:rFonts w:ascii="Times New Roman" w:eastAsia="Times New Roman" w:hAnsi="Times New Roman" w:cs="Times New Roman"/>
          <w:sz w:val="24"/>
          <w:szCs w:val="24"/>
          <w:lang w:val="ru-RU" w:eastAsia="ru-RU"/>
        </w:rPr>
      </w:pPr>
      <w:r w:rsidRPr="00256891">
        <w:rPr>
          <w:rFonts w:ascii="Times New Roman" w:eastAsia="Times New Roman" w:hAnsi="Times New Roman" w:cs="Times New Roman"/>
          <w:sz w:val="24"/>
          <w:szCs w:val="24"/>
          <w:lang w:eastAsia="ru-RU"/>
        </w:rPr>
        <w:t>OE</w:t>
      </w:r>
      <w:r w:rsidRPr="00587759">
        <w:rPr>
          <w:rFonts w:ascii="Times New Roman" w:eastAsia="Times New Roman" w:hAnsi="Times New Roman" w:cs="Times New Roman"/>
          <w:sz w:val="24"/>
          <w:szCs w:val="24"/>
          <w:lang w:val="ru-RU" w:eastAsia="ru-RU"/>
        </w:rPr>
        <w:t xml:space="preserve"> – операционные расходы (расходы </w:t>
      </w:r>
      <w:r>
        <w:rPr>
          <w:rFonts w:ascii="Times New Roman" w:eastAsia="Times New Roman" w:hAnsi="Times New Roman" w:cs="Times New Roman"/>
          <w:sz w:val="24"/>
          <w:szCs w:val="24"/>
          <w:lang w:val="ru-RU" w:eastAsia="ru-RU"/>
        </w:rPr>
        <w:t>за вычетом процентов и налогов)</w:t>
      </w:r>
    </w:p>
    <w:p w:rsidR="00587759" w:rsidRDefault="00587759" w:rsidP="00587759">
      <w:pPr>
        <w:spacing w:after="0" w:line="360" w:lineRule="auto"/>
        <w:ind w:firstLine="709"/>
        <w:jc w:val="both"/>
        <w:rPr>
          <w:rFonts w:ascii="Times New Roman" w:eastAsia="Times New Roman" w:hAnsi="Times New Roman" w:cs="Times New Roman"/>
          <w:sz w:val="24"/>
          <w:szCs w:val="24"/>
          <w:lang w:val="ru-RU" w:eastAsia="ru-RU"/>
        </w:rPr>
      </w:pPr>
      <w:r w:rsidRPr="00256891">
        <w:rPr>
          <w:rFonts w:ascii="Times New Roman" w:eastAsia="Times New Roman" w:hAnsi="Times New Roman" w:cs="Times New Roman"/>
          <w:sz w:val="24"/>
          <w:szCs w:val="24"/>
          <w:lang w:eastAsia="ru-RU"/>
        </w:rPr>
        <w:t>NI</w:t>
      </w:r>
      <w:r w:rsidRPr="00587759">
        <w:rPr>
          <w:rFonts w:ascii="Times New Roman" w:eastAsia="Times New Roman" w:hAnsi="Times New Roman" w:cs="Times New Roman"/>
          <w:sz w:val="24"/>
          <w:szCs w:val="24"/>
          <w:lang w:val="ru-RU" w:eastAsia="ru-RU"/>
        </w:rPr>
        <w:t xml:space="preserve"> – чистая прибыль.</w:t>
      </w:r>
    </w:p>
    <w:p w:rsidR="00587759" w:rsidRDefault="00587759" w:rsidP="00587759">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Данные по значению коэффициентов продаж за 201</w:t>
      </w:r>
      <w:r w:rsidR="00F2012B">
        <w:rPr>
          <w:rFonts w:ascii="Times New Roman" w:eastAsia="Times New Roman" w:hAnsi="Times New Roman" w:cs="Times New Roman"/>
          <w:sz w:val="24"/>
          <w:szCs w:val="24"/>
          <w:lang w:val="ru-RU" w:eastAsia="ru-RU"/>
        </w:rPr>
        <w:t>4-2016гг. представлены в табл.</w:t>
      </w:r>
      <w:r w:rsidR="005645AA">
        <w:rPr>
          <w:rFonts w:ascii="Times New Roman" w:eastAsia="Times New Roman" w:hAnsi="Times New Roman" w:cs="Times New Roman"/>
          <w:sz w:val="24"/>
          <w:szCs w:val="24"/>
          <w:lang w:val="ru-RU" w:eastAsia="ru-RU"/>
        </w:rPr>
        <w:t xml:space="preserve"> 13</w:t>
      </w:r>
      <w:r>
        <w:rPr>
          <w:rFonts w:ascii="Times New Roman" w:eastAsia="Times New Roman" w:hAnsi="Times New Roman" w:cs="Times New Roman"/>
          <w:sz w:val="24"/>
          <w:szCs w:val="24"/>
          <w:lang w:val="ru-RU" w:eastAsia="ru-RU"/>
        </w:rPr>
        <w:t>.</w:t>
      </w:r>
    </w:p>
    <w:p w:rsidR="00587759" w:rsidRDefault="001F49D9" w:rsidP="00587759">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Таблица</w:t>
      </w:r>
      <w:r w:rsidR="00F2012B">
        <w:rPr>
          <w:rFonts w:ascii="Times New Roman" w:eastAsia="Times New Roman" w:hAnsi="Times New Roman" w:cs="Times New Roman"/>
          <w:sz w:val="24"/>
          <w:szCs w:val="24"/>
          <w:lang w:val="ru-RU" w:eastAsia="ru-RU"/>
        </w:rPr>
        <w:t xml:space="preserve"> </w:t>
      </w:r>
      <w:r w:rsidR="005645AA">
        <w:rPr>
          <w:rFonts w:ascii="Times New Roman" w:eastAsia="Times New Roman" w:hAnsi="Times New Roman" w:cs="Times New Roman"/>
          <w:sz w:val="24"/>
          <w:szCs w:val="24"/>
          <w:lang w:val="ru-RU" w:eastAsia="ru-RU"/>
        </w:rPr>
        <w:t>13</w:t>
      </w:r>
      <w:r w:rsidR="00587759">
        <w:rPr>
          <w:rFonts w:ascii="Times New Roman" w:eastAsia="Times New Roman" w:hAnsi="Times New Roman" w:cs="Times New Roman"/>
          <w:sz w:val="24"/>
          <w:szCs w:val="24"/>
          <w:lang w:val="ru-RU" w:eastAsia="ru-RU"/>
        </w:rPr>
        <w:t xml:space="preserve"> Коэффициенты рентабельности продаж за 2014-2016гг., %</w:t>
      </w:r>
    </w:p>
    <w:tbl>
      <w:tblPr>
        <w:tblStyle w:val="af1"/>
        <w:tblW w:w="0" w:type="auto"/>
        <w:tblLook w:val="04A0" w:firstRow="1" w:lastRow="0" w:firstColumn="1" w:lastColumn="0" w:noHBand="0" w:noVBand="1"/>
      </w:tblPr>
      <w:tblGrid>
        <w:gridCol w:w="2336"/>
        <w:gridCol w:w="2336"/>
        <w:gridCol w:w="2336"/>
        <w:gridCol w:w="2337"/>
      </w:tblGrid>
      <w:tr w:rsidR="00587759" w:rsidRPr="001F49D9" w:rsidTr="00587759">
        <w:tc>
          <w:tcPr>
            <w:tcW w:w="2336" w:type="dxa"/>
          </w:tcPr>
          <w:p w:rsidR="00587759" w:rsidRPr="009219A9" w:rsidRDefault="00B11E55" w:rsidP="009219A9">
            <w:pPr>
              <w:jc w:val="center"/>
              <w:rPr>
                <w:rFonts w:ascii="Times New Roman" w:eastAsia="Times New Roman" w:hAnsi="Times New Roman" w:cs="Times New Roman"/>
                <w:sz w:val="24"/>
                <w:szCs w:val="24"/>
                <w:lang w:val="ru-RU" w:eastAsia="ru-RU"/>
              </w:rPr>
            </w:pPr>
            <w:r w:rsidRPr="009219A9">
              <w:rPr>
                <w:rFonts w:ascii="Times New Roman" w:eastAsia="Times New Roman" w:hAnsi="Times New Roman" w:cs="Times New Roman"/>
                <w:sz w:val="24"/>
                <w:szCs w:val="24"/>
                <w:lang w:val="ru-RU" w:eastAsia="ru-RU"/>
              </w:rPr>
              <w:t>Год</w:t>
            </w:r>
          </w:p>
        </w:tc>
        <w:tc>
          <w:tcPr>
            <w:tcW w:w="2336" w:type="dxa"/>
          </w:tcPr>
          <w:p w:rsidR="00587759" w:rsidRPr="009219A9" w:rsidRDefault="00B11E55" w:rsidP="009219A9">
            <w:pPr>
              <w:jc w:val="center"/>
              <w:rPr>
                <w:rFonts w:ascii="Times New Roman" w:eastAsia="Times New Roman" w:hAnsi="Times New Roman" w:cs="Times New Roman"/>
                <w:sz w:val="24"/>
                <w:szCs w:val="24"/>
                <w:lang w:val="ru-RU" w:eastAsia="ru-RU"/>
              </w:rPr>
            </w:pPr>
            <w:r w:rsidRPr="009219A9">
              <w:rPr>
                <w:rFonts w:ascii="Times New Roman" w:eastAsia="Times New Roman" w:hAnsi="Times New Roman" w:cs="Times New Roman"/>
                <w:sz w:val="24"/>
                <w:szCs w:val="24"/>
                <w:lang w:val="ru-RU" w:eastAsia="ru-RU"/>
              </w:rPr>
              <w:t>2014</w:t>
            </w:r>
          </w:p>
        </w:tc>
        <w:tc>
          <w:tcPr>
            <w:tcW w:w="2336" w:type="dxa"/>
          </w:tcPr>
          <w:p w:rsidR="00587759" w:rsidRPr="009219A9" w:rsidRDefault="00B11E55" w:rsidP="009219A9">
            <w:pPr>
              <w:jc w:val="center"/>
              <w:rPr>
                <w:rFonts w:ascii="Times New Roman" w:eastAsia="Times New Roman" w:hAnsi="Times New Roman" w:cs="Times New Roman"/>
                <w:sz w:val="24"/>
                <w:szCs w:val="24"/>
                <w:lang w:val="ru-RU" w:eastAsia="ru-RU"/>
              </w:rPr>
            </w:pPr>
            <w:r w:rsidRPr="009219A9">
              <w:rPr>
                <w:rFonts w:ascii="Times New Roman" w:eastAsia="Times New Roman" w:hAnsi="Times New Roman" w:cs="Times New Roman"/>
                <w:sz w:val="24"/>
                <w:szCs w:val="24"/>
                <w:lang w:val="ru-RU" w:eastAsia="ru-RU"/>
              </w:rPr>
              <w:t>2015</w:t>
            </w:r>
          </w:p>
        </w:tc>
        <w:tc>
          <w:tcPr>
            <w:tcW w:w="2337" w:type="dxa"/>
          </w:tcPr>
          <w:p w:rsidR="00587759" w:rsidRPr="009219A9" w:rsidRDefault="00B11E55" w:rsidP="009219A9">
            <w:pPr>
              <w:jc w:val="center"/>
              <w:rPr>
                <w:rFonts w:ascii="Times New Roman" w:eastAsia="Times New Roman" w:hAnsi="Times New Roman" w:cs="Times New Roman"/>
                <w:sz w:val="24"/>
                <w:szCs w:val="24"/>
                <w:lang w:val="ru-RU" w:eastAsia="ru-RU"/>
              </w:rPr>
            </w:pPr>
            <w:r w:rsidRPr="009219A9">
              <w:rPr>
                <w:rFonts w:ascii="Times New Roman" w:eastAsia="Times New Roman" w:hAnsi="Times New Roman" w:cs="Times New Roman"/>
                <w:sz w:val="24"/>
                <w:szCs w:val="24"/>
                <w:lang w:val="ru-RU" w:eastAsia="ru-RU"/>
              </w:rPr>
              <w:t>2016</w:t>
            </w:r>
          </w:p>
        </w:tc>
      </w:tr>
      <w:tr w:rsidR="00587759" w:rsidRPr="001F49D9" w:rsidTr="00587759">
        <w:tc>
          <w:tcPr>
            <w:tcW w:w="2336" w:type="dxa"/>
          </w:tcPr>
          <w:p w:rsidR="00587759" w:rsidRPr="00F2012B" w:rsidRDefault="00B11E55" w:rsidP="009219A9">
            <w:pPr>
              <w:jc w:val="center"/>
              <w:rPr>
                <w:rFonts w:ascii="Times New Roman" w:eastAsia="Times New Roman" w:hAnsi="Times New Roman" w:cs="Times New Roman"/>
                <w:sz w:val="24"/>
                <w:szCs w:val="24"/>
                <w:lang w:val="ru-RU" w:eastAsia="ru-RU"/>
              </w:rPr>
            </w:pPr>
            <w:r w:rsidRPr="009219A9">
              <w:rPr>
                <w:rFonts w:ascii="Times New Roman" w:eastAsia="Times New Roman" w:hAnsi="Times New Roman" w:cs="Times New Roman"/>
                <w:sz w:val="24"/>
                <w:szCs w:val="24"/>
                <w:lang w:eastAsia="ru-RU"/>
              </w:rPr>
              <w:t>GMP</w:t>
            </w:r>
          </w:p>
        </w:tc>
        <w:tc>
          <w:tcPr>
            <w:tcW w:w="2336" w:type="dxa"/>
          </w:tcPr>
          <w:p w:rsidR="00587759" w:rsidRPr="009219A9" w:rsidRDefault="006C6E4B" w:rsidP="009219A9">
            <w:pPr>
              <w:jc w:val="center"/>
              <w:rPr>
                <w:rFonts w:ascii="Times New Roman" w:eastAsia="Times New Roman" w:hAnsi="Times New Roman" w:cs="Times New Roman"/>
                <w:sz w:val="24"/>
                <w:szCs w:val="24"/>
                <w:lang w:val="ru-RU" w:eastAsia="ru-RU"/>
              </w:rPr>
            </w:pPr>
            <w:r w:rsidRPr="009219A9">
              <w:rPr>
                <w:rFonts w:ascii="Times New Roman" w:eastAsia="Times New Roman" w:hAnsi="Times New Roman" w:cs="Times New Roman"/>
                <w:sz w:val="24"/>
                <w:szCs w:val="24"/>
                <w:lang w:val="ru-RU" w:eastAsia="ru-RU"/>
              </w:rPr>
              <w:t>23,5</w:t>
            </w:r>
          </w:p>
        </w:tc>
        <w:tc>
          <w:tcPr>
            <w:tcW w:w="2336" w:type="dxa"/>
          </w:tcPr>
          <w:p w:rsidR="00587759" w:rsidRPr="009219A9" w:rsidRDefault="006C6E4B" w:rsidP="009219A9">
            <w:pPr>
              <w:jc w:val="center"/>
              <w:rPr>
                <w:rFonts w:ascii="Times New Roman" w:eastAsia="Times New Roman" w:hAnsi="Times New Roman" w:cs="Times New Roman"/>
                <w:sz w:val="24"/>
                <w:szCs w:val="24"/>
                <w:lang w:val="ru-RU" w:eastAsia="ru-RU"/>
              </w:rPr>
            </w:pPr>
            <w:r w:rsidRPr="009219A9">
              <w:rPr>
                <w:rFonts w:ascii="Times New Roman" w:eastAsia="Times New Roman" w:hAnsi="Times New Roman" w:cs="Times New Roman"/>
                <w:sz w:val="24"/>
                <w:szCs w:val="24"/>
                <w:lang w:val="ru-RU" w:eastAsia="ru-RU"/>
              </w:rPr>
              <w:t>30,8</w:t>
            </w:r>
          </w:p>
        </w:tc>
        <w:tc>
          <w:tcPr>
            <w:tcW w:w="2337" w:type="dxa"/>
          </w:tcPr>
          <w:p w:rsidR="00587759" w:rsidRPr="009219A9" w:rsidRDefault="006648CC" w:rsidP="009219A9">
            <w:pPr>
              <w:jc w:val="center"/>
              <w:rPr>
                <w:rFonts w:ascii="Times New Roman" w:eastAsia="Times New Roman" w:hAnsi="Times New Roman" w:cs="Times New Roman"/>
                <w:sz w:val="24"/>
                <w:szCs w:val="24"/>
                <w:lang w:val="ru-RU" w:eastAsia="ru-RU"/>
              </w:rPr>
            </w:pPr>
            <w:r w:rsidRPr="009219A9">
              <w:rPr>
                <w:rFonts w:ascii="Times New Roman" w:eastAsia="Times New Roman" w:hAnsi="Times New Roman" w:cs="Times New Roman"/>
                <w:sz w:val="24"/>
                <w:szCs w:val="24"/>
                <w:lang w:val="ru-RU" w:eastAsia="ru-RU"/>
              </w:rPr>
              <w:t>36,1</w:t>
            </w:r>
          </w:p>
        </w:tc>
      </w:tr>
      <w:tr w:rsidR="00587759" w:rsidRPr="001F49D9" w:rsidTr="00587759">
        <w:tc>
          <w:tcPr>
            <w:tcW w:w="2336" w:type="dxa"/>
          </w:tcPr>
          <w:p w:rsidR="00587759" w:rsidRPr="00F2012B" w:rsidRDefault="00B11E55" w:rsidP="009219A9">
            <w:pPr>
              <w:jc w:val="center"/>
              <w:rPr>
                <w:rFonts w:ascii="Times New Roman" w:eastAsia="Times New Roman" w:hAnsi="Times New Roman" w:cs="Times New Roman"/>
                <w:sz w:val="24"/>
                <w:szCs w:val="24"/>
                <w:lang w:val="ru-RU" w:eastAsia="ru-RU"/>
              </w:rPr>
            </w:pPr>
            <w:r w:rsidRPr="009219A9">
              <w:rPr>
                <w:rFonts w:ascii="Times New Roman" w:eastAsia="Times New Roman" w:hAnsi="Times New Roman" w:cs="Times New Roman"/>
                <w:sz w:val="24"/>
                <w:szCs w:val="24"/>
                <w:lang w:eastAsia="ru-RU"/>
              </w:rPr>
              <w:t>OIMP</w:t>
            </w:r>
          </w:p>
        </w:tc>
        <w:tc>
          <w:tcPr>
            <w:tcW w:w="2336" w:type="dxa"/>
          </w:tcPr>
          <w:p w:rsidR="00587759" w:rsidRPr="009219A9" w:rsidRDefault="0068633A" w:rsidP="009219A9">
            <w:pPr>
              <w:jc w:val="center"/>
              <w:rPr>
                <w:rFonts w:ascii="Times New Roman" w:eastAsia="Times New Roman" w:hAnsi="Times New Roman" w:cs="Times New Roman"/>
                <w:sz w:val="24"/>
                <w:szCs w:val="24"/>
                <w:lang w:val="ru-RU" w:eastAsia="ru-RU"/>
              </w:rPr>
            </w:pPr>
            <w:r w:rsidRPr="009219A9">
              <w:rPr>
                <w:rFonts w:ascii="Times New Roman" w:eastAsia="Times New Roman" w:hAnsi="Times New Roman" w:cs="Times New Roman"/>
                <w:sz w:val="24"/>
                <w:szCs w:val="24"/>
                <w:lang w:val="ru-RU" w:eastAsia="ru-RU"/>
              </w:rPr>
              <w:t>15,3</w:t>
            </w:r>
          </w:p>
        </w:tc>
        <w:tc>
          <w:tcPr>
            <w:tcW w:w="2336" w:type="dxa"/>
          </w:tcPr>
          <w:p w:rsidR="00587759" w:rsidRPr="009219A9" w:rsidRDefault="0068633A" w:rsidP="009219A9">
            <w:pPr>
              <w:jc w:val="center"/>
              <w:rPr>
                <w:rFonts w:ascii="Times New Roman" w:eastAsia="Times New Roman" w:hAnsi="Times New Roman" w:cs="Times New Roman"/>
                <w:sz w:val="24"/>
                <w:szCs w:val="24"/>
                <w:lang w:val="ru-RU" w:eastAsia="ru-RU"/>
              </w:rPr>
            </w:pPr>
            <w:r w:rsidRPr="009219A9">
              <w:rPr>
                <w:rFonts w:ascii="Times New Roman" w:eastAsia="Times New Roman" w:hAnsi="Times New Roman" w:cs="Times New Roman"/>
                <w:sz w:val="24"/>
                <w:szCs w:val="24"/>
                <w:lang w:val="ru-RU" w:eastAsia="ru-RU"/>
              </w:rPr>
              <w:t>20,7</w:t>
            </w:r>
          </w:p>
        </w:tc>
        <w:tc>
          <w:tcPr>
            <w:tcW w:w="2337" w:type="dxa"/>
          </w:tcPr>
          <w:p w:rsidR="00587759" w:rsidRPr="009219A9" w:rsidRDefault="0068633A" w:rsidP="009219A9">
            <w:pPr>
              <w:jc w:val="center"/>
              <w:rPr>
                <w:rFonts w:ascii="Times New Roman" w:eastAsia="Times New Roman" w:hAnsi="Times New Roman" w:cs="Times New Roman"/>
                <w:sz w:val="24"/>
                <w:szCs w:val="24"/>
                <w:lang w:val="ru-RU" w:eastAsia="ru-RU"/>
              </w:rPr>
            </w:pPr>
            <w:r w:rsidRPr="009219A9">
              <w:rPr>
                <w:rFonts w:ascii="Times New Roman" w:eastAsia="Times New Roman" w:hAnsi="Times New Roman" w:cs="Times New Roman"/>
                <w:sz w:val="24"/>
                <w:szCs w:val="24"/>
                <w:lang w:val="ru-RU" w:eastAsia="ru-RU"/>
              </w:rPr>
              <w:t>25,2</w:t>
            </w:r>
          </w:p>
        </w:tc>
      </w:tr>
      <w:tr w:rsidR="00587759" w:rsidRPr="001F49D9" w:rsidTr="00587759">
        <w:tc>
          <w:tcPr>
            <w:tcW w:w="2336" w:type="dxa"/>
          </w:tcPr>
          <w:p w:rsidR="00587759" w:rsidRPr="00F2012B" w:rsidRDefault="00B11E55" w:rsidP="009219A9">
            <w:pPr>
              <w:jc w:val="center"/>
              <w:rPr>
                <w:rFonts w:ascii="Times New Roman" w:eastAsia="Times New Roman" w:hAnsi="Times New Roman" w:cs="Times New Roman"/>
                <w:sz w:val="24"/>
                <w:szCs w:val="24"/>
                <w:lang w:val="ru-RU" w:eastAsia="ru-RU"/>
              </w:rPr>
            </w:pPr>
            <w:r w:rsidRPr="009219A9">
              <w:rPr>
                <w:rFonts w:ascii="Times New Roman" w:eastAsia="Times New Roman" w:hAnsi="Times New Roman" w:cs="Times New Roman"/>
                <w:sz w:val="24"/>
                <w:szCs w:val="24"/>
                <w:lang w:eastAsia="ru-RU"/>
              </w:rPr>
              <w:t>NPM</w:t>
            </w:r>
          </w:p>
        </w:tc>
        <w:tc>
          <w:tcPr>
            <w:tcW w:w="2336" w:type="dxa"/>
          </w:tcPr>
          <w:p w:rsidR="00587759" w:rsidRPr="009219A9" w:rsidRDefault="006648CC" w:rsidP="009219A9">
            <w:pPr>
              <w:jc w:val="center"/>
              <w:rPr>
                <w:rFonts w:ascii="Times New Roman" w:eastAsia="Times New Roman" w:hAnsi="Times New Roman" w:cs="Times New Roman"/>
                <w:sz w:val="24"/>
                <w:szCs w:val="24"/>
                <w:lang w:val="ru-RU" w:eastAsia="ru-RU"/>
              </w:rPr>
            </w:pPr>
            <w:r w:rsidRPr="009219A9">
              <w:rPr>
                <w:rFonts w:ascii="Times New Roman" w:eastAsia="Times New Roman" w:hAnsi="Times New Roman" w:cs="Times New Roman"/>
                <w:sz w:val="24"/>
                <w:szCs w:val="24"/>
                <w:lang w:val="ru-RU" w:eastAsia="ru-RU"/>
              </w:rPr>
              <w:t>7,7</w:t>
            </w:r>
          </w:p>
        </w:tc>
        <w:tc>
          <w:tcPr>
            <w:tcW w:w="2336" w:type="dxa"/>
          </w:tcPr>
          <w:p w:rsidR="00587759" w:rsidRPr="009219A9" w:rsidRDefault="006648CC" w:rsidP="009219A9">
            <w:pPr>
              <w:jc w:val="center"/>
              <w:rPr>
                <w:rFonts w:ascii="Times New Roman" w:eastAsia="Times New Roman" w:hAnsi="Times New Roman" w:cs="Times New Roman"/>
                <w:sz w:val="24"/>
                <w:szCs w:val="24"/>
                <w:lang w:val="ru-RU" w:eastAsia="ru-RU"/>
              </w:rPr>
            </w:pPr>
            <w:r w:rsidRPr="009219A9">
              <w:rPr>
                <w:rFonts w:ascii="Times New Roman" w:eastAsia="Times New Roman" w:hAnsi="Times New Roman" w:cs="Times New Roman"/>
                <w:sz w:val="24"/>
                <w:szCs w:val="24"/>
                <w:lang w:val="ru-RU" w:eastAsia="ru-RU"/>
              </w:rPr>
              <w:t>6,5</w:t>
            </w:r>
          </w:p>
        </w:tc>
        <w:tc>
          <w:tcPr>
            <w:tcW w:w="2337" w:type="dxa"/>
          </w:tcPr>
          <w:p w:rsidR="00587759" w:rsidRPr="009219A9" w:rsidRDefault="006648CC" w:rsidP="009219A9">
            <w:pPr>
              <w:jc w:val="center"/>
              <w:rPr>
                <w:rFonts w:ascii="Times New Roman" w:eastAsia="Times New Roman" w:hAnsi="Times New Roman" w:cs="Times New Roman"/>
                <w:sz w:val="24"/>
                <w:szCs w:val="24"/>
                <w:lang w:val="ru-RU" w:eastAsia="ru-RU"/>
              </w:rPr>
            </w:pPr>
            <w:r w:rsidRPr="009219A9">
              <w:rPr>
                <w:rFonts w:ascii="Times New Roman" w:eastAsia="Times New Roman" w:hAnsi="Times New Roman" w:cs="Times New Roman"/>
                <w:sz w:val="24"/>
                <w:szCs w:val="24"/>
                <w:lang w:val="ru-RU" w:eastAsia="ru-RU"/>
              </w:rPr>
              <w:t>3,9</w:t>
            </w:r>
          </w:p>
        </w:tc>
      </w:tr>
    </w:tbl>
    <w:p w:rsidR="00587759" w:rsidRDefault="00965FF1" w:rsidP="00587759">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За рассматриваемый период с 2014 по 2016 гг. наблюдается положительная динамика рентабельности продаж по двум из трех рассмотренных типов показателей. Это можно интерпретировать так, что с каждым годом предприятие получает </w:t>
      </w:r>
      <w:proofErr w:type="gramStart"/>
      <w:r>
        <w:rPr>
          <w:rFonts w:ascii="Times New Roman" w:eastAsia="Times New Roman" w:hAnsi="Times New Roman" w:cs="Times New Roman"/>
          <w:sz w:val="24"/>
          <w:szCs w:val="24"/>
          <w:lang w:val="ru-RU" w:eastAsia="ru-RU"/>
        </w:rPr>
        <w:t>все</w:t>
      </w:r>
      <w:proofErr w:type="gramEnd"/>
      <w:r>
        <w:rPr>
          <w:rFonts w:ascii="Times New Roman" w:eastAsia="Times New Roman" w:hAnsi="Times New Roman" w:cs="Times New Roman"/>
          <w:sz w:val="24"/>
          <w:szCs w:val="24"/>
          <w:lang w:val="ru-RU" w:eastAsia="ru-RU"/>
        </w:rPr>
        <w:t xml:space="preserve"> больше прибыли на каждый рубль выручки, т.е. повышается уровень отдачи. </w:t>
      </w:r>
    </w:p>
    <w:p w:rsidR="00965FF1" w:rsidRPr="0045582E" w:rsidRDefault="00965FF1" w:rsidP="00587759">
      <w:pPr>
        <w:spacing w:after="0" w:line="360" w:lineRule="auto"/>
        <w:ind w:firstLine="709"/>
        <w:jc w:val="both"/>
        <w:rPr>
          <w:rFonts w:ascii="Times New Roman" w:eastAsia="Times New Roman" w:hAnsi="Times New Roman" w:cs="Times New Roman"/>
          <w:sz w:val="24"/>
          <w:szCs w:val="24"/>
          <w:lang w:val="ru-RU" w:eastAsia="ru-RU"/>
        </w:rPr>
      </w:pPr>
      <w:r w:rsidRPr="0045582E">
        <w:rPr>
          <w:rFonts w:ascii="Times New Roman" w:eastAsia="Times New Roman" w:hAnsi="Times New Roman" w:cs="Times New Roman"/>
          <w:sz w:val="24"/>
          <w:szCs w:val="24"/>
          <w:lang w:val="ru-RU" w:eastAsia="ru-RU"/>
        </w:rPr>
        <w:t xml:space="preserve">Динамика показателей рентабельности продаж за 2014-2016 гг. представлена </w:t>
      </w:r>
      <w:r w:rsidR="0045582E" w:rsidRPr="0045582E">
        <w:rPr>
          <w:rFonts w:ascii="Times New Roman" w:eastAsia="Times New Roman" w:hAnsi="Times New Roman" w:cs="Times New Roman"/>
          <w:sz w:val="24"/>
          <w:szCs w:val="24"/>
          <w:lang w:val="ru-RU" w:eastAsia="ru-RU"/>
        </w:rPr>
        <w:t>на рис.П.</w:t>
      </w:r>
      <w:r w:rsidR="00095DB2">
        <w:rPr>
          <w:rFonts w:ascii="Times New Roman" w:eastAsia="Times New Roman" w:hAnsi="Times New Roman" w:cs="Times New Roman"/>
          <w:sz w:val="24"/>
          <w:szCs w:val="24"/>
          <w:lang w:val="ru-RU" w:eastAsia="ru-RU"/>
        </w:rPr>
        <w:t>22</w:t>
      </w:r>
      <w:r w:rsidR="0045582E" w:rsidRPr="0045582E">
        <w:rPr>
          <w:rFonts w:ascii="Times New Roman" w:eastAsia="Times New Roman" w:hAnsi="Times New Roman" w:cs="Times New Roman"/>
          <w:sz w:val="24"/>
          <w:szCs w:val="24"/>
          <w:lang w:val="ru-RU" w:eastAsia="ru-RU"/>
        </w:rPr>
        <w:t>.8.</w:t>
      </w:r>
    </w:p>
    <w:p w:rsidR="00965FF1" w:rsidRDefault="00965FF1" w:rsidP="00587759">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 то же время чистая рентабельность реализованной продукции демонстрирует отрицательную динамику</w:t>
      </w:r>
      <w:r w:rsidR="00E34005">
        <w:rPr>
          <w:rFonts w:ascii="Times New Roman" w:eastAsia="Times New Roman" w:hAnsi="Times New Roman" w:cs="Times New Roman"/>
          <w:sz w:val="24"/>
          <w:szCs w:val="24"/>
          <w:lang w:val="ru-RU" w:eastAsia="ru-RU"/>
        </w:rPr>
        <w:t xml:space="preserve"> (снижение с 7,7% до 3,9%)</w:t>
      </w:r>
      <w:r>
        <w:rPr>
          <w:rFonts w:ascii="Times New Roman" w:eastAsia="Times New Roman" w:hAnsi="Times New Roman" w:cs="Times New Roman"/>
          <w:sz w:val="24"/>
          <w:szCs w:val="24"/>
          <w:lang w:val="ru-RU" w:eastAsia="ru-RU"/>
        </w:rPr>
        <w:t>, что вызвано снижением чистой прибыли</w:t>
      </w:r>
      <w:r w:rsidR="00E34005">
        <w:rPr>
          <w:rFonts w:ascii="Times New Roman" w:eastAsia="Times New Roman" w:hAnsi="Times New Roman" w:cs="Times New Roman"/>
          <w:sz w:val="24"/>
          <w:szCs w:val="24"/>
          <w:lang w:val="ru-RU" w:eastAsia="ru-RU"/>
        </w:rPr>
        <w:t xml:space="preserve"> в каждом отчетном периоде. Такое снижение чистой прибыли вызвано постепенным снижением выручки, а также увеличением величины прочих расходов и процентов к уплате по кредитам. </w:t>
      </w:r>
    </w:p>
    <w:p w:rsidR="00056826" w:rsidRDefault="00056826" w:rsidP="00056826">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Все графики, отражающие динамику исследуемых показателей ООО «РТ» представлены в приложении 22. </w:t>
      </w:r>
    </w:p>
    <w:p w:rsidR="00D9317C" w:rsidRDefault="0066038C" w:rsidP="000A59AC">
      <w:pPr>
        <w:pStyle w:val="1"/>
        <w:rPr>
          <w:lang w:eastAsia="ru-RU"/>
        </w:rPr>
      </w:pPr>
      <w:bookmarkStart w:id="43" w:name="_Toc513676228"/>
      <w:r>
        <w:rPr>
          <w:lang w:eastAsia="ru-RU"/>
        </w:rPr>
        <w:t>2.2.5</w:t>
      </w:r>
      <w:r w:rsidR="009C0BE8">
        <w:rPr>
          <w:lang w:eastAsia="ru-RU"/>
        </w:rPr>
        <w:t xml:space="preserve"> </w:t>
      </w:r>
      <w:r w:rsidR="00E34005" w:rsidRPr="00AC3E11">
        <w:rPr>
          <w:lang w:eastAsia="ru-RU"/>
        </w:rPr>
        <w:t>Анализ финансовой устойчивости</w:t>
      </w:r>
      <w:bookmarkEnd w:id="43"/>
      <w:r w:rsidR="00E34005" w:rsidRPr="00E34005">
        <w:rPr>
          <w:lang w:eastAsia="ru-RU"/>
        </w:rPr>
        <w:t xml:space="preserve"> </w:t>
      </w:r>
    </w:p>
    <w:p w:rsidR="00AC3E11" w:rsidRPr="00AC3E11" w:rsidRDefault="00AC3E11" w:rsidP="00AC3E11">
      <w:pPr>
        <w:spacing w:after="0" w:line="360" w:lineRule="auto"/>
        <w:ind w:firstLine="709"/>
        <w:jc w:val="both"/>
        <w:rPr>
          <w:rFonts w:ascii="Times New Roman" w:eastAsia="Times New Roman" w:hAnsi="Times New Roman" w:cs="Times New Roman"/>
          <w:sz w:val="24"/>
          <w:szCs w:val="24"/>
          <w:lang w:val="ru-RU" w:eastAsia="ru-RU"/>
        </w:rPr>
      </w:pPr>
      <w:r w:rsidRPr="00AC3E11">
        <w:rPr>
          <w:rFonts w:ascii="Times New Roman" w:eastAsia="Times New Roman" w:hAnsi="Times New Roman" w:cs="Times New Roman"/>
          <w:sz w:val="24"/>
          <w:szCs w:val="24"/>
          <w:lang w:val="ru-RU" w:eastAsia="ru-RU"/>
        </w:rPr>
        <w:t xml:space="preserve">Если ликвидность характеризует способность предприятия погашать обязательства вовремя и в полном объёме в текущий момент времени, то финансовая устойчивость характеризует способность компании погашать обязательства в будущем. </w:t>
      </w:r>
    </w:p>
    <w:p w:rsidR="00AC3E11" w:rsidRPr="00AC3E11" w:rsidRDefault="00AC3E11" w:rsidP="00AC3E11">
      <w:pPr>
        <w:spacing w:after="0" w:line="360" w:lineRule="auto"/>
        <w:ind w:firstLine="709"/>
        <w:jc w:val="both"/>
        <w:rPr>
          <w:rFonts w:ascii="Times New Roman" w:eastAsia="Times New Roman" w:hAnsi="Times New Roman" w:cs="Times New Roman"/>
          <w:sz w:val="24"/>
          <w:szCs w:val="24"/>
          <w:lang w:val="ru-RU" w:eastAsia="ru-RU"/>
        </w:rPr>
      </w:pPr>
      <w:r w:rsidRPr="00AC3E11">
        <w:rPr>
          <w:rFonts w:ascii="Times New Roman" w:eastAsia="Times New Roman" w:hAnsi="Times New Roman" w:cs="Times New Roman"/>
          <w:sz w:val="24"/>
          <w:szCs w:val="24"/>
          <w:lang w:val="ru-RU" w:eastAsia="ru-RU"/>
        </w:rPr>
        <w:t xml:space="preserve">Количественно финансовая устойчивость оценивается двояко. Во-первых, с позиции структуры источников средств, во-вторых, с позиции расходов, связанных с обслуживанием внешних источников. Соответственно выделяют две группы показателей, называемых коэффициентами капитализации и коэффициентами покрытия. Показатели первой группы рассчитываются в основном по данным пассива баланса, во вторую группу входят показатели, рассчитываемые </w:t>
      </w:r>
      <w:proofErr w:type="gramStart"/>
      <w:r w:rsidR="00411447">
        <w:rPr>
          <w:rFonts w:ascii="Times New Roman" w:eastAsia="Times New Roman" w:hAnsi="Times New Roman" w:cs="Times New Roman"/>
          <w:sz w:val="24"/>
          <w:szCs w:val="24"/>
          <w:lang w:val="ru-RU" w:eastAsia="ru-RU"/>
        </w:rPr>
        <w:t>соотнесением</w:t>
      </w:r>
      <w:proofErr w:type="gramEnd"/>
      <w:r w:rsidRPr="00AC3E11">
        <w:rPr>
          <w:rFonts w:ascii="Times New Roman" w:eastAsia="Times New Roman" w:hAnsi="Times New Roman" w:cs="Times New Roman"/>
          <w:sz w:val="24"/>
          <w:szCs w:val="24"/>
          <w:lang w:val="ru-RU" w:eastAsia="ru-RU"/>
        </w:rPr>
        <w:t xml:space="preserve"> прибыли до вычета процентов и налогов с величиной постоянных финансовых расходов, т.е. расходов, нести которые предприятие обязано независимо от того, имеет оно прибыль или нет.</w:t>
      </w:r>
    </w:p>
    <w:p w:rsidR="00AC3E11" w:rsidRDefault="00AC3E11" w:rsidP="00AC3E11">
      <w:pPr>
        <w:spacing w:after="0" w:line="360" w:lineRule="auto"/>
        <w:ind w:firstLine="709"/>
        <w:jc w:val="both"/>
        <w:rPr>
          <w:rFonts w:ascii="Times New Roman" w:eastAsia="Times New Roman" w:hAnsi="Times New Roman" w:cs="Times New Roman"/>
          <w:sz w:val="24"/>
          <w:szCs w:val="24"/>
          <w:lang w:val="ru-RU" w:eastAsia="ru-RU"/>
        </w:rPr>
      </w:pPr>
      <w:r w:rsidRPr="00AC3E11">
        <w:rPr>
          <w:rFonts w:ascii="Times New Roman" w:eastAsia="Times New Roman" w:hAnsi="Times New Roman" w:cs="Times New Roman"/>
          <w:b/>
          <w:i/>
          <w:sz w:val="24"/>
          <w:szCs w:val="24"/>
          <w:lang w:val="ru-RU" w:eastAsia="ru-RU"/>
        </w:rPr>
        <w:t>Коэффициент концентрации собственного капитала (автономии) (</w:t>
      </w:r>
      <w:proofErr w:type="spellStart"/>
      <w:r w:rsidRPr="00256891">
        <w:rPr>
          <w:rFonts w:ascii="Times New Roman" w:eastAsia="Times New Roman" w:hAnsi="Times New Roman" w:cs="Times New Roman"/>
          <w:b/>
          <w:i/>
          <w:sz w:val="24"/>
          <w:szCs w:val="24"/>
          <w:lang w:eastAsia="ru-RU"/>
        </w:rPr>
        <w:t>Keq</w:t>
      </w:r>
      <w:proofErr w:type="spellEnd"/>
      <w:r w:rsidRPr="00AC3E11">
        <w:rPr>
          <w:rFonts w:ascii="Times New Roman" w:eastAsia="Times New Roman" w:hAnsi="Times New Roman" w:cs="Times New Roman"/>
          <w:b/>
          <w:i/>
          <w:sz w:val="24"/>
          <w:szCs w:val="24"/>
          <w:lang w:val="ru-RU" w:eastAsia="ru-RU"/>
        </w:rPr>
        <w:t>)</w:t>
      </w:r>
      <w:r w:rsidRPr="00AC3E11">
        <w:rPr>
          <w:rFonts w:ascii="Times New Roman" w:eastAsia="Times New Roman" w:hAnsi="Times New Roman" w:cs="Times New Roman"/>
          <w:sz w:val="24"/>
          <w:szCs w:val="24"/>
          <w:lang w:val="ru-RU" w:eastAsia="ru-RU"/>
        </w:rPr>
        <w:t xml:space="preserve"> характеризует долю собственности владельцев предприятия в общей сумме средств, авансированных в его деятельность. Чем выше значение этого показателя, тем более финансово устойчиво, стабильно и независимо от внешних кредиторов предприятие. </w:t>
      </w:r>
      <w:r>
        <w:rPr>
          <w:rFonts w:ascii="Times New Roman" w:eastAsia="Times New Roman" w:hAnsi="Times New Roman" w:cs="Times New Roman"/>
          <w:sz w:val="24"/>
          <w:szCs w:val="24"/>
          <w:lang w:val="ru-RU" w:eastAsia="ru-RU"/>
        </w:rPr>
        <w:t>Формула для расчета коэффициента концентрации выглядит следующим образом:</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gridCol w:w="616"/>
      </w:tblGrid>
      <w:tr w:rsidR="00DB20DE" w:rsidTr="00D910E1">
        <w:tc>
          <w:tcPr>
            <w:tcW w:w="9351" w:type="dxa"/>
            <w:vAlign w:val="center"/>
          </w:tcPr>
          <w:p w:rsidR="00DB20DE" w:rsidRPr="00DB20DE" w:rsidRDefault="00A01CCD" w:rsidP="005645AA">
            <w:pPr>
              <w:spacing w:line="360" w:lineRule="auto"/>
              <w:ind w:firstLine="709"/>
              <w:jc w:val="both"/>
              <w:rPr>
                <w:rFonts w:ascii="Times New Roman" w:eastAsia="Times New Roman" w:hAnsi="Times New Roman" w:cs="Times New Roman"/>
                <w:sz w:val="24"/>
                <w:szCs w:val="24"/>
                <w:lang w:val="ru-RU" w:eastAsia="ru-RU"/>
              </w:rPr>
            </w:pPr>
            <m:oMathPara>
              <m:oMath>
                <m:sSub>
                  <m:sSubPr>
                    <m:ctrlPr>
                      <w:rPr>
                        <w:rFonts w:ascii="Cambria Math" w:eastAsia="Times New Roman" w:hAnsi="Cambria Math" w:cs="Times New Roman"/>
                        <w:i/>
                        <w:sz w:val="24"/>
                        <w:szCs w:val="24"/>
                        <w:lang w:val="ru-RU" w:eastAsia="ru-RU"/>
                      </w:rPr>
                    </m:ctrlPr>
                  </m:sSubPr>
                  <m:e>
                    <m:r>
                      <w:rPr>
                        <w:rFonts w:ascii="Cambria Math" w:eastAsia="Times New Roman" w:hAnsi="Cambria Math" w:cs="Times New Roman"/>
                        <w:sz w:val="24"/>
                        <w:szCs w:val="24"/>
                        <w:lang w:eastAsia="ru-RU"/>
                      </w:rPr>
                      <m:t>K</m:t>
                    </m:r>
                  </m:e>
                  <m:sub>
                    <m:r>
                      <w:rPr>
                        <w:rFonts w:ascii="Cambria Math" w:eastAsia="Times New Roman" w:hAnsi="Cambria Math" w:cs="Times New Roman"/>
                        <w:sz w:val="24"/>
                        <w:szCs w:val="24"/>
                        <w:lang w:val="ru-RU" w:eastAsia="ru-RU"/>
                      </w:rPr>
                      <m:t>eq</m:t>
                    </m:r>
                  </m:sub>
                </m:sSub>
                <m:r>
                  <w:rPr>
                    <w:rFonts w:ascii="Cambria Math" w:eastAsia="Times New Roman" w:hAnsi="Cambria Math" w:cs="Times New Roman"/>
                    <w:sz w:val="24"/>
                    <w:szCs w:val="24"/>
                    <w:lang w:val="ru-RU" w:eastAsia="ru-RU"/>
                  </w:rPr>
                  <m:t xml:space="preserve">= </m:t>
                </m:r>
                <m:f>
                  <m:fPr>
                    <m:ctrlPr>
                      <w:rPr>
                        <w:rFonts w:ascii="Cambria Math" w:eastAsia="Times New Roman" w:hAnsi="Cambria Math" w:cs="Times New Roman"/>
                        <w:i/>
                        <w:sz w:val="24"/>
                        <w:szCs w:val="24"/>
                        <w:lang w:val="ru-RU" w:eastAsia="ru-RU"/>
                      </w:rPr>
                    </m:ctrlPr>
                  </m:fPr>
                  <m:num>
                    <m:r>
                      <w:rPr>
                        <w:rFonts w:ascii="Cambria Math" w:eastAsia="Times New Roman" w:hAnsi="Cambria Math" w:cs="Times New Roman"/>
                        <w:sz w:val="24"/>
                        <w:szCs w:val="24"/>
                        <w:lang w:val="ru-RU" w:eastAsia="ru-RU"/>
                      </w:rPr>
                      <m:t>E</m:t>
                    </m:r>
                  </m:num>
                  <m:den>
                    <m:r>
                      <w:rPr>
                        <w:rFonts w:ascii="Cambria Math" w:eastAsia="Times New Roman" w:hAnsi="Cambria Math" w:cs="Times New Roman"/>
                        <w:sz w:val="24"/>
                        <w:szCs w:val="24"/>
                        <w:lang w:val="ru-RU" w:eastAsia="ru-RU"/>
                      </w:rPr>
                      <m:t>FR</m:t>
                    </m:r>
                  </m:den>
                </m:f>
              </m:oMath>
            </m:oMathPara>
          </w:p>
        </w:tc>
        <w:tc>
          <w:tcPr>
            <w:tcW w:w="277" w:type="dxa"/>
            <w:vAlign w:val="center"/>
          </w:tcPr>
          <w:p w:rsidR="00DB20DE" w:rsidRDefault="00DB20DE" w:rsidP="00D910E1">
            <w:pPr>
              <w:spacing w:line="36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w:t>
            </w:r>
          </w:p>
        </w:tc>
      </w:tr>
    </w:tbl>
    <w:p w:rsidR="00920F47" w:rsidRDefault="00920F47" w:rsidP="005645AA">
      <w:pPr>
        <w:ind w:firstLine="7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w:t>
      </w:r>
      <w:r w:rsidRPr="00920F47">
        <w:rPr>
          <w:rFonts w:ascii="Times New Roman" w:eastAsia="Times New Roman" w:hAnsi="Times New Roman" w:cs="Times New Roman"/>
          <w:sz w:val="24"/>
          <w:szCs w:val="24"/>
          <w:lang w:val="ru-RU" w:eastAsia="ru-RU"/>
        </w:rPr>
        <w:t xml:space="preserve">де, </w:t>
      </w:r>
    </w:p>
    <w:p w:rsidR="00920F47" w:rsidRDefault="00920F47" w:rsidP="00AC3E11">
      <w:pPr>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Е – собственный капитал компании</w:t>
      </w:r>
    </w:p>
    <w:p w:rsidR="00920F47" w:rsidRDefault="00920F47" w:rsidP="001F49D9">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FR</w:t>
      </w:r>
      <w:r>
        <w:rPr>
          <w:rFonts w:ascii="Times New Roman" w:eastAsia="Times New Roman" w:hAnsi="Times New Roman" w:cs="Times New Roman"/>
          <w:sz w:val="24"/>
          <w:szCs w:val="24"/>
          <w:lang w:val="ru-RU" w:eastAsia="ru-RU"/>
        </w:rPr>
        <w:t xml:space="preserve"> – общая сумма источников средств (сумма пассивов по балансу).</w:t>
      </w:r>
    </w:p>
    <w:p w:rsidR="005645AA" w:rsidRDefault="00920F47" w:rsidP="001F49D9">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Значения коэффициента концентрации СК за 2014-2016 гг. представлена в табл. 1</w:t>
      </w:r>
      <w:r w:rsidR="005645AA">
        <w:rPr>
          <w:rFonts w:ascii="Times New Roman" w:eastAsia="Times New Roman" w:hAnsi="Times New Roman" w:cs="Times New Roman"/>
          <w:sz w:val="24"/>
          <w:szCs w:val="24"/>
          <w:lang w:val="ru-RU" w:eastAsia="ru-RU"/>
        </w:rPr>
        <w:t>4</w:t>
      </w:r>
      <w:r w:rsidR="001F49D9">
        <w:rPr>
          <w:rFonts w:ascii="Times New Roman" w:eastAsia="Times New Roman" w:hAnsi="Times New Roman" w:cs="Times New Roman"/>
          <w:sz w:val="24"/>
          <w:szCs w:val="24"/>
          <w:lang w:val="ru-RU" w:eastAsia="ru-RU"/>
        </w:rPr>
        <w:t>.</w:t>
      </w:r>
    </w:p>
    <w:p w:rsidR="00920F47" w:rsidRDefault="001F49D9" w:rsidP="001F49D9">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Таблица </w:t>
      </w:r>
      <w:r w:rsidR="00920F47">
        <w:rPr>
          <w:rFonts w:ascii="Times New Roman" w:eastAsia="Times New Roman" w:hAnsi="Times New Roman" w:cs="Times New Roman"/>
          <w:sz w:val="24"/>
          <w:szCs w:val="24"/>
          <w:lang w:val="ru-RU" w:eastAsia="ru-RU"/>
        </w:rPr>
        <w:t>1</w:t>
      </w:r>
      <w:r w:rsidR="005645AA">
        <w:rPr>
          <w:rFonts w:ascii="Times New Roman" w:eastAsia="Times New Roman" w:hAnsi="Times New Roman" w:cs="Times New Roman"/>
          <w:sz w:val="24"/>
          <w:szCs w:val="24"/>
          <w:lang w:val="ru-RU" w:eastAsia="ru-RU"/>
        </w:rPr>
        <w:t>4</w:t>
      </w:r>
      <w:r w:rsidR="00920F47">
        <w:rPr>
          <w:rFonts w:ascii="Times New Roman" w:eastAsia="Times New Roman" w:hAnsi="Times New Roman" w:cs="Times New Roman"/>
          <w:sz w:val="24"/>
          <w:szCs w:val="24"/>
          <w:lang w:val="ru-RU" w:eastAsia="ru-RU"/>
        </w:rPr>
        <w:t xml:space="preserve"> Значения коэффициента концентрации собственного капитала компании в 2014-2016гг. </w:t>
      </w:r>
    </w:p>
    <w:tbl>
      <w:tblPr>
        <w:tblStyle w:val="af1"/>
        <w:tblW w:w="0" w:type="auto"/>
        <w:tblLook w:val="04A0" w:firstRow="1" w:lastRow="0" w:firstColumn="1" w:lastColumn="0" w:noHBand="0" w:noVBand="1"/>
      </w:tblPr>
      <w:tblGrid>
        <w:gridCol w:w="2336"/>
        <w:gridCol w:w="2336"/>
        <w:gridCol w:w="2336"/>
        <w:gridCol w:w="2337"/>
      </w:tblGrid>
      <w:tr w:rsidR="00920F47" w:rsidRPr="009219A9" w:rsidTr="001A33FF">
        <w:tc>
          <w:tcPr>
            <w:tcW w:w="2336" w:type="dxa"/>
          </w:tcPr>
          <w:p w:rsidR="00920F47" w:rsidRPr="009219A9" w:rsidRDefault="00920F47" w:rsidP="001A33FF">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Год</w:t>
            </w:r>
          </w:p>
        </w:tc>
        <w:tc>
          <w:tcPr>
            <w:tcW w:w="2336" w:type="dxa"/>
          </w:tcPr>
          <w:p w:rsidR="00920F47" w:rsidRPr="009219A9" w:rsidRDefault="00920F47" w:rsidP="001A33FF">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2014</w:t>
            </w:r>
          </w:p>
        </w:tc>
        <w:tc>
          <w:tcPr>
            <w:tcW w:w="2336" w:type="dxa"/>
          </w:tcPr>
          <w:p w:rsidR="00920F47" w:rsidRPr="009219A9" w:rsidRDefault="00920F47" w:rsidP="001A33FF">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2015</w:t>
            </w:r>
          </w:p>
        </w:tc>
        <w:tc>
          <w:tcPr>
            <w:tcW w:w="2337" w:type="dxa"/>
          </w:tcPr>
          <w:p w:rsidR="00920F47" w:rsidRPr="009219A9" w:rsidRDefault="00920F47" w:rsidP="001A33FF">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2016</w:t>
            </w:r>
          </w:p>
        </w:tc>
      </w:tr>
      <w:bookmarkStart w:id="44" w:name="_Hlk511588630"/>
      <w:tr w:rsidR="00920F47" w:rsidRPr="009219A9" w:rsidTr="001A33FF">
        <w:tc>
          <w:tcPr>
            <w:tcW w:w="2336" w:type="dxa"/>
          </w:tcPr>
          <w:p w:rsidR="00920F47" w:rsidRPr="00926D7C" w:rsidRDefault="00A01CCD" w:rsidP="00920F47">
            <w:pPr>
              <w:jc w:val="center"/>
              <w:rPr>
                <w:rFonts w:ascii="Times New Roman" w:eastAsia="Times New Roman" w:hAnsi="Times New Roman" w:cs="Times New Roman"/>
                <w:sz w:val="24"/>
                <w:szCs w:val="24"/>
                <w:vertAlign w:val="subscript"/>
                <w:lang w:val="ru-RU"/>
              </w:rPr>
            </w:pPr>
            <m:oMathPara>
              <m:oMath>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K</m:t>
                    </m:r>
                  </m:e>
                  <m:sub>
                    <m:r>
                      <w:rPr>
                        <w:rFonts w:ascii="Cambria Math" w:eastAsia="Times New Roman" w:hAnsi="Cambria Math" w:cs="Times New Roman"/>
                        <w:sz w:val="24"/>
                        <w:szCs w:val="24"/>
                        <w:lang w:val="ru-RU"/>
                      </w:rPr>
                      <m:t>eq</m:t>
                    </m:r>
                  </m:sub>
                </m:sSub>
              </m:oMath>
            </m:oMathPara>
          </w:p>
        </w:tc>
        <w:tc>
          <w:tcPr>
            <w:tcW w:w="2336" w:type="dxa"/>
          </w:tcPr>
          <w:p w:rsidR="00920F47" w:rsidRPr="009219A9" w:rsidRDefault="003E5AC2" w:rsidP="001A33F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0,38</w:t>
            </w:r>
          </w:p>
        </w:tc>
        <w:tc>
          <w:tcPr>
            <w:tcW w:w="2336" w:type="dxa"/>
          </w:tcPr>
          <w:p w:rsidR="00920F47" w:rsidRPr="009219A9" w:rsidRDefault="003E5AC2" w:rsidP="001A33F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0,39</w:t>
            </w:r>
          </w:p>
        </w:tc>
        <w:tc>
          <w:tcPr>
            <w:tcW w:w="2337" w:type="dxa"/>
          </w:tcPr>
          <w:p w:rsidR="00920F47" w:rsidRPr="009219A9" w:rsidRDefault="003E5AC2" w:rsidP="001A33F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0,29</w:t>
            </w:r>
          </w:p>
        </w:tc>
      </w:tr>
    </w:tbl>
    <w:bookmarkEnd w:id="44"/>
    <w:p w:rsidR="001C5BA9" w:rsidRPr="0045582E" w:rsidRDefault="001A494F" w:rsidP="00920F47">
      <w:pPr>
        <w:spacing w:after="0" w:line="360" w:lineRule="auto"/>
        <w:ind w:firstLine="709"/>
        <w:jc w:val="both"/>
        <w:rPr>
          <w:rFonts w:ascii="Times New Roman" w:eastAsia="Times New Roman" w:hAnsi="Times New Roman" w:cs="Times New Roman"/>
          <w:sz w:val="24"/>
          <w:szCs w:val="24"/>
          <w:lang w:val="ru-RU" w:eastAsia="ru-RU"/>
        </w:rPr>
      </w:pPr>
      <w:r w:rsidRPr="0045582E">
        <w:rPr>
          <w:rFonts w:ascii="Times New Roman" w:eastAsia="Times New Roman" w:hAnsi="Times New Roman" w:cs="Times New Roman"/>
          <w:sz w:val="24"/>
          <w:szCs w:val="24"/>
          <w:lang w:val="ru-RU" w:eastAsia="ru-RU"/>
        </w:rPr>
        <w:t xml:space="preserve">Динамика значений коэффициента концентрации собственного капитала компании в 2014-2016 гг. представлена </w:t>
      </w:r>
      <w:r w:rsidR="0045582E" w:rsidRPr="0045582E">
        <w:rPr>
          <w:rFonts w:ascii="Times New Roman" w:eastAsia="Times New Roman" w:hAnsi="Times New Roman" w:cs="Times New Roman"/>
          <w:sz w:val="24"/>
          <w:szCs w:val="24"/>
          <w:lang w:val="ru-RU" w:eastAsia="ru-RU"/>
        </w:rPr>
        <w:t>на рис.П.</w:t>
      </w:r>
      <w:r w:rsidR="00095DB2">
        <w:rPr>
          <w:rFonts w:ascii="Times New Roman" w:eastAsia="Times New Roman" w:hAnsi="Times New Roman" w:cs="Times New Roman"/>
          <w:sz w:val="24"/>
          <w:szCs w:val="24"/>
          <w:lang w:val="ru-RU" w:eastAsia="ru-RU"/>
        </w:rPr>
        <w:t>22</w:t>
      </w:r>
      <w:r w:rsidR="0045582E" w:rsidRPr="0045582E">
        <w:rPr>
          <w:rFonts w:ascii="Times New Roman" w:eastAsia="Times New Roman" w:hAnsi="Times New Roman" w:cs="Times New Roman"/>
          <w:sz w:val="24"/>
          <w:szCs w:val="24"/>
          <w:lang w:val="ru-RU" w:eastAsia="ru-RU"/>
        </w:rPr>
        <w:t>.9.</w:t>
      </w:r>
    </w:p>
    <w:p w:rsidR="003E5AC2" w:rsidRPr="003E5AC2" w:rsidRDefault="003E5AC2" w:rsidP="00920F47">
      <w:pPr>
        <w:spacing w:after="0" w:line="360" w:lineRule="auto"/>
        <w:ind w:firstLine="709"/>
        <w:jc w:val="both"/>
        <w:rPr>
          <w:rFonts w:ascii="Times New Roman" w:eastAsia="Times New Roman" w:hAnsi="Times New Roman" w:cs="Times New Roman"/>
          <w:sz w:val="24"/>
          <w:szCs w:val="24"/>
          <w:lang w:val="ru-RU" w:eastAsia="ru-RU"/>
        </w:rPr>
      </w:pPr>
      <w:r w:rsidRPr="003E5AC2">
        <w:rPr>
          <w:rFonts w:ascii="Times New Roman" w:eastAsia="Times New Roman" w:hAnsi="Times New Roman" w:cs="Times New Roman"/>
          <w:sz w:val="24"/>
          <w:szCs w:val="24"/>
          <w:lang w:val="ru-RU" w:eastAsia="ru-RU"/>
        </w:rPr>
        <w:t xml:space="preserve">На основе представленных данных в </w:t>
      </w:r>
      <w:r>
        <w:rPr>
          <w:rFonts w:ascii="Times New Roman" w:eastAsia="Times New Roman" w:hAnsi="Times New Roman" w:cs="Times New Roman"/>
          <w:sz w:val="24"/>
          <w:szCs w:val="24"/>
          <w:lang w:val="ru-RU" w:eastAsia="ru-RU"/>
        </w:rPr>
        <w:t>табл.</w:t>
      </w:r>
      <w:r w:rsidRPr="003E5AC2">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1</w:t>
      </w:r>
      <w:r w:rsidR="001F49D9">
        <w:rPr>
          <w:rFonts w:ascii="Times New Roman" w:eastAsia="Times New Roman" w:hAnsi="Times New Roman" w:cs="Times New Roman"/>
          <w:sz w:val="24"/>
          <w:szCs w:val="24"/>
          <w:lang w:val="ru-RU" w:eastAsia="ru-RU"/>
        </w:rPr>
        <w:t>4</w:t>
      </w:r>
      <w:r w:rsidRPr="003E5AC2">
        <w:rPr>
          <w:rFonts w:ascii="Times New Roman" w:eastAsia="Times New Roman" w:hAnsi="Times New Roman" w:cs="Times New Roman"/>
          <w:sz w:val="24"/>
          <w:szCs w:val="24"/>
          <w:lang w:val="ru-RU" w:eastAsia="ru-RU"/>
        </w:rPr>
        <w:t xml:space="preserve"> можно сделать вывод о том, что в общей сумме источников финансирования доля собственного капитала компании за рассматриваемый период не превышает 3</w:t>
      </w:r>
      <w:r>
        <w:rPr>
          <w:rFonts w:ascii="Times New Roman" w:eastAsia="Times New Roman" w:hAnsi="Times New Roman" w:cs="Times New Roman"/>
          <w:sz w:val="24"/>
          <w:szCs w:val="24"/>
          <w:lang w:val="ru-RU" w:eastAsia="ru-RU"/>
        </w:rPr>
        <w:t>9</w:t>
      </w:r>
      <w:r w:rsidRPr="003E5AC2">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однако за рассматриваемый период она снизилась на 9%</w:t>
      </w:r>
      <w:r w:rsidRPr="003E5AC2">
        <w:rPr>
          <w:rFonts w:ascii="Times New Roman" w:eastAsia="Times New Roman" w:hAnsi="Times New Roman" w:cs="Times New Roman"/>
          <w:sz w:val="24"/>
          <w:szCs w:val="24"/>
          <w:lang w:val="ru-RU" w:eastAsia="ru-RU"/>
        </w:rPr>
        <w:t>.</w:t>
      </w:r>
    </w:p>
    <w:p w:rsidR="00920F47" w:rsidRDefault="00920F47" w:rsidP="00920F47">
      <w:pPr>
        <w:spacing w:after="0" w:line="360" w:lineRule="auto"/>
        <w:ind w:firstLine="709"/>
        <w:jc w:val="both"/>
        <w:rPr>
          <w:rFonts w:ascii="Times New Roman" w:eastAsia="Times New Roman" w:hAnsi="Times New Roman" w:cs="Times New Roman"/>
          <w:sz w:val="24"/>
          <w:szCs w:val="24"/>
          <w:lang w:val="ru-RU" w:eastAsia="ru-RU"/>
        </w:rPr>
      </w:pPr>
      <w:r w:rsidRPr="00920F47">
        <w:rPr>
          <w:rFonts w:ascii="Times New Roman" w:eastAsia="Times New Roman" w:hAnsi="Times New Roman" w:cs="Times New Roman"/>
          <w:b/>
          <w:i/>
          <w:sz w:val="24"/>
          <w:szCs w:val="24"/>
          <w:lang w:val="ru-RU" w:eastAsia="ru-RU"/>
        </w:rPr>
        <w:t>Коэффициент концентрации привлеченных средств (</w:t>
      </w:r>
      <w:proofErr w:type="spellStart"/>
      <w:r w:rsidRPr="00256891">
        <w:rPr>
          <w:rFonts w:ascii="Times New Roman" w:eastAsia="Times New Roman" w:hAnsi="Times New Roman" w:cs="Times New Roman"/>
          <w:b/>
          <w:i/>
          <w:sz w:val="24"/>
          <w:szCs w:val="24"/>
          <w:lang w:eastAsia="ru-RU"/>
        </w:rPr>
        <w:t>Ktdc</w:t>
      </w:r>
      <w:proofErr w:type="spellEnd"/>
      <w:r w:rsidRPr="00920F47">
        <w:rPr>
          <w:rFonts w:ascii="Times New Roman" w:eastAsia="Times New Roman" w:hAnsi="Times New Roman" w:cs="Times New Roman"/>
          <w:b/>
          <w:sz w:val="24"/>
          <w:szCs w:val="24"/>
          <w:lang w:val="ru-RU" w:eastAsia="ru-RU"/>
        </w:rPr>
        <w:t>)</w:t>
      </w:r>
      <w:r w:rsidRPr="00920F47">
        <w:rPr>
          <w:rFonts w:ascii="Times New Roman" w:eastAsia="Times New Roman" w:hAnsi="Times New Roman" w:cs="Times New Roman"/>
          <w:sz w:val="24"/>
          <w:szCs w:val="24"/>
          <w:lang w:val="ru-RU" w:eastAsia="ru-RU"/>
        </w:rPr>
        <w:t>, рассчитываемый отношением величины привлеченных средств к общей сумме источников, показывает какая доля в общей величине используемых средств приходится на заемные средства.</w:t>
      </w:r>
    </w:p>
    <w:p w:rsidR="00920F47" w:rsidRDefault="00920F47" w:rsidP="00920F47">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Значения коэффициента концентрации привлеченных средств представлена в табл. 1</w:t>
      </w:r>
      <w:r w:rsidR="005645AA">
        <w:rPr>
          <w:rFonts w:ascii="Times New Roman" w:eastAsia="Times New Roman" w:hAnsi="Times New Roman" w:cs="Times New Roman"/>
          <w:sz w:val="24"/>
          <w:szCs w:val="24"/>
          <w:lang w:val="ru-RU" w:eastAsia="ru-RU"/>
        </w:rPr>
        <w:t>5.</w:t>
      </w:r>
    </w:p>
    <w:p w:rsidR="00920F47" w:rsidRDefault="001F49D9" w:rsidP="00920F47">
      <w:pPr>
        <w:spacing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Таблица </w:t>
      </w:r>
      <w:r w:rsidR="00920F47">
        <w:rPr>
          <w:rFonts w:ascii="Times New Roman" w:eastAsia="Times New Roman" w:hAnsi="Times New Roman" w:cs="Times New Roman"/>
          <w:sz w:val="24"/>
          <w:szCs w:val="24"/>
          <w:lang w:val="ru-RU" w:eastAsia="ru-RU"/>
        </w:rPr>
        <w:t>1</w:t>
      </w:r>
      <w:r w:rsidR="005645AA">
        <w:rPr>
          <w:rFonts w:ascii="Times New Roman" w:eastAsia="Times New Roman" w:hAnsi="Times New Roman" w:cs="Times New Roman"/>
          <w:sz w:val="24"/>
          <w:szCs w:val="24"/>
          <w:lang w:val="ru-RU" w:eastAsia="ru-RU"/>
        </w:rPr>
        <w:t>5</w:t>
      </w:r>
      <w:r w:rsidR="00920F47">
        <w:rPr>
          <w:rFonts w:ascii="Times New Roman" w:eastAsia="Times New Roman" w:hAnsi="Times New Roman" w:cs="Times New Roman"/>
          <w:sz w:val="24"/>
          <w:szCs w:val="24"/>
          <w:lang w:val="ru-RU" w:eastAsia="ru-RU"/>
        </w:rPr>
        <w:t xml:space="preserve"> Значения коэффициента концентрации привлеченных средств компании в 2014-2016гг. </w:t>
      </w:r>
    </w:p>
    <w:tbl>
      <w:tblPr>
        <w:tblStyle w:val="af1"/>
        <w:tblW w:w="0" w:type="auto"/>
        <w:tblLook w:val="04A0" w:firstRow="1" w:lastRow="0" w:firstColumn="1" w:lastColumn="0" w:noHBand="0" w:noVBand="1"/>
      </w:tblPr>
      <w:tblGrid>
        <w:gridCol w:w="2336"/>
        <w:gridCol w:w="2336"/>
        <w:gridCol w:w="2336"/>
        <w:gridCol w:w="2337"/>
      </w:tblGrid>
      <w:tr w:rsidR="00920F47" w:rsidRPr="009219A9" w:rsidTr="001A33FF">
        <w:tc>
          <w:tcPr>
            <w:tcW w:w="2336" w:type="dxa"/>
          </w:tcPr>
          <w:p w:rsidR="00920F47" w:rsidRPr="009219A9" w:rsidRDefault="00920F47" w:rsidP="001A33FF">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Год</w:t>
            </w:r>
          </w:p>
        </w:tc>
        <w:tc>
          <w:tcPr>
            <w:tcW w:w="2336" w:type="dxa"/>
          </w:tcPr>
          <w:p w:rsidR="00920F47" w:rsidRPr="009219A9" w:rsidRDefault="00920F47" w:rsidP="001A33FF">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2014</w:t>
            </w:r>
          </w:p>
        </w:tc>
        <w:tc>
          <w:tcPr>
            <w:tcW w:w="2336" w:type="dxa"/>
          </w:tcPr>
          <w:p w:rsidR="00920F47" w:rsidRPr="009219A9" w:rsidRDefault="00920F47" w:rsidP="001A33FF">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2015</w:t>
            </w:r>
          </w:p>
        </w:tc>
        <w:tc>
          <w:tcPr>
            <w:tcW w:w="2337" w:type="dxa"/>
          </w:tcPr>
          <w:p w:rsidR="00920F47" w:rsidRPr="009219A9" w:rsidRDefault="00920F47" w:rsidP="001A33FF">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2016</w:t>
            </w:r>
          </w:p>
        </w:tc>
      </w:tr>
      <w:bookmarkStart w:id="45" w:name="OLE_LINK3"/>
      <w:bookmarkStart w:id="46" w:name="OLE_LINK7"/>
      <w:tr w:rsidR="00920F47" w:rsidRPr="009219A9" w:rsidTr="001A33FF">
        <w:tc>
          <w:tcPr>
            <w:tcW w:w="2336" w:type="dxa"/>
          </w:tcPr>
          <w:p w:rsidR="00920F47" w:rsidRPr="00926D7C" w:rsidRDefault="00A01CCD" w:rsidP="001A33FF">
            <w:pPr>
              <w:jc w:val="center"/>
              <w:rPr>
                <w:rFonts w:ascii="Times New Roman" w:eastAsia="Times New Roman" w:hAnsi="Times New Roman" w:cs="Times New Roman"/>
                <w:sz w:val="24"/>
                <w:szCs w:val="24"/>
                <w:vertAlign w:val="subscript"/>
                <w:lang w:val="ru-RU"/>
              </w:rPr>
            </w:pPr>
            <m:oMathPara>
              <m:oMath>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K</m:t>
                    </m:r>
                  </m:e>
                  <m:sub>
                    <m:r>
                      <w:rPr>
                        <w:rFonts w:ascii="Cambria Math" w:eastAsia="Times New Roman" w:hAnsi="Cambria Math" w:cs="Times New Roman"/>
                        <w:sz w:val="24"/>
                        <w:szCs w:val="24"/>
                        <w:lang w:val="ru-RU"/>
                      </w:rPr>
                      <m:t>tdc</m:t>
                    </m:r>
                  </m:sub>
                </m:sSub>
              </m:oMath>
            </m:oMathPara>
            <w:bookmarkEnd w:id="45"/>
            <w:bookmarkEnd w:id="46"/>
          </w:p>
        </w:tc>
        <w:tc>
          <w:tcPr>
            <w:tcW w:w="2336" w:type="dxa"/>
          </w:tcPr>
          <w:p w:rsidR="00920F47" w:rsidRPr="009219A9" w:rsidRDefault="005D5A98" w:rsidP="001A33F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0,62</w:t>
            </w:r>
          </w:p>
        </w:tc>
        <w:tc>
          <w:tcPr>
            <w:tcW w:w="2336" w:type="dxa"/>
          </w:tcPr>
          <w:p w:rsidR="00920F47" w:rsidRPr="009219A9" w:rsidRDefault="005D5A98" w:rsidP="001A33F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0,61</w:t>
            </w:r>
          </w:p>
        </w:tc>
        <w:tc>
          <w:tcPr>
            <w:tcW w:w="2337" w:type="dxa"/>
          </w:tcPr>
          <w:p w:rsidR="00920F47" w:rsidRPr="009219A9" w:rsidRDefault="005D5A98" w:rsidP="001A33F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0,71</w:t>
            </w:r>
          </w:p>
        </w:tc>
      </w:tr>
    </w:tbl>
    <w:p w:rsidR="001C5BA9" w:rsidRPr="0045582E" w:rsidRDefault="001A494F" w:rsidP="00920F47">
      <w:pPr>
        <w:spacing w:after="0" w:line="360" w:lineRule="auto"/>
        <w:ind w:firstLine="709"/>
        <w:jc w:val="both"/>
        <w:rPr>
          <w:rFonts w:ascii="Times New Roman" w:eastAsia="Times New Roman" w:hAnsi="Times New Roman" w:cs="Times New Roman"/>
          <w:sz w:val="24"/>
          <w:szCs w:val="24"/>
          <w:lang w:val="ru-RU" w:eastAsia="ru-RU"/>
        </w:rPr>
      </w:pPr>
      <w:r w:rsidRPr="0045582E">
        <w:rPr>
          <w:rFonts w:ascii="Times New Roman" w:eastAsia="Times New Roman" w:hAnsi="Times New Roman" w:cs="Times New Roman"/>
          <w:sz w:val="24"/>
          <w:szCs w:val="24"/>
          <w:lang w:val="ru-RU" w:eastAsia="ru-RU"/>
        </w:rPr>
        <w:t>Динамика значений коэффициента концентрации привлеченных средств ООО «РТ» предст</w:t>
      </w:r>
      <w:r w:rsidR="0045582E" w:rsidRPr="0045582E">
        <w:rPr>
          <w:rFonts w:ascii="Times New Roman" w:eastAsia="Times New Roman" w:hAnsi="Times New Roman" w:cs="Times New Roman"/>
          <w:sz w:val="24"/>
          <w:szCs w:val="24"/>
          <w:lang w:val="ru-RU" w:eastAsia="ru-RU"/>
        </w:rPr>
        <w:t>авлена на рис.П.</w:t>
      </w:r>
      <w:r w:rsidR="00095DB2">
        <w:rPr>
          <w:rFonts w:ascii="Times New Roman" w:eastAsia="Times New Roman" w:hAnsi="Times New Roman" w:cs="Times New Roman"/>
          <w:sz w:val="24"/>
          <w:szCs w:val="24"/>
          <w:lang w:val="ru-RU" w:eastAsia="ru-RU"/>
        </w:rPr>
        <w:t>22</w:t>
      </w:r>
      <w:r w:rsidR="0045582E" w:rsidRPr="0045582E">
        <w:rPr>
          <w:rFonts w:ascii="Times New Roman" w:eastAsia="Times New Roman" w:hAnsi="Times New Roman" w:cs="Times New Roman"/>
          <w:sz w:val="24"/>
          <w:szCs w:val="24"/>
          <w:lang w:val="ru-RU" w:eastAsia="ru-RU"/>
        </w:rPr>
        <w:t>.10.</w:t>
      </w:r>
    </w:p>
    <w:p w:rsidR="00920F47" w:rsidRDefault="005D5A98" w:rsidP="00920F47">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Среднеотраслевое значение данного показателя составляет 1,07, отклонение от среднеотраслевого значения составил </w:t>
      </w:r>
      <w:proofErr w:type="spellStart"/>
      <w:r>
        <w:rPr>
          <w:rFonts w:ascii="Times New Roman" w:eastAsia="Times New Roman" w:hAnsi="Times New Roman" w:cs="Times New Roman"/>
          <w:sz w:val="24"/>
          <w:szCs w:val="24"/>
          <w:lang w:val="ru-RU" w:eastAsia="ru-RU"/>
        </w:rPr>
        <w:t>Откл</w:t>
      </w:r>
      <w:proofErr w:type="spellEnd"/>
      <w:r>
        <w:rPr>
          <w:rFonts w:ascii="Times New Roman" w:eastAsia="Times New Roman" w:hAnsi="Times New Roman" w:cs="Times New Roman"/>
          <w:sz w:val="24"/>
          <w:szCs w:val="24"/>
          <w:lang w:val="ru-RU" w:eastAsia="ru-RU"/>
        </w:rPr>
        <w:t xml:space="preserve"> = -0,42.</w:t>
      </w:r>
    </w:p>
    <w:p w:rsidR="005D5A98" w:rsidRDefault="00B9063C" w:rsidP="00B9063C">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Концентрация заемных средств в 2016 г. достигла 71%, что составило рост данного показателя по сравнению с 2014 г. на 9%. </w:t>
      </w:r>
      <w:r w:rsidRPr="00B9063C">
        <w:rPr>
          <w:rFonts w:ascii="Times New Roman" w:eastAsia="Times New Roman" w:hAnsi="Times New Roman" w:cs="Times New Roman"/>
          <w:sz w:val="24"/>
          <w:szCs w:val="24"/>
          <w:lang w:val="ru-RU" w:eastAsia="ru-RU"/>
        </w:rPr>
        <w:t xml:space="preserve">Скорее всего это обусловлено тем, что компания осуществляла прирост активов за счет привлечения заемных средств. Также это говорит о сильной зависимости от кредиторов и трудностях сохранения платёжеспособности в перспективе. </w:t>
      </w:r>
    </w:p>
    <w:p w:rsidR="00920F47" w:rsidRDefault="00920F47" w:rsidP="00920F47">
      <w:pPr>
        <w:spacing w:after="0" w:line="360" w:lineRule="auto"/>
        <w:ind w:firstLine="709"/>
        <w:jc w:val="both"/>
        <w:rPr>
          <w:rFonts w:ascii="Times New Roman" w:eastAsia="Times New Roman" w:hAnsi="Times New Roman" w:cs="Times New Roman"/>
          <w:sz w:val="24"/>
          <w:szCs w:val="24"/>
          <w:lang w:val="ru-RU"/>
        </w:rPr>
      </w:pPr>
      <w:r w:rsidRPr="00920F47">
        <w:rPr>
          <w:rFonts w:ascii="Times New Roman" w:eastAsia="Times New Roman" w:hAnsi="Times New Roman" w:cs="Times New Roman"/>
          <w:sz w:val="24"/>
          <w:szCs w:val="24"/>
          <w:lang w:val="ru-RU" w:eastAsia="ru-RU"/>
        </w:rPr>
        <w:t xml:space="preserve">К показателям, характеризующим структуру долгосрочных источников финансирования, относятся два взаимодополняющих показателя: </w:t>
      </w:r>
      <w:r w:rsidRPr="00920F47">
        <w:rPr>
          <w:rFonts w:ascii="Times New Roman" w:eastAsia="Times New Roman" w:hAnsi="Times New Roman" w:cs="Times New Roman"/>
          <w:b/>
          <w:i/>
          <w:sz w:val="24"/>
          <w:szCs w:val="24"/>
          <w:lang w:val="ru-RU"/>
        </w:rPr>
        <w:t>коэффициент финансовой зависимости капитализированных источников (</w:t>
      </w:r>
      <w:proofErr w:type="spellStart"/>
      <w:r w:rsidRPr="00256891">
        <w:rPr>
          <w:rFonts w:ascii="Times New Roman" w:eastAsia="Times New Roman" w:hAnsi="Times New Roman" w:cs="Times New Roman"/>
          <w:b/>
          <w:i/>
          <w:sz w:val="24"/>
          <w:szCs w:val="24"/>
        </w:rPr>
        <w:t>Kdtc</w:t>
      </w:r>
      <w:proofErr w:type="spellEnd"/>
      <w:r w:rsidRPr="00920F47">
        <w:rPr>
          <w:rFonts w:ascii="Times New Roman" w:eastAsia="Times New Roman" w:hAnsi="Times New Roman" w:cs="Times New Roman"/>
          <w:b/>
          <w:i/>
          <w:sz w:val="24"/>
          <w:szCs w:val="24"/>
          <w:lang w:val="ru-RU"/>
        </w:rPr>
        <w:t xml:space="preserve">)и коэффициент финансовой </w:t>
      </w:r>
      <w:r w:rsidRPr="00920F47">
        <w:rPr>
          <w:rFonts w:ascii="Times New Roman" w:eastAsia="Times New Roman" w:hAnsi="Times New Roman" w:cs="Times New Roman"/>
          <w:b/>
          <w:i/>
          <w:sz w:val="24"/>
          <w:szCs w:val="24"/>
          <w:lang w:val="ru-RU"/>
        </w:rPr>
        <w:lastRenderedPageBreak/>
        <w:t>независимости капитализированных источников (</w:t>
      </w:r>
      <w:proofErr w:type="spellStart"/>
      <w:r w:rsidRPr="00256891">
        <w:rPr>
          <w:rFonts w:ascii="Times New Roman" w:eastAsia="Times New Roman" w:hAnsi="Times New Roman" w:cs="Times New Roman"/>
          <w:b/>
          <w:i/>
          <w:sz w:val="24"/>
          <w:szCs w:val="24"/>
        </w:rPr>
        <w:t>Ketc</w:t>
      </w:r>
      <w:proofErr w:type="spellEnd"/>
      <w:r w:rsidRPr="00920F47">
        <w:rPr>
          <w:rFonts w:ascii="Times New Roman" w:eastAsia="Times New Roman" w:hAnsi="Times New Roman" w:cs="Times New Roman"/>
          <w:b/>
          <w:i/>
          <w:sz w:val="24"/>
          <w:szCs w:val="24"/>
          <w:lang w:val="ru-RU"/>
        </w:rPr>
        <w:t>)</w:t>
      </w:r>
      <w:r w:rsidRPr="00920F47">
        <w:rPr>
          <w:rFonts w:ascii="Times New Roman" w:eastAsia="Times New Roman" w:hAnsi="Times New Roman" w:cs="Times New Roman"/>
          <w:i/>
          <w:sz w:val="24"/>
          <w:szCs w:val="24"/>
          <w:lang w:val="ru-RU"/>
        </w:rPr>
        <w:t>,</w:t>
      </w:r>
      <w:r w:rsidRPr="00920F47">
        <w:rPr>
          <w:rFonts w:ascii="Times New Roman" w:eastAsia="Times New Roman" w:hAnsi="Times New Roman" w:cs="Times New Roman"/>
          <w:sz w:val="24"/>
          <w:szCs w:val="24"/>
          <w:lang w:val="ru-RU"/>
        </w:rPr>
        <w:t xml:space="preserve"> исчисляемые соответственно по формулам:</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gridCol w:w="616"/>
      </w:tblGrid>
      <w:tr w:rsidR="00DB20DE" w:rsidTr="00DB20DE">
        <w:tc>
          <w:tcPr>
            <w:tcW w:w="9022" w:type="dxa"/>
            <w:vAlign w:val="center"/>
          </w:tcPr>
          <w:p w:rsidR="00DB20DE" w:rsidRPr="00DB20DE" w:rsidRDefault="00A01CCD" w:rsidP="005645AA">
            <w:pPr>
              <w:spacing w:line="360" w:lineRule="auto"/>
              <w:ind w:firstLine="709"/>
              <w:jc w:val="both"/>
              <w:rPr>
                <w:rFonts w:ascii="Times New Roman" w:eastAsia="Times New Roman" w:hAnsi="Times New Roman" w:cs="Times New Roman"/>
                <w:sz w:val="24"/>
                <w:szCs w:val="24"/>
                <w:lang w:val="ru-RU" w:eastAsia="ru-RU"/>
              </w:rPr>
            </w:pPr>
            <m:oMathPara>
              <m:oMath>
                <m:sSub>
                  <m:sSubPr>
                    <m:ctrlPr>
                      <w:rPr>
                        <w:rFonts w:ascii="Cambria Math" w:eastAsia="Times New Roman" w:hAnsi="Cambria Math" w:cs="Times New Roman"/>
                        <w:i/>
                        <w:sz w:val="24"/>
                        <w:szCs w:val="24"/>
                        <w:lang w:val="ru-RU" w:eastAsia="ru-RU"/>
                      </w:rPr>
                    </m:ctrlPr>
                  </m:sSubPr>
                  <m:e>
                    <m:r>
                      <w:rPr>
                        <w:rFonts w:ascii="Cambria Math" w:eastAsia="Times New Roman" w:hAnsi="Cambria Math" w:cs="Times New Roman"/>
                        <w:sz w:val="24"/>
                        <w:szCs w:val="24"/>
                        <w:lang w:eastAsia="ru-RU"/>
                      </w:rPr>
                      <m:t>K</m:t>
                    </m:r>
                  </m:e>
                  <m:sub>
                    <m:r>
                      <w:rPr>
                        <w:rFonts w:ascii="Cambria Math" w:eastAsia="Times New Roman" w:hAnsi="Cambria Math" w:cs="Times New Roman"/>
                        <w:sz w:val="24"/>
                        <w:szCs w:val="24"/>
                        <w:lang w:val="ru-RU" w:eastAsia="ru-RU"/>
                      </w:rPr>
                      <m:t>dtc</m:t>
                    </m:r>
                  </m:sub>
                </m:sSub>
                <m:r>
                  <w:rPr>
                    <w:rFonts w:ascii="Cambria Math" w:eastAsia="Times New Roman" w:hAnsi="Cambria Math" w:cs="Times New Roman"/>
                    <w:sz w:val="24"/>
                    <w:szCs w:val="24"/>
                    <w:lang w:val="ru-RU" w:eastAsia="ru-RU"/>
                  </w:rPr>
                  <m:t xml:space="preserve">= </m:t>
                </m:r>
                <m:f>
                  <m:fPr>
                    <m:ctrlPr>
                      <w:rPr>
                        <w:rFonts w:ascii="Cambria Math" w:eastAsia="Times New Roman" w:hAnsi="Cambria Math" w:cs="Times New Roman"/>
                        <w:i/>
                        <w:sz w:val="24"/>
                        <w:szCs w:val="24"/>
                        <w:lang w:val="ru-RU" w:eastAsia="ru-RU"/>
                      </w:rPr>
                    </m:ctrlPr>
                  </m:fPr>
                  <m:num>
                    <m:r>
                      <w:rPr>
                        <w:rFonts w:ascii="Cambria Math" w:eastAsia="Times New Roman" w:hAnsi="Cambria Math" w:cs="Times New Roman"/>
                        <w:sz w:val="24"/>
                        <w:szCs w:val="24"/>
                        <w:lang w:val="ru-RU" w:eastAsia="ru-RU"/>
                      </w:rPr>
                      <m:t>LTD</m:t>
                    </m:r>
                  </m:num>
                  <m:den>
                    <m:r>
                      <w:rPr>
                        <w:rFonts w:ascii="Cambria Math" w:eastAsia="Times New Roman" w:hAnsi="Cambria Math" w:cs="Times New Roman"/>
                        <w:sz w:val="24"/>
                        <w:szCs w:val="24"/>
                        <w:lang w:val="ru-RU" w:eastAsia="ru-RU"/>
                      </w:rPr>
                      <m:t>E+LTD</m:t>
                    </m:r>
                  </m:den>
                </m:f>
              </m:oMath>
            </m:oMathPara>
          </w:p>
        </w:tc>
        <w:tc>
          <w:tcPr>
            <w:tcW w:w="616" w:type="dxa"/>
            <w:vAlign w:val="center"/>
          </w:tcPr>
          <w:p w:rsidR="00DB20DE" w:rsidRDefault="00DB20DE" w:rsidP="00D910E1">
            <w:pPr>
              <w:spacing w:line="36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(14)</w:t>
            </w:r>
          </w:p>
        </w:tc>
      </w:tr>
      <w:tr w:rsidR="00DB20DE" w:rsidTr="00DB20DE">
        <w:tc>
          <w:tcPr>
            <w:tcW w:w="9022" w:type="dxa"/>
          </w:tcPr>
          <w:p w:rsidR="00DB20DE" w:rsidRPr="00DB20DE" w:rsidRDefault="00A01CCD" w:rsidP="005645AA">
            <w:pPr>
              <w:spacing w:line="360" w:lineRule="auto"/>
              <w:ind w:firstLine="709"/>
              <w:jc w:val="both"/>
              <w:rPr>
                <w:rFonts w:ascii="Times New Roman" w:eastAsia="Times New Roman" w:hAnsi="Times New Roman" w:cs="Times New Roman"/>
                <w:sz w:val="24"/>
                <w:szCs w:val="24"/>
                <w:lang w:val="ru-RU" w:eastAsia="ru-RU"/>
              </w:rPr>
            </w:pPr>
            <m:oMathPara>
              <m:oMath>
                <m:sSub>
                  <m:sSubPr>
                    <m:ctrlPr>
                      <w:rPr>
                        <w:rFonts w:ascii="Cambria Math" w:eastAsia="Times New Roman" w:hAnsi="Cambria Math" w:cs="Times New Roman"/>
                        <w:i/>
                        <w:sz w:val="24"/>
                        <w:szCs w:val="24"/>
                        <w:lang w:val="ru-RU" w:eastAsia="ru-RU"/>
                      </w:rPr>
                    </m:ctrlPr>
                  </m:sSubPr>
                  <m:e>
                    <m:r>
                      <w:rPr>
                        <w:rFonts w:ascii="Cambria Math" w:eastAsia="Times New Roman" w:hAnsi="Cambria Math" w:cs="Times New Roman"/>
                        <w:sz w:val="24"/>
                        <w:szCs w:val="24"/>
                        <w:lang w:val="ru-RU" w:eastAsia="ru-RU"/>
                      </w:rPr>
                      <m:t>K</m:t>
                    </m:r>
                  </m:e>
                  <m:sub>
                    <m:r>
                      <w:rPr>
                        <w:rFonts w:ascii="Cambria Math" w:eastAsia="Times New Roman" w:hAnsi="Cambria Math" w:cs="Times New Roman"/>
                        <w:sz w:val="24"/>
                        <w:szCs w:val="24"/>
                        <w:lang w:val="ru-RU" w:eastAsia="ru-RU"/>
                      </w:rPr>
                      <m:t>etc</m:t>
                    </m:r>
                  </m:sub>
                </m:sSub>
                <m:r>
                  <w:rPr>
                    <w:rFonts w:ascii="Cambria Math" w:eastAsia="Times New Roman" w:hAnsi="Cambria Math" w:cs="Times New Roman"/>
                    <w:sz w:val="24"/>
                    <w:szCs w:val="24"/>
                    <w:lang w:val="ru-RU" w:eastAsia="ru-RU"/>
                  </w:rPr>
                  <m:t xml:space="preserve">= </m:t>
                </m:r>
                <m:f>
                  <m:fPr>
                    <m:ctrlPr>
                      <w:rPr>
                        <w:rFonts w:ascii="Cambria Math" w:eastAsia="Times New Roman" w:hAnsi="Cambria Math" w:cs="Times New Roman"/>
                        <w:i/>
                        <w:sz w:val="24"/>
                        <w:szCs w:val="24"/>
                        <w:lang w:val="ru-RU" w:eastAsia="ru-RU"/>
                      </w:rPr>
                    </m:ctrlPr>
                  </m:fPr>
                  <m:num>
                    <m:r>
                      <w:rPr>
                        <w:rFonts w:ascii="Cambria Math" w:eastAsia="Times New Roman" w:hAnsi="Cambria Math" w:cs="Times New Roman"/>
                        <w:sz w:val="24"/>
                        <w:szCs w:val="24"/>
                        <w:lang w:val="ru-RU" w:eastAsia="ru-RU"/>
                      </w:rPr>
                      <m:t>E</m:t>
                    </m:r>
                  </m:num>
                  <m:den>
                    <m:r>
                      <w:rPr>
                        <w:rFonts w:ascii="Cambria Math" w:eastAsia="Times New Roman" w:hAnsi="Cambria Math" w:cs="Times New Roman"/>
                        <w:sz w:val="24"/>
                        <w:szCs w:val="24"/>
                        <w:lang w:val="ru-RU" w:eastAsia="ru-RU"/>
                      </w:rPr>
                      <m:t>E+LTD</m:t>
                    </m:r>
                  </m:den>
                </m:f>
              </m:oMath>
            </m:oMathPara>
          </w:p>
        </w:tc>
        <w:tc>
          <w:tcPr>
            <w:tcW w:w="616" w:type="dxa"/>
          </w:tcPr>
          <w:p w:rsidR="00DB20DE" w:rsidRDefault="00DB20DE" w:rsidP="00D910E1">
            <w:pPr>
              <w:spacing w:line="36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r>
    </w:tbl>
    <w:p w:rsidR="00920F47" w:rsidRDefault="00920F47" w:rsidP="005645AA">
      <w:pPr>
        <w:spacing w:after="0" w:line="360" w:lineRule="auto"/>
        <w:ind w:firstLine="7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где, </w:t>
      </w:r>
    </w:p>
    <w:p w:rsidR="00920F47" w:rsidRPr="00920F47" w:rsidRDefault="00920F47" w:rsidP="00920F47">
      <w:pPr>
        <w:spacing w:after="0" w:line="360" w:lineRule="auto"/>
        <w:ind w:firstLine="709"/>
        <w:jc w:val="both"/>
        <w:rPr>
          <w:rFonts w:ascii="Times New Roman" w:eastAsia="Times New Roman" w:hAnsi="Times New Roman" w:cs="Times New Roman"/>
          <w:sz w:val="24"/>
          <w:szCs w:val="24"/>
          <w:lang w:val="ru-RU" w:eastAsia="ru-RU"/>
        </w:rPr>
      </w:pPr>
      <w:r w:rsidRPr="00256891">
        <w:rPr>
          <w:rFonts w:ascii="Times New Roman" w:eastAsia="Times New Roman" w:hAnsi="Times New Roman" w:cs="Times New Roman"/>
          <w:sz w:val="24"/>
          <w:szCs w:val="24"/>
          <w:lang w:eastAsia="ru-RU"/>
        </w:rPr>
        <w:t>LTD</w:t>
      </w:r>
      <w:r w:rsidRPr="00920F47">
        <w:rPr>
          <w:rFonts w:ascii="Times New Roman" w:eastAsia="Times New Roman" w:hAnsi="Times New Roman" w:cs="Times New Roman"/>
          <w:sz w:val="24"/>
          <w:szCs w:val="24"/>
          <w:lang w:val="ru-RU" w:eastAsia="ru-RU"/>
        </w:rPr>
        <w:t xml:space="preserve"> – долгосрочные обязательства;</w:t>
      </w:r>
    </w:p>
    <w:p w:rsidR="005645AA" w:rsidRDefault="00920F47" w:rsidP="001F49D9">
      <w:pPr>
        <w:spacing w:after="0" w:line="360" w:lineRule="auto"/>
        <w:ind w:firstLine="709"/>
        <w:jc w:val="both"/>
        <w:rPr>
          <w:rFonts w:ascii="Times New Roman" w:eastAsia="Times New Roman" w:hAnsi="Times New Roman" w:cs="Times New Roman"/>
          <w:sz w:val="24"/>
          <w:szCs w:val="24"/>
          <w:lang w:val="ru-RU" w:eastAsia="ru-RU"/>
        </w:rPr>
      </w:pPr>
      <w:r w:rsidRPr="00920F47">
        <w:rPr>
          <w:rFonts w:ascii="Times New Roman" w:eastAsia="Times New Roman" w:hAnsi="Times New Roman" w:cs="Times New Roman"/>
          <w:sz w:val="24"/>
          <w:szCs w:val="24"/>
          <w:lang w:val="ru-RU" w:eastAsia="ru-RU"/>
        </w:rPr>
        <w:t>Е – собственный капитал.</w:t>
      </w:r>
    </w:p>
    <w:p w:rsidR="00920F47" w:rsidRDefault="001F49D9" w:rsidP="00920F47">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Таблица</w:t>
      </w:r>
      <w:r w:rsidR="0089008F">
        <w:rPr>
          <w:rFonts w:ascii="Times New Roman" w:eastAsia="Times New Roman" w:hAnsi="Times New Roman" w:cs="Times New Roman"/>
          <w:sz w:val="24"/>
          <w:szCs w:val="24"/>
          <w:lang w:val="ru-RU" w:eastAsia="ru-RU"/>
        </w:rPr>
        <w:t xml:space="preserve"> 1</w:t>
      </w:r>
      <w:r w:rsidR="005645AA">
        <w:rPr>
          <w:rFonts w:ascii="Times New Roman" w:eastAsia="Times New Roman" w:hAnsi="Times New Roman" w:cs="Times New Roman"/>
          <w:sz w:val="24"/>
          <w:szCs w:val="24"/>
          <w:lang w:val="ru-RU" w:eastAsia="ru-RU"/>
        </w:rPr>
        <w:t>6</w:t>
      </w:r>
      <w:r w:rsidR="0089008F">
        <w:rPr>
          <w:rFonts w:ascii="Times New Roman" w:eastAsia="Times New Roman" w:hAnsi="Times New Roman" w:cs="Times New Roman"/>
          <w:sz w:val="24"/>
          <w:szCs w:val="24"/>
          <w:lang w:val="ru-RU" w:eastAsia="ru-RU"/>
        </w:rPr>
        <w:t xml:space="preserve"> </w:t>
      </w:r>
      <w:r w:rsidR="00920F47">
        <w:rPr>
          <w:rFonts w:ascii="Times New Roman" w:eastAsia="Times New Roman" w:hAnsi="Times New Roman" w:cs="Times New Roman"/>
          <w:sz w:val="24"/>
          <w:szCs w:val="24"/>
          <w:lang w:val="ru-RU" w:eastAsia="ru-RU"/>
        </w:rPr>
        <w:t>Рассчит</w:t>
      </w:r>
      <w:r w:rsidR="001A33FF">
        <w:rPr>
          <w:rFonts w:ascii="Times New Roman" w:eastAsia="Times New Roman" w:hAnsi="Times New Roman" w:cs="Times New Roman"/>
          <w:sz w:val="24"/>
          <w:szCs w:val="24"/>
          <w:lang w:val="ru-RU" w:eastAsia="ru-RU"/>
        </w:rPr>
        <w:t xml:space="preserve">анные значения коэффициентов </w:t>
      </w:r>
      <w:r w:rsidR="0089008F">
        <w:rPr>
          <w:rFonts w:ascii="Times New Roman" w:eastAsia="Times New Roman" w:hAnsi="Times New Roman" w:cs="Times New Roman"/>
          <w:sz w:val="24"/>
          <w:szCs w:val="24"/>
          <w:lang w:val="ru-RU" w:eastAsia="ru-RU"/>
        </w:rPr>
        <w:t xml:space="preserve">финансовой зависимости капитализированных источников и финансовой независимости капитализированных источников за 2014-2016гг. </w:t>
      </w:r>
    </w:p>
    <w:tbl>
      <w:tblPr>
        <w:tblStyle w:val="af1"/>
        <w:tblW w:w="0" w:type="auto"/>
        <w:tblLook w:val="04A0" w:firstRow="1" w:lastRow="0" w:firstColumn="1" w:lastColumn="0" w:noHBand="0" w:noVBand="1"/>
      </w:tblPr>
      <w:tblGrid>
        <w:gridCol w:w="2336"/>
        <w:gridCol w:w="2336"/>
        <w:gridCol w:w="2336"/>
        <w:gridCol w:w="2337"/>
      </w:tblGrid>
      <w:tr w:rsidR="0089008F" w:rsidRPr="009219A9" w:rsidTr="008B7551">
        <w:tc>
          <w:tcPr>
            <w:tcW w:w="2336" w:type="dxa"/>
          </w:tcPr>
          <w:p w:rsidR="0089008F" w:rsidRPr="009219A9" w:rsidRDefault="0089008F" w:rsidP="008B7551">
            <w:pPr>
              <w:jc w:val="center"/>
              <w:rPr>
                <w:rFonts w:ascii="Times New Roman" w:eastAsia="Times New Roman" w:hAnsi="Times New Roman" w:cs="Times New Roman"/>
                <w:sz w:val="24"/>
                <w:szCs w:val="24"/>
                <w:lang w:val="ru-RU" w:eastAsia="ru-RU"/>
              </w:rPr>
            </w:pPr>
            <w:r w:rsidRPr="009219A9">
              <w:rPr>
                <w:rFonts w:ascii="Times New Roman" w:eastAsia="Times New Roman" w:hAnsi="Times New Roman" w:cs="Times New Roman"/>
                <w:sz w:val="24"/>
                <w:szCs w:val="24"/>
                <w:lang w:val="ru-RU" w:eastAsia="ru-RU"/>
              </w:rPr>
              <w:t>Год</w:t>
            </w:r>
          </w:p>
        </w:tc>
        <w:tc>
          <w:tcPr>
            <w:tcW w:w="2336" w:type="dxa"/>
          </w:tcPr>
          <w:p w:rsidR="0089008F" w:rsidRPr="009219A9" w:rsidRDefault="0089008F" w:rsidP="008B7551">
            <w:pPr>
              <w:jc w:val="center"/>
              <w:rPr>
                <w:rFonts w:ascii="Times New Roman" w:eastAsia="Times New Roman" w:hAnsi="Times New Roman" w:cs="Times New Roman"/>
                <w:sz w:val="24"/>
                <w:szCs w:val="24"/>
                <w:lang w:val="ru-RU" w:eastAsia="ru-RU"/>
              </w:rPr>
            </w:pPr>
            <w:r w:rsidRPr="009219A9">
              <w:rPr>
                <w:rFonts w:ascii="Times New Roman" w:eastAsia="Times New Roman" w:hAnsi="Times New Roman" w:cs="Times New Roman"/>
                <w:sz w:val="24"/>
                <w:szCs w:val="24"/>
                <w:lang w:val="ru-RU" w:eastAsia="ru-RU"/>
              </w:rPr>
              <w:t>2014</w:t>
            </w:r>
          </w:p>
        </w:tc>
        <w:tc>
          <w:tcPr>
            <w:tcW w:w="2336" w:type="dxa"/>
          </w:tcPr>
          <w:p w:rsidR="0089008F" w:rsidRPr="009219A9" w:rsidRDefault="0089008F" w:rsidP="008B7551">
            <w:pPr>
              <w:jc w:val="center"/>
              <w:rPr>
                <w:rFonts w:ascii="Times New Roman" w:eastAsia="Times New Roman" w:hAnsi="Times New Roman" w:cs="Times New Roman"/>
                <w:sz w:val="24"/>
                <w:szCs w:val="24"/>
                <w:lang w:val="ru-RU" w:eastAsia="ru-RU"/>
              </w:rPr>
            </w:pPr>
            <w:r w:rsidRPr="009219A9">
              <w:rPr>
                <w:rFonts w:ascii="Times New Roman" w:eastAsia="Times New Roman" w:hAnsi="Times New Roman" w:cs="Times New Roman"/>
                <w:sz w:val="24"/>
                <w:szCs w:val="24"/>
                <w:lang w:val="ru-RU" w:eastAsia="ru-RU"/>
              </w:rPr>
              <w:t>2015</w:t>
            </w:r>
          </w:p>
        </w:tc>
        <w:tc>
          <w:tcPr>
            <w:tcW w:w="2337" w:type="dxa"/>
          </w:tcPr>
          <w:p w:rsidR="0089008F" w:rsidRPr="009219A9" w:rsidRDefault="0089008F" w:rsidP="008B7551">
            <w:pPr>
              <w:jc w:val="center"/>
              <w:rPr>
                <w:rFonts w:ascii="Times New Roman" w:eastAsia="Times New Roman" w:hAnsi="Times New Roman" w:cs="Times New Roman"/>
                <w:sz w:val="24"/>
                <w:szCs w:val="24"/>
                <w:lang w:val="ru-RU" w:eastAsia="ru-RU"/>
              </w:rPr>
            </w:pPr>
            <w:r w:rsidRPr="009219A9">
              <w:rPr>
                <w:rFonts w:ascii="Times New Roman" w:eastAsia="Times New Roman" w:hAnsi="Times New Roman" w:cs="Times New Roman"/>
                <w:sz w:val="24"/>
                <w:szCs w:val="24"/>
                <w:lang w:val="ru-RU" w:eastAsia="ru-RU"/>
              </w:rPr>
              <w:t>2016</w:t>
            </w:r>
          </w:p>
        </w:tc>
      </w:tr>
      <w:tr w:rsidR="0089008F" w:rsidRPr="009219A9" w:rsidTr="008B7551">
        <w:tc>
          <w:tcPr>
            <w:tcW w:w="2336" w:type="dxa"/>
          </w:tcPr>
          <w:p w:rsidR="0089008F" w:rsidRPr="00F2012B" w:rsidRDefault="00A01CCD" w:rsidP="008B7551">
            <w:pPr>
              <w:jc w:val="center"/>
              <w:rPr>
                <w:rFonts w:ascii="Times New Roman" w:eastAsia="Times New Roman" w:hAnsi="Times New Roman" w:cs="Times New Roman"/>
                <w:sz w:val="24"/>
                <w:szCs w:val="24"/>
                <w:lang w:val="ru-RU" w:eastAsia="ru-RU"/>
              </w:rPr>
            </w:pPr>
            <m:oMathPara>
              <m:oMath>
                <m:sSub>
                  <m:sSubPr>
                    <m:ctrlPr>
                      <w:rPr>
                        <w:rFonts w:ascii="Cambria Math" w:eastAsia="Times New Roman" w:hAnsi="Cambria Math" w:cs="Times New Roman"/>
                        <w:i/>
                        <w:sz w:val="24"/>
                        <w:szCs w:val="24"/>
                        <w:lang w:val="ru-RU" w:eastAsia="ru-RU"/>
                      </w:rPr>
                    </m:ctrlPr>
                  </m:sSubPr>
                  <m:e>
                    <m:r>
                      <w:rPr>
                        <w:rFonts w:ascii="Cambria Math" w:eastAsia="Times New Roman" w:hAnsi="Cambria Math" w:cs="Times New Roman"/>
                        <w:sz w:val="24"/>
                        <w:szCs w:val="24"/>
                        <w:lang w:eastAsia="ru-RU"/>
                      </w:rPr>
                      <m:t>K</m:t>
                    </m:r>
                  </m:e>
                  <m:sub>
                    <m:r>
                      <w:rPr>
                        <w:rFonts w:ascii="Cambria Math" w:eastAsia="Times New Roman" w:hAnsi="Cambria Math" w:cs="Times New Roman"/>
                        <w:sz w:val="24"/>
                        <w:szCs w:val="24"/>
                        <w:lang w:val="ru-RU" w:eastAsia="ru-RU"/>
                      </w:rPr>
                      <m:t>dtc</m:t>
                    </m:r>
                  </m:sub>
                </m:sSub>
              </m:oMath>
            </m:oMathPara>
          </w:p>
        </w:tc>
        <w:tc>
          <w:tcPr>
            <w:tcW w:w="2336" w:type="dxa"/>
          </w:tcPr>
          <w:p w:rsidR="0089008F" w:rsidRPr="009219A9" w:rsidRDefault="003E5AC2" w:rsidP="008B7551">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0,33</w:t>
            </w:r>
          </w:p>
        </w:tc>
        <w:tc>
          <w:tcPr>
            <w:tcW w:w="2336" w:type="dxa"/>
          </w:tcPr>
          <w:p w:rsidR="0089008F" w:rsidRPr="009219A9" w:rsidRDefault="003E5AC2" w:rsidP="008B7551">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0,35</w:t>
            </w:r>
          </w:p>
        </w:tc>
        <w:tc>
          <w:tcPr>
            <w:tcW w:w="2337" w:type="dxa"/>
          </w:tcPr>
          <w:p w:rsidR="0089008F" w:rsidRPr="009219A9" w:rsidRDefault="003E5AC2" w:rsidP="008B7551">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0,37</w:t>
            </w:r>
          </w:p>
        </w:tc>
      </w:tr>
      <w:tr w:rsidR="0089008F" w:rsidRPr="009219A9" w:rsidTr="008B7551">
        <w:tc>
          <w:tcPr>
            <w:tcW w:w="2336" w:type="dxa"/>
          </w:tcPr>
          <w:p w:rsidR="0089008F" w:rsidRPr="00F2012B" w:rsidRDefault="00A01CCD" w:rsidP="008B7551">
            <w:pPr>
              <w:jc w:val="center"/>
              <w:rPr>
                <w:rFonts w:ascii="Times New Roman" w:eastAsia="Times New Roman" w:hAnsi="Times New Roman" w:cs="Times New Roman"/>
                <w:sz w:val="24"/>
                <w:szCs w:val="24"/>
                <w:lang w:val="ru-RU" w:eastAsia="ru-RU"/>
              </w:rPr>
            </w:pPr>
            <m:oMathPara>
              <m:oMath>
                <m:sSub>
                  <m:sSubPr>
                    <m:ctrlPr>
                      <w:rPr>
                        <w:rFonts w:ascii="Cambria Math" w:eastAsia="Times New Roman" w:hAnsi="Cambria Math" w:cs="Times New Roman"/>
                        <w:i/>
                        <w:sz w:val="24"/>
                        <w:szCs w:val="24"/>
                        <w:lang w:val="ru-RU" w:eastAsia="ru-RU"/>
                      </w:rPr>
                    </m:ctrlPr>
                  </m:sSubPr>
                  <m:e>
                    <m:r>
                      <w:rPr>
                        <w:rFonts w:ascii="Cambria Math" w:eastAsia="Times New Roman" w:hAnsi="Cambria Math" w:cs="Times New Roman"/>
                        <w:sz w:val="24"/>
                        <w:szCs w:val="24"/>
                        <w:lang w:val="ru-RU" w:eastAsia="ru-RU"/>
                      </w:rPr>
                      <m:t>K</m:t>
                    </m:r>
                  </m:e>
                  <m:sub>
                    <m:r>
                      <w:rPr>
                        <w:rFonts w:ascii="Cambria Math" w:eastAsia="Times New Roman" w:hAnsi="Cambria Math" w:cs="Times New Roman"/>
                        <w:sz w:val="24"/>
                        <w:szCs w:val="24"/>
                        <w:lang w:val="ru-RU" w:eastAsia="ru-RU"/>
                      </w:rPr>
                      <m:t>etc</m:t>
                    </m:r>
                  </m:sub>
                </m:sSub>
              </m:oMath>
            </m:oMathPara>
          </w:p>
        </w:tc>
        <w:tc>
          <w:tcPr>
            <w:tcW w:w="2336" w:type="dxa"/>
          </w:tcPr>
          <w:p w:rsidR="0089008F" w:rsidRPr="009219A9" w:rsidRDefault="00931B24" w:rsidP="008B7551">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0,67</w:t>
            </w:r>
          </w:p>
        </w:tc>
        <w:tc>
          <w:tcPr>
            <w:tcW w:w="2336" w:type="dxa"/>
          </w:tcPr>
          <w:p w:rsidR="0089008F" w:rsidRPr="009219A9" w:rsidRDefault="00931B24" w:rsidP="008B7551">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0,65</w:t>
            </w:r>
          </w:p>
        </w:tc>
        <w:tc>
          <w:tcPr>
            <w:tcW w:w="2337" w:type="dxa"/>
          </w:tcPr>
          <w:p w:rsidR="0089008F" w:rsidRPr="009219A9" w:rsidRDefault="00931B24" w:rsidP="008B7551">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0,63</w:t>
            </w:r>
          </w:p>
        </w:tc>
      </w:tr>
    </w:tbl>
    <w:p w:rsidR="001C5BA9" w:rsidRPr="0045582E" w:rsidRDefault="001A494F" w:rsidP="00931B24">
      <w:pPr>
        <w:spacing w:after="0" w:line="360" w:lineRule="auto"/>
        <w:ind w:firstLine="709"/>
        <w:jc w:val="both"/>
        <w:rPr>
          <w:rFonts w:ascii="Times New Roman" w:eastAsia="Times New Roman" w:hAnsi="Times New Roman" w:cs="Times New Roman"/>
          <w:sz w:val="24"/>
          <w:szCs w:val="24"/>
          <w:lang w:val="ru-RU" w:eastAsia="ru-RU"/>
        </w:rPr>
      </w:pPr>
      <w:r w:rsidRPr="0045582E">
        <w:rPr>
          <w:rFonts w:ascii="Times New Roman" w:eastAsia="Times New Roman" w:hAnsi="Times New Roman" w:cs="Times New Roman"/>
          <w:sz w:val="24"/>
          <w:szCs w:val="24"/>
          <w:lang w:val="ru-RU" w:eastAsia="ru-RU"/>
        </w:rPr>
        <w:t xml:space="preserve">Динамика значений коэффициентов финансовой зависимости капитализированных источников и </w:t>
      </w:r>
      <w:proofErr w:type="spellStart"/>
      <w:r w:rsidRPr="0045582E">
        <w:rPr>
          <w:rFonts w:ascii="Times New Roman" w:eastAsia="Times New Roman" w:hAnsi="Times New Roman" w:cs="Times New Roman"/>
          <w:sz w:val="24"/>
          <w:szCs w:val="24"/>
          <w:lang w:val="ru-RU" w:eastAsia="ru-RU"/>
        </w:rPr>
        <w:t>финансвой</w:t>
      </w:r>
      <w:proofErr w:type="spellEnd"/>
      <w:r w:rsidRPr="0045582E">
        <w:rPr>
          <w:rFonts w:ascii="Times New Roman" w:eastAsia="Times New Roman" w:hAnsi="Times New Roman" w:cs="Times New Roman"/>
          <w:sz w:val="24"/>
          <w:szCs w:val="24"/>
          <w:lang w:val="ru-RU" w:eastAsia="ru-RU"/>
        </w:rPr>
        <w:t xml:space="preserve"> независимости капитализированных источников </w:t>
      </w:r>
      <w:r w:rsidR="0045582E" w:rsidRPr="0045582E">
        <w:rPr>
          <w:rFonts w:ascii="Times New Roman" w:eastAsia="Times New Roman" w:hAnsi="Times New Roman" w:cs="Times New Roman"/>
          <w:sz w:val="24"/>
          <w:szCs w:val="24"/>
          <w:lang w:val="ru-RU" w:eastAsia="ru-RU"/>
        </w:rPr>
        <w:t>за 2014-2016 гг. представлена на рис.П.</w:t>
      </w:r>
      <w:r w:rsidR="004417AB">
        <w:rPr>
          <w:rFonts w:ascii="Times New Roman" w:eastAsia="Times New Roman" w:hAnsi="Times New Roman" w:cs="Times New Roman"/>
          <w:sz w:val="24"/>
          <w:szCs w:val="24"/>
          <w:lang w:val="ru-RU" w:eastAsia="ru-RU"/>
        </w:rPr>
        <w:t>22</w:t>
      </w:r>
      <w:r w:rsidR="0045582E" w:rsidRPr="0045582E">
        <w:rPr>
          <w:rFonts w:ascii="Times New Roman" w:eastAsia="Times New Roman" w:hAnsi="Times New Roman" w:cs="Times New Roman"/>
          <w:sz w:val="24"/>
          <w:szCs w:val="24"/>
          <w:lang w:val="ru-RU" w:eastAsia="ru-RU"/>
        </w:rPr>
        <w:t>.11.</w:t>
      </w:r>
    </w:p>
    <w:p w:rsidR="0089008F" w:rsidRDefault="00931B24" w:rsidP="00931B24">
      <w:pPr>
        <w:spacing w:after="0" w:line="360" w:lineRule="auto"/>
        <w:ind w:firstLine="709"/>
        <w:jc w:val="both"/>
        <w:rPr>
          <w:rFonts w:ascii="Times New Roman" w:eastAsia="Times New Roman" w:hAnsi="Times New Roman" w:cs="Times New Roman"/>
          <w:sz w:val="24"/>
          <w:szCs w:val="24"/>
          <w:lang w:val="ru-RU" w:eastAsia="ru-RU"/>
        </w:rPr>
      </w:pPr>
      <w:r w:rsidRPr="00931B24">
        <w:rPr>
          <w:rFonts w:ascii="Times New Roman" w:eastAsia="Times New Roman" w:hAnsi="Times New Roman" w:cs="Times New Roman"/>
          <w:sz w:val="24"/>
          <w:szCs w:val="24"/>
          <w:lang w:val="ru-RU" w:eastAsia="ru-RU"/>
        </w:rPr>
        <w:t>Рассчитанные по данным финансовой отчетности ООО «</w:t>
      </w:r>
      <w:r w:rsidR="004744A4">
        <w:rPr>
          <w:rFonts w:ascii="Times New Roman" w:eastAsia="Times New Roman" w:hAnsi="Times New Roman" w:cs="Times New Roman"/>
          <w:sz w:val="24"/>
          <w:szCs w:val="24"/>
          <w:lang w:val="ru-RU" w:eastAsia="ru-RU"/>
        </w:rPr>
        <w:t>РТ</w:t>
      </w:r>
      <w:r w:rsidRPr="00931B24">
        <w:rPr>
          <w:rFonts w:ascii="Times New Roman" w:eastAsia="Times New Roman" w:hAnsi="Times New Roman" w:cs="Times New Roman"/>
          <w:sz w:val="24"/>
          <w:szCs w:val="24"/>
          <w:lang w:val="ru-RU" w:eastAsia="ru-RU"/>
        </w:rPr>
        <w:t xml:space="preserve">» значения коэффициентов </w:t>
      </w:r>
      <w:r>
        <w:rPr>
          <w:rFonts w:ascii="Times New Roman" w:eastAsia="Times New Roman" w:hAnsi="Times New Roman" w:cs="Times New Roman"/>
          <w:sz w:val="24"/>
          <w:szCs w:val="24"/>
          <w:lang w:val="ru-RU" w:eastAsia="ru-RU"/>
        </w:rPr>
        <w:t>(табл.1</w:t>
      </w:r>
      <w:r w:rsidR="005645AA">
        <w:rPr>
          <w:rFonts w:ascii="Times New Roman" w:eastAsia="Times New Roman" w:hAnsi="Times New Roman" w:cs="Times New Roman"/>
          <w:sz w:val="24"/>
          <w:szCs w:val="24"/>
          <w:lang w:val="ru-RU" w:eastAsia="ru-RU"/>
        </w:rPr>
        <w:t>6</w:t>
      </w:r>
      <w:r w:rsidRPr="00931B24">
        <w:rPr>
          <w:rFonts w:ascii="Times New Roman" w:eastAsia="Times New Roman" w:hAnsi="Times New Roman" w:cs="Times New Roman"/>
          <w:sz w:val="24"/>
          <w:szCs w:val="24"/>
          <w:lang w:val="ru-RU" w:eastAsia="ru-RU"/>
        </w:rPr>
        <w:t xml:space="preserve">) свидетельствуют о </w:t>
      </w:r>
      <w:r>
        <w:rPr>
          <w:rFonts w:ascii="Times New Roman" w:eastAsia="Times New Roman" w:hAnsi="Times New Roman" w:cs="Times New Roman"/>
          <w:sz w:val="24"/>
          <w:szCs w:val="24"/>
          <w:lang w:val="ru-RU" w:eastAsia="ru-RU"/>
        </w:rPr>
        <w:t>относительно благоприятном</w:t>
      </w:r>
      <w:r w:rsidRPr="00931B24">
        <w:rPr>
          <w:rFonts w:ascii="Times New Roman" w:eastAsia="Times New Roman" w:hAnsi="Times New Roman" w:cs="Times New Roman"/>
          <w:sz w:val="24"/>
          <w:szCs w:val="24"/>
          <w:lang w:val="ru-RU" w:eastAsia="ru-RU"/>
        </w:rPr>
        <w:t xml:space="preserve"> положении предприятия с позиции долгосрочной перспективы, доля заемного капитала </w:t>
      </w:r>
      <w:r>
        <w:rPr>
          <w:rFonts w:ascii="Times New Roman" w:eastAsia="Times New Roman" w:hAnsi="Times New Roman" w:cs="Times New Roman"/>
          <w:sz w:val="24"/>
          <w:szCs w:val="24"/>
          <w:lang w:val="ru-RU" w:eastAsia="ru-RU"/>
        </w:rPr>
        <w:t>является приемлемой</w:t>
      </w:r>
      <w:r w:rsidRPr="00931B24">
        <w:rPr>
          <w:rFonts w:ascii="Times New Roman" w:eastAsia="Times New Roman" w:hAnsi="Times New Roman" w:cs="Times New Roman"/>
          <w:sz w:val="24"/>
          <w:szCs w:val="24"/>
          <w:lang w:val="ru-RU" w:eastAsia="ru-RU"/>
        </w:rPr>
        <w:t xml:space="preserve">. Это значит, что почти </w:t>
      </w:r>
      <w:r>
        <w:rPr>
          <w:rFonts w:ascii="Times New Roman" w:eastAsia="Times New Roman" w:hAnsi="Times New Roman" w:cs="Times New Roman"/>
          <w:sz w:val="24"/>
          <w:szCs w:val="24"/>
          <w:lang w:val="ru-RU" w:eastAsia="ru-RU"/>
        </w:rPr>
        <w:t xml:space="preserve">треть </w:t>
      </w:r>
      <w:proofErr w:type="spellStart"/>
      <w:r>
        <w:rPr>
          <w:rFonts w:ascii="Times New Roman" w:eastAsia="Times New Roman" w:hAnsi="Times New Roman" w:cs="Times New Roman"/>
          <w:sz w:val="24"/>
          <w:szCs w:val="24"/>
          <w:lang w:val="ru-RU" w:eastAsia="ru-RU"/>
        </w:rPr>
        <w:t>внеоборотных</w:t>
      </w:r>
      <w:proofErr w:type="spellEnd"/>
      <w:r>
        <w:rPr>
          <w:rFonts w:ascii="Times New Roman" w:eastAsia="Times New Roman" w:hAnsi="Times New Roman" w:cs="Times New Roman"/>
          <w:sz w:val="24"/>
          <w:szCs w:val="24"/>
          <w:lang w:val="ru-RU" w:eastAsia="ru-RU"/>
        </w:rPr>
        <w:t xml:space="preserve"> активов</w:t>
      </w:r>
      <w:r w:rsidRPr="00931B24">
        <w:rPr>
          <w:rFonts w:ascii="Times New Roman" w:eastAsia="Times New Roman" w:hAnsi="Times New Roman" w:cs="Times New Roman"/>
          <w:sz w:val="24"/>
          <w:szCs w:val="24"/>
          <w:lang w:val="ru-RU" w:eastAsia="ru-RU"/>
        </w:rPr>
        <w:t xml:space="preserve"> финансируются за счёт внешних источников. </w:t>
      </w:r>
    </w:p>
    <w:p w:rsidR="0089008F" w:rsidRDefault="0089008F" w:rsidP="0089008F">
      <w:pPr>
        <w:spacing w:after="0" w:line="360" w:lineRule="auto"/>
        <w:ind w:firstLine="709"/>
        <w:jc w:val="both"/>
        <w:rPr>
          <w:rFonts w:ascii="Times New Roman" w:eastAsia="Times New Roman" w:hAnsi="Times New Roman" w:cs="Times New Roman"/>
          <w:sz w:val="24"/>
          <w:szCs w:val="24"/>
          <w:lang w:val="ru-RU" w:eastAsia="ru-RU"/>
        </w:rPr>
      </w:pPr>
      <w:r w:rsidRPr="0089008F">
        <w:rPr>
          <w:rFonts w:ascii="Times New Roman" w:eastAsia="Times New Roman" w:hAnsi="Times New Roman" w:cs="Times New Roman"/>
          <w:b/>
          <w:i/>
          <w:sz w:val="24"/>
          <w:szCs w:val="24"/>
          <w:lang w:val="ru-RU" w:eastAsia="ru-RU"/>
        </w:rPr>
        <w:t xml:space="preserve">Уровень финансового </w:t>
      </w:r>
      <w:proofErr w:type="spellStart"/>
      <w:r w:rsidRPr="0089008F">
        <w:rPr>
          <w:rFonts w:ascii="Times New Roman" w:eastAsia="Times New Roman" w:hAnsi="Times New Roman" w:cs="Times New Roman"/>
          <w:b/>
          <w:i/>
          <w:sz w:val="24"/>
          <w:szCs w:val="24"/>
          <w:lang w:val="ru-RU" w:eastAsia="ru-RU"/>
        </w:rPr>
        <w:t>левериджа</w:t>
      </w:r>
      <w:proofErr w:type="spellEnd"/>
      <w:r w:rsidRPr="0089008F">
        <w:rPr>
          <w:rFonts w:ascii="Times New Roman" w:eastAsia="Times New Roman" w:hAnsi="Times New Roman" w:cs="Times New Roman"/>
          <w:b/>
          <w:i/>
          <w:sz w:val="24"/>
          <w:szCs w:val="24"/>
          <w:lang w:val="ru-RU" w:eastAsia="ru-RU"/>
        </w:rPr>
        <w:t xml:space="preserve"> (</w:t>
      </w:r>
      <w:proofErr w:type="spellStart"/>
      <w:r w:rsidRPr="00256891">
        <w:rPr>
          <w:rFonts w:ascii="Times New Roman" w:eastAsia="Times New Roman" w:hAnsi="Times New Roman" w:cs="Times New Roman"/>
          <w:b/>
          <w:i/>
          <w:sz w:val="24"/>
          <w:szCs w:val="24"/>
          <w:lang w:eastAsia="ru-RU"/>
        </w:rPr>
        <w:t>Kbfl</w:t>
      </w:r>
      <w:proofErr w:type="spellEnd"/>
      <w:r w:rsidRPr="0089008F">
        <w:rPr>
          <w:rFonts w:ascii="Times New Roman" w:eastAsia="Times New Roman" w:hAnsi="Times New Roman" w:cs="Times New Roman"/>
          <w:b/>
          <w:i/>
          <w:sz w:val="24"/>
          <w:szCs w:val="24"/>
          <w:lang w:val="ru-RU" w:eastAsia="ru-RU"/>
        </w:rPr>
        <w:t>)</w:t>
      </w:r>
      <w:r w:rsidRPr="0089008F">
        <w:rPr>
          <w:rFonts w:ascii="Times New Roman" w:eastAsia="Times New Roman" w:hAnsi="Times New Roman" w:cs="Times New Roman"/>
          <w:sz w:val="24"/>
          <w:szCs w:val="24"/>
          <w:lang w:val="ru-RU" w:eastAsia="ru-RU"/>
        </w:rPr>
        <w:t xml:space="preserve"> – один из основных коэффициентов при характеристике финансовой устойчивости предприятия.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gridCol w:w="616"/>
      </w:tblGrid>
      <w:tr w:rsidR="00DB20DE" w:rsidTr="00D910E1">
        <w:tc>
          <w:tcPr>
            <w:tcW w:w="9022" w:type="dxa"/>
          </w:tcPr>
          <w:p w:rsidR="00DB20DE" w:rsidRPr="00DB20DE" w:rsidRDefault="00A01CCD" w:rsidP="005645AA">
            <w:pPr>
              <w:spacing w:line="360" w:lineRule="auto"/>
              <w:ind w:firstLine="709"/>
              <w:jc w:val="both"/>
              <w:rPr>
                <w:rFonts w:ascii="Times New Roman" w:eastAsia="Times New Roman" w:hAnsi="Times New Roman" w:cs="Times New Roman"/>
                <w:sz w:val="24"/>
                <w:szCs w:val="24"/>
                <w:lang w:val="ru-RU" w:eastAsia="ru-RU"/>
              </w:rPr>
            </w:pPr>
            <m:oMathPara>
              <m:oMath>
                <m:sSub>
                  <m:sSubPr>
                    <m:ctrlPr>
                      <w:rPr>
                        <w:rFonts w:ascii="Cambria Math" w:eastAsia="Times New Roman" w:hAnsi="Cambria Math" w:cs="Times New Roman"/>
                        <w:i/>
                        <w:sz w:val="24"/>
                        <w:szCs w:val="24"/>
                        <w:lang w:val="ru-RU" w:eastAsia="ru-RU"/>
                      </w:rPr>
                    </m:ctrlPr>
                  </m:sSubPr>
                  <m:e>
                    <m:r>
                      <w:rPr>
                        <w:rFonts w:ascii="Cambria Math" w:eastAsia="Times New Roman" w:hAnsi="Cambria Math" w:cs="Times New Roman"/>
                        <w:sz w:val="24"/>
                        <w:szCs w:val="24"/>
                        <w:lang w:eastAsia="ru-RU"/>
                      </w:rPr>
                      <m:t>K</m:t>
                    </m:r>
                  </m:e>
                  <m:sub>
                    <m:r>
                      <w:rPr>
                        <w:rFonts w:ascii="Cambria Math" w:eastAsia="Times New Roman" w:hAnsi="Cambria Math" w:cs="Times New Roman"/>
                        <w:sz w:val="24"/>
                        <w:szCs w:val="24"/>
                        <w:lang w:val="ru-RU" w:eastAsia="ru-RU"/>
                      </w:rPr>
                      <m:t>bfl</m:t>
                    </m:r>
                  </m:sub>
                </m:sSub>
                <m:r>
                  <w:rPr>
                    <w:rFonts w:ascii="Cambria Math" w:eastAsia="Times New Roman" w:hAnsi="Cambria Math" w:cs="Times New Roman"/>
                    <w:sz w:val="24"/>
                    <w:szCs w:val="24"/>
                    <w:lang w:val="ru-RU" w:eastAsia="ru-RU"/>
                  </w:rPr>
                  <m:t xml:space="preserve">= </m:t>
                </m:r>
                <m:f>
                  <m:fPr>
                    <m:ctrlPr>
                      <w:rPr>
                        <w:rFonts w:ascii="Cambria Math" w:eastAsia="Times New Roman" w:hAnsi="Cambria Math" w:cs="Times New Roman"/>
                        <w:i/>
                        <w:sz w:val="24"/>
                        <w:szCs w:val="24"/>
                        <w:lang w:val="ru-RU" w:eastAsia="ru-RU"/>
                      </w:rPr>
                    </m:ctrlPr>
                  </m:fPr>
                  <m:num>
                    <m:r>
                      <w:rPr>
                        <w:rFonts w:ascii="Cambria Math" w:eastAsia="Times New Roman" w:hAnsi="Cambria Math" w:cs="Times New Roman"/>
                        <w:sz w:val="24"/>
                        <w:szCs w:val="24"/>
                        <w:lang w:val="ru-RU" w:eastAsia="ru-RU"/>
                      </w:rPr>
                      <m:t>LTD</m:t>
                    </m:r>
                  </m:num>
                  <m:den>
                    <m:r>
                      <w:rPr>
                        <w:rFonts w:ascii="Cambria Math" w:eastAsia="Times New Roman" w:hAnsi="Cambria Math" w:cs="Times New Roman"/>
                        <w:sz w:val="24"/>
                        <w:szCs w:val="24"/>
                        <w:lang w:val="ru-RU" w:eastAsia="ru-RU"/>
                      </w:rPr>
                      <m:t>E</m:t>
                    </m:r>
                  </m:den>
                </m:f>
              </m:oMath>
            </m:oMathPara>
          </w:p>
        </w:tc>
        <w:tc>
          <w:tcPr>
            <w:tcW w:w="616" w:type="dxa"/>
          </w:tcPr>
          <w:p w:rsidR="00DB20DE" w:rsidRDefault="00DB20DE" w:rsidP="00D910E1">
            <w:pPr>
              <w:spacing w:line="36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r>
    </w:tbl>
    <w:p w:rsidR="005D5A98" w:rsidRDefault="005D5A98" w:rsidP="005645AA">
      <w:pPr>
        <w:spacing w:after="0" w:line="360" w:lineRule="auto"/>
        <w:ind w:firstLine="7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где, </w:t>
      </w:r>
    </w:p>
    <w:p w:rsidR="005D5A98" w:rsidRPr="00920F47" w:rsidRDefault="005D5A98" w:rsidP="005D5A98">
      <w:pPr>
        <w:spacing w:after="0" w:line="360" w:lineRule="auto"/>
        <w:ind w:firstLine="709"/>
        <w:jc w:val="both"/>
        <w:rPr>
          <w:rFonts w:ascii="Times New Roman" w:eastAsia="Times New Roman" w:hAnsi="Times New Roman" w:cs="Times New Roman"/>
          <w:sz w:val="24"/>
          <w:szCs w:val="24"/>
          <w:lang w:val="ru-RU" w:eastAsia="ru-RU"/>
        </w:rPr>
      </w:pPr>
      <w:r w:rsidRPr="00256891">
        <w:rPr>
          <w:rFonts w:ascii="Times New Roman" w:eastAsia="Times New Roman" w:hAnsi="Times New Roman" w:cs="Times New Roman"/>
          <w:sz w:val="24"/>
          <w:szCs w:val="24"/>
          <w:lang w:eastAsia="ru-RU"/>
        </w:rPr>
        <w:t>LTD</w:t>
      </w:r>
      <w:r w:rsidRPr="00920F47">
        <w:rPr>
          <w:rFonts w:ascii="Times New Roman" w:eastAsia="Times New Roman" w:hAnsi="Times New Roman" w:cs="Times New Roman"/>
          <w:sz w:val="24"/>
          <w:szCs w:val="24"/>
          <w:lang w:val="ru-RU" w:eastAsia="ru-RU"/>
        </w:rPr>
        <w:t xml:space="preserve"> – долгосрочные обязательства;</w:t>
      </w:r>
    </w:p>
    <w:p w:rsidR="005D5A98" w:rsidRDefault="00931B24" w:rsidP="005D5A98">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Е – собственный капитал</w:t>
      </w:r>
      <w:r w:rsidR="005D5A98">
        <w:rPr>
          <w:rFonts w:ascii="Times New Roman" w:eastAsia="Times New Roman" w:hAnsi="Times New Roman" w:cs="Times New Roman"/>
          <w:sz w:val="24"/>
          <w:szCs w:val="24"/>
          <w:lang w:val="ru-RU" w:eastAsia="ru-RU"/>
        </w:rPr>
        <w:t>,</w:t>
      </w:r>
    </w:p>
    <w:p w:rsidR="0089008F" w:rsidRPr="0089008F" w:rsidRDefault="0089008F" w:rsidP="0089008F">
      <w:pPr>
        <w:spacing w:after="0" w:line="360" w:lineRule="auto"/>
        <w:ind w:firstLine="709"/>
        <w:jc w:val="both"/>
        <w:rPr>
          <w:rFonts w:ascii="Times New Roman" w:eastAsia="Times New Roman" w:hAnsi="Times New Roman" w:cs="Times New Roman"/>
          <w:sz w:val="24"/>
          <w:szCs w:val="24"/>
          <w:lang w:val="ru-RU" w:eastAsia="ru-RU"/>
        </w:rPr>
      </w:pPr>
      <w:r w:rsidRPr="0089008F">
        <w:rPr>
          <w:rFonts w:ascii="Times New Roman" w:eastAsia="Times New Roman" w:hAnsi="Times New Roman" w:cs="Times New Roman"/>
          <w:sz w:val="24"/>
          <w:szCs w:val="24"/>
          <w:lang w:val="ru-RU" w:eastAsia="ru-RU"/>
        </w:rPr>
        <w:t xml:space="preserve">Данный коэффициент показывает, сколько рублей заемного капитала приходится на один рубль собственных средств. Чем выше значение уровня финансового </w:t>
      </w:r>
      <w:proofErr w:type="spellStart"/>
      <w:r w:rsidRPr="0089008F">
        <w:rPr>
          <w:rFonts w:ascii="Times New Roman" w:eastAsia="Times New Roman" w:hAnsi="Times New Roman" w:cs="Times New Roman"/>
          <w:sz w:val="24"/>
          <w:szCs w:val="24"/>
          <w:lang w:val="ru-RU" w:eastAsia="ru-RU"/>
        </w:rPr>
        <w:t>левериджа</w:t>
      </w:r>
      <w:proofErr w:type="spellEnd"/>
      <w:r w:rsidRPr="0089008F">
        <w:rPr>
          <w:rFonts w:ascii="Times New Roman" w:eastAsia="Times New Roman" w:hAnsi="Times New Roman" w:cs="Times New Roman"/>
          <w:sz w:val="24"/>
          <w:szCs w:val="24"/>
          <w:lang w:val="ru-RU" w:eastAsia="ru-RU"/>
        </w:rPr>
        <w:t xml:space="preserve">, тем выше риск, ассоциируемый с данной компанией, и ниже ее резервный заемный потенциал, т.е. способность предприятия при необходимости получить кредит на приемлемых условиях. </w:t>
      </w:r>
    </w:p>
    <w:p w:rsidR="00526E04" w:rsidRDefault="0089008F" w:rsidP="00C110E7">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Значения коэффициента финансового </w:t>
      </w:r>
      <w:proofErr w:type="spellStart"/>
      <w:r>
        <w:rPr>
          <w:rFonts w:ascii="Times New Roman" w:eastAsia="Times New Roman" w:hAnsi="Times New Roman" w:cs="Times New Roman"/>
          <w:sz w:val="24"/>
          <w:szCs w:val="24"/>
          <w:lang w:val="ru-RU" w:eastAsia="ru-RU"/>
        </w:rPr>
        <w:t>левериджа</w:t>
      </w:r>
      <w:proofErr w:type="spellEnd"/>
      <w:r>
        <w:rPr>
          <w:rFonts w:ascii="Times New Roman" w:eastAsia="Times New Roman" w:hAnsi="Times New Roman" w:cs="Times New Roman"/>
          <w:sz w:val="24"/>
          <w:szCs w:val="24"/>
          <w:lang w:val="ru-RU" w:eastAsia="ru-RU"/>
        </w:rPr>
        <w:t xml:space="preserve"> за 2014-2016гг. представлены в табл. 1</w:t>
      </w:r>
      <w:r w:rsidR="005645AA">
        <w:rPr>
          <w:rFonts w:ascii="Times New Roman" w:eastAsia="Times New Roman" w:hAnsi="Times New Roman" w:cs="Times New Roman"/>
          <w:sz w:val="24"/>
          <w:szCs w:val="24"/>
          <w:lang w:val="ru-RU" w:eastAsia="ru-RU"/>
        </w:rPr>
        <w:t>7</w:t>
      </w:r>
      <w:r>
        <w:rPr>
          <w:rFonts w:ascii="Times New Roman" w:eastAsia="Times New Roman" w:hAnsi="Times New Roman" w:cs="Times New Roman"/>
          <w:sz w:val="24"/>
          <w:szCs w:val="24"/>
          <w:lang w:val="ru-RU" w:eastAsia="ru-RU"/>
        </w:rPr>
        <w:t>.</w:t>
      </w:r>
    </w:p>
    <w:p w:rsidR="009E0DC6" w:rsidRDefault="009E0DC6" w:rsidP="0089008F">
      <w:pPr>
        <w:spacing w:after="0" w:line="360" w:lineRule="auto"/>
        <w:ind w:firstLine="709"/>
        <w:jc w:val="both"/>
        <w:rPr>
          <w:rFonts w:ascii="Times New Roman" w:eastAsia="Times New Roman" w:hAnsi="Times New Roman" w:cs="Times New Roman"/>
          <w:sz w:val="24"/>
          <w:szCs w:val="24"/>
          <w:lang w:val="ru-RU" w:eastAsia="ru-RU"/>
        </w:rPr>
      </w:pPr>
    </w:p>
    <w:p w:rsidR="009E0DC6" w:rsidRDefault="009E0DC6" w:rsidP="0089008F">
      <w:pPr>
        <w:spacing w:after="0" w:line="360" w:lineRule="auto"/>
        <w:ind w:firstLine="709"/>
        <w:jc w:val="both"/>
        <w:rPr>
          <w:rFonts w:ascii="Times New Roman" w:eastAsia="Times New Roman" w:hAnsi="Times New Roman" w:cs="Times New Roman"/>
          <w:sz w:val="24"/>
          <w:szCs w:val="24"/>
          <w:lang w:val="ru-RU" w:eastAsia="ru-RU"/>
        </w:rPr>
      </w:pPr>
    </w:p>
    <w:p w:rsidR="0089008F" w:rsidRDefault="001F49D9" w:rsidP="0089008F">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Таблица</w:t>
      </w:r>
      <w:r w:rsidR="0089008F">
        <w:rPr>
          <w:rFonts w:ascii="Times New Roman" w:eastAsia="Times New Roman" w:hAnsi="Times New Roman" w:cs="Times New Roman"/>
          <w:sz w:val="24"/>
          <w:szCs w:val="24"/>
          <w:lang w:val="ru-RU" w:eastAsia="ru-RU"/>
        </w:rPr>
        <w:t xml:space="preserve"> 1</w:t>
      </w:r>
      <w:r w:rsidR="005645AA">
        <w:rPr>
          <w:rFonts w:ascii="Times New Roman" w:eastAsia="Times New Roman" w:hAnsi="Times New Roman" w:cs="Times New Roman"/>
          <w:sz w:val="24"/>
          <w:szCs w:val="24"/>
          <w:lang w:val="ru-RU" w:eastAsia="ru-RU"/>
        </w:rPr>
        <w:t>7</w:t>
      </w:r>
      <w:r w:rsidR="0089008F">
        <w:rPr>
          <w:rFonts w:ascii="Times New Roman" w:eastAsia="Times New Roman" w:hAnsi="Times New Roman" w:cs="Times New Roman"/>
          <w:sz w:val="24"/>
          <w:szCs w:val="24"/>
          <w:lang w:val="ru-RU" w:eastAsia="ru-RU"/>
        </w:rPr>
        <w:t xml:space="preserve"> Значения коэффициента финансового </w:t>
      </w:r>
      <w:proofErr w:type="spellStart"/>
      <w:r w:rsidR="0089008F">
        <w:rPr>
          <w:rFonts w:ascii="Times New Roman" w:eastAsia="Times New Roman" w:hAnsi="Times New Roman" w:cs="Times New Roman"/>
          <w:sz w:val="24"/>
          <w:szCs w:val="24"/>
          <w:lang w:val="ru-RU" w:eastAsia="ru-RU"/>
        </w:rPr>
        <w:t>левериджа</w:t>
      </w:r>
      <w:proofErr w:type="spellEnd"/>
      <w:r w:rsidR="0089008F">
        <w:rPr>
          <w:rFonts w:ascii="Times New Roman" w:eastAsia="Times New Roman" w:hAnsi="Times New Roman" w:cs="Times New Roman"/>
          <w:sz w:val="24"/>
          <w:szCs w:val="24"/>
          <w:lang w:val="ru-RU" w:eastAsia="ru-RU"/>
        </w:rPr>
        <w:t xml:space="preserve"> компании в 2014-2016гг.</w:t>
      </w:r>
    </w:p>
    <w:tbl>
      <w:tblPr>
        <w:tblStyle w:val="af1"/>
        <w:tblW w:w="0" w:type="auto"/>
        <w:tblLook w:val="04A0" w:firstRow="1" w:lastRow="0" w:firstColumn="1" w:lastColumn="0" w:noHBand="0" w:noVBand="1"/>
      </w:tblPr>
      <w:tblGrid>
        <w:gridCol w:w="2336"/>
        <w:gridCol w:w="2336"/>
        <w:gridCol w:w="2336"/>
        <w:gridCol w:w="2337"/>
      </w:tblGrid>
      <w:tr w:rsidR="0089008F" w:rsidRPr="009219A9" w:rsidTr="008B7551">
        <w:tc>
          <w:tcPr>
            <w:tcW w:w="2336" w:type="dxa"/>
          </w:tcPr>
          <w:p w:rsidR="0089008F" w:rsidRPr="009219A9" w:rsidRDefault="0089008F" w:rsidP="008B7551">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Год</w:t>
            </w:r>
          </w:p>
        </w:tc>
        <w:tc>
          <w:tcPr>
            <w:tcW w:w="2336" w:type="dxa"/>
          </w:tcPr>
          <w:p w:rsidR="0089008F" w:rsidRPr="009219A9" w:rsidRDefault="0089008F" w:rsidP="008B7551">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2014</w:t>
            </w:r>
          </w:p>
        </w:tc>
        <w:tc>
          <w:tcPr>
            <w:tcW w:w="2336" w:type="dxa"/>
          </w:tcPr>
          <w:p w:rsidR="0089008F" w:rsidRPr="009219A9" w:rsidRDefault="0089008F" w:rsidP="008B7551">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2015</w:t>
            </w:r>
          </w:p>
        </w:tc>
        <w:tc>
          <w:tcPr>
            <w:tcW w:w="2337" w:type="dxa"/>
          </w:tcPr>
          <w:p w:rsidR="0089008F" w:rsidRPr="009219A9" w:rsidRDefault="0089008F" w:rsidP="008B7551">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2016</w:t>
            </w:r>
          </w:p>
        </w:tc>
      </w:tr>
      <w:bookmarkStart w:id="47" w:name="OLE_LINK8"/>
      <w:bookmarkStart w:id="48" w:name="OLE_LINK9"/>
      <w:tr w:rsidR="0089008F" w:rsidRPr="009219A9" w:rsidTr="008B7551">
        <w:tc>
          <w:tcPr>
            <w:tcW w:w="2336" w:type="dxa"/>
          </w:tcPr>
          <w:p w:rsidR="0089008F" w:rsidRPr="00926D7C" w:rsidRDefault="00A01CCD" w:rsidP="008B7551">
            <w:pPr>
              <w:jc w:val="center"/>
              <w:rPr>
                <w:rFonts w:ascii="Times New Roman" w:eastAsia="Times New Roman" w:hAnsi="Times New Roman" w:cs="Times New Roman"/>
                <w:sz w:val="24"/>
                <w:szCs w:val="24"/>
                <w:vertAlign w:val="subscript"/>
                <w:lang w:val="ru-RU"/>
              </w:rPr>
            </w:pPr>
            <m:oMathPara>
              <m:oMath>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K</m:t>
                    </m:r>
                  </m:e>
                  <m:sub>
                    <m:r>
                      <w:rPr>
                        <w:rFonts w:ascii="Cambria Math" w:eastAsia="Times New Roman" w:hAnsi="Cambria Math" w:cs="Times New Roman"/>
                        <w:sz w:val="24"/>
                        <w:szCs w:val="24"/>
                      </w:rPr>
                      <m:t>bfl</m:t>
                    </m:r>
                  </m:sub>
                </m:sSub>
              </m:oMath>
            </m:oMathPara>
            <w:bookmarkEnd w:id="47"/>
            <w:bookmarkEnd w:id="48"/>
          </w:p>
        </w:tc>
        <w:tc>
          <w:tcPr>
            <w:tcW w:w="2336" w:type="dxa"/>
          </w:tcPr>
          <w:p w:rsidR="0089008F" w:rsidRPr="009219A9" w:rsidRDefault="00931B24" w:rsidP="008B7551">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49</w:t>
            </w:r>
          </w:p>
        </w:tc>
        <w:tc>
          <w:tcPr>
            <w:tcW w:w="2336" w:type="dxa"/>
          </w:tcPr>
          <w:p w:rsidR="0089008F" w:rsidRPr="009219A9" w:rsidRDefault="00931B24" w:rsidP="008B7551">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54</w:t>
            </w:r>
          </w:p>
        </w:tc>
        <w:tc>
          <w:tcPr>
            <w:tcW w:w="2337" w:type="dxa"/>
          </w:tcPr>
          <w:p w:rsidR="0089008F" w:rsidRPr="009219A9" w:rsidRDefault="00931B24" w:rsidP="008B7551">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59</w:t>
            </w:r>
          </w:p>
        </w:tc>
      </w:tr>
    </w:tbl>
    <w:p w:rsidR="001C5BA9" w:rsidRPr="0045582E" w:rsidRDefault="001A494F" w:rsidP="00931B24">
      <w:pPr>
        <w:spacing w:after="0" w:line="360" w:lineRule="auto"/>
        <w:ind w:firstLine="709"/>
        <w:jc w:val="both"/>
        <w:rPr>
          <w:rFonts w:ascii="Times New Roman" w:eastAsia="Times New Roman" w:hAnsi="Times New Roman" w:cs="Times New Roman"/>
          <w:sz w:val="24"/>
          <w:szCs w:val="24"/>
          <w:lang w:val="ru-RU" w:eastAsia="ru-RU"/>
        </w:rPr>
      </w:pPr>
      <w:r w:rsidRPr="0045582E">
        <w:rPr>
          <w:rFonts w:ascii="Times New Roman" w:eastAsia="Times New Roman" w:hAnsi="Times New Roman" w:cs="Times New Roman"/>
          <w:sz w:val="24"/>
          <w:szCs w:val="24"/>
          <w:lang w:val="ru-RU" w:eastAsia="ru-RU"/>
        </w:rPr>
        <w:t xml:space="preserve">Динамика значений коэффициента финансового </w:t>
      </w:r>
      <w:proofErr w:type="spellStart"/>
      <w:r w:rsidRPr="0045582E">
        <w:rPr>
          <w:rFonts w:ascii="Times New Roman" w:eastAsia="Times New Roman" w:hAnsi="Times New Roman" w:cs="Times New Roman"/>
          <w:sz w:val="24"/>
          <w:szCs w:val="24"/>
          <w:lang w:val="ru-RU" w:eastAsia="ru-RU"/>
        </w:rPr>
        <w:t>левериджа</w:t>
      </w:r>
      <w:proofErr w:type="spellEnd"/>
      <w:r w:rsidRPr="0045582E">
        <w:rPr>
          <w:rFonts w:ascii="Times New Roman" w:eastAsia="Times New Roman" w:hAnsi="Times New Roman" w:cs="Times New Roman"/>
          <w:sz w:val="24"/>
          <w:szCs w:val="24"/>
          <w:lang w:val="ru-RU" w:eastAsia="ru-RU"/>
        </w:rPr>
        <w:t xml:space="preserve"> представлена </w:t>
      </w:r>
      <w:r w:rsidR="0045582E" w:rsidRPr="0045582E">
        <w:rPr>
          <w:rFonts w:ascii="Times New Roman" w:eastAsia="Times New Roman" w:hAnsi="Times New Roman" w:cs="Times New Roman"/>
          <w:sz w:val="24"/>
          <w:szCs w:val="24"/>
          <w:lang w:val="ru-RU" w:eastAsia="ru-RU"/>
        </w:rPr>
        <w:t>на рис. П.</w:t>
      </w:r>
      <w:r w:rsidR="004417AB">
        <w:rPr>
          <w:rFonts w:ascii="Times New Roman" w:eastAsia="Times New Roman" w:hAnsi="Times New Roman" w:cs="Times New Roman"/>
          <w:sz w:val="24"/>
          <w:szCs w:val="24"/>
          <w:lang w:val="ru-RU" w:eastAsia="ru-RU"/>
        </w:rPr>
        <w:t>22</w:t>
      </w:r>
      <w:r w:rsidR="0045582E" w:rsidRPr="0045582E">
        <w:rPr>
          <w:rFonts w:ascii="Times New Roman" w:eastAsia="Times New Roman" w:hAnsi="Times New Roman" w:cs="Times New Roman"/>
          <w:sz w:val="24"/>
          <w:szCs w:val="24"/>
          <w:lang w:val="ru-RU" w:eastAsia="ru-RU"/>
        </w:rPr>
        <w:t>.12.</w:t>
      </w:r>
    </w:p>
    <w:p w:rsidR="0089008F" w:rsidRDefault="00931B24" w:rsidP="00931B24">
      <w:pPr>
        <w:spacing w:after="0" w:line="360" w:lineRule="auto"/>
        <w:ind w:firstLine="709"/>
        <w:jc w:val="both"/>
        <w:rPr>
          <w:rFonts w:ascii="Times New Roman" w:eastAsia="Times New Roman" w:hAnsi="Times New Roman" w:cs="Times New Roman"/>
          <w:sz w:val="24"/>
          <w:szCs w:val="24"/>
          <w:lang w:val="ru-RU" w:eastAsia="ru-RU"/>
        </w:rPr>
      </w:pPr>
      <w:r w:rsidRPr="00931B24">
        <w:rPr>
          <w:rFonts w:ascii="Times New Roman" w:eastAsia="Times New Roman" w:hAnsi="Times New Roman" w:cs="Times New Roman"/>
          <w:sz w:val="24"/>
          <w:szCs w:val="24"/>
          <w:lang w:val="ru-RU" w:eastAsia="ru-RU"/>
        </w:rPr>
        <w:t>По исходным данным (табл.1</w:t>
      </w:r>
      <w:r w:rsidR="001F49D9">
        <w:rPr>
          <w:rFonts w:ascii="Times New Roman" w:eastAsia="Times New Roman" w:hAnsi="Times New Roman" w:cs="Times New Roman"/>
          <w:sz w:val="24"/>
          <w:szCs w:val="24"/>
          <w:lang w:val="ru-RU" w:eastAsia="ru-RU"/>
        </w:rPr>
        <w:t>7</w:t>
      </w:r>
      <w:r w:rsidRPr="00931B24">
        <w:rPr>
          <w:rFonts w:ascii="Times New Roman" w:eastAsia="Times New Roman" w:hAnsi="Times New Roman" w:cs="Times New Roman"/>
          <w:sz w:val="24"/>
          <w:szCs w:val="24"/>
          <w:lang w:val="ru-RU" w:eastAsia="ru-RU"/>
        </w:rPr>
        <w:t>) уровень</w:t>
      </w:r>
      <w:r>
        <w:rPr>
          <w:rFonts w:ascii="Times New Roman" w:eastAsia="Times New Roman" w:hAnsi="Times New Roman" w:cs="Times New Roman"/>
          <w:sz w:val="24"/>
          <w:szCs w:val="24"/>
          <w:lang w:val="ru-RU" w:eastAsia="ru-RU"/>
        </w:rPr>
        <w:t xml:space="preserve"> финансового </w:t>
      </w:r>
      <w:proofErr w:type="spellStart"/>
      <w:r>
        <w:rPr>
          <w:rFonts w:ascii="Times New Roman" w:eastAsia="Times New Roman" w:hAnsi="Times New Roman" w:cs="Times New Roman"/>
          <w:sz w:val="24"/>
          <w:szCs w:val="24"/>
          <w:lang w:val="ru-RU" w:eastAsia="ru-RU"/>
        </w:rPr>
        <w:t>левериджа</w:t>
      </w:r>
      <w:proofErr w:type="spellEnd"/>
      <w:r>
        <w:rPr>
          <w:rFonts w:ascii="Times New Roman" w:eastAsia="Times New Roman" w:hAnsi="Times New Roman" w:cs="Times New Roman"/>
          <w:sz w:val="24"/>
          <w:szCs w:val="24"/>
          <w:lang w:val="ru-RU" w:eastAsia="ru-RU"/>
        </w:rPr>
        <w:t xml:space="preserve"> на 2016</w:t>
      </w:r>
      <w:r w:rsidRPr="00931B24">
        <w:rPr>
          <w:rFonts w:ascii="Times New Roman" w:eastAsia="Times New Roman" w:hAnsi="Times New Roman" w:cs="Times New Roman"/>
          <w:sz w:val="24"/>
          <w:szCs w:val="24"/>
          <w:lang w:val="ru-RU" w:eastAsia="ru-RU"/>
        </w:rPr>
        <w:t xml:space="preserve"> год в компании составил </w:t>
      </w:r>
      <w:r>
        <w:rPr>
          <w:rFonts w:ascii="Times New Roman" w:eastAsia="Times New Roman" w:hAnsi="Times New Roman" w:cs="Times New Roman"/>
          <w:sz w:val="24"/>
          <w:szCs w:val="24"/>
          <w:lang w:val="ru-RU" w:eastAsia="ru-RU"/>
        </w:rPr>
        <w:t>59</w:t>
      </w:r>
      <w:r w:rsidRPr="00931B24">
        <w:rPr>
          <w:rFonts w:ascii="Times New Roman" w:eastAsia="Times New Roman" w:hAnsi="Times New Roman" w:cs="Times New Roman"/>
          <w:sz w:val="24"/>
          <w:szCs w:val="24"/>
          <w:lang w:val="ru-RU" w:eastAsia="ru-RU"/>
        </w:rPr>
        <w:t xml:space="preserve">, т.е. каждый рубль собственного капитала, вложенный в предприятие, сопровождался привлечением заемного капитала в размере </w:t>
      </w:r>
      <w:r>
        <w:rPr>
          <w:rFonts w:ascii="Times New Roman" w:eastAsia="Times New Roman" w:hAnsi="Times New Roman" w:cs="Times New Roman"/>
          <w:sz w:val="24"/>
          <w:szCs w:val="24"/>
          <w:lang w:val="ru-RU" w:eastAsia="ru-RU"/>
        </w:rPr>
        <w:t>59</w:t>
      </w:r>
      <w:r w:rsidRPr="00931B24">
        <w:rPr>
          <w:rFonts w:ascii="Times New Roman" w:eastAsia="Times New Roman" w:hAnsi="Times New Roman" w:cs="Times New Roman"/>
          <w:sz w:val="24"/>
          <w:szCs w:val="24"/>
          <w:lang w:val="ru-RU" w:eastAsia="ru-RU"/>
        </w:rPr>
        <w:t xml:space="preserve"> руб. Такое большое значение данного показателя говорит о том, что для нормального ведения дел организация вынуждена привлекать заемный капитал из-</w:t>
      </w:r>
      <w:r>
        <w:rPr>
          <w:rFonts w:ascii="Times New Roman" w:eastAsia="Times New Roman" w:hAnsi="Times New Roman" w:cs="Times New Roman"/>
          <w:sz w:val="24"/>
          <w:szCs w:val="24"/>
          <w:lang w:val="ru-RU" w:eastAsia="ru-RU"/>
        </w:rPr>
        <w:t xml:space="preserve">за нехватки собственных средств, причем данный показатель демонстрирует рост в течение всего рассматриваемого периода. </w:t>
      </w:r>
      <w:r w:rsidRPr="00931B24">
        <w:rPr>
          <w:rFonts w:ascii="Times New Roman" w:eastAsia="Times New Roman" w:hAnsi="Times New Roman" w:cs="Times New Roman"/>
          <w:sz w:val="24"/>
          <w:szCs w:val="24"/>
          <w:lang w:val="ru-RU" w:eastAsia="ru-RU"/>
        </w:rPr>
        <w:t xml:space="preserve"> </w:t>
      </w:r>
    </w:p>
    <w:p w:rsidR="0089008F" w:rsidRDefault="003152C4" w:rsidP="00EA046E">
      <w:pPr>
        <w:spacing w:after="0" w:line="360" w:lineRule="auto"/>
        <w:ind w:firstLine="709"/>
        <w:contextualSpacing/>
        <w:jc w:val="both"/>
        <w:rPr>
          <w:rFonts w:ascii="Times New Roman" w:eastAsia="Times New Roman" w:hAnsi="Times New Roman" w:cs="Times New Roman"/>
          <w:sz w:val="24"/>
          <w:szCs w:val="24"/>
          <w:lang w:val="ru-RU" w:eastAsia="ru-RU"/>
        </w:rPr>
      </w:pPr>
      <w:r w:rsidRPr="003152C4">
        <w:rPr>
          <w:rFonts w:ascii="Times New Roman" w:eastAsia="Times New Roman" w:hAnsi="Times New Roman" w:cs="Times New Roman"/>
          <w:sz w:val="24"/>
          <w:szCs w:val="24"/>
          <w:lang w:val="ru-RU" w:eastAsia="ru-RU"/>
        </w:rPr>
        <w:t xml:space="preserve">Что касается коэффициентов покрытия, то можно выделить наиболее значимый из них </w:t>
      </w:r>
      <w:r w:rsidRPr="003152C4">
        <w:rPr>
          <w:rFonts w:ascii="Times New Roman" w:eastAsia="Times New Roman" w:hAnsi="Times New Roman" w:cs="Times New Roman"/>
          <w:i/>
          <w:sz w:val="24"/>
          <w:szCs w:val="24"/>
          <w:lang w:val="ru-RU" w:eastAsia="ru-RU"/>
        </w:rPr>
        <w:t xml:space="preserve">– </w:t>
      </w:r>
      <w:r w:rsidRPr="003152C4">
        <w:rPr>
          <w:rFonts w:ascii="Times New Roman" w:eastAsia="Times New Roman" w:hAnsi="Times New Roman" w:cs="Times New Roman"/>
          <w:b/>
          <w:i/>
          <w:sz w:val="24"/>
          <w:szCs w:val="24"/>
          <w:lang w:val="ru-RU" w:eastAsia="ru-RU"/>
        </w:rPr>
        <w:t>коэффициент обеспеченности процентов к уплате</w:t>
      </w:r>
      <w:r w:rsidRPr="003152C4">
        <w:rPr>
          <w:rFonts w:ascii="Times New Roman" w:eastAsia="Times New Roman" w:hAnsi="Times New Roman" w:cs="Times New Roman"/>
          <w:i/>
          <w:sz w:val="24"/>
          <w:szCs w:val="24"/>
          <w:lang w:val="ru-RU" w:eastAsia="ru-RU"/>
        </w:rPr>
        <w:t>,</w:t>
      </w:r>
      <w:r w:rsidRPr="003152C4">
        <w:rPr>
          <w:rFonts w:ascii="Times New Roman" w:eastAsia="Times New Roman" w:hAnsi="Times New Roman" w:cs="Times New Roman"/>
          <w:sz w:val="24"/>
          <w:szCs w:val="24"/>
          <w:lang w:val="ru-RU" w:eastAsia="ru-RU"/>
        </w:rPr>
        <w:t xml:space="preserve"> который ра</w:t>
      </w:r>
      <w:r w:rsidR="00EA046E">
        <w:rPr>
          <w:rFonts w:ascii="Times New Roman" w:eastAsia="Times New Roman" w:hAnsi="Times New Roman" w:cs="Times New Roman"/>
          <w:sz w:val="24"/>
          <w:szCs w:val="24"/>
          <w:lang w:val="ru-RU" w:eastAsia="ru-RU"/>
        </w:rPr>
        <w:t>ссчитывается следующим образом:</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gridCol w:w="616"/>
      </w:tblGrid>
      <w:tr w:rsidR="00DB20DE" w:rsidTr="00D910E1">
        <w:tc>
          <w:tcPr>
            <w:tcW w:w="9022" w:type="dxa"/>
          </w:tcPr>
          <w:p w:rsidR="00DB20DE" w:rsidRPr="00DB20DE" w:rsidRDefault="005645AA" w:rsidP="005645AA">
            <w:pPr>
              <w:spacing w:line="360" w:lineRule="auto"/>
              <w:ind w:firstLine="709"/>
              <w:jc w:val="both"/>
              <w:rPr>
                <w:rFonts w:ascii="Times New Roman" w:eastAsia="Times New Roman" w:hAnsi="Times New Roman" w:cs="Times New Roman"/>
                <w:sz w:val="24"/>
                <w:szCs w:val="24"/>
                <w:lang w:val="ru-RU" w:eastAsia="ru-RU"/>
              </w:rPr>
            </w:pPr>
            <m:oMathPara>
              <m:oMath>
                <m:r>
                  <w:rPr>
                    <w:rFonts w:ascii="Cambria Math" w:eastAsia="Times New Roman" w:hAnsi="Cambria Math" w:cs="Times New Roman"/>
                    <w:sz w:val="24"/>
                    <w:szCs w:val="24"/>
                    <w:lang w:val="ru-RU" w:eastAsia="ru-RU"/>
                  </w:rPr>
                  <m:t xml:space="preserve">TIE= </m:t>
                </m:r>
                <m:f>
                  <m:fPr>
                    <m:ctrlPr>
                      <w:rPr>
                        <w:rFonts w:ascii="Cambria Math" w:eastAsia="Times New Roman" w:hAnsi="Cambria Math" w:cs="Times New Roman"/>
                        <w:i/>
                        <w:sz w:val="24"/>
                        <w:szCs w:val="24"/>
                        <w:lang w:val="ru-RU" w:eastAsia="ru-RU"/>
                      </w:rPr>
                    </m:ctrlPr>
                  </m:fPr>
                  <m:num>
                    <m:r>
                      <w:rPr>
                        <w:rFonts w:ascii="Cambria Math" w:eastAsia="Times New Roman" w:hAnsi="Cambria Math" w:cs="Times New Roman"/>
                        <w:sz w:val="24"/>
                        <w:szCs w:val="24"/>
                        <w:lang w:val="ru-RU" w:eastAsia="ru-RU"/>
                      </w:rPr>
                      <m:t>EBIT</m:t>
                    </m:r>
                  </m:num>
                  <m:den>
                    <m:r>
                      <w:rPr>
                        <w:rFonts w:ascii="Cambria Math" w:eastAsia="Times New Roman" w:hAnsi="Cambria Math" w:cs="Times New Roman"/>
                        <w:sz w:val="24"/>
                        <w:szCs w:val="24"/>
                        <w:lang w:val="ru-RU" w:eastAsia="ru-RU"/>
                      </w:rPr>
                      <m:t>IE</m:t>
                    </m:r>
                  </m:den>
                </m:f>
              </m:oMath>
            </m:oMathPara>
          </w:p>
        </w:tc>
        <w:tc>
          <w:tcPr>
            <w:tcW w:w="616" w:type="dxa"/>
          </w:tcPr>
          <w:p w:rsidR="00DB20DE" w:rsidRDefault="00DB20DE" w:rsidP="00D910E1">
            <w:pPr>
              <w:spacing w:line="36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w:t>
            </w:r>
          </w:p>
        </w:tc>
      </w:tr>
    </w:tbl>
    <w:p w:rsidR="0089008F" w:rsidRDefault="003152C4" w:rsidP="005645AA">
      <w:pPr>
        <w:spacing w:after="0" w:line="360" w:lineRule="auto"/>
        <w:ind w:firstLine="7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где,</w:t>
      </w:r>
    </w:p>
    <w:p w:rsidR="003152C4" w:rsidRPr="003152C4" w:rsidRDefault="003152C4" w:rsidP="003152C4">
      <w:pPr>
        <w:spacing w:after="0" w:line="360" w:lineRule="auto"/>
        <w:ind w:firstLine="709"/>
        <w:jc w:val="both"/>
        <w:rPr>
          <w:rFonts w:ascii="Times New Roman" w:eastAsia="Times New Roman" w:hAnsi="Times New Roman" w:cs="Times New Roman"/>
          <w:sz w:val="24"/>
          <w:szCs w:val="24"/>
          <w:lang w:val="ru-RU" w:eastAsia="ru-RU"/>
        </w:rPr>
      </w:pPr>
      <w:r w:rsidRPr="00256891">
        <w:rPr>
          <w:rFonts w:ascii="Times New Roman" w:eastAsia="Times New Roman" w:hAnsi="Times New Roman" w:cs="Times New Roman"/>
          <w:sz w:val="24"/>
          <w:szCs w:val="24"/>
          <w:lang w:eastAsia="ru-RU"/>
        </w:rPr>
        <w:t>EBIT</w:t>
      </w:r>
      <w:r w:rsidRPr="003152C4">
        <w:rPr>
          <w:rFonts w:ascii="Times New Roman" w:eastAsia="Times New Roman" w:hAnsi="Times New Roman" w:cs="Times New Roman"/>
          <w:sz w:val="24"/>
          <w:szCs w:val="24"/>
          <w:lang w:val="ru-RU" w:eastAsia="ru-RU"/>
        </w:rPr>
        <w:t xml:space="preserve"> – прибыль до вычета процентов и налогов;</w:t>
      </w:r>
    </w:p>
    <w:p w:rsidR="003152C4" w:rsidRPr="00844619" w:rsidRDefault="003152C4" w:rsidP="003152C4">
      <w:pPr>
        <w:spacing w:after="0" w:line="360" w:lineRule="auto"/>
        <w:ind w:firstLine="709"/>
        <w:jc w:val="both"/>
        <w:rPr>
          <w:rFonts w:ascii="Times New Roman" w:eastAsia="Times New Roman" w:hAnsi="Times New Roman" w:cs="Times New Roman"/>
          <w:sz w:val="24"/>
          <w:szCs w:val="24"/>
          <w:lang w:val="ru-RU" w:eastAsia="ru-RU"/>
        </w:rPr>
      </w:pPr>
      <w:r w:rsidRPr="00256891">
        <w:rPr>
          <w:rFonts w:ascii="Times New Roman" w:eastAsia="Times New Roman" w:hAnsi="Times New Roman" w:cs="Times New Roman"/>
          <w:sz w:val="24"/>
          <w:szCs w:val="24"/>
          <w:lang w:eastAsia="ru-RU"/>
        </w:rPr>
        <w:t>IE</w:t>
      </w:r>
      <w:r w:rsidRPr="00844619">
        <w:rPr>
          <w:rFonts w:ascii="Times New Roman" w:eastAsia="Times New Roman" w:hAnsi="Times New Roman" w:cs="Times New Roman"/>
          <w:sz w:val="24"/>
          <w:szCs w:val="24"/>
          <w:lang w:val="ru-RU" w:eastAsia="ru-RU"/>
        </w:rPr>
        <w:t xml:space="preserve"> – проценты к уплате.</w:t>
      </w:r>
    </w:p>
    <w:p w:rsidR="003152C4" w:rsidRDefault="003152C4" w:rsidP="003152C4">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Значения коэффициента обеспеченности процентов к уплате в 2014-2016гг. представлена в табл. 1</w:t>
      </w:r>
      <w:r w:rsidR="005645AA">
        <w:rPr>
          <w:rFonts w:ascii="Times New Roman" w:eastAsia="Times New Roman" w:hAnsi="Times New Roman" w:cs="Times New Roman"/>
          <w:sz w:val="24"/>
          <w:szCs w:val="24"/>
          <w:lang w:val="ru-RU" w:eastAsia="ru-RU"/>
        </w:rPr>
        <w:t>8</w:t>
      </w:r>
      <w:r>
        <w:rPr>
          <w:rFonts w:ascii="Times New Roman" w:eastAsia="Times New Roman" w:hAnsi="Times New Roman" w:cs="Times New Roman"/>
          <w:sz w:val="24"/>
          <w:szCs w:val="24"/>
          <w:lang w:val="ru-RU" w:eastAsia="ru-RU"/>
        </w:rPr>
        <w:t>.</w:t>
      </w:r>
    </w:p>
    <w:p w:rsidR="003152C4" w:rsidRDefault="001F49D9" w:rsidP="003152C4">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Таблица</w:t>
      </w:r>
      <w:r w:rsidR="003152C4">
        <w:rPr>
          <w:rFonts w:ascii="Times New Roman" w:eastAsia="Times New Roman" w:hAnsi="Times New Roman" w:cs="Times New Roman"/>
          <w:sz w:val="24"/>
          <w:szCs w:val="24"/>
          <w:lang w:val="ru-RU" w:eastAsia="ru-RU"/>
        </w:rPr>
        <w:t xml:space="preserve"> 1</w:t>
      </w:r>
      <w:r w:rsidR="005645AA">
        <w:rPr>
          <w:rFonts w:ascii="Times New Roman" w:eastAsia="Times New Roman" w:hAnsi="Times New Roman" w:cs="Times New Roman"/>
          <w:sz w:val="24"/>
          <w:szCs w:val="24"/>
          <w:lang w:val="ru-RU" w:eastAsia="ru-RU"/>
        </w:rPr>
        <w:t>8</w:t>
      </w:r>
      <w:r w:rsidR="003152C4">
        <w:rPr>
          <w:rFonts w:ascii="Times New Roman" w:eastAsia="Times New Roman" w:hAnsi="Times New Roman" w:cs="Times New Roman"/>
          <w:sz w:val="24"/>
          <w:szCs w:val="24"/>
          <w:lang w:val="ru-RU" w:eastAsia="ru-RU"/>
        </w:rPr>
        <w:t xml:space="preserve"> Значения коэффициента обеспеченности процентов к уплате в 2014-2016 гг.</w:t>
      </w:r>
    </w:p>
    <w:tbl>
      <w:tblPr>
        <w:tblStyle w:val="af1"/>
        <w:tblW w:w="0" w:type="auto"/>
        <w:tblLook w:val="04A0" w:firstRow="1" w:lastRow="0" w:firstColumn="1" w:lastColumn="0" w:noHBand="0" w:noVBand="1"/>
      </w:tblPr>
      <w:tblGrid>
        <w:gridCol w:w="2336"/>
        <w:gridCol w:w="2336"/>
        <w:gridCol w:w="2336"/>
        <w:gridCol w:w="2337"/>
      </w:tblGrid>
      <w:tr w:rsidR="003152C4" w:rsidRPr="009219A9" w:rsidTr="008B7551">
        <w:tc>
          <w:tcPr>
            <w:tcW w:w="2336" w:type="dxa"/>
          </w:tcPr>
          <w:p w:rsidR="003152C4" w:rsidRPr="009219A9" w:rsidRDefault="003152C4" w:rsidP="008B7551">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Год</w:t>
            </w:r>
          </w:p>
        </w:tc>
        <w:tc>
          <w:tcPr>
            <w:tcW w:w="2336" w:type="dxa"/>
          </w:tcPr>
          <w:p w:rsidR="003152C4" w:rsidRPr="009219A9" w:rsidRDefault="003152C4" w:rsidP="008B7551">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2014</w:t>
            </w:r>
          </w:p>
        </w:tc>
        <w:tc>
          <w:tcPr>
            <w:tcW w:w="2336" w:type="dxa"/>
          </w:tcPr>
          <w:p w:rsidR="003152C4" w:rsidRPr="009219A9" w:rsidRDefault="003152C4" w:rsidP="008B7551">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2015</w:t>
            </w:r>
          </w:p>
        </w:tc>
        <w:tc>
          <w:tcPr>
            <w:tcW w:w="2337" w:type="dxa"/>
          </w:tcPr>
          <w:p w:rsidR="003152C4" w:rsidRPr="009219A9" w:rsidRDefault="003152C4" w:rsidP="008B7551">
            <w:pPr>
              <w:jc w:val="center"/>
              <w:rPr>
                <w:rFonts w:ascii="Times New Roman" w:eastAsia="Times New Roman" w:hAnsi="Times New Roman" w:cs="Times New Roman"/>
                <w:sz w:val="24"/>
                <w:szCs w:val="24"/>
                <w:lang w:val="ru-RU"/>
              </w:rPr>
            </w:pPr>
            <w:r w:rsidRPr="009219A9">
              <w:rPr>
                <w:rFonts w:ascii="Times New Roman" w:eastAsia="Times New Roman" w:hAnsi="Times New Roman" w:cs="Times New Roman"/>
                <w:sz w:val="24"/>
                <w:szCs w:val="24"/>
                <w:lang w:val="ru-RU"/>
              </w:rPr>
              <w:t>2016</w:t>
            </w:r>
          </w:p>
        </w:tc>
      </w:tr>
      <w:tr w:rsidR="003152C4" w:rsidRPr="009219A9" w:rsidTr="008B7551">
        <w:tc>
          <w:tcPr>
            <w:tcW w:w="2336" w:type="dxa"/>
          </w:tcPr>
          <w:p w:rsidR="003152C4" w:rsidRPr="003152C4" w:rsidRDefault="003152C4" w:rsidP="008B7551">
            <w:pPr>
              <w:jc w:val="center"/>
              <w:rPr>
                <w:rFonts w:ascii="Times New Roman" w:eastAsia="Times New Roman" w:hAnsi="Times New Roman" w:cs="Times New Roman"/>
                <w:i/>
                <w:sz w:val="24"/>
                <w:szCs w:val="24"/>
              </w:rPr>
            </w:pPr>
            <w:bookmarkStart w:id="49" w:name="OLE_LINK10"/>
            <w:bookmarkStart w:id="50" w:name="OLE_LINK11"/>
            <w:r w:rsidRPr="003152C4">
              <w:rPr>
                <w:rFonts w:ascii="Times New Roman" w:eastAsia="Times New Roman" w:hAnsi="Times New Roman" w:cs="Times New Roman"/>
                <w:i/>
                <w:sz w:val="24"/>
                <w:szCs w:val="24"/>
              </w:rPr>
              <w:t>TIE</w:t>
            </w:r>
            <w:bookmarkEnd w:id="49"/>
            <w:bookmarkEnd w:id="50"/>
          </w:p>
        </w:tc>
        <w:tc>
          <w:tcPr>
            <w:tcW w:w="2336" w:type="dxa"/>
          </w:tcPr>
          <w:p w:rsidR="003152C4" w:rsidRPr="009219A9" w:rsidRDefault="005D5A98" w:rsidP="008B7551">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3,05</w:t>
            </w:r>
          </w:p>
        </w:tc>
        <w:tc>
          <w:tcPr>
            <w:tcW w:w="2336" w:type="dxa"/>
          </w:tcPr>
          <w:p w:rsidR="003152C4" w:rsidRPr="009219A9" w:rsidRDefault="005D5A98" w:rsidP="008B7551">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2,22</w:t>
            </w:r>
          </w:p>
        </w:tc>
        <w:tc>
          <w:tcPr>
            <w:tcW w:w="2337" w:type="dxa"/>
          </w:tcPr>
          <w:p w:rsidR="003152C4" w:rsidRPr="009219A9" w:rsidRDefault="005D5A98" w:rsidP="008B7551">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1,51</w:t>
            </w:r>
          </w:p>
        </w:tc>
      </w:tr>
    </w:tbl>
    <w:p w:rsidR="001C5BA9" w:rsidRPr="0045582E" w:rsidRDefault="001A494F" w:rsidP="003152C4">
      <w:pPr>
        <w:spacing w:after="0" w:line="360" w:lineRule="auto"/>
        <w:ind w:firstLine="709"/>
        <w:jc w:val="both"/>
        <w:rPr>
          <w:rFonts w:ascii="Times New Roman" w:eastAsia="Times New Roman" w:hAnsi="Times New Roman" w:cs="Times New Roman"/>
          <w:sz w:val="24"/>
          <w:szCs w:val="24"/>
          <w:lang w:val="ru-RU" w:eastAsia="ru-RU"/>
        </w:rPr>
      </w:pPr>
      <w:r w:rsidRPr="0045582E">
        <w:rPr>
          <w:rFonts w:ascii="Times New Roman" w:eastAsia="Times New Roman" w:hAnsi="Times New Roman" w:cs="Times New Roman"/>
          <w:sz w:val="24"/>
          <w:szCs w:val="24"/>
          <w:lang w:val="ru-RU" w:eastAsia="ru-RU"/>
        </w:rPr>
        <w:t xml:space="preserve">Динамика значений коэффициента обеспеченности процентов к уплате в 2014-2016гг. представлена </w:t>
      </w:r>
      <w:r w:rsidR="0045582E" w:rsidRPr="0045582E">
        <w:rPr>
          <w:rFonts w:ascii="Times New Roman" w:eastAsia="Times New Roman" w:hAnsi="Times New Roman" w:cs="Times New Roman"/>
          <w:sz w:val="24"/>
          <w:szCs w:val="24"/>
          <w:lang w:val="ru-RU" w:eastAsia="ru-RU"/>
        </w:rPr>
        <w:t>на рис.П.</w:t>
      </w:r>
      <w:r w:rsidR="004417AB">
        <w:rPr>
          <w:rFonts w:ascii="Times New Roman" w:eastAsia="Times New Roman" w:hAnsi="Times New Roman" w:cs="Times New Roman"/>
          <w:sz w:val="24"/>
          <w:szCs w:val="24"/>
          <w:lang w:val="ru-RU" w:eastAsia="ru-RU"/>
        </w:rPr>
        <w:t>22</w:t>
      </w:r>
      <w:r w:rsidR="0045582E" w:rsidRPr="0045582E">
        <w:rPr>
          <w:rFonts w:ascii="Times New Roman" w:eastAsia="Times New Roman" w:hAnsi="Times New Roman" w:cs="Times New Roman"/>
          <w:sz w:val="24"/>
          <w:szCs w:val="24"/>
          <w:lang w:val="ru-RU" w:eastAsia="ru-RU"/>
        </w:rPr>
        <w:t>.13.</w:t>
      </w:r>
    </w:p>
    <w:p w:rsidR="005D5A98" w:rsidRDefault="005D5A98" w:rsidP="003152C4">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Среднеотраслевое значение данного показателя составляет -100,4, отклонение от среднеотраслевого показателя составляет </w:t>
      </w:r>
      <w:proofErr w:type="spellStart"/>
      <w:r>
        <w:rPr>
          <w:rFonts w:ascii="Times New Roman" w:eastAsia="Times New Roman" w:hAnsi="Times New Roman" w:cs="Times New Roman"/>
          <w:sz w:val="24"/>
          <w:szCs w:val="24"/>
          <w:lang w:val="ru-RU" w:eastAsia="ru-RU"/>
        </w:rPr>
        <w:t>Откл</w:t>
      </w:r>
      <w:proofErr w:type="spellEnd"/>
      <w:r>
        <w:rPr>
          <w:rFonts w:ascii="Times New Roman" w:eastAsia="Times New Roman" w:hAnsi="Times New Roman" w:cs="Times New Roman"/>
          <w:sz w:val="24"/>
          <w:szCs w:val="24"/>
          <w:lang w:val="ru-RU" w:eastAsia="ru-RU"/>
        </w:rPr>
        <w:t xml:space="preserve"> = 102,58. Можно сказать, что в данной ситуации положение компании гораздо лучше, чем в среднем отрасли, однако наблюдается отрицательная динамика, что в конечном итоге может привести к ухудшению отношений с кредиторами, однако пока компания генерирует прибыль, достаточную для покрытия процентов. </w:t>
      </w:r>
    </w:p>
    <w:p w:rsidR="00056826" w:rsidRDefault="00056826" w:rsidP="00056826">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Все графики, отражающие динамику исследуемых показателей ООО «РТ» представлены в приложении 22. </w:t>
      </w:r>
    </w:p>
    <w:p w:rsidR="00953D7D" w:rsidRDefault="0066038C" w:rsidP="009E0DC6">
      <w:pPr>
        <w:pStyle w:val="1"/>
        <w:rPr>
          <w:lang w:eastAsia="ru-RU"/>
        </w:rPr>
      </w:pPr>
      <w:bookmarkStart w:id="51" w:name="_Toc513676229"/>
      <w:r>
        <w:rPr>
          <w:lang w:eastAsia="ru-RU"/>
        </w:rPr>
        <w:t>2.2.6</w:t>
      </w:r>
      <w:r w:rsidR="00886023" w:rsidRPr="00031753">
        <w:rPr>
          <w:lang w:eastAsia="ru-RU"/>
        </w:rPr>
        <w:t xml:space="preserve"> Анализ </w:t>
      </w:r>
      <w:r w:rsidR="00573B23">
        <w:rPr>
          <w:lang w:eastAsia="ru-RU"/>
        </w:rPr>
        <w:t>деловой активности предприятия</w:t>
      </w:r>
      <w:bookmarkEnd w:id="51"/>
    </w:p>
    <w:p w:rsidR="00031753" w:rsidRDefault="00583569" w:rsidP="0003175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Термин «</w:t>
      </w:r>
      <w:r w:rsidR="00557489">
        <w:rPr>
          <w:rFonts w:ascii="Times New Roman" w:eastAsia="Times New Roman" w:hAnsi="Times New Roman" w:cs="Times New Roman"/>
          <w:sz w:val="24"/>
          <w:szCs w:val="24"/>
          <w:lang w:val="ru-RU" w:eastAsia="ru-RU"/>
        </w:rPr>
        <w:t>деловая активность</w:t>
      </w:r>
      <w:r>
        <w:rPr>
          <w:rFonts w:ascii="Times New Roman" w:eastAsia="Times New Roman" w:hAnsi="Times New Roman" w:cs="Times New Roman"/>
          <w:sz w:val="24"/>
          <w:szCs w:val="24"/>
          <w:lang w:val="ru-RU" w:eastAsia="ru-RU"/>
        </w:rPr>
        <w:t xml:space="preserve">» характеризует способность организации рационального </w:t>
      </w:r>
      <w:r w:rsidR="00C767F4">
        <w:rPr>
          <w:rFonts w:ascii="Times New Roman" w:eastAsia="Times New Roman" w:hAnsi="Times New Roman" w:cs="Times New Roman"/>
          <w:sz w:val="24"/>
          <w:szCs w:val="24"/>
          <w:lang w:val="ru-RU" w:eastAsia="ru-RU"/>
        </w:rPr>
        <w:t>и</w:t>
      </w:r>
      <w:r>
        <w:rPr>
          <w:rFonts w:ascii="Times New Roman" w:eastAsia="Times New Roman" w:hAnsi="Times New Roman" w:cs="Times New Roman"/>
          <w:sz w:val="24"/>
          <w:szCs w:val="24"/>
          <w:lang w:val="ru-RU" w:eastAsia="ru-RU"/>
        </w:rPr>
        <w:t xml:space="preserve"> эффективного </w:t>
      </w:r>
      <w:r w:rsidR="00C767F4">
        <w:rPr>
          <w:rFonts w:ascii="Times New Roman" w:eastAsia="Times New Roman" w:hAnsi="Times New Roman" w:cs="Times New Roman"/>
          <w:sz w:val="24"/>
          <w:szCs w:val="24"/>
          <w:lang w:val="ru-RU" w:eastAsia="ru-RU"/>
        </w:rPr>
        <w:t>прохождения ресурсов в ходе текущей финансово-хозяйственной деятельности. Существуют и индикаторы, позволяющие дать оценку внутрифирменной эффективности организации.</w:t>
      </w:r>
      <w:r w:rsidR="00255CA1">
        <w:rPr>
          <w:rFonts w:ascii="Times New Roman" w:eastAsia="Times New Roman" w:hAnsi="Times New Roman" w:cs="Times New Roman"/>
          <w:sz w:val="24"/>
          <w:szCs w:val="24"/>
          <w:lang w:val="ru-RU" w:eastAsia="ru-RU"/>
        </w:rPr>
        <w:t xml:space="preserve"> </w:t>
      </w:r>
    </w:p>
    <w:p w:rsidR="00255CA1" w:rsidRDefault="00557489" w:rsidP="0003175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w:t>
      </w:r>
      <w:r w:rsidR="00255CA1">
        <w:rPr>
          <w:rFonts w:ascii="Times New Roman" w:eastAsia="Times New Roman" w:hAnsi="Times New Roman" w:cs="Times New Roman"/>
          <w:sz w:val="24"/>
          <w:szCs w:val="24"/>
          <w:lang w:val="ru-RU" w:eastAsia="ru-RU"/>
        </w:rPr>
        <w:t>ценка эффективности использования ресурсов является основным направлением анали</w:t>
      </w:r>
      <w:r>
        <w:rPr>
          <w:rFonts w:ascii="Times New Roman" w:eastAsia="Times New Roman" w:hAnsi="Times New Roman" w:cs="Times New Roman"/>
          <w:sz w:val="24"/>
          <w:szCs w:val="24"/>
          <w:lang w:val="ru-RU" w:eastAsia="ru-RU"/>
        </w:rPr>
        <w:t>за деловой активности предприятия</w:t>
      </w:r>
      <w:r w:rsidR="00255CA1">
        <w:rPr>
          <w:rFonts w:ascii="Times New Roman" w:eastAsia="Times New Roman" w:hAnsi="Times New Roman" w:cs="Times New Roman"/>
          <w:sz w:val="24"/>
          <w:szCs w:val="24"/>
          <w:lang w:val="ru-RU" w:eastAsia="ru-RU"/>
        </w:rPr>
        <w:t>.</w:t>
      </w:r>
      <w:r w:rsidR="00717EDB">
        <w:rPr>
          <w:rFonts w:ascii="Times New Roman" w:eastAsia="Times New Roman" w:hAnsi="Times New Roman" w:cs="Times New Roman"/>
          <w:sz w:val="24"/>
          <w:szCs w:val="24"/>
          <w:lang w:val="ru-RU" w:eastAsia="ru-RU"/>
        </w:rPr>
        <w:t xml:space="preserve"> Задача этого направления заключается в обеспечении рациональной структуры оборотных средств. Текущее управление финансами подчинено требованию эффективного использования оборотных средств, т.е. каждый рубль должен «работать» и не быть омертвленным в активах. Контроль за этим осуществляется при помощи показателей оборачиваемости. </w:t>
      </w:r>
    </w:p>
    <w:p w:rsidR="00717EDB" w:rsidRDefault="00717EDB" w:rsidP="0003175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Трансформация средств в ходе текущей деятельности укрупненно может быть представлена в виде схемы. </w:t>
      </w:r>
    </w:p>
    <w:p w:rsidR="00717EDB" w:rsidRPr="00031753" w:rsidRDefault="00717EDB" w:rsidP="00031753">
      <w:pPr>
        <w:spacing w:after="0" w:line="360" w:lineRule="auto"/>
        <w:ind w:firstLine="709"/>
        <w:jc w:val="both"/>
        <w:rPr>
          <w:rFonts w:ascii="Times New Roman" w:eastAsia="Times New Roman" w:hAnsi="Times New Roman" w:cs="Times New Roman"/>
          <w:sz w:val="24"/>
          <w:szCs w:val="24"/>
          <w:lang w:val="ru-RU" w:eastAsia="ru-RU"/>
        </w:rPr>
      </w:pPr>
      <m:oMathPara>
        <m:oMath>
          <m:r>
            <w:rPr>
              <w:rFonts w:ascii="Cambria Math" w:eastAsia="Times New Roman" w:hAnsi="Cambria Math" w:cs="Times New Roman"/>
              <w:sz w:val="24"/>
              <w:szCs w:val="24"/>
              <w:lang w:val="ru-RU" w:eastAsia="ru-RU"/>
            </w:rPr>
            <m:t xml:space="preserve">…деньги →производственные запасы →средства в расчетах </m:t>
          </m:r>
          <m:d>
            <m:dPr>
              <m:ctrlPr>
                <w:rPr>
                  <w:rFonts w:ascii="Cambria Math" w:eastAsia="Times New Roman" w:hAnsi="Cambria Math" w:cs="Times New Roman"/>
                  <w:i/>
                  <w:sz w:val="24"/>
                  <w:szCs w:val="24"/>
                  <w:lang w:val="ru-RU" w:eastAsia="ru-RU"/>
                </w:rPr>
              </m:ctrlPr>
            </m:dPr>
            <m:e>
              <m:r>
                <w:rPr>
                  <w:rFonts w:ascii="Cambria Math" w:eastAsia="Times New Roman" w:hAnsi="Cambria Math" w:cs="Times New Roman"/>
                  <w:sz w:val="24"/>
                  <w:szCs w:val="24"/>
                  <w:lang w:val="ru-RU" w:eastAsia="ru-RU"/>
                </w:rPr>
                <m:t>дебиторская задолженность</m:t>
              </m:r>
            </m:e>
          </m:d>
          <m:r>
            <w:rPr>
              <w:rFonts w:ascii="Cambria Math" w:eastAsia="Times New Roman" w:hAnsi="Cambria Math" w:cs="Times New Roman"/>
              <w:sz w:val="24"/>
              <w:szCs w:val="24"/>
              <w:lang w:val="ru-RU" w:eastAsia="ru-RU"/>
            </w:rPr>
            <m:t>→деньги…</m:t>
          </m:r>
        </m:oMath>
      </m:oMathPara>
    </w:p>
    <w:p w:rsidR="00346679" w:rsidRDefault="00717EDB" w:rsidP="0003175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Из данной схемы видно, что омертвление денежных средств может происходить</w:t>
      </w:r>
      <w:r w:rsidR="00346679">
        <w:rPr>
          <w:rFonts w:ascii="Times New Roman" w:eastAsia="Times New Roman" w:hAnsi="Times New Roman" w:cs="Times New Roman"/>
          <w:sz w:val="24"/>
          <w:szCs w:val="24"/>
          <w:lang w:val="ru-RU" w:eastAsia="ru-RU"/>
        </w:rPr>
        <w:t xml:space="preserve"> в запасах и дебиторской задолженности. Поэтому оборачиваемость средств, вложенных именно в эти активы, нужно анализировать. </w:t>
      </w:r>
    </w:p>
    <w:p w:rsidR="00031753" w:rsidRDefault="00346679" w:rsidP="0003175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FF4690" w:rsidRPr="00FF4690">
        <w:rPr>
          <w:rFonts w:ascii="Times New Roman" w:eastAsia="Times New Roman" w:hAnsi="Times New Roman" w:cs="Times New Roman"/>
          <w:b/>
          <w:i/>
          <w:sz w:val="24"/>
          <w:szCs w:val="24"/>
          <w:lang w:val="ru-RU" w:eastAsia="ru-RU"/>
        </w:rPr>
        <w:t xml:space="preserve">Оборачиваемость дебиторской задолженности </w:t>
      </w:r>
      <w:r w:rsidR="00BF289C">
        <w:rPr>
          <w:rFonts w:ascii="Times New Roman" w:eastAsia="Times New Roman" w:hAnsi="Times New Roman" w:cs="Times New Roman"/>
          <w:sz w:val="24"/>
          <w:szCs w:val="24"/>
          <w:lang w:val="ru-RU" w:eastAsia="ru-RU"/>
        </w:rPr>
        <w:t xml:space="preserve">измеряет скорость погашения дебиторской задолженности организации, насколько быстро организация получает оплату от своих покупателей за проданные товары (услуги или работы). </w:t>
      </w:r>
    </w:p>
    <w:p w:rsidR="00BF289C" w:rsidRDefault="00BF289C" w:rsidP="0003175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Коэффициент оборачиваемости показывает, сколько раз за период организация получила от покупателей оплату в размере среднего остатка неоплаченной задолженности. Показатель измеряет эффективность работы с покупателями в части взыскания дебиторской задолженности, а также отражает политику организации в отношении продаж в кредит. </w:t>
      </w:r>
    </w:p>
    <w:p w:rsidR="00BF289C" w:rsidRDefault="00BF289C" w:rsidP="0003175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 компании «РТ» коэффициент оборачиваемости дебиторской задолженности в среднем за рассматриваемый период составил 2,23. В среднем по отрасли за этот же период коэффициент равен 9,92 (отклонение от среднеотраслевого значения = - 7,69). </w:t>
      </w:r>
    </w:p>
    <w:p w:rsidR="00BF289C" w:rsidRDefault="00BF289C" w:rsidP="0003175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Для оборачиваемости дебиторской задолженности, как и для других показателей оборачиваемости не существует четких нормативов, поскольку они сильно зависят от отраслевых особенностей и технологии работы предприятия. Но в любом случае, чем выше коэффициент, т.е. чем быстрее покупатели погашают свою задолженность, тем лучше организации</w:t>
      </w:r>
      <w:r w:rsidR="003E53C9">
        <w:rPr>
          <w:rFonts w:ascii="Times New Roman" w:eastAsia="Times New Roman" w:hAnsi="Times New Roman" w:cs="Times New Roman"/>
          <w:sz w:val="24"/>
          <w:szCs w:val="24"/>
          <w:lang w:val="ru-RU" w:eastAsia="ru-RU"/>
        </w:rPr>
        <w:t xml:space="preserve">. По приведённым выше значениям можно сказать, что компания «РТ» получила только 2 раза за год от покупателей оплату в размере среднего остатка неоплаченной задолженности, в то время как в среднем по отрасли компании получили такую оплату почти 10 раз. Это говорит, что компания неэффективно ведет работу с покупателями в части </w:t>
      </w:r>
      <w:r w:rsidR="003E53C9">
        <w:rPr>
          <w:rFonts w:ascii="Times New Roman" w:eastAsia="Times New Roman" w:hAnsi="Times New Roman" w:cs="Times New Roman"/>
          <w:sz w:val="24"/>
          <w:szCs w:val="24"/>
          <w:lang w:val="ru-RU" w:eastAsia="ru-RU"/>
        </w:rPr>
        <w:lastRenderedPageBreak/>
        <w:t xml:space="preserve">взыскания дебиторской задолженности. К тому же динамика этого показателя отрицательная, если по данным за 2014г. этот показатель был равен 2,49, то в 2016 году он уже равен 1,84. Такая отрицательная динамика является «тревожным показателем» для руководства, поскольку все больше средств будет «омертвляться» в дебиторской задолженности. </w:t>
      </w:r>
    </w:p>
    <w:p w:rsidR="003E53C9" w:rsidRDefault="003E53C9" w:rsidP="00031753">
      <w:pPr>
        <w:spacing w:after="0" w:line="360" w:lineRule="auto"/>
        <w:ind w:firstLine="709"/>
        <w:jc w:val="both"/>
        <w:rPr>
          <w:rFonts w:ascii="Times New Roman" w:eastAsia="Times New Roman" w:hAnsi="Times New Roman" w:cs="Times New Roman"/>
          <w:sz w:val="24"/>
          <w:szCs w:val="24"/>
          <w:lang w:val="ru-RU" w:eastAsia="ru-RU"/>
        </w:rPr>
      </w:pPr>
      <w:r w:rsidRPr="003E53C9">
        <w:rPr>
          <w:rFonts w:ascii="Times New Roman" w:eastAsia="Times New Roman" w:hAnsi="Times New Roman" w:cs="Times New Roman"/>
          <w:b/>
          <w:i/>
          <w:sz w:val="24"/>
          <w:szCs w:val="24"/>
          <w:lang w:val="ru-RU" w:eastAsia="ru-RU"/>
        </w:rPr>
        <w:t xml:space="preserve">Период погашения дебиторской задолженности </w:t>
      </w:r>
      <w:r w:rsidR="002B6C3B" w:rsidRPr="002B6C3B">
        <w:rPr>
          <w:rFonts w:ascii="Times New Roman" w:eastAsia="Times New Roman" w:hAnsi="Times New Roman" w:cs="Times New Roman"/>
          <w:sz w:val="24"/>
          <w:szCs w:val="24"/>
          <w:lang w:val="ru-RU" w:eastAsia="ru-RU"/>
        </w:rPr>
        <w:t>представляет собой</w:t>
      </w:r>
      <w:r w:rsidR="002B6C3B">
        <w:rPr>
          <w:rFonts w:ascii="Times New Roman" w:eastAsia="Times New Roman" w:hAnsi="Times New Roman" w:cs="Times New Roman"/>
          <w:sz w:val="24"/>
          <w:szCs w:val="24"/>
          <w:lang w:val="ru-RU" w:eastAsia="ru-RU"/>
        </w:rPr>
        <w:t xml:space="preserve"> средний промежуток времени, в течении которого компания, продав свою продукцию покупателям, ожидает поступления денег от них. Чем продолжительнее период погашения дебиторской задолженности, тем хуже, поскольку повышается риск непогашения дебиторской задолженности. </w:t>
      </w:r>
    </w:p>
    <w:p w:rsidR="002B6C3B" w:rsidRPr="002B6C3B" w:rsidRDefault="002B6C3B" w:rsidP="0003175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 компании «РТ» период погашения дебиторской задолженности за рассматриваемый период в среднем составил 167 дней, однако динамика отрицательная: за период 2014-2016гг. этот период увеличился на 52 дня (со 147 до 199 дней). Стоит отметить сравнение периоды погашения дебиторской и кредиторской задолженности, поскольку превышение дебиторской задолженности над кредиторской </w:t>
      </w:r>
      <w:r w:rsidR="00CB04CA">
        <w:rPr>
          <w:rFonts w:ascii="Times New Roman" w:eastAsia="Times New Roman" w:hAnsi="Times New Roman" w:cs="Times New Roman"/>
          <w:sz w:val="24"/>
          <w:szCs w:val="24"/>
          <w:lang w:val="ru-RU" w:eastAsia="ru-RU"/>
        </w:rPr>
        <w:t>говорит о рациональном использовании средств, т.е. организация привлекает в оборот больше средств, чем отвлекает из него. За рассматриваемый период у компании «РТ» средний период погашения кредиторской задолженности составил 140 дней, что меньше периода погашения дебиторской задолженности.</w:t>
      </w:r>
    </w:p>
    <w:p w:rsidR="008E32A5" w:rsidRDefault="003E53C9" w:rsidP="00031753">
      <w:pPr>
        <w:spacing w:after="0" w:line="360" w:lineRule="auto"/>
        <w:ind w:firstLine="709"/>
        <w:jc w:val="both"/>
        <w:rPr>
          <w:rFonts w:ascii="Times New Roman" w:eastAsia="Times New Roman" w:hAnsi="Times New Roman" w:cs="Times New Roman"/>
          <w:sz w:val="24"/>
          <w:szCs w:val="24"/>
          <w:lang w:val="ru-RU" w:eastAsia="ru-RU"/>
        </w:rPr>
      </w:pPr>
      <w:r w:rsidRPr="003E53C9">
        <w:rPr>
          <w:rFonts w:ascii="Times New Roman" w:eastAsia="Times New Roman" w:hAnsi="Times New Roman" w:cs="Times New Roman"/>
          <w:b/>
          <w:i/>
          <w:sz w:val="24"/>
          <w:szCs w:val="24"/>
          <w:lang w:val="ru-RU" w:eastAsia="ru-RU"/>
        </w:rPr>
        <w:t xml:space="preserve">Оборачиваемость запасов </w:t>
      </w:r>
      <w:r>
        <w:rPr>
          <w:rFonts w:ascii="Times New Roman" w:eastAsia="Times New Roman" w:hAnsi="Times New Roman" w:cs="Times New Roman"/>
          <w:sz w:val="24"/>
          <w:szCs w:val="24"/>
          <w:lang w:val="ru-RU" w:eastAsia="ru-RU"/>
        </w:rPr>
        <w:t xml:space="preserve">показывает, сколько раз за анализируемый период организация использовала средний имеющийся остаток запасов. </w:t>
      </w:r>
      <w:r w:rsidR="008E32A5">
        <w:rPr>
          <w:rFonts w:ascii="Times New Roman" w:eastAsia="Times New Roman" w:hAnsi="Times New Roman" w:cs="Times New Roman"/>
          <w:sz w:val="24"/>
          <w:szCs w:val="24"/>
          <w:lang w:val="ru-RU" w:eastAsia="ru-RU"/>
        </w:rPr>
        <w:t xml:space="preserve">Данный показатель характеризует качество запасов и эффективность управления ими, позволяет выявить остатки неиспользуемых, устаревших или некондиционных запасов. </w:t>
      </w:r>
    </w:p>
    <w:p w:rsidR="0045582E" w:rsidRDefault="008E32A5" w:rsidP="00031753">
      <w:pPr>
        <w:spacing w:after="0" w:line="360" w:lineRule="auto"/>
        <w:ind w:firstLine="709"/>
        <w:jc w:val="both"/>
        <w:rPr>
          <w:rFonts w:ascii="Times New Roman" w:eastAsia="Times New Roman" w:hAnsi="Times New Roman" w:cs="Times New Roman"/>
          <w:strike/>
          <w:sz w:val="24"/>
          <w:szCs w:val="24"/>
          <w:lang w:val="ru-RU" w:eastAsia="ru-RU"/>
        </w:rPr>
      </w:pPr>
      <w:r>
        <w:rPr>
          <w:rFonts w:ascii="Times New Roman" w:eastAsia="Times New Roman" w:hAnsi="Times New Roman" w:cs="Times New Roman"/>
          <w:sz w:val="24"/>
          <w:szCs w:val="24"/>
          <w:lang w:val="ru-RU" w:eastAsia="ru-RU"/>
        </w:rPr>
        <w:t xml:space="preserve">Коэффициент оборачиваемости запасов (по себестоимости продаж) в среднем за рассматриваемый период составил 2,14, а среднеотраслевое значение коэффициента за этот же период равно 40,01. Коэффициент оборачиваемости запасов (по выручке) составил 4,04, среднеотраслевое значение – 26,28. </w:t>
      </w:r>
    </w:p>
    <w:p w:rsidR="00C917A8" w:rsidRDefault="00C917A8" w:rsidP="0003175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Для показателей оборачиваемости не существует общепринятых нормативов, их следует анализировать в рамках одной отрасли, а еще лучше – в динамике по конкретной организации. Снижение коэффициента оборачиваемости запасов (что характерно для компании «РТ») может отражать накопление избыточных запасов, неэффективное складское управление, накопление непригодных к использованию материалов. Но и высокая оборачиваемость не всегда выступает позитивным показателем, поскольку может говорить об истощении складских запасов, что может привести к перебоям производственного процесса. </w:t>
      </w:r>
    </w:p>
    <w:p w:rsidR="00C917A8" w:rsidRDefault="00C917A8" w:rsidP="009E0DC6">
      <w:pPr>
        <w:spacing w:after="0" w:line="360" w:lineRule="auto"/>
        <w:ind w:firstLine="7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Кроме того, оборачиваемость запасов зависит от маркетинговой политики организации. Для организаций с высокой рентабельностью продаж характерна более низкая оборачиваемость, чем для фирм с низкой рентабельностью. </w:t>
      </w:r>
    </w:p>
    <w:p w:rsidR="00C917A8" w:rsidRDefault="00C917A8" w:rsidP="0003175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 xml:space="preserve">Наряду с коэффициентом оборачиваемости рассчитывается </w:t>
      </w:r>
      <w:r w:rsidRPr="00C917A8">
        <w:rPr>
          <w:rFonts w:ascii="Times New Roman" w:eastAsia="Times New Roman" w:hAnsi="Times New Roman" w:cs="Times New Roman"/>
          <w:b/>
          <w:i/>
          <w:sz w:val="24"/>
          <w:szCs w:val="24"/>
          <w:lang w:val="ru-RU" w:eastAsia="ru-RU"/>
        </w:rPr>
        <w:t>показатель оборачиваемости в днях</w:t>
      </w:r>
      <w:r>
        <w:rPr>
          <w:rFonts w:ascii="Times New Roman" w:eastAsia="Times New Roman" w:hAnsi="Times New Roman" w:cs="Times New Roman"/>
          <w:sz w:val="24"/>
          <w:szCs w:val="24"/>
          <w:lang w:val="ru-RU" w:eastAsia="ru-RU"/>
        </w:rPr>
        <w:t xml:space="preserve">. В данном случае это означает, на сколько дней работы предприятия хватит имеющихся запасов. </w:t>
      </w:r>
    </w:p>
    <w:p w:rsidR="00611EB6" w:rsidRDefault="00611EB6" w:rsidP="0003175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 компании «РТ» среднее значение показателя оборачиваемости запасов в днях составило за рассматриваемый период 175 дней (по себестоимости) и 121 день (по выручке), среднеотраслевые значения за этот же период составили 118 и 164 дня соответственно.</w:t>
      </w:r>
    </w:p>
    <w:p w:rsidR="00DB0B85" w:rsidRDefault="00611EB6" w:rsidP="0003175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Если рассматривать динамику этого показателя, то период оборота запасов увеличивается в обоих случаях, что может говорить об неэффективном складском управлении и об «излишнем затоваривании». </w:t>
      </w:r>
    </w:p>
    <w:p w:rsidR="00797C7A" w:rsidRDefault="00DB0B85" w:rsidP="00797C7A">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i/>
          <w:sz w:val="24"/>
          <w:szCs w:val="24"/>
          <w:lang w:val="ru-RU" w:eastAsia="ru-RU"/>
        </w:rPr>
        <w:t xml:space="preserve">Оборачиваемость кредиторской задолженности </w:t>
      </w:r>
      <w:r>
        <w:rPr>
          <w:rFonts w:ascii="Times New Roman" w:eastAsia="Times New Roman" w:hAnsi="Times New Roman" w:cs="Times New Roman"/>
          <w:sz w:val="24"/>
          <w:szCs w:val="24"/>
          <w:lang w:val="ru-RU" w:eastAsia="ru-RU"/>
        </w:rPr>
        <w:t xml:space="preserve">– это показатель скорости погашения организацией своей задолженности перед поставщиками и подрядчиками. Данный показатель показывает, сколько раз за период (обычно год) организация погасила среднюю величину кредиторской задолженности. </w:t>
      </w:r>
    </w:p>
    <w:p w:rsidR="00797C7A" w:rsidRDefault="001C5BA9" w:rsidP="00797C7A">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Также,</w:t>
      </w:r>
      <w:r w:rsidR="00DB0B85">
        <w:rPr>
          <w:rFonts w:ascii="Times New Roman" w:eastAsia="Times New Roman" w:hAnsi="Times New Roman" w:cs="Times New Roman"/>
          <w:sz w:val="24"/>
          <w:szCs w:val="24"/>
          <w:lang w:val="ru-RU" w:eastAsia="ru-RU"/>
        </w:rPr>
        <w:t xml:space="preserve"> как и с расчетом коэффициента оборачиваемости дебиторской задолженности</w:t>
      </w:r>
      <w:r w:rsidR="00797C7A">
        <w:rPr>
          <w:rFonts w:ascii="Times New Roman" w:eastAsia="Times New Roman" w:hAnsi="Times New Roman" w:cs="Times New Roman"/>
          <w:sz w:val="24"/>
          <w:szCs w:val="24"/>
          <w:lang w:val="ru-RU" w:eastAsia="ru-RU"/>
        </w:rPr>
        <w:t xml:space="preserve">, коэффициент оборачиваемости кредиторской задолженности может иметь два варианта расчета. Первый – числитель рассчитывается по формуле </w:t>
      </w:r>
    </w:p>
    <w:p w:rsidR="00DB0B85" w:rsidRDefault="009046CA" w:rsidP="00797C7A">
      <w:pPr>
        <w:spacing w:after="0" w:line="360" w:lineRule="auto"/>
        <w:ind w:firstLine="709"/>
        <w:jc w:val="both"/>
        <w:rPr>
          <w:rFonts w:ascii="Times New Roman" w:eastAsia="Times New Roman" w:hAnsi="Times New Roman" w:cs="Times New Roman"/>
          <w:sz w:val="24"/>
          <w:szCs w:val="24"/>
          <w:lang w:val="ru-RU" w:eastAsia="ru-RU"/>
        </w:rPr>
      </w:pPr>
      <m:oMath>
        <m:r>
          <w:rPr>
            <w:rFonts w:ascii="Cambria Math" w:eastAsia="Times New Roman" w:hAnsi="Cambria Math" w:cs="Times New Roman"/>
            <w:sz w:val="24"/>
            <w:szCs w:val="24"/>
            <w:lang w:val="ru-RU" w:eastAsia="ru-RU"/>
          </w:rPr>
          <m:t>Стоимость совершенных сделок=Себестоимость продаж+(</m:t>
        </m:r>
        <m:sSub>
          <m:sSubPr>
            <m:ctrlPr>
              <w:rPr>
                <w:rFonts w:ascii="Cambria Math" w:eastAsia="Times New Roman" w:hAnsi="Cambria Math" w:cs="Times New Roman"/>
                <w:i/>
                <w:sz w:val="24"/>
                <w:szCs w:val="24"/>
                <w:lang w:val="ru-RU" w:eastAsia="ru-RU"/>
              </w:rPr>
            </m:ctrlPr>
          </m:sSubPr>
          <m:e>
            <m:r>
              <w:rPr>
                <w:rFonts w:ascii="Cambria Math" w:eastAsia="Times New Roman" w:hAnsi="Cambria Math" w:cs="Times New Roman"/>
                <w:sz w:val="24"/>
                <w:szCs w:val="24"/>
                <w:lang w:val="ru-RU" w:eastAsia="ru-RU"/>
              </w:rPr>
              <m:t>Запасы</m:t>
            </m:r>
          </m:e>
          <m:sub>
            <m:r>
              <w:rPr>
                <w:rFonts w:ascii="Cambria Math" w:eastAsia="Times New Roman" w:hAnsi="Cambria Math" w:cs="Times New Roman"/>
                <w:sz w:val="24"/>
                <w:szCs w:val="24"/>
                <w:lang w:val="ru-RU" w:eastAsia="ru-RU"/>
              </w:rPr>
              <m:t>конец периода</m:t>
            </m:r>
          </m:sub>
        </m:sSub>
        <m:r>
          <w:rPr>
            <w:rFonts w:ascii="Cambria Math" w:eastAsia="Times New Roman" w:hAnsi="Cambria Math" w:cs="Times New Roman"/>
            <w:sz w:val="24"/>
            <w:szCs w:val="24"/>
            <w:lang w:val="ru-RU" w:eastAsia="ru-RU"/>
          </w:rPr>
          <m:t>-</m:t>
        </m:r>
        <m:sSub>
          <m:sSubPr>
            <m:ctrlPr>
              <w:rPr>
                <w:rFonts w:ascii="Cambria Math" w:eastAsia="Times New Roman" w:hAnsi="Cambria Math" w:cs="Times New Roman"/>
                <w:i/>
                <w:sz w:val="24"/>
                <w:szCs w:val="24"/>
                <w:lang w:val="ru-RU" w:eastAsia="ru-RU"/>
              </w:rPr>
            </m:ctrlPr>
          </m:sSubPr>
          <m:e>
            <m:r>
              <w:rPr>
                <w:rFonts w:ascii="Cambria Math" w:eastAsia="Times New Roman" w:hAnsi="Cambria Math" w:cs="Times New Roman"/>
                <w:sz w:val="24"/>
                <w:szCs w:val="24"/>
                <w:lang w:val="ru-RU" w:eastAsia="ru-RU"/>
              </w:rPr>
              <m:t>Запасы</m:t>
            </m:r>
          </m:e>
          <m:sub>
            <m:r>
              <w:rPr>
                <w:rFonts w:ascii="Cambria Math" w:eastAsia="Times New Roman" w:hAnsi="Cambria Math" w:cs="Times New Roman"/>
                <w:sz w:val="24"/>
                <w:szCs w:val="24"/>
                <w:lang w:val="ru-RU" w:eastAsia="ru-RU"/>
              </w:rPr>
              <m:t>начало периода</m:t>
            </m:r>
          </m:sub>
        </m:sSub>
        <m:r>
          <w:rPr>
            <w:rFonts w:ascii="Cambria Math" w:eastAsia="Times New Roman" w:hAnsi="Cambria Math" w:cs="Times New Roman"/>
            <w:sz w:val="24"/>
            <w:szCs w:val="24"/>
            <w:lang w:val="ru-RU" w:eastAsia="ru-RU"/>
          </w:rPr>
          <m:t>)</m:t>
        </m:r>
      </m:oMath>
      <w:r w:rsidR="00797C7A">
        <w:rPr>
          <w:rFonts w:ascii="Times New Roman" w:eastAsia="Times New Roman" w:hAnsi="Times New Roman" w:cs="Times New Roman"/>
          <w:sz w:val="24"/>
          <w:szCs w:val="24"/>
          <w:lang w:val="ru-RU" w:eastAsia="ru-RU"/>
        </w:rPr>
        <w:t xml:space="preserve"> </w:t>
      </w:r>
    </w:p>
    <w:p w:rsidR="00A7620A" w:rsidRDefault="00A7620A" w:rsidP="0003175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Второй – в числителе стоит показатель выручки.</w:t>
      </w:r>
    </w:p>
    <w:p w:rsidR="00611EB6" w:rsidRDefault="00A7620A" w:rsidP="0003175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 первом случае коэффициент оборачиваемости кредиторской задолженности компании</w:t>
      </w:r>
      <w:r w:rsidR="00611EB6">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составляет 3,16 в среднем за рассматриваемый период (среднеотраслевое значение равно 7,43), во втором случае – 4,44 (среднеотраслевое значение равно 8). </w:t>
      </w:r>
      <w:r w:rsidR="00611EB6">
        <w:rPr>
          <w:rFonts w:ascii="Times New Roman" w:eastAsia="Times New Roman" w:hAnsi="Times New Roman" w:cs="Times New Roman"/>
          <w:sz w:val="24"/>
          <w:szCs w:val="24"/>
          <w:lang w:val="ru-RU" w:eastAsia="ru-RU"/>
        </w:rPr>
        <w:t xml:space="preserve"> </w:t>
      </w:r>
    </w:p>
    <w:p w:rsidR="00C917A8" w:rsidRDefault="00FF7407" w:rsidP="0003175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Оборачиваемость кредиторской задолженности сильно зависит от отрасли, масштабов деятельности организации. Если смотреть со стороны кредиторов, то более предпочтительным будет вариант, когда коэффициент оборачиваемости будет высоким, в то</w:t>
      </w:r>
      <w:r w:rsidR="00C910F9">
        <w:rPr>
          <w:rFonts w:ascii="Times New Roman" w:eastAsia="Times New Roman" w:hAnsi="Times New Roman" w:cs="Times New Roman"/>
          <w:sz w:val="24"/>
          <w:szCs w:val="24"/>
          <w:lang w:val="ru-RU" w:eastAsia="ru-RU"/>
        </w:rPr>
        <w:t xml:space="preserve"> же самое время, если рассматривать ситуацию со стороны самого предприятия, то более предпочтительным будет низкий коэффициент оборачиваемости, позволяющий иметь остаток неоплаченной кредиторской задолженности в качестве бесплатного источника финансирования своей текущей деятельности. </w:t>
      </w:r>
    </w:p>
    <w:p w:rsidR="00C910F9" w:rsidRDefault="00C910F9" w:rsidP="0003175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При этом у компании «РТ» довольно низкое значение коэффициента оборачиваемости и с каждый годом он снижается, что выгодно для самого предприятия, но может вызвать проблемы при получении новых кредитов. </w:t>
      </w:r>
    </w:p>
    <w:p w:rsidR="00C910F9" w:rsidRDefault="00C910F9" w:rsidP="0003175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Помимо расчета коэффициента оборачиваемости кредиторской задолженности, принято рассчитывать </w:t>
      </w:r>
      <w:r w:rsidRPr="00E10E72">
        <w:rPr>
          <w:rFonts w:ascii="Times New Roman" w:eastAsia="Times New Roman" w:hAnsi="Times New Roman" w:cs="Times New Roman"/>
          <w:b/>
          <w:i/>
          <w:sz w:val="24"/>
          <w:szCs w:val="24"/>
          <w:lang w:val="ru-RU" w:eastAsia="ru-RU"/>
        </w:rPr>
        <w:t xml:space="preserve">период </w:t>
      </w:r>
      <w:r w:rsidR="00E10E72">
        <w:rPr>
          <w:rFonts w:ascii="Times New Roman" w:eastAsia="Times New Roman" w:hAnsi="Times New Roman" w:cs="Times New Roman"/>
          <w:b/>
          <w:i/>
          <w:sz w:val="24"/>
          <w:szCs w:val="24"/>
          <w:lang w:val="ru-RU" w:eastAsia="ru-RU"/>
        </w:rPr>
        <w:t>погашения кредиторской задолженности</w:t>
      </w:r>
      <w:r w:rsidRPr="00E10E72">
        <w:rPr>
          <w:rFonts w:ascii="Times New Roman" w:eastAsia="Times New Roman" w:hAnsi="Times New Roman" w:cs="Times New Roman"/>
          <w:b/>
          <w:i/>
          <w:sz w:val="24"/>
          <w:szCs w:val="24"/>
          <w:lang w:val="ru-RU" w:eastAsia="ru-RU"/>
        </w:rPr>
        <w:t xml:space="preserve"> в днях</w:t>
      </w:r>
      <w:r>
        <w:rPr>
          <w:rFonts w:ascii="Times New Roman" w:eastAsia="Times New Roman" w:hAnsi="Times New Roman" w:cs="Times New Roman"/>
          <w:sz w:val="24"/>
          <w:szCs w:val="24"/>
          <w:lang w:val="ru-RU" w:eastAsia="ru-RU"/>
        </w:rPr>
        <w:t xml:space="preserve">. В результате получается количество дней, в течение которого счета поставщиков остаются </w:t>
      </w:r>
      <w:r>
        <w:rPr>
          <w:rFonts w:ascii="Times New Roman" w:eastAsia="Times New Roman" w:hAnsi="Times New Roman" w:cs="Times New Roman"/>
          <w:sz w:val="24"/>
          <w:szCs w:val="24"/>
          <w:lang w:val="ru-RU" w:eastAsia="ru-RU"/>
        </w:rPr>
        <w:lastRenderedPageBreak/>
        <w:t xml:space="preserve">неоплаченными. </w:t>
      </w:r>
      <w:r w:rsidR="009046CA">
        <w:rPr>
          <w:rFonts w:ascii="Times New Roman" w:eastAsia="Times New Roman" w:hAnsi="Times New Roman" w:cs="Times New Roman"/>
          <w:sz w:val="24"/>
          <w:szCs w:val="24"/>
          <w:lang w:val="ru-RU" w:eastAsia="ru-RU"/>
        </w:rPr>
        <w:t>Период погашения кредиторской задолженности (по стоимости совершенных сделок) составляет 140 дней, период погашения, рассчитанный по выручке, равен 95 дней.</w:t>
      </w:r>
    </w:p>
    <w:p w:rsidR="00321E3A" w:rsidRDefault="00321E3A" w:rsidP="0003175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i/>
          <w:sz w:val="24"/>
          <w:szCs w:val="24"/>
          <w:lang w:val="ru-RU" w:eastAsia="ru-RU"/>
        </w:rPr>
        <w:t xml:space="preserve">Оборачиваемость совокупных активов </w:t>
      </w:r>
      <w:r>
        <w:rPr>
          <w:rFonts w:ascii="Times New Roman" w:eastAsia="Times New Roman" w:hAnsi="Times New Roman" w:cs="Times New Roman"/>
          <w:sz w:val="24"/>
          <w:szCs w:val="24"/>
          <w:lang w:val="ru-RU" w:eastAsia="ru-RU"/>
        </w:rPr>
        <w:t xml:space="preserve">представляет собой финансовый показатель интенсивности использования организацией всей совокупности имеющихся у нее активов. Данный показатель используется наряду с другими показателями оборачиваемости для анализа эффективности управления имуществом и обязательствами фирмы. </w:t>
      </w:r>
    </w:p>
    <w:p w:rsidR="00321E3A" w:rsidRDefault="00321E3A" w:rsidP="0003175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 компании «РТ» коэффициент оборачиваемости совокупных активов в среднем за рассматриваемый период составляет 0,72, среднеотраслевое значение за этот же период равно 2,87. Динамика данного коэффициента отрицательна: с каждым годом значение коэффициента снижается. </w:t>
      </w:r>
    </w:p>
    <w:p w:rsidR="00321E3A" w:rsidRPr="00557489" w:rsidRDefault="00321E3A" w:rsidP="0045582E">
      <w:pPr>
        <w:spacing w:after="0" w:line="360" w:lineRule="auto"/>
        <w:ind w:firstLine="709"/>
        <w:jc w:val="both"/>
        <w:rPr>
          <w:rFonts w:ascii="Times New Roman" w:eastAsia="Times New Roman" w:hAnsi="Times New Roman" w:cs="Times New Roman"/>
          <w:strike/>
          <w:sz w:val="24"/>
          <w:szCs w:val="24"/>
          <w:lang w:val="ru-RU" w:eastAsia="ru-RU"/>
        </w:rPr>
      </w:pPr>
      <w:r>
        <w:rPr>
          <w:rFonts w:ascii="Times New Roman" w:eastAsia="Times New Roman" w:hAnsi="Times New Roman" w:cs="Times New Roman"/>
          <w:sz w:val="24"/>
          <w:szCs w:val="24"/>
          <w:lang w:val="ru-RU" w:eastAsia="ru-RU"/>
        </w:rPr>
        <w:t xml:space="preserve">Определенного норматива для показателей оборачиваемости не существует, поскольку они зависят от отраслевых особенностей организации производства. В капиталоемких отраслях (к которым относится металлургия) оборачиваемость совокупных активов будет ниже, чем в торговле или сфере услуг. </w:t>
      </w:r>
      <w:r w:rsidR="00B80FB3">
        <w:rPr>
          <w:rFonts w:ascii="Times New Roman" w:eastAsia="Times New Roman" w:hAnsi="Times New Roman" w:cs="Times New Roman"/>
          <w:sz w:val="24"/>
          <w:szCs w:val="24"/>
          <w:lang w:val="ru-RU" w:eastAsia="ru-RU"/>
        </w:rPr>
        <w:t>Желательная более высокая оборачиваемость активов</w:t>
      </w:r>
      <w:r w:rsidR="00B80FB3" w:rsidRPr="00557489">
        <w:rPr>
          <w:rFonts w:ascii="Times New Roman" w:eastAsia="Times New Roman" w:hAnsi="Times New Roman" w:cs="Times New Roman"/>
          <w:strike/>
          <w:sz w:val="24"/>
          <w:szCs w:val="24"/>
          <w:lang w:val="ru-RU" w:eastAsia="ru-RU"/>
        </w:rPr>
        <w:t xml:space="preserve"> </w:t>
      </w:r>
    </w:p>
    <w:p w:rsidR="00E778F8" w:rsidRDefault="00E778F8" w:rsidP="0003175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Основной причиной, по которой коэффициент оборачиваемости совокупных активов имеет низкое значение и демонстрирует отрицательную динамику, является сильное увеличение стоимости совокупных активов за рассматриваемый период в результате проведения процесса модернизации производства. За рассматриваемый период объем выручки также увеличился, однако в меньшей степени, чем увеличилась стоимость активов, поэтому по завершении процесса модернизации можно ожидать увеличения коэффициента оборачиваемости совокупных активов. </w:t>
      </w:r>
    </w:p>
    <w:p w:rsidR="00E778F8" w:rsidRDefault="00A94C40" w:rsidP="00031753">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i/>
          <w:sz w:val="24"/>
          <w:szCs w:val="24"/>
          <w:lang w:val="ru-RU" w:eastAsia="ru-RU"/>
        </w:rPr>
        <w:t>Финансовый цикл</w:t>
      </w:r>
      <w:r w:rsidR="00D733AC">
        <w:rPr>
          <w:rFonts w:ascii="Times New Roman" w:eastAsia="Times New Roman" w:hAnsi="Times New Roman" w:cs="Times New Roman"/>
          <w:b/>
          <w:i/>
          <w:sz w:val="24"/>
          <w:szCs w:val="24"/>
          <w:lang w:val="ru-RU" w:eastAsia="ru-RU"/>
        </w:rPr>
        <w:t xml:space="preserve"> </w:t>
      </w:r>
      <w:r w:rsidR="00D733AC">
        <w:rPr>
          <w:rFonts w:ascii="Times New Roman" w:eastAsia="Times New Roman" w:hAnsi="Times New Roman" w:cs="Times New Roman"/>
          <w:sz w:val="24"/>
          <w:szCs w:val="24"/>
          <w:lang w:val="ru-RU" w:eastAsia="ru-RU"/>
        </w:rPr>
        <w:t xml:space="preserve">представляет собой </w:t>
      </w:r>
      <w:r w:rsidR="00712F5A">
        <w:rPr>
          <w:rFonts w:ascii="Times New Roman" w:eastAsia="Times New Roman" w:hAnsi="Times New Roman" w:cs="Times New Roman"/>
          <w:sz w:val="24"/>
          <w:szCs w:val="24"/>
          <w:lang w:val="ru-RU" w:eastAsia="ru-RU"/>
        </w:rPr>
        <w:t xml:space="preserve">период обращения денежных средств </w:t>
      </w:r>
      <w:r w:rsidR="00D81C78">
        <w:rPr>
          <w:rFonts w:ascii="Times New Roman" w:eastAsia="Times New Roman" w:hAnsi="Times New Roman" w:cs="Times New Roman"/>
          <w:sz w:val="24"/>
          <w:szCs w:val="24"/>
          <w:lang w:val="ru-RU" w:eastAsia="ru-RU"/>
        </w:rPr>
        <w:t xml:space="preserve">с </w:t>
      </w:r>
      <w:r w:rsidR="00712F5A">
        <w:rPr>
          <w:rFonts w:ascii="Times New Roman" w:eastAsia="Times New Roman" w:hAnsi="Times New Roman" w:cs="Times New Roman"/>
          <w:sz w:val="24"/>
          <w:szCs w:val="24"/>
          <w:lang w:val="ru-RU" w:eastAsia="ru-RU"/>
        </w:rPr>
        <w:t>момента приобретения за счет них ресурсов (сырья, материалов, рабочей силы) и до момента продажи готовой продукции и получения за нее денег. Данный период выражается в днях и отражает эффективность управления оборотным капиталом организации.</w:t>
      </w:r>
    </w:p>
    <w:p w:rsidR="00712F5A" w:rsidRPr="00557489" w:rsidRDefault="00712F5A" w:rsidP="00031753">
      <w:pPr>
        <w:spacing w:after="0" w:line="360" w:lineRule="auto"/>
        <w:ind w:firstLine="709"/>
        <w:jc w:val="both"/>
        <w:rPr>
          <w:rFonts w:ascii="Times New Roman" w:eastAsia="Times New Roman" w:hAnsi="Times New Roman" w:cs="Times New Roman"/>
          <w:strike/>
          <w:sz w:val="24"/>
          <w:szCs w:val="24"/>
          <w:lang w:val="ru-RU" w:eastAsia="ru-RU"/>
        </w:rPr>
      </w:pPr>
      <w:r>
        <w:rPr>
          <w:rFonts w:ascii="Times New Roman" w:eastAsia="Times New Roman" w:hAnsi="Times New Roman" w:cs="Times New Roman"/>
          <w:sz w:val="24"/>
          <w:szCs w:val="24"/>
          <w:lang w:val="ru-RU" w:eastAsia="ru-RU"/>
        </w:rPr>
        <w:t xml:space="preserve">Короткий </w:t>
      </w:r>
      <w:r w:rsidR="007C731A">
        <w:rPr>
          <w:rFonts w:ascii="Times New Roman" w:eastAsia="Times New Roman" w:hAnsi="Times New Roman" w:cs="Times New Roman"/>
          <w:sz w:val="24"/>
          <w:szCs w:val="24"/>
          <w:lang w:val="ru-RU" w:eastAsia="ru-RU"/>
        </w:rPr>
        <w:t>финансовый</w:t>
      </w:r>
      <w:r>
        <w:rPr>
          <w:rFonts w:ascii="Times New Roman" w:eastAsia="Times New Roman" w:hAnsi="Times New Roman" w:cs="Times New Roman"/>
          <w:sz w:val="24"/>
          <w:szCs w:val="24"/>
          <w:lang w:val="ru-RU" w:eastAsia="ru-RU"/>
        </w:rPr>
        <w:t xml:space="preserve"> цикл позволяет организации быстрее вернуть денежные средства, вложенные в оборотные активы. Чем меньше цикл, тем лучше для организации. Однако конкретная оптимальная длительность </w:t>
      </w:r>
      <w:r w:rsidR="007C731A">
        <w:rPr>
          <w:rFonts w:ascii="Times New Roman" w:eastAsia="Times New Roman" w:hAnsi="Times New Roman" w:cs="Times New Roman"/>
          <w:sz w:val="24"/>
          <w:szCs w:val="24"/>
          <w:lang w:val="ru-RU" w:eastAsia="ru-RU"/>
        </w:rPr>
        <w:t>финансового</w:t>
      </w:r>
      <w:r>
        <w:rPr>
          <w:rFonts w:ascii="Times New Roman" w:eastAsia="Times New Roman" w:hAnsi="Times New Roman" w:cs="Times New Roman"/>
          <w:sz w:val="24"/>
          <w:szCs w:val="24"/>
          <w:lang w:val="ru-RU" w:eastAsia="ru-RU"/>
        </w:rPr>
        <w:t xml:space="preserve"> цикла сильно зависит от отрасли и особенностей деятельности предприятия. </w:t>
      </w:r>
    </w:p>
    <w:p w:rsidR="00B450EC" w:rsidRPr="00557489" w:rsidRDefault="007C731A" w:rsidP="00557489">
      <w:pPr>
        <w:spacing w:after="0" w:line="360" w:lineRule="auto"/>
        <w:ind w:firstLine="709"/>
        <w:jc w:val="both"/>
        <w:rPr>
          <w:rFonts w:ascii="Times New Roman" w:eastAsia="Times New Roman" w:hAnsi="Times New Roman" w:cs="Times New Roman"/>
          <w:strike/>
          <w:sz w:val="24"/>
          <w:szCs w:val="24"/>
          <w:lang w:val="ru-RU" w:eastAsia="ru-RU"/>
        </w:rPr>
      </w:pPr>
      <w:r>
        <w:rPr>
          <w:rFonts w:ascii="Times New Roman" w:eastAsia="Times New Roman" w:hAnsi="Times New Roman" w:cs="Times New Roman"/>
          <w:sz w:val="24"/>
          <w:szCs w:val="24"/>
          <w:lang w:val="ru-RU" w:eastAsia="ru-RU"/>
        </w:rPr>
        <w:t>Финансовый</w:t>
      </w:r>
      <w:r w:rsidR="00D81C78">
        <w:rPr>
          <w:rFonts w:ascii="Times New Roman" w:eastAsia="Times New Roman" w:hAnsi="Times New Roman" w:cs="Times New Roman"/>
          <w:sz w:val="24"/>
          <w:szCs w:val="24"/>
          <w:lang w:val="ru-RU" w:eastAsia="ru-RU"/>
        </w:rPr>
        <w:t xml:space="preserve"> цикл рассчитывается с использованием показателей периода оборота запасов, дебиторской и кредиторской задолженности в днях</w:t>
      </w:r>
      <w:r>
        <w:rPr>
          <w:rFonts w:ascii="Times New Roman" w:eastAsia="Times New Roman" w:hAnsi="Times New Roman" w:cs="Times New Roman"/>
          <w:sz w:val="24"/>
          <w:szCs w:val="24"/>
          <w:lang w:val="ru-RU" w:eastAsia="ru-RU"/>
        </w:rPr>
        <w:t>. Финансовый</w:t>
      </w:r>
      <w:r w:rsidR="00D81C78">
        <w:rPr>
          <w:rFonts w:ascii="Times New Roman" w:eastAsia="Times New Roman" w:hAnsi="Times New Roman" w:cs="Times New Roman"/>
          <w:sz w:val="24"/>
          <w:szCs w:val="24"/>
          <w:lang w:val="ru-RU" w:eastAsia="ru-RU"/>
        </w:rPr>
        <w:t xml:space="preserve"> цикл в днях составляет в среднем за рассматриваемый период </w:t>
      </w:r>
      <w:r>
        <w:rPr>
          <w:rFonts w:ascii="Times New Roman" w:eastAsia="Times New Roman" w:hAnsi="Times New Roman" w:cs="Times New Roman"/>
          <w:sz w:val="24"/>
          <w:szCs w:val="24"/>
          <w:lang w:val="ru-RU" w:eastAsia="ru-RU"/>
        </w:rPr>
        <w:t>202</w:t>
      </w:r>
      <w:r w:rsidR="00D81C78">
        <w:rPr>
          <w:rFonts w:ascii="Times New Roman" w:eastAsia="Times New Roman" w:hAnsi="Times New Roman" w:cs="Times New Roman"/>
          <w:sz w:val="24"/>
          <w:szCs w:val="24"/>
          <w:lang w:val="ru-RU" w:eastAsia="ru-RU"/>
        </w:rPr>
        <w:t xml:space="preserve"> дня</w:t>
      </w:r>
      <w:r>
        <w:rPr>
          <w:rFonts w:ascii="Times New Roman" w:eastAsia="Times New Roman" w:hAnsi="Times New Roman" w:cs="Times New Roman"/>
          <w:sz w:val="24"/>
          <w:szCs w:val="24"/>
          <w:lang w:val="ru-RU" w:eastAsia="ru-RU"/>
        </w:rPr>
        <w:t xml:space="preserve">. </w:t>
      </w:r>
      <w:r w:rsidR="00D81C78">
        <w:rPr>
          <w:rFonts w:ascii="Times New Roman" w:eastAsia="Times New Roman" w:hAnsi="Times New Roman" w:cs="Times New Roman"/>
          <w:sz w:val="24"/>
          <w:szCs w:val="24"/>
          <w:lang w:val="ru-RU" w:eastAsia="ru-RU"/>
        </w:rPr>
        <w:t>Это говорит о том, что период обращения денежных средств с момента покупки за счет них ресурсов и до момента продажи готовой пр</w:t>
      </w:r>
      <w:r w:rsidR="00A94C40">
        <w:rPr>
          <w:rFonts w:ascii="Times New Roman" w:eastAsia="Times New Roman" w:hAnsi="Times New Roman" w:cs="Times New Roman"/>
          <w:sz w:val="24"/>
          <w:szCs w:val="24"/>
          <w:lang w:val="ru-RU" w:eastAsia="ru-RU"/>
        </w:rPr>
        <w:t xml:space="preserve">одукции проходит </w:t>
      </w:r>
      <w:r>
        <w:rPr>
          <w:rFonts w:ascii="Times New Roman" w:eastAsia="Times New Roman" w:hAnsi="Times New Roman" w:cs="Times New Roman"/>
          <w:sz w:val="24"/>
          <w:szCs w:val="24"/>
          <w:lang w:val="ru-RU" w:eastAsia="ru-RU"/>
        </w:rPr>
        <w:t>202</w:t>
      </w:r>
      <w:r w:rsidR="00A94C40">
        <w:rPr>
          <w:rFonts w:ascii="Times New Roman" w:eastAsia="Times New Roman" w:hAnsi="Times New Roman" w:cs="Times New Roman"/>
          <w:sz w:val="24"/>
          <w:szCs w:val="24"/>
          <w:lang w:val="ru-RU" w:eastAsia="ru-RU"/>
        </w:rPr>
        <w:t xml:space="preserve"> дня, что является приемлемым значением. Стоит отметить, </w:t>
      </w:r>
      <w:r w:rsidR="00A94C40">
        <w:rPr>
          <w:rFonts w:ascii="Times New Roman" w:eastAsia="Times New Roman" w:hAnsi="Times New Roman" w:cs="Times New Roman"/>
          <w:sz w:val="24"/>
          <w:szCs w:val="24"/>
          <w:lang w:val="ru-RU" w:eastAsia="ru-RU"/>
        </w:rPr>
        <w:lastRenderedPageBreak/>
        <w:t xml:space="preserve">что динамика данного показателя за рассматриваемый период позитивна: </w:t>
      </w:r>
      <w:r>
        <w:rPr>
          <w:rFonts w:ascii="Times New Roman" w:eastAsia="Times New Roman" w:hAnsi="Times New Roman" w:cs="Times New Roman"/>
          <w:sz w:val="24"/>
          <w:szCs w:val="24"/>
          <w:lang w:val="ru-RU" w:eastAsia="ru-RU"/>
        </w:rPr>
        <w:t>финансовый</w:t>
      </w:r>
      <w:r w:rsidR="00A94C40">
        <w:rPr>
          <w:rFonts w:ascii="Times New Roman" w:eastAsia="Times New Roman" w:hAnsi="Times New Roman" w:cs="Times New Roman"/>
          <w:sz w:val="24"/>
          <w:szCs w:val="24"/>
          <w:lang w:val="ru-RU" w:eastAsia="ru-RU"/>
        </w:rPr>
        <w:t xml:space="preserve"> цикл сокращается.</w:t>
      </w:r>
      <w:r>
        <w:rPr>
          <w:rFonts w:ascii="Times New Roman" w:eastAsia="Times New Roman" w:hAnsi="Times New Roman" w:cs="Times New Roman"/>
          <w:sz w:val="24"/>
          <w:szCs w:val="24"/>
          <w:lang w:val="ru-RU" w:eastAsia="ru-RU"/>
        </w:rPr>
        <w:t xml:space="preserve"> </w:t>
      </w:r>
    </w:p>
    <w:p w:rsidR="00321E3A" w:rsidRPr="004417AB" w:rsidRDefault="009C0BE8" w:rsidP="00031753">
      <w:pPr>
        <w:spacing w:after="0" w:line="360" w:lineRule="auto"/>
        <w:ind w:firstLine="709"/>
        <w:jc w:val="both"/>
        <w:rPr>
          <w:rFonts w:ascii="Times New Roman" w:eastAsia="Times New Roman" w:hAnsi="Times New Roman" w:cs="Times New Roman"/>
          <w:sz w:val="24"/>
          <w:szCs w:val="24"/>
          <w:lang w:val="ru-RU" w:eastAsia="ru-RU"/>
        </w:rPr>
      </w:pPr>
      <w:r w:rsidRPr="004417AB">
        <w:rPr>
          <w:rFonts w:ascii="Times New Roman" w:eastAsia="Times New Roman" w:hAnsi="Times New Roman" w:cs="Times New Roman"/>
          <w:sz w:val="24"/>
          <w:szCs w:val="24"/>
          <w:lang w:val="ru-RU" w:eastAsia="ru-RU"/>
        </w:rPr>
        <w:t xml:space="preserve">Динамика основных показателей внутрифирменной эффективности ООО «РТ» в 2014-2016гг. </w:t>
      </w:r>
      <w:r w:rsidR="004417AB" w:rsidRPr="004417AB">
        <w:rPr>
          <w:rFonts w:ascii="Times New Roman" w:eastAsia="Times New Roman" w:hAnsi="Times New Roman" w:cs="Times New Roman"/>
          <w:sz w:val="24"/>
          <w:szCs w:val="24"/>
          <w:lang w:val="ru-RU" w:eastAsia="ru-RU"/>
        </w:rPr>
        <w:t xml:space="preserve"> представлена в приложении 23.</w:t>
      </w:r>
    </w:p>
    <w:p w:rsidR="00892F1B" w:rsidRPr="004417AB" w:rsidRDefault="00C666F8" w:rsidP="0045582E">
      <w:pPr>
        <w:spacing w:after="0" w:line="360" w:lineRule="auto"/>
        <w:ind w:firstLine="708"/>
        <w:jc w:val="both"/>
        <w:rPr>
          <w:rFonts w:ascii="Times New Roman" w:eastAsia="Times New Roman" w:hAnsi="Times New Roman" w:cs="Times New Roman"/>
          <w:sz w:val="24"/>
          <w:szCs w:val="24"/>
          <w:lang w:val="ru-RU" w:eastAsia="ru-RU"/>
        </w:rPr>
      </w:pPr>
      <w:r w:rsidRPr="004417AB">
        <w:rPr>
          <w:rFonts w:ascii="Times New Roman" w:eastAsia="Times New Roman" w:hAnsi="Times New Roman" w:cs="Times New Roman"/>
          <w:sz w:val="24"/>
          <w:szCs w:val="24"/>
          <w:lang w:val="ru-RU" w:eastAsia="ru-RU"/>
        </w:rPr>
        <w:t>Динамика коэффициентов оборачиваемости дебиторской задолженности, запасов, кредиторской задолженности, запасов (по выручке), кредиторской задолженности (по выручке) и совокупных</w:t>
      </w:r>
      <w:r w:rsidR="00B450EC" w:rsidRPr="004417AB">
        <w:rPr>
          <w:rFonts w:ascii="Times New Roman" w:eastAsia="Times New Roman" w:hAnsi="Times New Roman" w:cs="Times New Roman"/>
          <w:sz w:val="24"/>
          <w:szCs w:val="24"/>
          <w:lang w:val="ru-RU" w:eastAsia="ru-RU"/>
        </w:rPr>
        <w:t xml:space="preserve"> активов представлена </w:t>
      </w:r>
      <w:r w:rsidR="0045582E" w:rsidRPr="004417AB">
        <w:rPr>
          <w:rFonts w:ascii="Times New Roman" w:eastAsia="Times New Roman" w:hAnsi="Times New Roman" w:cs="Times New Roman"/>
          <w:sz w:val="24"/>
          <w:szCs w:val="24"/>
          <w:lang w:val="ru-RU" w:eastAsia="ru-RU"/>
        </w:rPr>
        <w:t>на рис.П.</w:t>
      </w:r>
      <w:r w:rsidR="004417AB" w:rsidRPr="004417AB">
        <w:rPr>
          <w:rFonts w:ascii="Times New Roman" w:eastAsia="Times New Roman" w:hAnsi="Times New Roman" w:cs="Times New Roman"/>
          <w:sz w:val="24"/>
          <w:szCs w:val="24"/>
          <w:lang w:val="ru-RU" w:eastAsia="ru-RU"/>
        </w:rPr>
        <w:t>24.1</w:t>
      </w:r>
      <w:r w:rsidR="00557489" w:rsidRPr="004417AB">
        <w:rPr>
          <w:rFonts w:ascii="Times New Roman" w:eastAsia="Times New Roman" w:hAnsi="Times New Roman" w:cs="Times New Roman"/>
          <w:sz w:val="24"/>
          <w:szCs w:val="24"/>
          <w:lang w:val="ru-RU" w:eastAsia="ru-RU"/>
        </w:rPr>
        <w:t>.</w:t>
      </w:r>
    </w:p>
    <w:p w:rsidR="00C666F8" w:rsidRDefault="00C666F8" w:rsidP="00031753">
      <w:pPr>
        <w:spacing w:after="0" w:line="360" w:lineRule="auto"/>
        <w:ind w:firstLine="709"/>
        <w:jc w:val="both"/>
        <w:rPr>
          <w:rFonts w:ascii="Times New Roman" w:eastAsia="Times New Roman" w:hAnsi="Times New Roman" w:cs="Times New Roman"/>
          <w:sz w:val="24"/>
          <w:szCs w:val="24"/>
          <w:lang w:val="ru-RU" w:eastAsia="ru-RU"/>
        </w:rPr>
      </w:pPr>
      <w:r w:rsidRPr="004417AB">
        <w:rPr>
          <w:rFonts w:ascii="Times New Roman" w:eastAsia="Times New Roman" w:hAnsi="Times New Roman" w:cs="Times New Roman"/>
          <w:sz w:val="24"/>
          <w:szCs w:val="24"/>
          <w:lang w:val="ru-RU" w:eastAsia="ru-RU"/>
        </w:rPr>
        <w:t>Динамика периодов оборота дебиторской задолженности, запасов, кредиторской задолженности, запасов (по выручке), кредиторской задолженности по выручке, продолжительности финансово</w:t>
      </w:r>
      <w:r w:rsidR="00B450EC" w:rsidRPr="004417AB">
        <w:rPr>
          <w:rFonts w:ascii="Times New Roman" w:eastAsia="Times New Roman" w:hAnsi="Times New Roman" w:cs="Times New Roman"/>
          <w:sz w:val="24"/>
          <w:szCs w:val="24"/>
          <w:lang w:val="ru-RU" w:eastAsia="ru-RU"/>
        </w:rPr>
        <w:t xml:space="preserve">го цикла представлена </w:t>
      </w:r>
      <w:r w:rsidR="0045582E" w:rsidRPr="004417AB">
        <w:rPr>
          <w:rFonts w:ascii="Times New Roman" w:eastAsia="Times New Roman" w:hAnsi="Times New Roman" w:cs="Times New Roman"/>
          <w:sz w:val="24"/>
          <w:szCs w:val="24"/>
          <w:lang w:val="ru-RU" w:eastAsia="ru-RU"/>
        </w:rPr>
        <w:t>на рис.П.</w:t>
      </w:r>
      <w:r w:rsidR="004417AB" w:rsidRPr="004417AB">
        <w:rPr>
          <w:rFonts w:ascii="Times New Roman" w:eastAsia="Times New Roman" w:hAnsi="Times New Roman" w:cs="Times New Roman"/>
          <w:sz w:val="24"/>
          <w:szCs w:val="24"/>
          <w:lang w:val="ru-RU" w:eastAsia="ru-RU"/>
        </w:rPr>
        <w:t>24.2.</w:t>
      </w:r>
    </w:p>
    <w:p w:rsidR="005645AA" w:rsidRPr="00120D85" w:rsidRDefault="00056826" w:rsidP="00120D85">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Значения всех рассчитанных основных коэффициентов, характеризующих финансовое состояние ООО «РТ» представлены в приложении 23 и приложении 25.</w:t>
      </w:r>
    </w:p>
    <w:p w:rsidR="004B6B27" w:rsidRPr="004B6B27" w:rsidRDefault="008F604E" w:rsidP="00411447">
      <w:pPr>
        <w:pStyle w:val="1"/>
        <w:rPr>
          <w:lang w:eastAsia="ru-RU"/>
        </w:rPr>
      </w:pPr>
      <w:bookmarkStart w:id="52" w:name="_Toc513676230"/>
      <w:r w:rsidRPr="004B6B27">
        <w:rPr>
          <w:lang w:eastAsia="ru-RU"/>
        </w:rPr>
        <w:t>2</w:t>
      </w:r>
      <w:r w:rsidR="00526E04">
        <w:rPr>
          <w:lang w:eastAsia="ru-RU"/>
        </w:rPr>
        <w:t>.3</w:t>
      </w:r>
      <w:r w:rsidR="00D9317C" w:rsidRPr="004B6B27">
        <w:rPr>
          <w:lang w:eastAsia="ru-RU"/>
        </w:rPr>
        <w:t xml:space="preserve"> Организация бюджетного процесса в компании</w:t>
      </w:r>
      <w:bookmarkEnd w:id="52"/>
    </w:p>
    <w:p w:rsidR="00CF049C" w:rsidRDefault="00CF049C" w:rsidP="00CF049C">
      <w:pPr>
        <w:pStyle w:val="21"/>
        <w:ind w:firstLine="709"/>
        <w:rPr>
          <w:sz w:val="24"/>
        </w:rPr>
      </w:pPr>
      <w:r>
        <w:rPr>
          <w:sz w:val="24"/>
        </w:rPr>
        <w:t xml:space="preserve">Правила и порядок организации бюджетного процесса компании закреплен во внутреннем документе – «Положение о бюджетировании». В данном документе даются следующие определения понятий бюджетирование, бюджет, регламент бюджетирования, бюджетный период,  </w:t>
      </w:r>
    </w:p>
    <w:p w:rsidR="00CF049C" w:rsidRPr="00D9317C" w:rsidRDefault="00CF049C" w:rsidP="00CF049C">
      <w:pPr>
        <w:pStyle w:val="21"/>
        <w:ind w:firstLine="709"/>
        <w:rPr>
          <w:sz w:val="24"/>
        </w:rPr>
      </w:pPr>
      <w:r w:rsidRPr="00D9317C">
        <w:rPr>
          <w:sz w:val="24"/>
        </w:rPr>
        <w:t>Бюджетирование – технология финансового планирования, учёта и контроля доходов и расходов, полученных от деятельности Предприятия на всех уровнях управления, позволяющая анализировать прогнозированные и полученные финансовые показатели п</w:t>
      </w:r>
      <w:r>
        <w:rPr>
          <w:sz w:val="24"/>
        </w:rPr>
        <w:t>о каждому из центров финансового</w:t>
      </w:r>
      <w:r w:rsidRPr="00D9317C">
        <w:rPr>
          <w:sz w:val="24"/>
        </w:rPr>
        <w:t xml:space="preserve"> </w:t>
      </w:r>
      <w:r>
        <w:rPr>
          <w:sz w:val="24"/>
        </w:rPr>
        <w:t>учета</w:t>
      </w:r>
      <w:r w:rsidRPr="00D9317C">
        <w:rPr>
          <w:sz w:val="24"/>
        </w:rPr>
        <w:t xml:space="preserve"> в рамках утверждённой финансовой структуры Предприятия.</w:t>
      </w:r>
    </w:p>
    <w:p w:rsidR="00CF049C" w:rsidRPr="00D9317C" w:rsidRDefault="00CF049C" w:rsidP="00CF049C">
      <w:pPr>
        <w:widowControl w:val="0"/>
        <w:shd w:val="clear" w:color="auto" w:fill="FFFFFF"/>
        <w:tabs>
          <w:tab w:val="num" w:pos="2160"/>
        </w:tabs>
        <w:spacing w:after="0" w:line="360" w:lineRule="auto"/>
        <w:ind w:firstLine="709"/>
        <w:jc w:val="both"/>
        <w:rPr>
          <w:rFonts w:ascii="Times New Roman" w:hAnsi="Times New Roman" w:cs="Times New Roman"/>
          <w:bCs/>
          <w:color w:val="000000"/>
          <w:sz w:val="24"/>
          <w:szCs w:val="24"/>
          <w:lang w:val="ru-RU"/>
        </w:rPr>
      </w:pPr>
      <w:r w:rsidRPr="00D9317C">
        <w:rPr>
          <w:rFonts w:ascii="Times New Roman" w:hAnsi="Times New Roman" w:cs="Times New Roman"/>
          <w:bCs/>
          <w:color w:val="000000"/>
          <w:sz w:val="24"/>
          <w:szCs w:val="24"/>
          <w:lang w:val="ru-RU"/>
        </w:rPr>
        <w:t>Бюджет – это финансовый план в денежном выражении, охватывающий все стороны деятельнос</w:t>
      </w:r>
      <w:r>
        <w:rPr>
          <w:rFonts w:ascii="Times New Roman" w:hAnsi="Times New Roman" w:cs="Times New Roman"/>
          <w:bCs/>
          <w:color w:val="000000"/>
          <w:sz w:val="24"/>
          <w:szCs w:val="24"/>
          <w:lang w:val="ru-RU"/>
        </w:rPr>
        <w:t>ти Предприятия и ЦФО</w:t>
      </w:r>
      <w:r w:rsidRPr="00D9317C">
        <w:rPr>
          <w:rFonts w:ascii="Times New Roman" w:hAnsi="Times New Roman" w:cs="Times New Roman"/>
          <w:bCs/>
          <w:color w:val="000000"/>
          <w:sz w:val="24"/>
          <w:szCs w:val="24"/>
          <w:lang w:val="ru-RU"/>
        </w:rPr>
        <w:t>, входящих в его состав на определённый период времени, в котором определены вероятные доходы и расходы, размеры поступлений денежных средств, порядок осуществления расчётов с поставщиками и клиентами, порядок расходования полученных денежных средств по операциям, динамика активов и обязательств.</w:t>
      </w:r>
    </w:p>
    <w:p w:rsidR="00CF049C" w:rsidRPr="00D9317C" w:rsidRDefault="00CF049C" w:rsidP="00CF049C">
      <w:pPr>
        <w:widowControl w:val="0"/>
        <w:shd w:val="clear" w:color="auto" w:fill="FFFFFF"/>
        <w:tabs>
          <w:tab w:val="num" w:pos="2160"/>
        </w:tabs>
        <w:spacing w:after="0" w:line="360" w:lineRule="auto"/>
        <w:ind w:firstLine="709"/>
        <w:jc w:val="both"/>
        <w:rPr>
          <w:rFonts w:ascii="Times New Roman" w:hAnsi="Times New Roman" w:cs="Times New Roman"/>
          <w:bCs/>
          <w:color w:val="000000"/>
          <w:sz w:val="24"/>
          <w:szCs w:val="24"/>
          <w:lang w:val="ru-RU"/>
        </w:rPr>
      </w:pPr>
      <w:r w:rsidRPr="00D9317C">
        <w:rPr>
          <w:rFonts w:ascii="Times New Roman" w:hAnsi="Times New Roman" w:cs="Times New Roman"/>
          <w:bCs/>
          <w:color w:val="000000"/>
          <w:sz w:val="24"/>
          <w:szCs w:val="24"/>
          <w:lang w:val="ru-RU"/>
        </w:rPr>
        <w:t>Регламент бюджетирования – это порядок разработки и составления бюджетов, определяющий этапы работы по подготовке, согласованию и утверждению; должности и подразделения участников каждого этапа; последовательность и сроки действий каждого участника; источники и форматы получения и передачи информации.</w:t>
      </w:r>
    </w:p>
    <w:p w:rsidR="00CF049C" w:rsidRPr="00D9317C" w:rsidRDefault="00CF049C" w:rsidP="00CF049C">
      <w:pPr>
        <w:widowControl w:val="0"/>
        <w:shd w:val="clear" w:color="auto" w:fill="FFFFFF"/>
        <w:tabs>
          <w:tab w:val="num" w:pos="2160"/>
        </w:tabs>
        <w:spacing w:after="0" w:line="360" w:lineRule="auto"/>
        <w:ind w:firstLine="709"/>
        <w:jc w:val="both"/>
        <w:rPr>
          <w:rFonts w:ascii="Times New Roman" w:hAnsi="Times New Roman" w:cs="Times New Roman"/>
          <w:bCs/>
          <w:color w:val="000000"/>
          <w:sz w:val="24"/>
          <w:szCs w:val="24"/>
          <w:lang w:val="ru-RU"/>
        </w:rPr>
      </w:pPr>
      <w:r w:rsidRPr="00D9317C">
        <w:rPr>
          <w:rFonts w:ascii="Times New Roman" w:hAnsi="Times New Roman" w:cs="Times New Roman"/>
          <w:bCs/>
          <w:color w:val="000000"/>
          <w:sz w:val="24"/>
          <w:szCs w:val="24"/>
          <w:lang w:val="ru-RU"/>
        </w:rPr>
        <w:t>Бюджетный период – срок, на который составляются и на протяжении которого корректируются бюджеты, осуществляется контроль над их исполнением;</w:t>
      </w:r>
    </w:p>
    <w:p w:rsidR="00CF049C" w:rsidRPr="00D9317C" w:rsidRDefault="00CF049C" w:rsidP="00CF049C">
      <w:pPr>
        <w:widowControl w:val="0"/>
        <w:shd w:val="clear" w:color="auto" w:fill="FFFFFF"/>
        <w:tabs>
          <w:tab w:val="num" w:pos="2160"/>
        </w:tabs>
        <w:spacing w:after="0" w:line="360" w:lineRule="auto"/>
        <w:ind w:firstLine="709"/>
        <w:jc w:val="both"/>
        <w:rPr>
          <w:rFonts w:ascii="Times New Roman" w:hAnsi="Times New Roman" w:cs="Times New Roman"/>
          <w:bCs/>
          <w:color w:val="000000"/>
          <w:sz w:val="24"/>
          <w:szCs w:val="24"/>
          <w:lang w:val="ru-RU"/>
        </w:rPr>
      </w:pPr>
      <w:r w:rsidRPr="00D9317C">
        <w:rPr>
          <w:rFonts w:ascii="Times New Roman" w:hAnsi="Times New Roman" w:cs="Times New Roman"/>
          <w:bCs/>
          <w:color w:val="000000"/>
          <w:sz w:val="24"/>
          <w:szCs w:val="24"/>
          <w:lang w:val="ru-RU"/>
        </w:rPr>
        <w:t>Минимальный бюджетный период – срок, на который детализируется и уточняется бюджетный период по видам бюджетов.</w:t>
      </w:r>
    </w:p>
    <w:p w:rsidR="00CF049C" w:rsidRPr="00D9317C" w:rsidRDefault="00CF049C" w:rsidP="00CF049C">
      <w:pPr>
        <w:widowControl w:val="0"/>
        <w:shd w:val="clear" w:color="auto" w:fill="FFFFFF"/>
        <w:tabs>
          <w:tab w:val="num" w:pos="2160"/>
        </w:tabs>
        <w:spacing w:after="0" w:line="360" w:lineRule="auto"/>
        <w:ind w:firstLine="709"/>
        <w:jc w:val="both"/>
        <w:rPr>
          <w:rFonts w:ascii="Times New Roman" w:hAnsi="Times New Roman" w:cs="Times New Roman"/>
          <w:bCs/>
          <w:color w:val="000000"/>
          <w:sz w:val="24"/>
          <w:szCs w:val="24"/>
          <w:lang w:val="ru-RU"/>
        </w:rPr>
      </w:pPr>
      <w:r w:rsidRPr="00D9317C">
        <w:rPr>
          <w:rFonts w:ascii="Times New Roman" w:hAnsi="Times New Roman" w:cs="Times New Roman"/>
          <w:bCs/>
          <w:color w:val="000000"/>
          <w:sz w:val="24"/>
          <w:szCs w:val="24"/>
          <w:lang w:val="ru-RU"/>
        </w:rPr>
        <w:lastRenderedPageBreak/>
        <w:t>Бюджетный цикл – один или несколько минимальных бюджетных периодов, по истечении которого</w:t>
      </w:r>
      <w:r>
        <w:rPr>
          <w:rFonts w:ascii="Times New Roman" w:hAnsi="Times New Roman" w:cs="Times New Roman"/>
          <w:bCs/>
          <w:color w:val="000000"/>
          <w:sz w:val="24"/>
          <w:szCs w:val="24"/>
          <w:lang w:val="ru-RU"/>
        </w:rPr>
        <w:t xml:space="preserve"> </w:t>
      </w:r>
      <w:r w:rsidRPr="00D9317C">
        <w:rPr>
          <w:rFonts w:ascii="Times New Roman" w:hAnsi="Times New Roman" w:cs="Times New Roman"/>
          <w:bCs/>
          <w:color w:val="000000"/>
          <w:sz w:val="24"/>
          <w:szCs w:val="24"/>
          <w:lang w:val="ru-RU"/>
        </w:rPr>
        <w:t>(</w:t>
      </w:r>
      <w:r>
        <w:rPr>
          <w:rFonts w:ascii="Times New Roman" w:hAnsi="Times New Roman" w:cs="Times New Roman"/>
          <w:bCs/>
          <w:color w:val="000000"/>
          <w:sz w:val="24"/>
          <w:szCs w:val="24"/>
          <w:lang w:val="ru-RU"/>
        </w:rPr>
        <w:t>-</w:t>
      </w:r>
      <w:r w:rsidRPr="00D9317C">
        <w:rPr>
          <w:rFonts w:ascii="Times New Roman" w:hAnsi="Times New Roman" w:cs="Times New Roman"/>
          <w:bCs/>
          <w:color w:val="000000"/>
          <w:sz w:val="24"/>
          <w:szCs w:val="24"/>
          <w:lang w:val="ru-RU"/>
        </w:rPr>
        <w:t>ых), проводятся промежуточные итоги исполнения бюджетов внутри бюджетного периода и осуществляются корректировки в оставшейся части бюджетного периода.</w:t>
      </w:r>
    </w:p>
    <w:p w:rsidR="00CF049C" w:rsidRDefault="00CF049C" w:rsidP="00CF049C">
      <w:pPr>
        <w:pStyle w:val="23"/>
        <w:ind w:firstLine="709"/>
        <w:rPr>
          <w:sz w:val="24"/>
        </w:rPr>
      </w:pPr>
      <w:r w:rsidRPr="00D9317C">
        <w:rPr>
          <w:sz w:val="24"/>
        </w:rPr>
        <w:t>В качестве центра ответственности выступает структурное подразделение предприятия, руководитель которого наделен правом принятия решений по использованию ресурсов предприятия (материальных, трудовых, финансовых) и отвечает за выполнение установленных планов и контрольных показателей. Перечень центров ответственности и состав планово-контрольных показателей, закрепленных за каждым из подразделений, определяются решением генерального директора.</w:t>
      </w:r>
    </w:p>
    <w:p w:rsidR="00CF049C" w:rsidRPr="00571DDB" w:rsidRDefault="00CF049C" w:rsidP="00571DDB">
      <w:pPr>
        <w:pStyle w:val="23"/>
        <w:ind w:firstLine="709"/>
        <w:rPr>
          <w:sz w:val="24"/>
        </w:rPr>
      </w:pPr>
      <w:r>
        <w:rPr>
          <w:sz w:val="24"/>
        </w:rPr>
        <w:t>Так же определены основные участники бюджетного процесса в компании, которые несут ответственность в рам</w:t>
      </w:r>
      <w:r w:rsidR="00557489">
        <w:rPr>
          <w:sz w:val="24"/>
        </w:rPr>
        <w:t>ках</w:t>
      </w:r>
      <w:r w:rsidR="00571DDB">
        <w:rPr>
          <w:sz w:val="24"/>
        </w:rPr>
        <w:t xml:space="preserve"> своих полномочий (приложение 26).</w:t>
      </w:r>
    </w:p>
    <w:p w:rsidR="00CF049C" w:rsidRPr="00D9317C" w:rsidRDefault="00CF049C" w:rsidP="00CF049C">
      <w:pPr>
        <w:tabs>
          <w:tab w:val="left" w:pos="1080"/>
        </w:tabs>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t>Основным документом финансового планирования является бюджет компании, в котором в денежной форме отражаются доходы и расходы на плановый бюджетный период, а также прогнозируются финансово-экономические показатели, достигаемые компанией на конец периода.</w:t>
      </w:r>
      <w:r w:rsidR="00265F66">
        <w:rPr>
          <w:rFonts w:ascii="Times New Roman" w:hAnsi="Times New Roman" w:cs="Times New Roman"/>
          <w:sz w:val="24"/>
          <w:szCs w:val="24"/>
          <w:lang w:val="ru-RU"/>
        </w:rPr>
        <w:t xml:space="preserve"> Цели бюджетир</w:t>
      </w:r>
      <w:r w:rsidR="00056826">
        <w:rPr>
          <w:rFonts w:ascii="Times New Roman" w:hAnsi="Times New Roman" w:cs="Times New Roman"/>
          <w:sz w:val="24"/>
          <w:szCs w:val="24"/>
          <w:lang w:val="ru-RU"/>
        </w:rPr>
        <w:t>ования приведены в приложении 27</w:t>
      </w:r>
      <w:r w:rsidR="00265F66">
        <w:rPr>
          <w:rFonts w:ascii="Times New Roman" w:hAnsi="Times New Roman" w:cs="Times New Roman"/>
          <w:sz w:val="24"/>
          <w:szCs w:val="24"/>
          <w:lang w:val="ru-RU"/>
        </w:rPr>
        <w:t>.</w:t>
      </w:r>
    </w:p>
    <w:p w:rsidR="00CF049C" w:rsidRDefault="00CF049C" w:rsidP="00CF049C">
      <w:pPr>
        <w:pStyle w:val="23"/>
        <w:ind w:firstLine="709"/>
        <w:rPr>
          <w:sz w:val="24"/>
        </w:rPr>
      </w:pPr>
      <w:r>
        <w:rPr>
          <w:sz w:val="24"/>
        </w:rPr>
        <w:t xml:space="preserve">Бюджеты составляются по объектам учета, которые характеризуются высокой степенью важности для компании, доля выручки по которым существенная в рамках всей компании (превышает 5%). В них присутствуют калькуляционные формы по основным объектам, для целей бюджетирования в компании используется полная калькуляция, т.е. учитываются все понесённые расходы. </w:t>
      </w:r>
    </w:p>
    <w:p w:rsidR="00CF049C" w:rsidRDefault="00CF049C" w:rsidP="00CF049C">
      <w:pPr>
        <w:pStyle w:val="23"/>
        <w:ind w:firstLine="709"/>
        <w:rPr>
          <w:sz w:val="24"/>
        </w:rPr>
      </w:pPr>
      <w:r>
        <w:rPr>
          <w:sz w:val="24"/>
        </w:rPr>
        <w:t>Система финансового планирования компании представляет собой составление мастер-бюджета предприятия, который включает в себя три группы бюджетов (основные, операционные, вспомогательные бюджеты), которые вкл</w:t>
      </w:r>
      <w:r w:rsidR="00265F66">
        <w:rPr>
          <w:sz w:val="24"/>
        </w:rPr>
        <w:t xml:space="preserve">ючают в себя </w:t>
      </w:r>
      <w:r w:rsidR="00056826">
        <w:rPr>
          <w:sz w:val="24"/>
        </w:rPr>
        <w:t>следующие бюджеты (приложение 28</w:t>
      </w:r>
      <w:r w:rsidR="00265F66">
        <w:rPr>
          <w:sz w:val="24"/>
        </w:rPr>
        <w:t>).</w:t>
      </w:r>
    </w:p>
    <w:p w:rsidR="00CF049C" w:rsidRPr="00D9317C" w:rsidRDefault="00CF049C" w:rsidP="00CF049C">
      <w:pPr>
        <w:tabs>
          <w:tab w:val="left" w:pos="1080"/>
        </w:tabs>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t xml:space="preserve">Процесс </w:t>
      </w:r>
      <w:r>
        <w:rPr>
          <w:rFonts w:ascii="Times New Roman" w:hAnsi="Times New Roman" w:cs="Times New Roman"/>
          <w:sz w:val="24"/>
          <w:szCs w:val="24"/>
          <w:lang w:val="ru-RU"/>
        </w:rPr>
        <w:t>бюджетирования (финансового планирования)</w:t>
      </w:r>
      <w:r w:rsidRPr="00D9317C">
        <w:rPr>
          <w:rFonts w:ascii="Times New Roman" w:hAnsi="Times New Roman" w:cs="Times New Roman"/>
          <w:sz w:val="24"/>
          <w:szCs w:val="24"/>
          <w:lang w:val="ru-RU"/>
        </w:rPr>
        <w:t xml:space="preserve"> с точки зрения временного фактора делится на следующие группы:</w:t>
      </w:r>
    </w:p>
    <w:p w:rsidR="00CF049C" w:rsidRPr="005645AA" w:rsidRDefault="00CF049C" w:rsidP="00952DF5">
      <w:pPr>
        <w:pStyle w:val="afd"/>
        <w:numPr>
          <w:ilvl w:val="0"/>
          <w:numId w:val="43"/>
        </w:numPr>
        <w:tabs>
          <w:tab w:val="left" w:pos="1080"/>
        </w:tabs>
        <w:spacing w:after="0" w:line="360" w:lineRule="auto"/>
        <w:ind w:left="0" w:firstLine="709"/>
        <w:jc w:val="both"/>
        <w:rPr>
          <w:rFonts w:ascii="Times New Roman" w:hAnsi="Times New Roman" w:cs="Times New Roman"/>
          <w:sz w:val="24"/>
          <w:szCs w:val="24"/>
          <w:lang w:val="ru-RU"/>
        </w:rPr>
      </w:pPr>
      <w:r w:rsidRPr="005645AA">
        <w:rPr>
          <w:rFonts w:ascii="Times New Roman" w:hAnsi="Times New Roman" w:cs="Times New Roman"/>
          <w:sz w:val="24"/>
          <w:szCs w:val="24"/>
          <w:lang w:val="ru-RU"/>
        </w:rPr>
        <w:t>перспективное планирование — план на 3 года с разбивкой первого года поквартально, последующих — в целом на год;</w:t>
      </w:r>
    </w:p>
    <w:p w:rsidR="00CF049C" w:rsidRPr="005645AA" w:rsidRDefault="00CF049C" w:rsidP="00952DF5">
      <w:pPr>
        <w:pStyle w:val="afd"/>
        <w:numPr>
          <w:ilvl w:val="0"/>
          <w:numId w:val="43"/>
        </w:numPr>
        <w:tabs>
          <w:tab w:val="left" w:pos="1080"/>
        </w:tabs>
        <w:spacing w:after="0" w:line="360" w:lineRule="auto"/>
        <w:ind w:left="0" w:firstLine="709"/>
        <w:jc w:val="both"/>
        <w:rPr>
          <w:rFonts w:ascii="Times New Roman" w:hAnsi="Times New Roman" w:cs="Times New Roman"/>
          <w:sz w:val="24"/>
          <w:szCs w:val="24"/>
          <w:lang w:val="ru-RU"/>
        </w:rPr>
      </w:pPr>
      <w:r w:rsidRPr="005645AA">
        <w:rPr>
          <w:rFonts w:ascii="Times New Roman" w:hAnsi="Times New Roman" w:cs="Times New Roman"/>
          <w:sz w:val="24"/>
          <w:szCs w:val="24"/>
          <w:lang w:val="ru-RU"/>
        </w:rPr>
        <w:t>текущее планирование — годовой бюджет с разбивкой поквартально и помесячно;</w:t>
      </w:r>
    </w:p>
    <w:p w:rsidR="00CF049C" w:rsidRPr="005645AA" w:rsidRDefault="00CF049C" w:rsidP="00952DF5">
      <w:pPr>
        <w:pStyle w:val="afd"/>
        <w:numPr>
          <w:ilvl w:val="0"/>
          <w:numId w:val="43"/>
        </w:numPr>
        <w:tabs>
          <w:tab w:val="left" w:pos="1080"/>
        </w:tabs>
        <w:spacing w:after="0" w:line="360" w:lineRule="auto"/>
        <w:ind w:left="0" w:firstLine="709"/>
        <w:jc w:val="both"/>
        <w:rPr>
          <w:rFonts w:ascii="Times New Roman" w:hAnsi="Times New Roman" w:cs="Times New Roman"/>
          <w:sz w:val="24"/>
          <w:szCs w:val="24"/>
          <w:lang w:val="ru-RU"/>
        </w:rPr>
      </w:pPr>
      <w:r w:rsidRPr="005645AA">
        <w:rPr>
          <w:rFonts w:ascii="Times New Roman" w:hAnsi="Times New Roman" w:cs="Times New Roman"/>
          <w:sz w:val="24"/>
          <w:szCs w:val="24"/>
          <w:lang w:val="ru-RU"/>
        </w:rPr>
        <w:t xml:space="preserve">оперативное планирование — бюджет на три месяца с разбивкой по месяцам (составляется ежемесячно на последующие три </w:t>
      </w:r>
      <w:r w:rsidR="005645AA" w:rsidRPr="005645AA">
        <w:rPr>
          <w:rFonts w:ascii="Times New Roman" w:hAnsi="Times New Roman" w:cs="Times New Roman"/>
          <w:sz w:val="24"/>
          <w:szCs w:val="24"/>
          <w:lang w:val="ru-RU"/>
        </w:rPr>
        <w:t>месяца (скользящее планирование</w:t>
      </w:r>
      <w:r w:rsidRPr="005645AA">
        <w:rPr>
          <w:rFonts w:ascii="Times New Roman" w:hAnsi="Times New Roman" w:cs="Times New Roman"/>
          <w:sz w:val="24"/>
          <w:szCs w:val="24"/>
          <w:lang w:val="ru-RU"/>
        </w:rPr>
        <w:t>).</w:t>
      </w:r>
    </w:p>
    <w:p w:rsidR="00CF049C" w:rsidRPr="001817BE" w:rsidRDefault="00CF049C" w:rsidP="00CF049C">
      <w:pPr>
        <w:tabs>
          <w:tab w:val="left" w:pos="1080"/>
        </w:tabs>
        <w:spacing w:after="0" w:line="360" w:lineRule="auto"/>
        <w:ind w:firstLine="709"/>
        <w:jc w:val="both"/>
        <w:rPr>
          <w:rFonts w:ascii="Times New Roman" w:hAnsi="Times New Roman" w:cs="Times New Roman"/>
          <w:sz w:val="24"/>
          <w:szCs w:val="24"/>
          <w:lang w:val="ru-RU"/>
        </w:rPr>
      </w:pPr>
      <w:r w:rsidRPr="001817BE">
        <w:rPr>
          <w:rFonts w:ascii="Times New Roman" w:hAnsi="Times New Roman" w:cs="Times New Roman"/>
          <w:sz w:val="24"/>
          <w:szCs w:val="24"/>
          <w:lang w:val="ru-RU"/>
        </w:rPr>
        <w:t xml:space="preserve">Основой для составления бюджета служат утвержденные </w:t>
      </w:r>
      <w:r w:rsidR="001817BE" w:rsidRPr="001817BE">
        <w:rPr>
          <w:rFonts w:ascii="Times New Roman" w:hAnsi="Times New Roman" w:cs="Times New Roman"/>
          <w:sz w:val="24"/>
          <w:szCs w:val="24"/>
          <w:lang w:val="ru-RU"/>
        </w:rPr>
        <w:t xml:space="preserve">советом директоров </w:t>
      </w:r>
      <w:r w:rsidRPr="001817BE">
        <w:rPr>
          <w:rFonts w:ascii="Times New Roman" w:hAnsi="Times New Roman" w:cs="Times New Roman"/>
          <w:sz w:val="24"/>
          <w:szCs w:val="24"/>
          <w:lang w:val="ru-RU"/>
        </w:rPr>
        <w:t>цели компании на плановый период и разработанные на их основе планы работы служб и отделов.</w:t>
      </w:r>
    </w:p>
    <w:p w:rsidR="00CF049C" w:rsidRDefault="00CF049C" w:rsidP="00CF049C">
      <w:pPr>
        <w:tabs>
          <w:tab w:val="left" w:pos="1080"/>
        </w:tabs>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lastRenderedPageBreak/>
        <w:t>Бюджетный процесс включает периодически повторяющиеся процедуры планирования и составления бюджетов, контроля за их исполнением, анализа результатов деятельности предприятия и при необходимости корректировок при текущем планировании.</w:t>
      </w:r>
    </w:p>
    <w:p w:rsidR="00CF049C" w:rsidRDefault="00CF049C" w:rsidP="00CF049C">
      <w:pPr>
        <w:tabs>
          <w:tab w:val="left" w:pos="1080"/>
        </w:tabs>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Процесс составления бюджетов компании ООО «РТ» основан на смешанной методике, которая объединяет в себя два подхода «снизу-вверх» и «сверху-вниз». Такое объединение методик делает возможным не только донести руководством желаемые показатели на предстоящий период, но и учесть потребности на местах, что дает возможность составить более реалистичный к выполнению бюджет и скоординировать работу на местах.</w:t>
      </w:r>
    </w:p>
    <w:p w:rsidR="00CF049C" w:rsidRDefault="00CF049C" w:rsidP="00CF049C">
      <w:pPr>
        <w:tabs>
          <w:tab w:val="left" w:pos="1080"/>
        </w:tabs>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Компания использует методику бюджетирования, заключающуюся в составлении бюджетов по центрам финансовой ответственности (ЦФО). Финансовая структура компании основывается на организационной и заключается в выделении ЦФО и центров планирования (ЦП), которые совпадают в рамках организационной структуры. </w:t>
      </w:r>
      <w:r w:rsidRPr="0077483F">
        <w:rPr>
          <w:rFonts w:ascii="Times New Roman" w:eastAsia="Calibri" w:hAnsi="Times New Roman" w:cs="Times New Roman"/>
          <w:sz w:val="24"/>
          <w:szCs w:val="24"/>
          <w:lang w:val="ru-RU"/>
        </w:rPr>
        <w:t>ЦП формируют сметы в бюджет на использование ресурсов, в то время как ЦФО произ</w:t>
      </w:r>
      <w:r>
        <w:rPr>
          <w:rFonts w:ascii="Times New Roman" w:eastAsia="Calibri" w:hAnsi="Times New Roman" w:cs="Times New Roman"/>
          <w:sz w:val="24"/>
          <w:szCs w:val="24"/>
          <w:lang w:val="ru-RU"/>
        </w:rPr>
        <w:t>водят продукцию/осуществляют работы</w:t>
      </w:r>
      <w:r w:rsidRPr="0077483F">
        <w:rPr>
          <w:rFonts w:ascii="Times New Roman" w:eastAsia="Calibri" w:hAnsi="Times New Roman" w:cs="Times New Roman"/>
          <w:sz w:val="24"/>
          <w:szCs w:val="24"/>
          <w:lang w:val="ru-RU"/>
        </w:rPr>
        <w:t xml:space="preserve"> и используют ресурсы в рамках </w:t>
      </w:r>
      <w:r>
        <w:rPr>
          <w:rFonts w:ascii="Times New Roman" w:eastAsia="Calibri" w:hAnsi="Times New Roman" w:cs="Times New Roman"/>
          <w:sz w:val="24"/>
          <w:szCs w:val="24"/>
          <w:lang w:val="ru-RU"/>
        </w:rPr>
        <w:t xml:space="preserve">заданных </w:t>
      </w:r>
      <w:r w:rsidRPr="0077483F">
        <w:rPr>
          <w:rFonts w:ascii="Times New Roman" w:eastAsia="Calibri" w:hAnsi="Times New Roman" w:cs="Times New Roman"/>
          <w:sz w:val="24"/>
          <w:szCs w:val="24"/>
          <w:lang w:val="ru-RU"/>
        </w:rPr>
        <w:t xml:space="preserve">лимитов. </w:t>
      </w:r>
      <w:r>
        <w:rPr>
          <w:rFonts w:ascii="Times New Roman" w:hAnsi="Times New Roman" w:cs="Times New Roman"/>
          <w:sz w:val="24"/>
          <w:szCs w:val="24"/>
          <w:lang w:val="ru-RU"/>
        </w:rPr>
        <w:t xml:space="preserve"> </w:t>
      </w:r>
    </w:p>
    <w:p w:rsidR="00CF049C" w:rsidRDefault="00CF049C" w:rsidP="00CF049C">
      <w:pPr>
        <w:tabs>
          <w:tab w:val="left" w:pos="1080"/>
        </w:tabs>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 компании существует четыре типа ЦФО:</w:t>
      </w:r>
    </w:p>
    <w:p w:rsidR="00CF049C" w:rsidRPr="001257F3" w:rsidRDefault="00CF049C" w:rsidP="00952DF5">
      <w:pPr>
        <w:pStyle w:val="afd"/>
        <w:numPr>
          <w:ilvl w:val="0"/>
          <w:numId w:val="3"/>
        </w:numPr>
        <w:tabs>
          <w:tab w:val="left" w:pos="1080"/>
        </w:tabs>
        <w:spacing w:after="0" w:line="360" w:lineRule="auto"/>
        <w:jc w:val="both"/>
        <w:rPr>
          <w:rFonts w:ascii="Times New Roman" w:hAnsi="Times New Roman" w:cs="Times New Roman"/>
          <w:sz w:val="24"/>
          <w:szCs w:val="24"/>
          <w:lang w:val="ru-RU"/>
        </w:rPr>
      </w:pPr>
      <w:r w:rsidRPr="001257F3">
        <w:rPr>
          <w:rFonts w:ascii="Times New Roman" w:hAnsi="Times New Roman" w:cs="Times New Roman"/>
          <w:sz w:val="24"/>
          <w:szCs w:val="24"/>
          <w:lang w:val="ru-RU"/>
        </w:rPr>
        <w:t>центр прибыли (которым выступает все предприятие);</w:t>
      </w:r>
    </w:p>
    <w:p w:rsidR="00CF049C" w:rsidRDefault="00CF049C" w:rsidP="00952DF5">
      <w:pPr>
        <w:pStyle w:val="afd"/>
        <w:numPr>
          <w:ilvl w:val="0"/>
          <w:numId w:val="3"/>
        </w:numPr>
        <w:tabs>
          <w:tab w:val="left" w:pos="1080"/>
        </w:tabs>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центр затрат (центрами затрат выступают практически все подразделения);</w:t>
      </w:r>
    </w:p>
    <w:p w:rsidR="00CF049C" w:rsidRDefault="00CF049C" w:rsidP="00952DF5">
      <w:pPr>
        <w:pStyle w:val="afd"/>
        <w:numPr>
          <w:ilvl w:val="0"/>
          <w:numId w:val="3"/>
        </w:numPr>
        <w:tabs>
          <w:tab w:val="left" w:pos="1080"/>
        </w:tabs>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центр дохода (ЦД «Продажи»);</w:t>
      </w:r>
    </w:p>
    <w:p w:rsidR="00CF049C" w:rsidRPr="009B646F" w:rsidRDefault="00CF049C" w:rsidP="00952DF5">
      <w:pPr>
        <w:pStyle w:val="afd"/>
        <w:numPr>
          <w:ilvl w:val="0"/>
          <w:numId w:val="3"/>
        </w:numPr>
        <w:tabs>
          <w:tab w:val="left" w:pos="1080"/>
        </w:tabs>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центр инвестиций.</w:t>
      </w:r>
    </w:p>
    <w:p w:rsidR="00CF049C" w:rsidRPr="00D9317C" w:rsidRDefault="00CF049C" w:rsidP="00CF049C">
      <w:pPr>
        <w:tabs>
          <w:tab w:val="left" w:pos="1080"/>
        </w:tabs>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t>Бюджет содержит определение</w:t>
      </w:r>
      <w:r>
        <w:rPr>
          <w:rFonts w:ascii="Times New Roman" w:hAnsi="Times New Roman" w:cs="Times New Roman"/>
          <w:sz w:val="24"/>
          <w:szCs w:val="24"/>
          <w:lang w:val="ru-RU"/>
        </w:rPr>
        <w:t xml:space="preserve"> целей компании на предстоящий период, заданных рядом </w:t>
      </w:r>
      <w:r w:rsidRPr="00D9317C">
        <w:rPr>
          <w:rFonts w:ascii="Times New Roman" w:hAnsi="Times New Roman" w:cs="Times New Roman"/>
          <w:sz w:val="24"/>
          <w:szCs w:val="24"/>
          <w:lang w:val="ru-RU"/>
        </w:rPr>
        <w:t>финансово-экономических показателей.</w:t>
      </w:r>
    </w:p>
    <w:p w:rsidR="00CF049C" w:rsidRPr="00D9317C" w:rsidRDefault="00CF049C" w:rsidP="00265F66">
      <w:pPr>
        <w:widowControl w:val="0"/>
        <w:shd w:val="clear" w:color="auto" w:fill="FFFFFF"/>
        <w:tabs>
          <w:tab w:val="left" w:pos="1080"/>
        </w:tabs>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pacing w:val="-1"/>
          <w:sz w:val="24"/>
          <w:szCs w:val="24"/>
          <w:lang w:val="ru-RU"/>
        </w:rPr>
        <w:t>Система финансового планирования для предприятия базируется на следующих принципа</w:t>
      </w:r>
      <w:r w:rsidR="00056826">
        <w:rPr>
          <w:rFonts w:ascii="Times New Roman" w:hAnsi="Times New Roman" w:cs="Times New Roman"/>
          <w:spacing w:val="-1"/>
          <w:sz w:val="24"/>
          <w:szCs w:val="24"/>
          <w:lang w:val="ru-RU"/>
        </w:rPr>
        <w:t>х (приложение 29</w:t>
      </w:r>
      <w:r w:rsidR="00265F66">
        <w:rPr>
          <w:rFonts w:ascii="Times New Roman" w:hAnsi="Times New Roman" w:cs="Times New Roman"/>
          <w:spacing w:val="-1"/>
          <w:sz w:val="24"/>
          <w:szCs w:val="24"/>
          <w:lang w:val="ru-RU"/>
        </w:rPr>
        <w:t>).</w:t>
      </w:r>
    </w:p>
    <w:p w:rsidR="00CF049C" w:rsidRPr="00D9317C" w:rsidRDefault="00CF049C" w:rsidP="00265F66">
      <w:pPr>
        <w:shd w:val="clear" w:color="auto" w:fill="FFFFFF"/>
        <w:spacing w:after="0" w:line="360" w:lineRule="auto"/>
        <w:ind w:right="561" w:firstLine="709"/>
        <w:jc w:val="both"/>
        <w:rPr>
          <w:rFonts w:ascii="Times New Roman" w:hAnsi="Times New Roman" w:cs="Times New Roman"/>
          <w:sz w:val="24"/>
          <w:szCs w:val="24"/>
          <w:lang w:val="ru-RU"/>
        </w:rPr>
      </w:pPr>
      <w:r w:rsidRPr="00D9317C">
        <w:rPr>
          <w:rFonts w:ascii="Times New Roman" w:hAnsi="Times New Roman" w:cs="Times New Roman"/>
          <w:spacing w:val="-4"/>
          <w:sz w:val="24"/>
          <w:szCs w:val="24"/>
          <w:lang w:val="ru-RU"/>
        </w:rPr>
        <w:t>Бюджетный период для предприятия определен — 12 месяцев, оперативные бюджеты с помесячной раз</w:t>
      </w:r>
      <w:r w:rsidRPr="00D9317C">
        <w:rPr>
          <w:rFonts w:ascii="Times New Roman" w:hAnsi="Times New Roman" w:cs="Times New Roman"/>
          <w:spacing w:val="-4"/>
          <w:sz w:val="24"/>
          <w:szCs w:val="24"/>
          <w:lang w:val="ru-RU"/>
        </w:rPr>
        <w:softHyphen/>
      </w:r>
      <w:r w:rsidRPr="00D9317C">
        <w:rPr>
          <w:rFonts w:ascii="Times New Roman" w:hAnsi="Times New Roman" w:cs="Times New Roman"/>
          <w:spacing w:val="-3"/>
          <w:sz w:val="24"/>
          <w:szCs w:val="24"/>
          <w:lang w:val="ru-RU"/>
        </w:rPr>
        <w:t xml:space="preserve">бивкой. Бюджет доходов и расходов имеет помесячную разбивку, бюджет движения денежных средств — </w:t>
      </w:r>
      <w:r w:rsidRPr="00D9317C">
        <w:rPr>
          <w:rFonts w:ascii="Times New Roman" w:hAnsi="Times New Roman" w:cs="Times New Roman"/>
          <w:sz w:val="24"/>
          <w:szCs w:val="24"/>
          <w:lang w:val="ru-RU"/>
        </w:rPr>
        <w:t>понедельную разбивку, расчетный баланс – поквартальную разбивку.</w:t>
      </w:r>
    </w:p>
    <w:p w:rsidR="00CF049C" w:rsidRPr="00D9317C" w:rsidRDefault="00CF049C" w:rsidP="00CF049C">
      <w:pPr>
        <w:shd w:val="clear" w:color="auto" w:fill="FFFFFF"/>
        <w:spacing w:after="0" w:line="360" w:lineRule="auto"/>
        <w:ind w:right="554" w:firstLine="709"/>
        <w:jc w:val="both"/>
        <w:rPr>
          <w:rFonts w:ascii="Times New Roman" w:hAnsi="Times New Roman" w:cs="Times New Roman"/>
          <w:sz w:val="24"/>
          <w:szCs w:val="24"/>
          <w:lang w:val="ru-RU"/>
        </w:rPr>
      </w:pPr>
      <w:r w:rsidRPr="00D9317C">
        <w:rPr>
          <w:rFonts w:ascii="Times New Roman" w:hAnsi="Times New Roman" w:cs="Times New Roman"/>
          <w:spacing w:val="-1"/>
          <w:sz w:val="24"/>
          <w:szCs w:val="24"/>
          <w:lang w:val="ru-RU"/>
        </w:rPr>
        <w:t xml:space="preserve">По итогам первого месяца </w:t>
      </w:r>
      <w:r w:rsidRPr="00D9317C">
        <w:rPr>
          <w:rFonts w:ascii="Times New Roman" w:hAnsi="Times New Roman" w:cs="Times New Roman"/>
          <w:spacing w:val="-1"/>
          <w:sz w:val="24"/>
          <w:szCs w:val="24"/>
        </w:rPr>
        <w:t>I</w:t>
      </w:r>
      <w:r w:rsidRPr="00D9317C">
        <w:rPr>
          <w:rFonts w:ascii="Times New Roman" w:hAnsi="Times New Roman" w:cs="Times New Roman"/>
          <w:spacing w:val="-1"/>
          <w:sz w:val="24"/>
          <w:szCs w:val="24"/>
          <w:lang w:val="ru-RU"/>
        </w:rPr>
        <w:t xml:space="preserve"> квартала корректируются прогнозы и оценки на следующие месяцы того </w:t>
      </w:r>
      <w:r w:rsidRPr="00D9317C">
        <w:rPr>
          <w:rFonts w:ascii="Times New Roman" w:hAnsi="Times New Roman" w:cs="Times New Roman"/>
          <w:sz w:val="24"/>
          <w:szCs w:val="24"/>
          <w:lang w:val="ru-RU"/>
        </w:rPr>
        <w:t xml:space="preserve">же квартала, а также на </w:t>
      </w:r>
      <w:r w:rsidRPr="00D9317C">
        <w:rPr>
          <w:rFonts w:ascii="Times New Roman" w:hAnsi="Times New Roman" w:cs="Times New Roman"/>
          <w:sz w:val="24"/>
          <w:szCs w:val="24"/>
        </w:rPr>
        <w:t>II</w:t>
      </w:r>
      <w:r w:rsidRPr="00D9317C">
        <w:rPr>
          <w:rFonts w:ascii="Times New Roman" w:hAnsi="Times New Roman" w:cs="Times New Roman"/>
          <w:sz w:val="24"/>
          <w:szCs w:val="24"/>
          <w:lang w:val="ru-RU"/>
        </w:rPr>
        <w:t>—</w:t>
      </w:r>
      <w:r w:rsidRPr="00D9317C">
        <w:rPr>
          <w:rFonts w:ascii="Times New Roman" w:hAnsi="Times New Roman" w:cs="Times New Roman"/>
          <w:sz w:val="24"/>
          <w:szCs w:val="24"/>
        </w:rPr>
        <w:t>IV</w:t>
      </w:r>
      <w:r w:rsidRPr="00D9317C">
        <w:rPr>
          <w:rFonts w:ascii="Times New Roman" w:hAnsi="Times New Roman" w:cs="Times New Roman"/>
          <w:sz w:val="24"/>
          <w:szCs w:val="24"/>
          <w:lang w:val="ru-RU"/>
        </w:rPr>
        <w:t xml:space="preserve"> кварталы.</w:t>
      </w:r>
    </w:p>
    <w:p w:rsidR="00CF049C" w:rsidRPr="00D9317C" w:rsidRDefault="00CF049C" w:rsidP="00CF049C">
      <w:pPr>
        <w:widowControl w:val="0"/>
        <w:shd w:val="clear" w:color="auto" w:fill="FFFFFF"/>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pacing w:val="-2"/>
          <w:sz w:val="24"/>
          <w:szCs w:val="24"/>
          <w:lang w:val="ru-RU"/>
        </w:rPr>
        <w:t xml:space="preserve">По итогам второго месяца </w:t>
      </w:r>
      <w:r w:rsidRPr="00D9317C">
        <w:rPr>
          <w:rFonts w:ascii="Times New Roman" w:hAnsi="Times New Roman" w:cs="Times New Roman"/>
          <w:spacing w:val="-2"/>
          <w:sz w:val="24"/>
          <w:szCs w:val="24"/>
        </w:rPr>
        <w:t>I</w:t>
      </w:r>
      <w:r w:rsidRPr="00D9317C">
        <w:rPr>
          <w:rFonts w:ascii="Times New Roman" w:hAnsi="Times New Roman" w:cs="Times New Roman"/>
          <w:spacing w:val="-2"/>
          <w:sz w:val="24"/>
          <w:szCs w:val="24"/>
          <w:lang w:val="ru-RU"/>
        </w:rPr>
        <w:t xml:space="preserve"> квартала корректируются оценки на третий месяц того же квартала и со</w:t>
      </w:r>
      <w:r w:rsidRPr="00D9317C">
        <w:rPr>
          <w:rFonts w:ascii="Times New Roman" w:hAnsi="Times New Roman" w:cs="Times New Roman"/>
          <w:spacing w:val="-2"/>
          <w:sz w:val="24"/>
          <w:szCs w:val="24"/>
          <w:lang w:val="ru-RU"/>
        </w:rPr>
        <w:softHyphen/>
        <w:t xml:space="preserve">ставляются прогнозы на </w:t>
      </w:r>
      <w:r w:rsidRPr="00D9317C">
        <w:rPr>
          <w:rFonts w:ascii="Times New Roman" w:hAnsi="Times New Roman" w:cs="Times New Roman"/>
          <w:spacing w:val="-2"/>
          <w:sz w:val="24"/>
          <w:szCs w:val="24"/>
        </w:rPr>
        <w:t>II</w:t>
      </w:r>
      <w:r w:rsidRPr="00D9317C">
        <w:rPr>
          <w:rFonts w:ascii="Times New Roman" w:hAnsi="Times New Roman" w:cs="Times New Roman"/>
          <w:spacing w:val="-2"/>
          <w:sz w:val="24"/>
          <w:szCs w:val="24"/>
          <w:lang w:val="ru-RU"/>
        </w:rPr>
        <w:t xml:space="preserve"> кв</w:t>
      </w:r>
      <w:r>
        <w:rPr>
          <w:rFonts w:ascii="Times New Roman" w:hAnsi="Times New Roman" w:cs="Times New Roman"/>
          <w:spacing w:val="-2"/>
          <w:sz w:val="24"/>
          <w:szCs w:val="24"/>
          <w:lang w:val="ru-RU"/>
        </w:rPr>
        <w:t>артал с помесячной разбивкой БД</w:t>
      </w:r>
      <w:r w:rsidRPr="00D9317C">
        <w:rPr>
          <w:rFonts w:ascii="Times New Roman" w:hAnsi="Times New Roman" w:cs="Times New Roman"/>
          <w:spacing w:val="-2"/>
          <w:sz w:val="24"/>
          <w:szCs w:val="24"/>
          <w:lang w:val="ru-RU"/>
        </w:rPr>
        <w:t xml:space="preserve">Р и понедельный БДДС и корректируются </w:t>
      </w:r>
      <w:r w:rsidRPr="00D9317C">
        <w:rPr>
          <w:rFonts w:ascii="Times New Roman" w:hAnsi="Times New Roman" w:cs="Times New Roman"/>
          <w:sz w:val="24"/>
          <w:szCs w:val="24"/>
          <w:lang w:val="ru-RU"/>
        </w:rPr>
        <w:t xml:space="preserve">оценки на </w:t>
      </w:r>
      <w:r w:rsidRPr="00D9317C">
        <w:rPr>
          <w:rFonts w:ascii="Times New Roman" w:hAnsi="Times New Roman" w:cs="Times New Roman"/>
          <w:sz w:val="24"/>
          <w:szCs w:val="24"/>
        </w:rPr>
        <w:t>II</w:t>
      </w:r>
      <w:r w:rsidRPr="00D9317C">
        <w:rPr>
          <w:rFonts w:ascii="Times New Roman" w:hAnsi="Times New Roman" w:cs="Times New Roman"/>
          <w:sz w:val="24"/>
          <w:szCs w:val="24"/>
          <w:lang w:val="ru-RU"/>
        </w:rPr>
        <w:t>—</w:t>
      </w:r>
      <w:r w:rsidRPr="00D9317C">
        <w:rPr>
          <w:rFonts w:ascii="Times New Roman" w:hAnsi="Times New Roman" w:cs="Times New Roman"/>
          <w:sz w:val="24"/>
          <w:szCs w:val="24"/>
        </w:rPr>
        <w:t>IV</w:t>
      </w:r>
      <w:r w:rsidRPr="00D9317C">
        <w:rPr>
          <w:rFonts w:ascii="Times New Roman" w:hAnsi="Times New Roman" w:cs="Times New Roman"/>
          <w:sz w:val="24"/>
          <w:szCs w:val="24"/>
          <w:lang w:val="ru-RU"/>
        </w:rPr>
        <w:t xml:space="preserve"> кварталы. </w:t>
      </w:r>
    </w:p>
    <w:p w:rsidR="00CF049C" w:rsidRPr="00D9317C" w:rsidRDefault="00CF049C" w:rsidP="00CF049C">
      <w:pPr>
        <w:widowControl w:val="0"/>
        <w:shd w:val="clear" w:color="auto" w:fill="FFFFFF"/>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t xml:space="preserve">По итогам </w:t>
      </w:r>
      <w:r w:rsidRPr="00D9317C">
        <w:rPr>
          <w:rFonts w:ascii="Times New Roman" w:hAnsi="Times New Roman" w:cs="Times New Roman"/>
          <w:sz w:val="24"/>
          <w:szCs w:val="24"/>
        </w:rPr>
        <w:t>I</w:t>
      </w:r>
      <w:r w:rsidRPr="00D9317C">
        <w:rPr>
          <w:rFonts w:ascii="Times New Roman" w:hAnsi="Times New Roman" w:cs="Times New Roman"/>
          <w:sz w:val="24"/>
          <w:szCs w:val="24"/>
          <w:lang w:val="ru-RU"/>
        </w:rPr>
        <w:t xml:space="preserve"> квартала корректируются данные 1-3 месяцы </w:t>
      </w:r>
      <w:r w:rsidRPr="00D9317C">
        <w:rPr>
          <w:rFonts w:ascii="Times New Roman" w:hAnsi="Times New Roman" w:cs="Times New Roman"/>
          <w:sz w:val="24"/>
          <w:szCs w:val="24"/>
        </w:rPr>
        <w:t>II</w:t>
      </w:r>
      <w:r w:rsidRPr="00D9317C">
        <w:rPr>
          <w:rFonts w:ascii="Times New Roman" w:hAnsi="Times New Roman" w:cs="Times New Roman"/>
          <w:sz w:val="24"/>
          <w:szCs w:val="24"/>
          <w:lang w:val="ru-RU"/>
        </w:rPr>
        <w:t xml:space="preserve"> квартала и разрабатывается предвари</w:t>
      </w:r>
      <w:r w:rsidRPr="00D9317C">
        <w:rPr>
          <w:rFonts w:ascii="Times New Roman" w:hAnsi="Times New Roman" w:cs="Times New Roman"/>
          <w:sz w:val="24"/>
          <w:szCs w:val="24"/>
          <w:lang w:val="ru-RU"/>
        </w:rPr>
        <w:softHyphen/>
        <w:t>тельный общий прогноз на 1 квартал следующего года.</w:t>
      </w:r>
    </w:p>
    <w:p w:rsidR="00CF049C" w:rsidRDefault="00CF049C" w:rsidP="00CF049C">
      <w:pPr>
        <w:widowControl w:val="0"/>
        <w:shd w:val="clear" w:color="auto" w:fill="FFFFFF"/>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Бюджетные наметки на </w:t>
      </w:r>
      <w:r>
        <w:rPr>
          <w:rFonts w:ascii="Times New Roman" w:hAnsi="Times New Roman" w:cs="Times New Roman"/>
          <w:sz w:val="24"/>
          <w:szCs w:val="24"/>
        </w:rPr>
        <w:t>I</w:t>
      </w:r>
      <w:r w:rsidRPr="00D9317C">
        <w:rPr>
          <w:rFonts w:ascii="Times New Roman" w:hAnsi="Times New Roman" w:cs="Times New Roman"/>
          <w:sz w:val="24"/>
          <w:szCs w:val="24"/>
          <w:lang w:val="ru-RU"/>
        </w:rPr>
        <w:t>—</w:t>
      </w:r>
      <w:r w:rsidRPr="00D9317C">
        <w:rPr>
          <w:rFonts w:ascii="Times New Roman" w:hAnsi="Times New Roman" w:cs="Times New Roman"/>
          <w:sz w:val="24"/>
          <w:szCs w:val="24"/>
        </w:rPr>
        <w:t>IV</w:t>
      </w:r>
      <w:r w:rsidRPr="00D9317C">
        <w:rPr>
          <w:rFonts w:ascii="Times New Roman" w:hAnsi="Times New Roman" w:cs="Times New Roman"/>
          <w:sz w:val="24"/>
          <w:szCs w:val="24"/>
          <w:lang w:val="ru-RU"/>
        </w:rPr>
        <w:t xml:space="preserve"> кварталы в целом нового бюджетного периода </w:t>
      </w:r>
      <w:r w:rsidRPr="00D9317C">
        <w:rPr>
          <w:rFonts w:ascii="Times New Roman" w:hAnsi="Times New Roman" w:cs="Times New Roman"/>
          <w:sz w:val="24"/>
          <w:szCs w:val="24"/>
          <w:lang w:val="ru-RU"/>
        </w:rPr>
        <w:lastRenderedPageBreak/>
        <w:t xml:space="preserve">составляются и предоставляются до 10 числа месяца, предшествующего первому месяцу соответствующего квартала. Бюджетные наметки на 1-3 месяцы </w:t>
      </w:r>
      <w:r w:rsidRPr="00D9317C">
        <w:rPr>
          <w:rFonts w:ascii="Times New Roman" w:hAnsi="Times New Roman" w:cs="Times New Roman"/>
          <w:sz w:val="24"/>
          <w:szCs w:val="24"/>
        </w:rPr>
        <w:t>I</w:t>
      </w:r>
      <w:r w:rsidRPr="00D9317C">
        <w:rPr>
          <w:rFonts w:ascii="Times New Roman" w:hAnsi="Times New Roman" w:cs="Times New Roman"/>
          <w:sz w:val="24"/>
          <w:szCs w:val="24"/>
          <w:lang w:val="ru-RU"/>
        </w:rPr>
        <w:t xml:space="preserve"> квартала бюджетного периода разрабатываются и составляются до 20 числа месяца, предшествующего первому месяцу 1 квартала. Одновременно представляются данные о фактическом исполнении бюджетов за истекшие периоды.</w:t>
      </w:r>
    </w:p>
    <w:p w:rsidR="00CF049C" w:rsidRPr="00D9317C" w:rsidRDefault="00CF049C" w:rsidP="00CF049C">
      <w:pPr>
        <w:shd w:val="clear" w:color="auto" w:fill="FFFFFF"/>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t xml:space="preserve">Порядок составления бюджетов внутри бюджетного периода заключается в следующем: до 20 числа первого месяца </w:t>
      </w:r>
      <w:r w:rsidRPr="00D9317C">
        <w:rPr>
          <w:rFonts w:ascii="Times New Roman" w:hAnsi="Times New Roman" w:cs="Times New Roman"/>
          <w:sz w:val="24"/>
          <w:szCs w:val="24"/>
        </w:rPr>
        <w:t>I</w:t>
      </w:r>
      <w:r w:rsidRPr="00D9317C">
        <w:rPr>
          <w:rFonts w:ascii="Times New Roman" w:hAnsi="Times New Roman" w:cs="Times New Roman"/>
          <w:sz w:val="24"/>
          <w:szCs w:val="24"/>
          <w:lang w:val="ru-RU"/>
        </w:rPr>
        <w:t xml:space="preserve"> квартала представляются скорректированные бюджеты на второй и третий месяцы теку</w:t>
      </w:r>
      <w:r w:rsidRPr="00D9317C">
        <w:rPr>
          <w:rFonts w:ascii="Times New Roman" w:hAnsi="Times New Roman" w:cs="Times New Roman"/>
          <w:sz w:val="24"/>
          <w:szCs w:val="24"/>
          <w:lang w:val="ru-RU"/>
        </w:rPr>
        <w:softHyphen/>
        <w:t xml:space="preserve">щего квартала и на 2-4 кварталы в целом. Подведение итогов первого месяца 1 квартала осуществляется до 15 числа второго месяца </w:t>
      </w:r>
      <w:r w:rsidRPr="00D9317C">
        <w:rPr>
          <w:rFonts w:ascii="Times New Roman" w:hAnsi="Times New Roman" w:cs="Times New Roman"/>
          <w:sz w:val="24"/>
          <w:szCs w:val="24"/>
        </w:rPr>
        <w:t>I</w:t>
      </w:r>
      <w:r w:rsidRPr="00D9317C">
        <w:rPr>
          <w:rFonts w:ascii="Times New Roman" w:hAnsi="Times New Roman" w:cs="Times New Roman"/>
          <w:sz w:val="24"/>
          <w:szCs w:val="24"/>
          <w:lang w:val="ru-RU"/>
        </w:rPr>
        <w:t xml:space="preserve"> квартала. </w:t>
      </w:r>
    </w:p>
    <w:p w:rsidR="00CF049C" w:rsidRPr="009B646F" w:rsidRDefault="00CF049C" w:rsidP="00CF049C">
      <w:pPr>
        <w:shd w:val="clear" w:color="auto" w:fill="FFFFFF"/>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t>До 20 числа второго месяца составляются, скорректированные бюджеты на третий месяц 1 квартала, 2 квартал с помесячной разбивкой и на 3-4 кварталы в</w:t>
      </w:r>
      <w:r w:rsidRPr="00D9317C">
        <w:rPr>
          <w:rFonts w:ascii="Times New Roman" w:hAnsi="Times New Roman" w:cs="Times New Roman"/>
          <w:smallCaps/>
          <w:sz w:val="24"/>
          <w:szCs w:val="24"/>
          <w:lang w:val="ru-RU"/>
        </w:rPr>
        <w:t xml:space="preserve"> </w:t>
      </w:r>
      <w:r w:rsidRPr="00D9317C">
        <w:rPr>
          <w:rFonts w:ascii="Times New Roman" w:hAnsi="Times New Roman" w:cs="Times New Roman"/>
          <w:sz w:val="24"/>
          <w:szCs w:val="24"/>
          <w:lang w:val="ru-RU"/>
        </w:rPr>
        <w:t xml:space="preserve">целом. Подведение итогов второго месяца </w:t>
      </w:r>
      <w:r w:rsidRPr="00D9317C">
        <w:rPr>
          <w:rFonts w:ascii="Times New Roman" w:hAnsi="Times New Roman" w:cs="Times New Roman"/>
          <w:sz w:val="24"/>
          <w:szCs w:val="24"/>
        </w:rPr>
        <w:t>I</w:t>
      </w:r>
      <w:r w:rsidRPr="00D9317C">
        <w:rPr>
          <w:rFonts w:ascii="Times New Roman" w:hAnsi="Times New Roman" w:cs="Times New Roman"/>
          <w:sz w:val="24"/>
          <w:szCs w:val="24"/>
          <w:lang w:val="ru-RU"/>
        </w:rPr>
        <w:t xml:space="preserve"> квартала осуществится до 15 числа третьего месяца </w:t>
      </w:r>
      <w:r w:rsidRPr="00D9317C">
        <w:rPr>
          <w:rFonts w:ascii="Times New Roman" w:hAnsi="Times New Roman" w:cs="Times New Roman"/>
          <w:sz w:val="24"/>
          <w:szCs w:val="24"/>
        </w:rPr>
        <w:t>I</w:t>
      </w:r>
      <w:r>
        <w:rPr>
          <w:rFonts w:ascii="Times New Roman" w:hAnsi="Times New Roman" w:cs="Times New Roman"/>
          <w:sz w:val="24"/>
          <w:szCs w:val="24"/>
          <w:lang w:val="ru-RU"/>
        </w:rPr>
        <w:t xml:space="preserve"> квартала.</w:t>
      </w:r>
    </w:p>
    <w:p w:rsidR="00CF049C" w:rsidRPr="00D9317C" w:rsidRDefault="00CF049C" w:rsidP="00CF049C">
      <w:pPr>
        <w:pStyle w:val="af3"/>
        <w:widowControl w:val="0"/>
        <w:spacing w:line="360" w:lineRule="auto"/>
        <w:ind w:left="0" w:firstLine="709"/>
        <w:rPr>
          <w:sz w:val="24"/>
          <w:szCs w:val="24"/>
        </w:rPr>
      </w:pPr>
      <w:r w:rsidRPr="00D9317C">
        <w:rPr>
          <w:sz w:val="24"/>
          <w:szCs w:val="24"/>
        </w:rPr>
        <w:t>Исполнение</w:t>
      </w:r>
      <w:r>
        <w:rPr>
          <w:sz w:val="24"/>
          <w:szCs w:val="24"/>
        </w:rPr>
        <w:t>м</w:t>
      </w:r>
      <w:r w:rsidRPr="00D9317C">
        <w:rPr>
          <w:sz w:val="24"/>
          <w:szCs w:val="24"/>
        </w:rPr>
        <w:t xml:space="preserve"> обязанностей по финансовому планированию </w:t>
      </w:r>
      <w:r>
        <w:rPr>
          <w:sz w:val="24"/>
          <w:szCs w:val="24"/>
        </w:rPr>
        <w:t xml:space="preserve">занимаются сотрудники </w:t>
      </w:r>
      <w:r w:rsidRPr="00D9317C">
        <w:rPr>
          <w:sz w:val="24"/>
          <w:szCs w:val="24"/>
        </w:rPr>
        <w:t>ПЭУ во взаимодействии со службами предприятия, которые должны предос</w:t>
      </w:r>
      <w:r w:rsidRPr="00D9317C">
        <w:rPr>
          <w:sz w:val="24"/>
          <w:szCs w:val="24"/>
        </w:rPr>
        <w:softHyphen/>
        <w:t xml:space="preserve">тавлять информацию, необходимую для составления бюджетов. </w:t>
      </w:r>
    </w:p>
    <w:p w:rsidR="00CF049C" w:rsidRPr="00D9317C" w:rsidRDefault="00CF049C" w:rsidP="00CF049C">
      <w:pPr>
        <w:widowControl w:val="0"/>
        <w:shd w:val="clear" w:color="auto" w:fill="FFFFFF"/>
        <w:spacing w:after="0" w:line="360" w:lineRule="auto"/>
        <w:ind w:right="7"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первом этапе формируется бюджет доходов, формирование происходит на основе плана продаж, </w:t>
      </w:r>
      <w:r w:rsidRPr="00D9317C">
        <w:rPr>
          <w:rFonts w:ascii="Times New Roman" w:hAnsi="Times New Roman" w:cs="Times New Roman"/>
          <w:sz w:val="24"/>
          <w:szCs w:val="24"/>
          <w:lang w:val="ru-RU"/>
        </w:rPr>
        <w:t>заведенного в ИС 1С</w:t>
      </w:r>
      <w:r w:rsidR="009F76F4">
        <w:rPr>
          <w:rFonts w:ascii="Times New Roman" w:hAnsi="Times New Roman" w:cs="Times New Roman"/>
          <w:sz w:val="24"/>
          <w:szCs w:val="24"/>
          <w:lang w:val="ru-RU"/>
        </w:rPr>
        <w:t xml:space="preserve"> УПП</w:t>
      </w:r>
      <w:r>
        <w:rPr>
          <w:rFonts w:ascii="Times New Roman" w:hAnsi="Times New Roman" w:cs="Times New Roman"/>
          <w:sz w:val="24"/>
          <w:szCs w:val="24"/>
          <w:lang w:val="ru-RU"/>
        </w:rPr>
        <w:t>.</w:t>
      </w:r>
      <w:r w:rsidRPr="00D9317C">
        <w:rPr>
          <w:rFonts w:ascii="Times New Roman" w:hAnsi="Times New Roman" w:cs="Times New Roman"/>
          <w:sz w:val="24"/>
          <w:szCs w:val="24"/>
          <w:lang w:val="ru-RU"/>
        </w:rPr>
        <w:t xml:space="preserve"> </w:t>
      </w:r>
    </w:p>
    <w:p w:rsidR="00CF049C" w:rsidRPr="00D9317C" w:rsidRDefault="00CF049C" w:rsidP="00CF049C">
      <w:pPr>
        <w:widowControl w:val="0"/>
        <w:shd w:val="clear" w:color="auto" w:fill="FFFFFF"/>
        <w:spacing w:after="0" w:line="360" w:lineRule="auto"/>
        <w:ind w:right="7" w:firstLine="709"/>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t>Требов</w:t>
      </w:r>
      <w:r>
        <w:rPr>
          <w:rFonts w:ascii="Times New Roman" w:hAnsi="Times New Roman" w:cs="Times New Roman"/>
          <w:sz w:val="24"/>
          <w:szCs w:val="24"/>
          <w:lang w:val="ru-RU"/>
        </w:rPr>
        <w:t>ания к плану продаж</w:t>
      </w:r>
      <w:r w:rsidRPr="00D9317C">
        <w:rPr>
          <w:rFonts w:ascii="Times New Roman" w:hAnsi="Times New Roman" w:cs="Times New Roman"/>
          <w:sz w:val="24"/>
          <w:szCs w:val="24"/>
          <w:lang w:val="ru-RU"/>
        </w:rPr>
        <w:t>:</w:t>
      </w:r>
    </w:p>
    <w:p w:rsidR="00CF049C" w:rsidRPr="00016189" w:rsidRDefault="00CF049C" w:rsidP="00952DF5">
      <w:pPr>
        <w:pStyle w:val="afd"/>
        <w:widowControl w:val="0"/>
        <w:numPr>
          <w:ilvl w:val="0"/>
          <w:numId w:val="11"/>
        </w:numPr>
        <w:shd w:val="clear" w:color="auto" w:fill="FFFFFF"/>
        <w:spacing w:after="0" w:line="360" w:lineRule="auto"/>
        <w:ind w:left="0" w:firstLine="357"/>
        <w:jc w:val="both"/>
        <w:rPr>
          <w:rFonts w:ascii="Times New Roman" w:hAnsi="Times New Roman" w:cs="Times New Roman"/>
          <w:sz w:val="24"/>
          <w:szCs w:val="24"/>
          <w:lang w:val="ru-RU"/>
        </w:rPr>
      </w:pPr>
      <w:r w:rsidRPr="00016189">
        <w:rPr>
          <w:rFonts w:ascii="Times New Roman" w:hAnsi="Times New Roman" w:cs="Times New Roman"/>
          <w:sz w:val="24"/>
          <w:szCs w:val="24"/>
          <w:lang w:val="ru-RU"/>
        </w:rPr>
        <w:t>возможность составления нескольких вариантов плана продаж на один плановый период;</w:t>
      </w:r>
    </w:p>
    <w:p w:rsidR="00CF049C" w:rsidRPr="00016189" w:rsidRDefault="00CF049C" w:rsidP="00952DF5">
      <w:pPr>
        <w:pStyle w:val="afd"/>
        <w:widowControl w:val="0"/>
        <w:numPr>
          <w:ilvl w:val="0"/>
          <w:numId w:val="11"/>
        </w:numPr>
        <w:shd w:val="clear" w:color="auto" w:fill="FFFFFF"/>
        <w:spacing w:after="0" w:line="360" w:lineRule="auto"/>
        <w:ind w:left="0" w:firstLine="357"/>
        <w:jc w:val="both"/>
        <w:rPr>
          <w:rFonts w:ascii="Times New Roman" w:hAnsi="Times New Roman" w:cs="Times New Roman"/>
          <w:sz w:val="24"/>
          <w:szCs w:val="24"/>
          <w:lang w:val="ru-RU"/>
        </w:rPr>
      </w:pPr>
      <w:r w:rsidRPr="00016189">
        <w:rPr>
          <w:rFonts w:ascii="Times New Roman" w:hAnsi="Times New Roman" w:cs="Times New Roman"/>
          <w:sz w:val="24"/>
          <w:szCs w:val="24"/>
          <w:lang w:val="ru-RU"/>
        </w:rPr>
        <w:t>формирование плана продаж с детализацией: Клиент – Договор – Заказ – Номенклатура;</w:t>
      </w:r>
    </w:p>
    <w:p w:rsidR="00CF049C" w:rsidRPr="00016189" w:rsidRDefault="00CF049C" w:rsidP="00952DF5">
      <w:pPr>
        <w:pStyle w:val="afd"/>
        <w:widowControl w:val="0"/>
        <w:numPr>
          <w:ilvl w:val="0"/>
          <w:numId w:val="11"/>
        </w:numPr>
        <w:shd w:val="clear" w:color="auto" w:fill="FFFFFF"/>
        <w:spacing w:after="0" w:line="360" w:lineRule="auto"/>
        <w:ind w:left="0" w:firstLine="357"/>
        <w:jc w:val="both"/>
        <w:rPr>
          <w:rFonts w:ascii="Times New Roman" w:hAnsi="Times New Roman" w:cs="Times New Roman"/>
          <w:sz w:val="24"/>
          <w:szCs w:val="24"/>
          <w:lang w:val="ru-RU"/>
        </w:rPr>
      </w:pPr>
      <w:r w:rsidRPr="00016189">
        <w:rPr>
          <w:rFonts w:ascii="Times New Roman" w:hAnsi="Times New Roman" w:cs="Times New Roman"/>
          <w:sz w:val="24"/>
          <w:szCs w:val="24"/>
          <w:lang w:val="ru-RU"/>
        </w:rPr>
        <w:t>возможность автоматического формирования плана продаж на плановый период на основе заказов клиентов со сроком поставки планового периода и не исполненных заказов прошлых периодов;</w:t>
      </w:r>
    </w:p>
    <w:p w:rsidR="00CF049C" w:rsidRPr="00016189" w:rsidRDefault="00CF049C" w:rsidP="00952DF5">
      <w:pPr>
        <w:pStyle w:val="afd"/>
        <w:widowControl w:val="0"/>
        <w:numPr>
          <w:ilvl w:val="0"/>
          <w:numId w:val="11"/>
        </w:numPr>
        <w:shd w:val="clear" w:color="auto" w:fill="FFFFFF"/>
        <w:spacing w:after="0" w:line="360" w:lineRule="auto"/>
        <w:ind w:left="0" w:firstLine="357"/>
        <w:jc w:val="both"/>
        <w:rPr>
          <w:rFonts w:ascii="Times New Roman" w:hAnsi="Times New Roman" w:cs="Times New Roman"/>
          <w:sz w:val="24"/>
          <w:szCs w:val="24"/>
          <w:lang w:val="ru-RU"/>
        </w:rPr>
      </w:pPr>
      <w:r w:rsidRPr="00016189">
        <w:rPr>
          <w:rFonts w:ascii="Times New Roman" w:hAnsi="Times New Roman" w:cs="Times New Roman"/>
          <w:sz w:val="24"/>
          <w:szCs w:val="24"/>
          <w:lang w:val="ru-RU"/>
        </w:rPr>
        <w:t>возможность сравнения различных вариантов планов продаж друг с другом и с фактической реализацией продукции.</w:t>
      </w:r>
    </w:p>
    <w:p w:rsidR="00CF049C" w:rsidRDefault="00CF049C" w:rsidP="00CF049C">
      <w:pPr>
        <w:tabs>
          <w:tab w:val="left" w:pos="1080"/>
        </w:tabs>
        <w:spacing w:after="0" w:line="360" w:lineRule="auto"/>
        <w:ind w:firstLine="709"/>
        <w:jc w:val="both"/>
        <w:rPr>
          <w:rFonts w:ascii="Times New Roman" w:hAnsi="Times New Roman" w:cs="Times New Roman"/>
          <w:sz w:val="24"/>
          <w:szCs w:val="24"/>
          <w:lang w:val="ru-RU"/>
        </w:rPr>
      </w:pPr>
      <w:r w:rsidRPr="00D02CB0">
        <w:rPr>
          <w:rFonts w:ascii="Times New Roman" w:hAnsi="Times New Roman" w:cs="Times New Roman"/>
          <w:sz w:val="24"/>
          <w:szCs w:val="24"/>
          <w:lang w:val="ru-RU"/>
        </w:rPr>
        <w:t xml:space="preserve">Процесс бюджетирования начинается с составления плана продаж на рассматриваемый период, который основывается на </w:t>
      </w:r>
      <w:r>
        <w:rPr>
          <w:rFonts w:ascii="Times New Roman" w:hAnsi="Times New Roman" w:cs="Times New Roman"/>
          <w:sz w:val="24"/>
          <w:szCs w:val="24"/>
          <w:lang w:val="ru-RU"/>
        </w:rPr>
        <w:t xml:space="preserve">поступивших </w:t>
      </w:r>
      <w:r w:rsidRPr="00D02CB0">
        <w:rPr>
          <w:rFonts w:ascii="Times New Roman" w:hAnsi="Times New Roman" w:cs="Times New Roman"/>
          <w:sz w:val="24"/>
          <w:szCs w:val="24"/>
          <w:lang w:val="ru-RU"/>
        </w:rPr>
        <w:t>заказах.</w:t>
      </w:r>
    </w:p>
    <w:p w:rsidR="00CF049C" w:rsidRPr="00D9317C" w:rsidRDefault="00CF049C" w:rsidP="00CF049C">
      <w:pPr>
        <w:widowControl w:val="0"/>
        <w:shd w:val="clear" w:color="auto" w:fill="FFFFFF"/>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t>На основе утвержденного плана продаж формируется бюджет доходов по номенклатурным группам.</w:t>
      </w:r>
    </w:p>
    <w:p w:rsidR="00CF049C" w:rsidRPr="00D9317C" w:rsidRDefault="00CF049C" w:rsidP="00CF049C">
      <w:pPr>
        <w:widowControl w:val="0"/>
        <w:shd w:val="clear" w:color="auto" w:fill="FFFFFF"/>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t>Требования к бюджету поступлений:</w:t>
      </w:r>
    </w:p>
    <w:p w:rsidR="00CF049C" w:rsidRPr="00016189" w:rsidRDefault="00CF049C" w:rsidP="00952DF5">
      <w:pPr>
        <w:pStyle w:val="afd"/>
        <w:widowControl w:val="0"/>
        <w:numPr>
          <w:ilvl w:val="0"/>
          <w:numId w:val="10"/>
        </w:numPr>
        <w:shd w:val="clear" w:color="auto" w:fill="FFFFFF"/>
        <w:spacing w:after="0" w:line="360" w:lineRule="auto"/>
        <w:ind w:left="0" w:firstLine="357"/>
        <w:jc w:val="both"/>
        <w:rPr>
          <w:rFonts w:ascii="Times New Roman" w:hAnsi="Times New Roman" w:cs="Times New Roman"/>
          <w:sz w:val="24"/>
          <w:szCs w:val="24"/>
          <w:lang w:val="ru-RU"/>
        </w:rPr>
      </w:pPr>
      <w:r w:rsidRPr="00016189">
        <w:rPr>
          <w:rFonts w:ascii="Times New Roman" w:hAnsi="Times New Roman" w:cs="Times New Roman"/>
          <w:sz w:val="24"/>
          <w:szCs w:val="24"/>
          <w:lang w:val="ru-RU"/>
        </w:rPr>
        <w:t>возможность составления нескольких вариантов плана поступлений на один плановый период;</w:t>
      </w:r>
    </w:p>
    <w:p w:rsidR="00CF049C" w:rsidRPr="00016189" w:rsidRDefault="00CF049C" w:rsidP="00952DF5">
      <w:pPr>
        <w:pStyle w:val="afd"/>
        <w:widowControl w:val="0"/>
        <w:numPr>
          <w:ilvl w:val="0"/>
          <w:numId w:val="10"/>
        </w:numPr>
        <w:shd w:val="clear" w:color="auto" w:fill="FFFFFF"/>
        <w:spacing w:after="0" w:line="360" w:lineRule="auto"/>
        <w:ind w:left="0" w:firstLine="357"/>
        <w:jc w:val="both"/>
        <w:rPr>
          <w:rFonts w:ascii="Times New Roman" w:hAnsi="Times New Roman" w:cs="Times New Roman"/>
          <w:sz w:val="24"/>
          <w:szCs w:val="24"/>
          <w:lang w:val="ru-RU"/>
        </w:rPr>
      </w:pPr>
      <w:r w:rsidRPr="00016189">
        <w:rPr>
          <w:rFonts w:ascii="Times New Roman" w:hAnsi="Times New Roman" w:cs="Times New Roman"/>
          <w:sz w:val="24"/>
          <w:szCs w:val="24"/>
          <w:lang w:val="ru-RU"/>
        </w:rPr>
        <w:t>формирование плана поступлений с детализацией: Клиент – Договор – Заказ;</w:t>
      </w:r>
    </w:p>
    <w:p w:rsidR="00CF049C" w:rsidRPr="00016189" w:rsidRDefault="00CF049C" w:rsidP="00952DF5">
      <w:pPr>
        <w:pStyle w:val="afd"/>
        <w:widowControl w:val="0"/>
        <w:numPr>
          <w:ilvl w:val="0"/>
          <w:numId w:val="10"/>
        </w:numPr>
        <w:shd w:val="clear" w:color="auto" w:fill="FFFFFF"/>
        <w:spacing w:after="0" w:line="360" w:lineRule="auto"/>
        <w:ind w:left="0" w:firstLine="357"/>
        <w:jc w:val="both"/>
        <w:rPr>
          <w:rFonts w:ascii="Times New Roman" w:hAnsi="Times New Roman" w:cs="Times New Roman"/>
          <w:sz w:val="24"/>
          <w:szCs w:val="24"/>
          <w:lang w:val="ru-RU"/>
        </w:rPr>
      </w:pPr>
      <w:r w:rsidRPr="00016189">
        <w:rPr>
          <w:rFonts w:ascii="Times New Roman" w:hAnsi="Times New Roman" w:cs="Times New Roman"/>
          <w:sz w:val="24"/>
          <w:szCs w:val="24"/>
          <w:lang w:val="ru-RU"/>
        </w:rPr>
        <w:lastRenderedPageBreak/>
        <w:t>возможность автоматического формирования плана поступлений на плановый период на основе заказов клиентов со сроком платежа в плановом периоде и фактической просроченной дебиторской задолженности покупателей и заказчиков;</w:t>
      </w:r>
    </w:p>
    <w:p w:rsidR="00CF049C" w:rsidRPr="00016189" w:rsidRDefault="00CF049C" w:rsidP="00952DF5">
      <w:pPr>
        <w:pStyle w:val="afd"/>
        <w:widowControl w:val="0"/>
        <w:numPr>
          <w:ilvl w:val="0"/>
          <w:numId w:val="10"/>
        </w:numPr>
        <w:shd w:val="clear" w:color="auto" w:fill="FFFFFF"/>
        <w:spacing w:after="0" w:line="360" w:lineRule="auto"/>
        <w:ind w:left="0" w:firstLine="357"/>
        <w:jc w:val="both"/>
        <w:rPr>
          <w:rFonts w:ascii="Times New Roman" w:hAnsi="Times New Roman" w:cs="Times New Roman"/>
          <w:sz w:val="24"/>
          <w:szCs w:val="24"/>
          <w:lang w:val="ru-RU"/>
        </w:rPr>
      </w:pPr>
      <w:r w:rsidRPr="00016189">
        <w:rPr>
          <w:rFonts w:ascii="Times New Roman" w:hAnsi="Times New Roman" w:cs="Times New Roman"/>
          <w:sz w:val="24"/>
          <w:szCs w:val="24"/>
          <w:lang w:val="ru-RU"/>
        </w:rPr>
        <w:t>возможность сравнения различных вариантов планов поступлений друг с другом и с фактическим поступлением денежных средств.</w:t>
      </w:r>
    </w:p>
    <w:p w:rsidR="00CF049C" w:rsidRPr="00016189" w:rsidRDefault="00CF049C" w:rsidP="00CF049C">
      <w:pPr>
        <w:tabs>
          <w:tab w:val="left" w:pos="1080"/>
        </w:tabs>
        <w:spacing w:after="0" w:line="360" w:lineRule="auto"/>
        <w:ind w:firstLine="709"/>
        <w:jc w:val="both"/>
        <w:rPr>
          <w:rFonts w:ascii="Times New Roman" w:hAnsi="Times New Roman" w:cs="Times New Roman"/>
          <w:sz w:val="24"/>
          <w:szCs w:val="24"/>
          <w:lang w:val="ru-RU"/>
        </w:rPr>
      </w:pPr>
      <w:r w:rsidRPr="00016189">
        <w:rPr>
          <w:rFonts w:ascii="Times New Roman" w:hAnsi="Times New Roman" w:cs="Times New Roman"/>
          <w:sz w:val="24"/>
          <w:szCs w:val="24"/>
          <w:lang w:val="ru-RU"/>
        </w:rPr>
        <w:t xml:space="preserve">Согласно сформированному плану продаж формируется производственная программа </w:t>
      </w:r>
      <w:r>
        <w:rPr>
          <w:rFonts w:ascii="Times New Roman" w:hAnsi="Times New Roman" w:cs="Times New Roman"/>
          <w:sz w:val="24"/>
          <w:szCs w:val="24"/>
          <w:lang w:val="ru-RU"/>
        </w:rPr>
        <w:t xml:space="preserve">(план производства) </w:t>
      </w:r>
      <w:r w:rsidRPr="00016189">
        <w:rPr>
          <w:rFonts w:ascii="Times New Roman" w:hAnsi="Times New Roman" w:cs="Times New Roman"/>
          <w:sz w:val="24"/>
          <w:szCs w:val="24"/>
          <w:lang w:val="ru-RU"/>
        </w:rPr>
        <w:t xml:space="preserve">предприятия на рассматриваемый период. Затем информация, заложенная в производственной программе, поступает «сверху» в отдельные подразделения, которые приступают к составлению сметы расходов. После этого начальники подразделений проверяют и корректируют (в условии необходимости) полученные данные, после этого руководители ЦФО, проведя анализ и корректировку данных, приступают к формированию операционных бюджетов своих подразделений, которые затем лягут в основу предварительных БДДС и БДР. </w:t>
      </w:r>
    </w:p>
    <w:p w:rsidR="00CF049C" w:rsidRPr="00D9317C" w:rsidRDefault="00CF049C" w:rsidP="00CF049C">
      <w:pPr>
        <w:widowControl w:val="0"/>
        <w:shd w:val="clear" w:color="auto" w:fill="FFFFFF"/>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t xml:space="preserve">Требования к формированию </w:t>
      </w:r>
      <w:r>
        <w:rPr>
          <w:rFonts w:ascii="Times New Roman" w:hAnsi="Times New Roman" w:cs="Times New Roman"/>
          <w:sz w:val="24"/>
          <w:szCs w:val="24"/>
          <w:lang w:val="ru-RU"/>
        </w:rPr>
        <w:t>плана производства:</w:t>
      </w:r>
    </w:p>
    <w:p w:rsidR="00CF049C" w:rsidRPr="00016189" w:rsidRDefault="00CF049C" w:rsidP="00952DF5">
      <w:pPr>
        <w:pStyle w:val="afd"/>
        <w:widowControl w:val="0"/>
        <w:numPr>
          <w:ilvl w:val="0"/>
          <w:numId w:val="12"/>
        </w:numPr>
        <w:shd w:val="clear" w:color="auto" w:fill="FFFFFF"/>
        <w:spacing w:after="0" w:line="360" w:lineRule="auto"/>
        <w:ind w:left="0" w:firstLine="357"/>
        <w:jc w:val="both"/>
        <w:rPr>
          <w:rFonts w:ascii="Times New Roman" w:hAnsi="Times New Roman" w:cs="Times New Roman"/>
          <w:sz w:val="24"/>
          <w:szCs w:val="24"/>
          <w:lang w:val="ru-RU"/>
        </w:rPr>
      </w:pPr>
      <w:r w:rsidRPr="00016189">
        <w:rPr>
          <w:rFonts w:ascii="Times New Roman" w:hAnsi="Times New Roman" w:cs="Times New Roman"/>
          <w:sz w:val="24"/>
          <w:szCs w:val="24"/>
          <w:lang w:val="ru-RU"/>
        </w:rPr>
        <w:t>возможность формирования плана производства в автоматическом режиме на основе плана продаж текущего периода с учетом остатков на складе готовой продукции;</w:t>
      </w:r>
    </w:p>
    <w:p w:rsidR="00CF049C" w:rsidRPr="00920D9C" w:rsidRDefault="00CF049C" w:rsidP="00952DF5">
      <w:pPr>
        <w:pStyle w:val="afd"/>
        <w:widowControl w:val="0"/>
        <w:numPr>
          <w:ilvl w:val="0"/>
          <w:numId w:val="12"/>
        </w:numPr>
        <w:shd w:val="clear" w:color="auto" w:fill="FFFFFF"/>
        <w:spacing w:after="0" w:line="360" w:lineRule="auto"/>
        <w:ind w:left="0" w:firstLine="357"/>
        <w:jc w:val="both"/>
        <w:rPr>
          <w:rFonts w:ascii="Times New Roman" w:hAnsi="Times New Roman" w:cs="Times New Roman"/>
          <w:sz w:val="24"/>
          <w:szCs w:val="24"/>
          <w:lang w:val="ru-RU"/>
        </w:rPr>
      </w:pPr>
      <w:r w:rsidRPr="00016189">
        <w:rPr>
          <w:rFonts w:ascii="Times New Roman" w:hAnsi="Times New Roman" w:cs="Times New Roman"/>
          <w:sz w:val="24"/>
          <w:szCs w:val="24"/>
          <w:lang w:val="ru-RU"/>
        </w:rPr>
        <w:t>с детализацией по номенклатурным позициям</w:t>
      </w:r>
      <w:r>
        <w:rPr>
          <w:rFonts w:ascii="Times New Roman" w:hAnsi="Times New Roman" w:cs="Times New Roman"/>
          <w:sz w:val="24"/>
          <w:szCs w:val="24"/>
          <w:lang w:val="ru-RU"/>
        </w:rPr>
        <w:t>.</w:t>
      </w:r>
    </w:p>
    <w:p w:rsidR="00CF049C" w:rsidRPr="00D9317C" w:rsidRDefault="00CF049C" w:rsidP="00CF049C">
      <w:pPr>
        <w:widowControl w:val="0"/>
        <w:shd w:val="clear" w:color="auto" w:fill="FFFFFF"/>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Далее формируется план закупок. </w:t>
      </w:r>
      <w:r w:rsidRPr="00D9317C">
        <w:rPr>
          <w:rFonts w:ascii="Times New Roman" w:hAnsi="Times New Roman" w:cs="Times New Roman"/>
          <w:sz w:val="24"/>
          <w:szCs w:val="24"/>
          <w:lang w:val="ru-RU"/>
        </w:rPr>
        <w:t>Требования к формиров</w:t>
      </w:r>
      <w:r>
        <w:rPr>
          <w:rFonts w:ascii="Times New Roman" w:hAnsi="Times New Roman" w:cs="Times New Roman"/>
          <w:sz w:val="24"/>
          <w:szCs w:val="24"/>
          <w:lang w:val="ru-RU"/>
        </w:rPr>
        <w:t>анию плана закупок:</w:t>
      </w:r>
    </w:p>
    <w:p w:rsidR="00CF049C" w:rsidRPr="00920D9C" w:rsidRDefault="00CF049C" w:rsidP="00952DF5">
      <w:pPr>
        <w:pStyle w:val="afd"/>
        <w:widowControl w:val="0"/>
        <w:numPr>
          <w:ilvl w:val="0"/>
          <w:numId w:val="13"/>
        </w:numPr>
        <w:shd w:val="clear" w:color="auto" w:fill="FFFFFF"/>
        <w:spacing w:after="0" w:line="360" w:lineRule="auto"/>
        <w:ind w:left="0" w:firstLine="357"/>
        <w:jc w:val="both"/>
        <w:rPr>
          <w:rFonts w:ascii="Times New Roman" w:hAnsi="Times New Roman" w:cs="Times New Roman"/>
          <w:sz w:val="24"/>
          <w:szCs w:val="24"/>
          <w:lang w:val="ru-RU"/>
        </w:rPr>
      </w:pPr>
      <w:r w:rsidRPr="00920D9C">
        <w:rPr>
          <w:rFonts w:ascii="Times New Roman" w:hAnsi="Times New Roman" w:cs="Times New Roman"/>
          <w:sz w:val="24"/>
          <w:szCs w:val="24"/>
          <w:lang w:val="ru-RU"/>
        </w:rPr>
        <w:t>возможность формирования плана закупок в автоматическом режиме на основе потребности, возникшей в результате формирования плана производства, с учетом остатков сырья и материалов на складе;</w:t>
      </w:r>
    </w:p>
    <w:p w:rsidR="00CF049C" w:rsidRPr="00920D9C" w:rsidRDefault="00CF049C" w:rsidP="00952DF5">
      <w:pPr>
        <w:pStyle w:val="afd"/>
        <w:widowControl w:val="0"/>
        <w:numPr>
          <w:ilvl w:val="0"/>
          <w:numId w:val="13"/>
        </w:numPr>
        <w:shd w:val="clear" w:color="auto" w:fill="FFFFFF"/>
        <w:spacing w:after="0" w:line="360" w:lineRule="auto"/>
        <w:ind w:left="0" w:firstLine="357"/>
        <w:jc w:val="both"/>
        <w:rPr>
          <w:rFonts w:ascii="Times New Roman" w:hAnsi="Times New Roman" w:cs="Times New Roman"/>
          <w:sz w:val="24"/>
          <w:szCs w:val="24"/>
          <w:lang w:val="ru-RU"/>
        </w:rPr>
      </w:pPr>
      <w:r w:rsidRPr="00920D9C">
        <w:rPr>
          <w:rFonts w:ascii="Times New Roman" w:hAnsi="Times New Roman" w:cs="Times New Roman"/>
          <w:sz w:val="24"/>
          <w:szCs w:val="24"/>
          <w:lang w:val="ru-RU"/>
        </w:rPr>
        <w:t>формирование плана закупок с детализацией: Поставщик –</w:t>
      </w:r>
      <w:r>
        <w:rPr>
          <w:rFonts w:ascii="Times New Roman" w:hAnsi="Times New Roman" w:cs="Times New Roman"/>
          <w:sz w:val="24"/>
          <w:szCs w:val="24"/>
          <w:lang w:val="ru-RU"/>
        </w:rPr>
        <w:t xml:space="preserve"> Договор – Заказ – Номенклатура.</w:t>
      </w:r>
    </w:p>
    <w:p w:rsidR="00CF049C" w:rsidRPr="0080741A" w:rsidRDefault="00CF049C" w:rsidP="00CF049C">
      <w:pPr>
        <w:tabs>
          <w:tab w:val="left" w:pos="1080"/>
        </w:tabs>
        <w:spacing w:after="0" w:line="360" w:lineRule="auto"/>
        <w:ind w:firstLine="709"/>
        <w:jc w:val="both"/>
        <w:rPr>
          <w:rFonts w:ascii="Times New Roman" w:hAnsi="Times New Roman" w:cs="Times New Roman"/>
          <w:sz w:val="24"/>
          <w:szCs w:val="24"/>
          <w:lang w:val="ru-RU"/>
        </w:rPr>
      </w:pPr>
      <w:r w:rsidRPr="0080741A">
        <w:rPr>
          <w:rFonts w:ascii="Times New Roman" w:hAnsi="Times New Roman" w:cs="Times New Roman"/>
          <w:sz w:val="24"/>
          <w:szCs w:val="24"/>
          <w:lang w:val="ru-RU"/>
        </w:rPr>
        <w:t>После этого директором по экономике и финансам определяется величина лимита накладных расходов, путем соотнесения суммы все планируемых поступлений и всех планируемых выплат, далее общая величина лимита распределяется по подразделениям на основании их потребностей, в случае необходимости может произойти корректировка установленного лимита. Информация об окончательной величине установленного лимита передается руководителям ЦФО по статьям для внесения корректив в сметы. После этого руководители ЦФО распределяют итоговые лимиты, а дирекция по э</w:t>
      </w:r>
      <w:r>
        <w:rPr>
          <w:rFonts w:ascii="Times New Roman" w:hAnsi="Times New Roman" w:cs="Times New Roman"/>
          <w:sz w:val="24"/>
          <w:szCs w:val="24"/>
          <w:lang w:val="ru-RU"/>
        </w:rPr>
        <w:t>кономике формирует окончательные</w:t>
      </w:r>
      <w:r w:rsidRPr="0080741A">
        <w:rPr>
          <w:rFonts w:ascii="Times New Roman" w:hAnsi="Times New Roman" w:cs="Times New Roman"/>
          <w:sz w:val="24"/>
          <w:szCs w:val="24"/>
          <w:lang w:val="ru-RU"/>
        </w:rPr>
        <w:t xml:space="preserve"> вариант</w:t>
      </w:r>
      <w:r>
        <w:rPr>
          <w:rFonts w:ascii="Times New Roman" w:hAnsi="Times New Roman" w:cs="Times New Roman"/>
          <w:sz w:val="24"/>
          <w:szCs w:val="24"/>
          <w:lang w:val="ru-RU"/>
        </w:rPr>
        <w:t>ы бюджетов</w:t>
      </w:r>
      <w:r w:rsidRPr="0080741A">
        <w:rPr>
          <w:rFonts w:ascii="Times New Roman" w:hAnsi="Times New Roman" w:cs="Times New Roman"/>
          <w:sz w:val="24"/>
          <w:szCs w:val="24"/>
          <w:lang w:val="ru-RU"/>
        </w:rPr>
        <w:t xml:space="preserve">. </w:t>
      </w:r>
    </w:p>
    <w:p w:rsidR="00CF049C" w:rsidRPr="00D9317C" w:rsidRDefault="00CF049C" w:rsidP="00CF049C">
      <w:pPr>
        <w:widowControl w:val="0"/>
        <w:shd w:val="clear" w:color="auto" w:fill="FFFFFF"/>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t>Требования к формированию бюджета прямых материальных расходов:</w:t>
      </w:r>
    </w:p>
    <w:p w:rsidR="00CF049C" w:rsidRPr="0080741A" w:rsidRDefault="00CF049C" w:rsidP="00952DF5">
      <w:pPr>
        <w:pStyle w:val="afd"/>
        <w:widowControl w:val="0"/>
        <w:numPr>
          <w:ilvl w:val="0"/>
          <w:numId w:val="14"/>
        </w:numPr>
        <w:shd w:val="clear" w:color="auto" w:fill="FFFFFF"/>
        <w:spacing w:after="0" w:line="360" w:lineRule="auto"/>
        <w:ind w:left="0" w:firstLine="357"/>
        <w:jc w:val="both"/>
        <w:rPr>
          <w:rFonts w:ascii="Times New Roman" w:hAnsi="Times New Roman" w:cs="Times New Roman"/>
          <w:sz w:val="24"/>
          <w:szCs w:val="24"/>
          <w:lang w:val="ru-RU"/>
        </w:rPr>
      </w:pPr>
      <w:r w:rsidRPr="0080741A">
        <w:rPr>
          <w:rFonts w:ascii="Times New Roman" w:hAnsi="Times New Roman" w:cs="Times New Roman"/>
          <w:sz w:val="24"/>
          <w:szCs w:val="24"/>
          <w:lang w:val="ru-RU"/>
        </w:rPr>
        <w:t>формирование бюджета исходя из нормативов расхода материалов и плана производства;</w:t>
      </w:r>
    </w:p>
    <w:p w:rsidR="00CF049C" w:rsidRPr="0080741A" w:rsidRDefault="00CF049C" w:rsidP="00952DF5">
      <w:pPr>
        <w:pStyle w:val="afd"/>
        <w:widowControl w:val="0"/>
        <w:numPr>
          <w:ilvl w:val="0"/>
          <w:numId w:val="14"/>
        </w:numPr>
        <w:shd w:val="clear" w:color="auto" w:fill="FFFFFF"/>
        <w:spacing w:after="0" w:line="360" w:lineRule="auto"/>
        <w:ind w:left="0" w:firstLine="357"/>
        <w:jc w:val="both"/>
        <w:rPr>
          <w:rFonts w:ascii="Times New Roman" w:hAnsi="Times New Roman" w:cs="Times New Roman"/>
          <w:sz w:val="24"/>
          <w:szCs w:val="24"/>
          <w:lang w:val="ru-RU"/>
        </w:rPr>
      </w:pPr>
      <w:r w:rsidRPr="0080741A">
        <w:rPr>
          <w:rFonts w:ascii="Times New Roman" w:hAnsi="Times New Roman" w:cs="Times New Roman"/>
          <w:sz w:val="24"/>
          <w:szCs w:val="24"/>
          <w:lang w:val="ru-RU"/>
        </w:rPr>
        <w:t xml:space="preserve">формирование бюджета прямых материальных расходов с детализацией: </w:t>
      </w:r>
      <w:r w:rsidRPr="0080741A">
        <w:rPr>
          <w:rFonts w:ascii="Times New Roman" w:hAnsi="Times New Roman" w:cs="Times New Roman"/>
          <w:sz w:val="24"/>
          <w:szCs w:val="24"/>
          <w:lang w:val="ru-RU"/>
        </w:rPr>
        <w:lastRenderedPageBreak/>
        <w:t>Номенклатурная группа – Характеристика – Номенклатура;</w:t>
      </w:r>
    </w:p>
    <w:p w:rsidR="00CF049C" w:rsidRPr="00D9317C" w:rsidRDefault="00CF049C" w:rsidP="005645AA">
      <w:pPr>
        <w:widowControl w:val="0"/>
        <w:shd w:val="clear" w:color="auto" w:fill="FFFFFF"/>
        <w:spacing w:after="0" w:line="360" w:lineRule="auto"/>
        <w:ind w:firstLine="357"/>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t>Требования к формированию бюджета общепроизводственных расходов:</w:t>
      </w:r>
    </w:p>
    <w:p w:rsidR="00CF049C" w:rsidRPr="0080741A" w:rsidRDefault="00CF049C" w:rsidP="00952DF5">
      <w:pPr>
        <w:pStyle w:val="afd"/>
        <w:widowControl w:val="0"/>
        <w:numPr>
          <w:ilvl w:val="0"/>
          <w:numId w:val="15"/>
        </w:numPr>
        <w:shd w:val="clear" w:color="auto" w:fill="FFFFFF"/>
        <w:spacing w:after="0" w:line="360" w:lineRule="auto"/>
        <w:ind w:left="0" w:firstLine="357"/>
        <w:jc w:val="both"/>
        <w:rPr>
          <w:rFonts w:ascii="Times New Roman" w:hAnsi="Times New Roman" w:cs="Times New Roman"/>
          <w:sz w:val="24"/>
          <w:szCs w:val="24"/>
          <w:lang w:val="ru-RU"/>
        </w:rPr>
      </w:pPr>
      <w:r w:rsidRPr="0080741A">
        <w:rPr>
          <w:rFonts w:ascii="Times New Roman" w:hAnsi="Times New Roman" w:cs="Times New Roman"/>
          <w:sz w:val="24"/>
          <w:szCs w:val="24"/>
          <w:lang w:val="ru-RU"/>
        </w:rPr>
        <w:t>формирование бюджета н</w:t>
      </w:r>
      <w:r>
        <w:rPr>
          <w:rFonts w:ascii="Times New Roman" w:hAnsi="Times New Roman" w:cs="Times New Roman"/>
          <w:sz w:val="24"/>
          <w:szCs w:val="24"/>
          <w:lang w:val="ru-RU"/>
        </w:rPr>
        <w:t>а основе информации из ИС Гамма.</w:t>
      </w:r>
    </w:p>
    <w:p w:rsidR="00CF049C" w:rsidRPr="00D9317C" w:rsidRDefault="00CF049C" w:rsidP="005645AA">
      <w:pPr>
        <w:widowControl w:val="0"/>
        <w:shd w:val="clear" w:color="auto" w:fill="FFFFFF"/>
        <w:spacing w:after="0" w:line="360" w:lineRule="auto"/>
        <w:ind w:firstLine="357"/>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t>Требования к формированию бюджета управленческих расходов:</w:t>
      </w:r>
    </w:p>
    <w:p w:rsidR="00CF049C" w:rsidRPr="0080741A" w:rsidRDefault="00CF049C" w:rsidP="00952DF5">
      <w:pPr>
        <w:pStyle w:val="afd"/>
        <w:widowControl w:val="0"/>
        <w:numPr>
          <w:ilvl w:val="0"/>
          <w:numId w:val="16"/>
        </w:numPr>
        <w:shd w:val="clear" w:color="auto" w:fill="FFFFFF"/>
        <w:spacing w:after="0" w:line="360" w:lineRule="auto"/>
        <w:ind w:left="0" w:firstLine="357"/>
        <w:jc w:val="both"/>
        <w:rPr>
          <w:rFonts w:ascii="Times New Roman" w:hAnsi="Times New Roman" w:cs="Times New Roman"/>
          <w:sz w:val="24"/>
          <w:szCs w:val="24"/>
          <w:lang w:val="ru-RU"/>
        </w:rPr>
      </w:pPr>
      <w:r w:rsidRPr="0080741A">
        <w:rPr>
          <w:rFonts w:ascii="Times New Roman" w:hAnsi="Times New Roman" w:cs="Times New Roman"/>
          <w:sz w:val="24"/>
          <w:szCs w:val="24"/>
          <w:lang w:val="ru-RU"/>
        </w:rPr>
        <w:t>формирование плана в следующей детализации: Подразделение – Статья затрат – Элемент затрат;</w:t>
      </w:r>
    </w:p>
    <w:p w:rsidR="00CF049C" w:rsidRPr="0080741A" w:rsidRDefault="00CF049C" w:rsidP="00952DF5">
      <w:pPr>
        <w:pStyle w:val="afd"/>
        <w:widowControl w:val="0"/>
        <w:numPr>
          <w:ilvl w:val="0"/>
          <w:numId w:val="16"/>
        </w:numPr>
        <w:shd w:val="clear" w:color="auto" w:fill="FFFFFF"/>
        <w:spacing w:after="0" w:line="360" w:lineRule="auto"/>
        <w:ind w:left="0" w:firstLine="357"/>
        <w:jc w:val="both"/>
        <w:rPr>
          <w:rFonts w:ascii="Times New Roman" w:hAnsi="Times New Roman" w:cs="Times New Roman"/>
          <w:sz w:val="24"/>
          <w:szCs w:val="24"/>
          <w:lang w:val="ru-RU"/>
        </w:rPr>
      </w:pPr>
      <w:r w:rsidRPr="0080741A">
        <w:rPr>
          <w:rFonts w:ascii="Times New Roman" w:hAnsi="Times New Roman" w:cs="Times New Roman"/>
          <w:sz w:val="24"/>
          <w:szCs w:val="24"/>
          <w:lang w:val="ru-RU"/>
        </w:rPr>
        <w:t>формирование факта в следую</w:t>
      </w:r>
      <w:r w:rsidR="009F76F4">
        <w:rPr>
          <w:rFonts w:ascii="Times New Roman" w:hAnsi="Times New Roman" w:cs="Times New Roman"/>
          <w:sz w:val="24"/>
          <w:szCs w:val="24"/>
          <w:lang w:val="ru-RU"/>
        </w:rPr>
        <w:t xml:space="preserve">щей детализации: Подразделение </w:t>
      </w:r>
      <w:r w:rsidRPr="0080741A">
        <w:rPr>
          <w:rFonts w:ascii="Times New Roman" w:hAnsi="Times New Roman" w:cs="Times New Roman"/>
          <w:sz w:val="24"/>
          <w:szCs w:val="24"/>
          <w:lang w:val="ru-RU"/>
        </w:rPr>
        <w:t>– Контрагент – Договор – Статья затрат – Элемент затрат – номенклатура.</w:t>
      </w:r>
    </w:p>
    <w:p w:rsidR="00CF049C" w:rsidRPr="00D9317C" w:rsidRDefault="00CF049C" w:rsidP="005645AA">
      <w:pPr>
        <w:widowControl w:val="0"/>
        <w:shd w:val="clear" w:color="auto" w:fill="FFFFFF"/>
        <w:spacing w:after="0" w:line="360" w:lineRule="auto"/>
        <w:ind w:firstLine="357"/>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t>Требования к формированию бюджета коммерческих расходов:</w:t>
      </w:r>
    </w:p>
    <w:p w:rsidR="00CF049C" w:rsidRPr="0080741A" w:rsidRDefault="00CF049C" w:rsidP="00952DF5">
      <w:pPr>
        <w:pStyle w:val="afd"/>
        <w:widowControl w:val="0"/>
        <w:numPr>
          <w:ilvl w:val="0"/>
          <w:numId w:val="17"/>
        </w:numPr>
        <w:shd w:val="clear" w:color="auto" w:fill="FFFFFF"/>
        <w:spacing w:after="0" w:line="360" w:lineRule="auto"/>
        <w:ind w:left="0" w:firstLine="357"/>
        <w:jc w:val="both"/>
        <w:rPr>
          <w:rFonts w:ascii="Times New Roman" w:hAnsi="Times New Roman" w:cs="Times New Roman"/>
          <w:sz w:val="24"/>
          <w:szCs w:val="24"/>
          <w:lang w:val="ru-RU"/>
        </w:rPr>
      </w:pPr>
      <w:r w:rsidRPr="0080741A">
        <w:rPr>
          <w:rFonts w:ascii="Times New Roman" w:hAnsi="Times New Roman" w:cs="Times New Roman"/>
          <w:sz w:val="24"/>
          <w:szCs w:val="24"/>
          <w:lang w:val="ru-RU"/>
        </w:rPr>
        <w:t>формирование плана в следующей детализации: Подразделение – Статья затрат – Элемент затрат;</w:t>
      </w:r>
    </w:p>
    <w:p w:rsidR="00CF049C" w:rsidRDefault="00CF049C" w:rsidP="00952DF5">
      <w:pPr>
        <w:pStyle w:val="afd"/>
        <w:widowControl w:val="0"/>
        <w:numPr>
          <w:ilvl w:val="0"/>
          <w:numId w:val="17"/>
        </w:numPr>
        <w:shd w:val="clear" w:color="auto" w:fill="FFFFFF"/>
        <w:spacing w:after="0" w:line="360" w:lineRule="auto"/>
        <w:ind w:left="0" w:firstLine="357"/>
        <w:jc w:val="both"/>
        <w:rPr>
          <w:rFonts w:ascii="Times New Roman" w:hAnsi="Times New Roman" w:cs="Times New Roman"/>
          <w:sz w:val="24"/>
          <w:szCs w:val="24"/>
          <w:lang w:val="ru-RU"/>
        </w:rPr>
      </w:pPr>
      <w:r w:rsidRPr="0080741A">
        <w:rPr>
          <w:rFonts w:ascii="Times New Roman" w:hAnsi="Times New Roman" w:cs="Times New Roman"/>
          <w:sz w:val="24"/>
          <w:szCs w:val="24"/>
          <w:lang w:val="ru-RU"/>
        </w:rPr>
        <w:t>формирование факта в следую</w:t>
      </w:r>
      <w:r w:rsidR="009F76F4">
        <w:rPr>
          <w:rFonts w:ascii="Times New Roman" w:hAnsi="Times New Roman" w:cs="Times New Roman"/>
          <w:sz w:val="24"/>
          <w:szCs w:val="24"/>
          <w:lang w:val="ru-RU"/>
        </w:rPr>
        <w:t xml:space="preserve">щей детализации: Подразделение </w:t>
      </w:r>
      <w:r w:rsidRPr="0080741A">
        <w:rPr>
          <w:rFonts w:ascii="Times New Roman" w:hAnsi="Times New Roman" w:cs="Times New Roman"/>
          <w:sz w:val="24"/>
          <w:szCs w:val="24"/>
          <w:lang w:val="ru-RU"/>
        </w:rPr>
        <w:t>– Контрагент – Договор – Статья затрат – Элемент затрат – номенклатура.</w:t>
      </w:r>
    </w:p>
    <w:p w:rsidR="00CF049C" w:rsidRPr="0080741A" w:rsidRDefault="00CF049C" w:rsidP="00CF049C">
      <w:pPr>
        <w:widowControl w:val="0"/>
        <w:shd w:val="clear" w:color="auto" w:fill="FFFFFF"/>
        <w:spacing w:after="0" w:line="360" w:lineRule="auto"/>
        <w:ind w:firstLine="709"/>
        <w:jc w:val="both"/>
        <w:rPr>
          <w:rFonts w:ascii="Times New Roman" w:hAnsi="Times New Roman" w:cs="Times New Roman"/>
          <w:sz w:val="24"/>
          <w:szCs w:val="24"/>
          <w:lang w:val="ru-RU"/>
        </w:rPr>
      </w:pPr>
      <w:r w:rsidRPr="0080741A">
        <w:rPr>
          <w:rFonts w:ascii="Times New Roman" w:hAnsi="Times New Roman" w:cs="Times New Roman"/>
          <w:sz w:val="24"/>
          <w:szCs w:val="24"/>
          <w:lang w:val="ru-RU"/>
        </w:rPr>
        <w:t>Далее форми</w:t>
      </w:r>
      <w:r w:rsidR="009F76F4">
        <w:rPr>
          <w:rFonts w:ascii="Times New Roman" w:hAnsi="Times New Roman" w:cs="Times New Roman"/>
          <w:sz w:val="24"/>
          <w:szCs w:val="24"/>
          <w:lang w:val="ru-RU"/>
        </w:rPr>
        <w:t xml:space="preserve">руется бюджет кредитов и займов, </w:t>
      </w:r>
      <w:r w:rsidRPr="0080741A">
        <w:rPr>
          <w:rFonts w:ascii="Times New Roman" w:hAnsi="Times New Roman" w:cs="Times New Roman"/>
          <w:sz w:val="24"/>
          <w:szCs w:val="24"/>
          <w:lang w:val="ru-RU"/>
        </w:rPr>
        <w:t>полученных/выданных. Важность составления этих бюджетов обусловлена следующими факторами:</w:t>
      </w:r>
    </w:p>
    <w:p w:rsidR="00CF049C" w:rsidRPr="0080741A" w:rsidRDefault="00CF049C" w:rsidP="00952DF5">
      <w:pPr>
        <w:pStyle w:val="afd"/>
        <w:numPr>
          <w:ilvl w:val="0"/>
          <w:numId w:val="17"/>
        </w:numPr>
        <w:tabs>
          <w:tab w:val="left" w:pos="1080"/>
        </w:tabs>
        <w:spacing w:after="0" w:line="360" w:lineRule="auto"/>
        <w:ind w:left="0" w:firstLine="357"/>
        <w:jc w:val="both"/>
        <w:rPr>
          <w:rFonts w:ascii="Times New Roman" w:hAnsi="Times New Roman" w:cs="Times New Roman"/>
          <w:sz w:val="24"/>
          <w:szCs w:val="24"/>
          <w:lang w:val="ru-RU"/>
        </w:rPr>
      </w:pPr>
      <w:r w:rsidRPr="0080741A">
        <w:rPr>
          <w:rFonts w:ascii="Times New Roman" w:hAnsi="Times New Roman" w:cs="Times New Roman"/>
          <w:sz w:val="24"/>
          <w:szCs w:val="24"/>
          <w:lang w:val="ru-RU"/>
        </w:rPr>
        <w:t>наличие на балансе дебиторской задолженности, объём которой растет с каждым годом; наличие просроченной дебиторской задолженности; подобные неплатежи влекут за собой нехватку средств для осуществления платежей уже самой организацией, что вынуждает руководство брать новые кредиты;</w:t>
      </w:r>
    </w:p>
    <w:p w:rsidR="00CF049C" w:rsidRPr="0080741A" w:rsidRDefault="00CF049C" w:rsidP="00952DF5">
      <w:pPr>
        <w:pStyle w:val="afd"/>
        <w:numPr>
          <w:ilvl w:val="0"/>
          <w:numId w:val="17"/>
        </w:numPr>
        <w:tabs>
          <w:tab w:val="left" w:pos="1080"/>
        </w:tabs>
        <w:spacing w:after="0" w:line="360" w:lineRule="auto"/>
        <w:ind w:left="0" w:firstLine="357"/>
        <w:jc w:val="both"/>
        <w:rPr>
          <w:rFonts w:ascii="Times New Roman" w:hAnsi="Times New Roman" w:cs="Times New Roman"/>
          <w:sz w:val="24"/>
          <w:szCs w:val="24"/>
          <w:lang w:val="ru-RU"/>
        </w:rPr>
      </w:pPr>
      <w:r w:rsidRPr="0080741A">
        <w:rPr>
          <w:rFonts w:ascii="Times New Roman" w:hAnsi="Times New Roman" w:cs="Times New Roman"/>
          <w:sz w:val="24"/>
          <w:szCs w:val="24"/>
          <w:lang w:val="ru-RU"/>
        </w:rPr>
        <w:t>выплата больших сумм процентных платежей по старым кредитам организации, сумма процентных платежей увеличивается с каждым годом, так как организация брала кредиты для осуществления процесса модернизации производства.</w:t>
      </w:r>
    </w:p>
    <w:p w:rsidR="00CF049C" w:rsidRPr="0080741A" w:rsidRDefault="00CF049C" w:rsidP="00CF049C">
      <w:pPr>
        <w:tabs>
          <w:tab w:val="left" w:pos="1080"/>
        </w:tabs>
        <w:spacing w:after="0" w:line="360" w:lineRule="auto"/>
        <w:ind w:firstLine="709"/>
        <w:jc w:val="both"/>
        <w:rPr>
          <w:rFonts w:ascii="Times New Roman" w:hAnsi="Times New Roman" w:cs="Times New Roman"/>
          <w:sz w:val="24"/>
          <w:szCs w:val="24"/>
          <w:lang w:val="ru-RU"/>
        </w:rPr>
      </w:pPr>
      <w:r w:rsidRPr="0080741A">
        <w:rPr>
          <w:rFonts w:ascii="Times New Roman" w:hAnsi="Times New Roman" w:cs="Times New Roman"/>
          <w:sz w:val="24"/>
          <w:szCs w:val="24"/>
          <w:lang w:val="ru-RU"/>
        </w:rPr>
        <w:t>В итоге формируется итоговые варианты операционных бюджетов, БДДС и БДР</w:t>
      </w:r>
      <w:r>
        <w:rPr>
          <w:rFonts w:ascii="Times New Roman" w:hAnsi="Times New Roman" w:cs="Times New Roman"/>
          <w:sz w:val="24"/>
          <w:szCs w:val="24"/>
          <w:lang w:val="ru-RU"/>
        </w:rPr>
        <w:t xml:space="preserve"> руководителями ЦФО.</w:t>
      </w:r>
      <w:r w:rsidRPr="0080741A">
        <w:rPr>
          <w:rFonts w:ascii="Times New Roman" w:hAnsi="Times New Roman" w:cs="Times New Roman"/>
          <w:sz w:val="24"/>
          <w:szCs w:val="24"/>
          <w:lang w:val="ru-RU"/>
        </w:rPr>
        <w:t xml:space="preserve"> Окончательные варианты бюджетов передаются руководителям подразделений для возможных корректив. После получения информации от подразделений, формируется окончательный вариант бюджетов. </w:t>
      </w:r>
    </w:p>
    <w:p w:rsidR="00CF049C" w:rsidRPr="0080741A" w:rsidRDefault="00CF049C" w:rsidP="00CF049C">
      <w:pPr>
        <w:tabs>
          <w:tab w:val="left" w:pos="1080"/>
        </w:tabs>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Инвестиционный бюджет формируется дирекцией по экономике после получения производственной программы. Дирекция по экономике определяет лимиты на рассматриваемый период и передает соответствующую информацию руководителям в подразделения. </w:t>
      </w:r>
    </w:p>
    <w:p w:rsidR="00CF049C" w:rsidRPr="00D9317C" w:rsidRDefault="00CF049C" w:rsidP="00CF049C">
      <w:pPr>
        <w:widowControl w:val="0"/>
        <w:shd w:val="clear" w:color="auto" w:fill="FFFFFF"/>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t>Требования к формированию бюджета инвестиционных расходов:</w:t>
      </w:r>
    </w:p>
    <w:p w:rsidR="00CF049C" w:rsidRPr="0080741A" w:rsidRDefault="00CF049C" w:rsidP="00952DF5">
      <w:pPr>
        <w:pStyle w:val="afd"/>
        <w:widowControl w:val="0"/>
        <w:numPr>
          <w:ilvl w:val="0"/>
          <w:numId w:val="18"/>
        </w:numPr>
        <w:shd w:val="clear" w:color="auto" w:fill="FFFFFF"/>
        <w:spacing w:after="0" w:line="360" w:lineRule="auto"/>
        <w:ind w:left="0" w:firstLine="357"/>
        <w:jc w:val="both"/>
        <w:rPr>
          <w:rFonts w:ascii="Times New Roman" w:hAnsi="Times New Roman" w:cs="Times New Roman"/>
          <w:sz w:val="24"/>
          <w:szCs w:val="24"/>
          <w:lang w:val="ru-RU"/>
        </w:rPr>
      </w:pPr>
      <w:r w:rsidRPr="0080741A">
        <w:rPr>
          <w:rFonts w:ascii="Times New Roman" w:hAnsi="Times New Roman" w:cs="Times New Roman"/>
          <w:sz w:val="24"/>
          <w:szCs w:val="24"/>
          <w:lang w:val="ru-RU"/>
        </w:rPr>
        <w:t>возможность ведения учета в ИС 1С: УПП инвестиционных проектов.</w:t>
      </w:r>
    </w:p>
    <w:p w:rsidR="00CF049C" w:rsidRPr="00CB4FAA" w:rsidRDefault="00CF049C" w:rsidP="005645AA">
      <w:pPr>
        <w:widowControl w:val="0"/>
        <w:shd w:val="clear" w:color="auto" w:fill="FFFFFF"/>
        <w:spacing w:after="0" w:line="360" w:lineRule="auto"/>
        <w:ind w:firstLine="357"/>
        <w:jc w:val="both"/>
        <w:rPr>
          <w:rFonts w:ascii="Times New Roman" w:hAnsi="Times New Roman" w:cs="Times New Roman"/>
          <w:sz w:val="24"/>
          <w:szCs w:val="24"/>
          <w:lang w:val="ru-RU"/>
        </w:rPr>
      </w:pPr>
      <w:r w:rsidRPr="00CB4FAA">
        <w:rPr>
          <w:rFonts w:ascii="Times New Roman" w:hAnsi="Times New Roman" w:cs="Times New Roman"/>
          <w:sz w:val="24"/>
          <w:szCs w:val="24"/>
          <w:lang w:val="ru-RU"/>
        </w:rPr>
        <w:t>Формирование бюджет</w:t>
      </w:r>
      <w:r w:rsidR="00F34A8B">
        <w:rPr>
          <w:rFonts w:ascii="Times New Roman" w:hAnsi="Times New Roman" w:cs="Times New Roman"/>
          <w:sz w:val="24"/>
          <w:szCs w:val="24"/>
          <w:lang w:val="ru-RU"/>
        </w:rPr>
        <w:t>а платежей</w:t>
      </w:r>
      <w:r w:rsidRPr="00CB4FAA">
        <w:rPr>
          <w:rFonts w:ascii="Times New Roman" w:hAnsi="Times New Roman" w:cs="Times New Roman"/>
          <w:sz w:val="24"/>
          <w:szCs w:val="24"/>
          <w:lang w:val="ru-RU"/>
        </w:rPr>
        <w:t>.</w:t>
      </w:r>
    </w:p>
    <w:p w:rsidR="00CF049C" w:rsidRPr="00D9317C" w:rsidRDefault="00CF049C" w:rsidP="005645AA">
      <w:pPr>
        <w:widowControl w:val="0"/>
        <w:shd w:val="clear" w:color="auto" w:fill="FFFFFF"/>
        <w:spacing w:after="0" w:line="360" w:lineRule="auto"/>
        <w:ind w:firstLine="357"/>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t>Требования к формированию бюджета платежей:</w:t>
      </w:r>
    </w:p>
    <w:p w:rsidR="00CF049C" w:rsidRPr="00A9460E" w:rsidRDefault="00CF049C" w:rsidP="00952DF5">
      <w:pPr>
        <w:pStyle w:val="afd"/>
        <w:widowControl w:val="0"/>
        <w:numPr>
          <w:ilvl w:val="0"/>
          <w:numId w:val="19"/>
        </w:numPr>
        <w:spacing w:after="0" w:line="360" w:lineRule="auto"/>
        <w:ind w:left="0" w:firstLine="357"/>
        <w:jc w:val="both"/>
        <w:rPr>
          <w:rFonts w:ascii="Times New Roman" w:hAnsi="Times New Roman" w:cs="Times New Roman"/>
          <w:sz w:val="24"/>
          <w:szCs w:val="24"/>
          <w:lang w:val="ru-RU"/>
        </w:rPr>
      </w:pPr>
      <w:r w:rsidRPr="00A9460E">
        <w:rPr>
          <w:rFonts w:ascii="Times New Roman" w:hAnsi="Times New Roman" w:cs="Times New Roman"/>
          <w:sz w:val="24"/>
          <w:szCs w:val="24"/>
          <w:lang w:val="ru-RU"/>
        </w:rPr>
        <w:t xml:space="preserve">Возможность составления нескольких вариантов плана платежей на один плановый </w:t>
      </w:r>
      <w:r w:rsidRPr="00A9460E">
        <w:rPr>
          <w:rFonts w:ascii="Times New Roman" w:hAnsi="Times New Roman" w:cs="Times New Roman"/>
          <w:sz w:val="24"/>
          <w:szCs w:val="24"/>
          <w:lang w:val="ru-RU"/>
        </w:rPr>
        <w:lastRenderedPageBreak/>
        <w:t>период;</w:t>
      </w:r>
    </w:p>
    <w:p w:rsidR="00CF049C" w:rsidRPr="00A9460E" w:rsidRDefault="00CF049C" w:rsidP="00952DF5">
      <w:pPr>
        <w:pStyle w:val="afd"/>
        <w:widowControl w:val="0"/>
        <w:numPr>
          <w:ilvl w:val="0"/>
          <w:numId w:val="19"/>
        </w:numPr>
        <w:spacing w:after="0" w:line="360" w:lineRule="auto"/>
        <w:ind w:left="0" w:firstLine="357"/>
        <w:jc w:val="both"/>
        <w:rPr>
          <w:rFonts w:ascii="Times New Roman" w:hAnsi="Times New Roman" w:cs="Times New Roman"/>
          <w:sz w:val="24"/>
          <w:szCs w:val="24"/>
          <w:lang w:val="ru-RU"/>
        </w:rPr>
      </w:pPr>
      <w:r w:rsidRPr="00A9460E">
        <w:rPr>
          <w:rFonts w:ascii="Times New Roman" w:hAnsi="Times New Roman" w:cs="Times New Roman"/>
          <w:sz w:val="24"/>
          <w:szCs w:val="24"/>
          <w:lang w:val="ru-RU"/>
        </w:rPr>
        <w:t>Формирование плана платеже с детализацией: Клиент – Договор – Заказ;</w:t>
      </w:r>
    </w:p>
    <w:p w:rsidR="00CF049C" w:rsidRPr="00A9460E" w:rsidRDefault="00CF049C" w:rsidP="00952DF5">
      <w:pPr>
        <w:pStyle w:val="afd"/>
        <w:widowControl w:val="0"/>
        <w:numPr>
          <w:ilvl w:val="0"/>
          <w:numId w:val="19"/>
        </w:numPr>
        <w:spacing w:after="0" w:line="360" w:lineRule="auto"/>
        <w:ind w:left="0" w:firstLine="357"/>
        <w:jc w:val="both"/>
        <w:rPr>
          <w:rFonts w:ascii="Times New Roman" w:hAnsi="Times New Roman" w:cs="Times New Roman"/>
          <w:sz w:val="24"/>
          <w:szCs w:val="24"/>
          <w:lang w:val="ru-RU"/>
        </w:rPr>
      </w:pPr>
      <w:r w:rsidRPr="00A9460E">
        <w:rPr>
          <w:rFonts w:ascii="Times New Roman" w:hAnsi="Times New Roman" w:cs="Times New Roman"/>
          <w:sz w:val="24"/>
          <w:szCs w:val="24"/>
          <w:lang w:val="ru-RU"/>
        </w:rPr>
        <w:t>Возможность автоматического формирования плана платежей на плановый период на основе заказов поставщикам со сроком платежа в плановом периоде и фактической просроченной кредиторской задолженности поставщиков и подрядчиков.</w:t>
      </w:r>
    </w:p>
    <w:p w:rsidR="00CF049C" w:rsidRDefault="00CF049C" w:rsidP="00CF049C">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Предусматривается в</w:t>
      </w:r>
      <w:r w:rsidRPr="00D9317C">
        <w:rPr>
          <w:rFonts w:ascii="Times New Roman" w:hAnsi="Times New Roman" w:cs="Times New Roman"/>
          <w:sz w:val="24"/>
          <w:szCs w:val="24"/>
          <w:lang w:val="ru-RU"/>
        </w:rPr>
        <w:t>озможность сравнения различных вариантов планов платежей друг с другом и с фактичес</w:t>
      </w:r>
      <w:r>
        <w:rPr>
          <w:rFonts w:ascii="Times New Roman" w:hAnsi="Times New Roman" w:cs="Times New Roman"/>
          <w:sz w:val="24"/>
          <w:szCs w:val="24"/>
          <w:lang w:val="ru-RU"/>
        </w:rPr>
        <w:t>ким расходом денежных средств.</w:t>
      </w:r>
    </w:p>
    <w:p w:rsidR="00CF049C" w:rsidRPr="00CB4FAA" w:rsidRDefault="00CF049C" w:rsidP="00CF049C">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Контроль за исполнением бюджетов осуществляется следующим образом:</w:t>
      </w:r>
    </w:p>
    <w:p w:rsidR="00CF049C" w:rsidRPr="00D9317C" w:rsidRDefault="00CF049C" w:rsidP="00CF049C">
      <w:pPr>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t xml:space="preserve">1.   Контроль за исполнением ежемесячного отчета о движении денежных средств осуществляет Финансовая дирекция и ПЭУ. Все счета на оплату товаров (работ, услуг), акты взаимозачетов и другие документы, служащие основанием для финансовых расходов, в обязательном порядке визируются ПЭУ. ПЭУ подтверждает право произведения расходов только в пределах сумм утвержденного </w:t>
      </w:r>
      <w:r>
        <w:rPr>
          <w:rFonts w:ascii="Times New Roman" w:hAnsi="Times New Roman" w:cs="Times New Roman"/>
          <w:sz w:val="24"/>
          <w:szCs w:val="24"/>
          <w:lang w:val="ru-RU"/>
        </w:rPr>
        <w:t>лимита</w:t>
      </w:r>
      <w:r w:rsidRPr="00D9317C">
        <w:rPr>
          <w:rFonts w:ascii="Times New Roman" w:hAnsi="Times New Roman" w:cs="Times New Roman"/>
          <w:sz w:val="24"/>
          <w:szCs w:val="24"/>
          <w:lang w:val="ru-RU"/>
        </w:rPr>
        <w:t>.</w:t>
      </w:r>
    </w:p>
    <w:p w:rsidR="00CF049C" w:rsidRPr="00D9317C" w:rsidRDefault="00CF049C" w:rsidP="00CF049C">
      <w:pPr>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t>2.  В случае невыполнения доходной части отчета о движении денежных средств Генеральный директор вправе сократить расходную часть.</w:t>
      </w:r>
    </w:p>
    <w:p w:rsidR="00CF049C" w:rsidRPr="00D9317C" w:rsidRDefault="00CF049C" w:rsidP="00CF049C">
      <w:pPr>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t>3.  Решение по сверхплановым расходам принимает Генеральный директор по каждому конкретному случаю подобных платежей, исходя из целесообразности расходов и наличия свободных денежных средств.</w:t>
      </w:r>
    </w:p>
    <w:p w:rsidR="00CF049C" w:rsidRPr="00D9317C" w:rsidRDefault="00CF049C" w:rsidP="00CF049C">
      <w:pPr>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t>4. ПЭУ в установленном порядке составляет отчет о движении денежных средств.</w:t>
      </w:r>
    </w:p>
    <w:p w:rsidR="00CF049C" w:rsidRPr="00D9317C" w:rsidRDefault="00CF049C" w:rsidP="00CF049C">
      <w:pPr>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t>5.  В срок до 15-го числа каждого месяца ПЭУ составляет отчет об исполнении бюджета за предыдущий месяц.</w:t>
      </w:r>
    </w:p>
    <w:p w:rsidR="00CF049C" w:rsidRPr="00D9317C" w:rsidRDefault="00CF049C" w:rsidP="00CF049C">
      <w:pPr>
        <w:pStyle w:val="31"/>
        <w:ind w:firstLine="709"/>
        <w:rPr>
          <w:sz w:val="24"/>
        </w:rPr>
      </w:pPr>
      <w:r w:rsidRPr="00D9317C">
        <w:rPr>
          <w:sz w:val="24"/>
        </w:rPr>
        <w:t xml:space="preserve">6.  На основании отчетов об исполнении бюджетов ПЭУ ежемесячно проводит анализ отклонений фактических данных от утвержденного бюджета. </w:t>
      </w:r>
    </w:p>
    <w:p w:rsidR="00CF049C" w:rsidRPr="00D9317C" w:rsidRDefault="00CF049C" w:rsidP="00CF049C">
      <w:pPr>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z w:val="24"/>
          <w:szCs w:val="24"/>
          <w:lang w:val="ru-RU"/>
        </w:rPr>
        <w:t>7.  Контроль за исполнением бюджета продаж возлагается на Коммерческого директора. Коммерческая дирекция ежемесячно до 10-го числа каждого месяца, следующего за отчетным, готовит отчет по итогам работы.</w:t>
      </w:r>
    </w:p>
    <w:p w:rsidR="00CF049C" w:rsidRDefault="00CF049C" w:rsidP="00F34A8B">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Целевыми показателями являются размер выручки, прибыли от продаж, чистой прибыли, размер </w:t>
      </w:r>
      <w:r>
        <w:rPr>
          <w:rFonts w:ascii="Times New Roman" w:hAnsi="Times New Roman" w:cs="Times New Roman"/>
          <w:sz w:val="24"/>
          <w:szCs w:val="24"/>
        </w:rPr>
        <w:t>EDITDA</w:t>
      </w:r>
      <w:r>
        <w:rPr>
          <w:rFonts w:ascii="Times New Roman" w:hAnsi="Times New Roman" w:cs="Times New Roman"/>
          <w:sz w:val="24"/>
          <w:szCs w:val="24"/>
          <w:lang w:val="ru-RU"/>
        </w:rPr>
        <w:t>, рентабельности продаж, чистой рентабельности продаж, уровень дебиторской и кредиторской задолженности.</w:t>
      </w:r>
    </w:p>
    <w:p w:rsidR="00CF049C" w:rsidRPr="00447BAE" w:rsidRDefault="00B27E84" w:rsidP="008F6C8A">
      <w:pPr>
        <w:pStyle w:val="1"/>
      </w:pPr>
      <w:bookmarkStart w:id="53" w:name="_Toc511634572"/>
      <w:bookmarkStart w:id="54" w:name="_Toc513676231"/>
      <w:r>
        <w:t>2.4</w:t>
      </w:r>
      <w:r w:rsidR="00CF049C" w:rsidRPr="00447BAE">
        <w:t xml:space="preserve"> Проблемы и недостатки существующей системы бюджетирования </w:t>
      </w:r>
      <w:bookmarkEnd w:id="53"/>
      <w:r w:rsidR="00C05377">
        <w:t>в исследуемой компании</w:t>
      </w:r>
      <w:bookmarkEnd w:id="54"/>
    </w:p>
    <w:p w:rsidR="00F34A8B" w:rsidRDefault="00F34A8B" w:rsidP="00F34A8B">
      <w:pPr>
        <w:spacing w:after="0" w:line="360" w:lineRule="auto"/>
        <w:ind w:firstLine="709"/>
        <w:jc w:val="both"/>
        <w:rPr>
          <w:rFonts w:ascii="Times New Roman" w:hAnsi="Times New Roman" w:cs="Times New Roman"/>
          <w:sz w:val="24"/>
          <w:lang w:val="ru-RU"/>
        </w:rPr>
      </w:pPr>
      <w:r>
        <w:rPr>
          <w:rFonts w:ascii="Times New Roman" w:hAnsi="Times New Roman" w:cs="Times New Roman"/>
          <w:sz w:val="24"/>
          <w:lang w:val="ru-RU"/>
        </w:rPr>
        <w:t>В ходе выполнения данной работы были выявлены следующие проблемы в системе бюджетирования ООО «РТ»:</w:t>
      </w:r>
    </w:p>
    <w:p w:rsidR="00F34A8B" w:rsidRDefault="00F34A8B" w:rsidP="00952DF5">
      <w:pPr>
        <w:pStyle w:val="afd"/>
        <w:numPr>
          <w:ilvl w:val="0"/>
          <w:numId w:val="20"/>
        </w:numPr>
        <w:spacing w:after="0" w:line="360" w:lineRule="auto"/>
        <w:jc w:val="both"/>
        <w:rPr>
          <w:rFonts w:ascii="Times New Roman" w:hAnsi="Times New Roman" w:cs="Times New Roman"/>
          <w:sz w:val="24"/>
          <w:lang w:val="ru-RU"/>
        </w:rPr>
      </w:pPr>
      <w:r>
        <w:rPr>
          <w:rFonts w:ascii="Times New Roman" w:hAnsi="Times New Roman" w:cs="Times New Roman"/>
          <w:sz w:val="24"/>
          <w:lang w:val="ru-RU"/>
        </w:rPr>
        <w:t>Проблема финансовой структуры.</w:t>
      </w:r>
    </w:p>
    <w:p w:rsidR="00447BAE" w:rsidRDefault="00F34A8B" w:rsidP="00447BAE">
      <w:pPr>
        <w:spacing w:after="0" w:line="360" w:lineRule="auto"/>
        <w:ind w:firstLine="709"/>
        <w:jc w:val="both"/>
        <w:rPr>
          <w:rFonts w:ascii="Times New Roman" w:hAnsi="Times New Roman" w:cs="Times New Roman"/>
          <w:sz w:val="24"/>
          <w:lang w:val="ru-RU"/>
        </w:rPr>
      </w:pPr>
      <w:r>
        <w:rPr>
          <w:rFonts w:ascii="Times New Roman" w:hAnsi="Times New Roman" w:cs="Times New Roman"/>
          <w:sz w:val="24"/>
          <w:lang w:val="ru-RU"/>
        </w:rPr>
        <w:lastRenderedPageBreak/>
        <w:t>Данная проблема заключается в совпадении ЦФО и ЦП, что означает отсутствие специальных подразделений</w:t>
      </w:r>
      <w:r w:rsidR="00447BAE">
        <w:rPr>
          <w:rFonts w:ascii="Times New Roman" w:hAnsi="Times New Roman" w:cs="Times New Roman"/>
          <w:sz w:val="24"/>
          <w:lang w:val="ru-RU"/>
        </w:rPr>
        <w:t>, которые несли бы ответственность за подготовку бюджета, его корректировку</w:t>
      </w:r>
      <w:r>
        <w:rPr>
          <w:rFonts w:ascii="Times New Roman" w:hAnsi="Times New Roman" w:cs="Times New Roman"/>
          <w:sz w:val="24"/>
          <w:lang w:val="ru-RU"/>
        </w:rPr>
        <w:t xml:space="preserve">, и в отсутствие выделенных ЦЗ «Логистика», ЦЗ «Бухгалтерия», ЦЗ «Юридическое сопровождение», которые включены в единый </w:t>
      </w:r>
      <w:r w:rsidR="00447BAE">
        <w:rPr>
          <w:rFonts w:ascii="Times New Roman" w:hAnsi="Times New Roman" w:cs="Times New Roman"/>
          <w:sz w:val="24"/>
          <w:lang w:val="ru-RU"/>
        </w:rPr>
        <w:t xml:space="preserve">ЦЗ «Дирекция». </w:t>
      </w:r>
    </w:p>
    <w:p w:rsidR="00F34A8B" w:rsidRDefault="00447BAE" w:rsidP="00447BAE">
      <w:pPr>
        <w:spacing w:after="0" w:line="360" w:lineRule="auto"/>
        <w:ind w:firstLine="709"/>
        <w:jc w:val="both"/>
        <w:rPr>
          <w:rFonts w:ascii="Times New Roman" w:hAnsi="Times New Roman" w:cs="Times New Roman"/>
          <w:sz w:val="24"/>
          <w:lang w:val="ru-RU"/>
        </w:rPr>
      </w:pPr>
      <w:r>
        <w:rPr>
          <w:rFonts w:ascii="Times New Roman" w:hAnsi="Times New Roman" w:cs="Times New Roman"/>
          <w:sz w:val="24"/>
          <w:lang w:val="ru-RU"/>
        </w:rPr>
        <w:t xml:space="preserve">Большинство руководителей технических ЦФО не имеют специального экономического образования, поэтому заложение и последующая корректировка бюджетных показателей осуществляется приблизительно, что в итоге приводит к частым отклонениям от плановых показателей. </w:t>
      </w:r>
    </w:p>
    <w:p w:rsidR="00447BAE" w:rsidRDefault="00447BAE" w:rsidP="00952DF5">
      <w:pPr>
        <w:pStyle w:val="afd"/>
        <w:numPr>
          <w:ilvl w:val="0"/>
          <w:numId w:val="20"/>
        </w:numPr>
        <w:spacing w:after="0" w:line="360" w:lineRule="auto"/>
        <w:jc w:val="both"/>
        <w:rPr>
          <w:rFonts w:ascii="Times New Roman" w:hAnsi="Times New Roman" w:cs="Times New Roman"/>
          <w:sz w:val="24"/>
          <w:lang w:val="ru-RU"/>
        </w:rPr>
      </w:pPr>
      <w:r>
        <w:rPr>
          <w:rFonts w:ascii="Times New Roman" w:hAnsi="Times New Roman" w:cs="Times New Roman"/>
          <w:sz w:val="24"/>
          <w:lang w:val="ru-RU"/>
        </w:rPr>
        <w:t xml:space="preserve">Проблемы бюджетной структуры. </w:t>
      </w:r>
    </w:p>
    <w:p w:rsidR="00447BAE" w:rsidRDefault="00447BAE" w:rsidP="00447BAE">
      <w:pPr>
        <w:spacing w:after="0" w:line="360" w:lineRule="auto"/>
        <w:ind w:left="709"/>
        <w:jc w:val="both"/>
        <w:rPr>
          <w:rFonts w:ascii="Times New Roman" w:hAnsi="Times New Roman" w:cs="Times New Roman"/>
          <w:sz w:val="24"/>
          <w:lang w:val="ru-RU"/>
        </w:rPr>
      </w:pPr>
      <w:r>
        <w:rPr>
          <w:rFonts w:ascii="Times New Roman" w:hAnsi="Times New Roman" w:cs="Times New Roman"/>
          <w:sz w:val="24"/>
          <w:lang w:val="ru-RU"/>
        </w:rPr>
        <w:t>Данная проблема заключается в отсутствие ряда основных бюджетов:</w:t>
      </w:r>
    </w:p>
    <w:p w:rsidR="00447BAE" w:rsidRPr="00447BAE" w:rsidRDefault="00447BAE" w:rsidP="00952DF5">
      <w:pPr>
        <w:pStyle w:val="afd"/>
        <w:numPr>
          <w:ilvl w:val="0"/>
          <w:numId w:val="21"/>
        </w:numPr>
        <w:spacing w:after="0" w:line="360" w:lineRule="auto"/>
        <w:ind w:left="714" w:hanging="357"/>
        <w:jc w:val="both"/>
        <w:rPr>
          <w:rFonts w:ascii="Times New Roman" w:hAnsi="Times New Roman" w:cs="Times New Roman"/>
          <w:sz w:val="24"/>
          <w:lang w:val="ru-RU"/>
        </w:rPr>
      </w:pPr>
      <w:r w:rsidRPr="00447BAE">
        <w:rPr>
          <w:rFonts w:ascii="Times New Roman" w:hAnsi="Times New Roman" w:cs="Times New Roman"/>
          <w:sz w:val="24"/>
          <w:lang w:val="ru-RU"/>
        </w:rPr>
        <w:t>бюджет незавершенного производства;</w:t>
      </w:r>
    </w:p>
    <w:p w:rsidR="00447BAE" w:rsidRPr="00447BAE" w:rsidRDefault="00447BAE" w:rsidP="00952DF5">
      <w:pPr>
        <w:pStyle w:val="afd"/>
        <w:numPr>
          <w:ilvl w:val="0"/>
          <w:numId w:val="21"/>
        </w:numPr>
        <w:spacing w:after="0" w:line="360" w:lineRule="auto"/>
        <w:ind w:left="714" w:hanging="357"/>
        <w:jc w:val="both"/>
        <w:rPr>
          <w:rFonts w:ascii="Times New Roman" w:hAnsi="Times New Roman" w:cs="Times New Roman"/>
          <w:sz w:val="24"/>
          <w:lang w:val="ru-RU"/>
        </w:rPr>
      </w:pPr>
      <w:r w:rsidRPr="00447BAE">
        <w:rPr>
          <w:rFonts w:ascii="Times New Roman" w:hAnsi="Times New Roman" w:cs="Times New Roman"/>
          <w:sz w:val="24"/>
          <w:lang w:val="ru-RU"/>
        </w:rPr>
        <w:t>бюджет себестоимости реализованной продукции;</w:t>
      </w:r>
    </w:p>
    <w:p w:rsidR="00447BAE" w:rsidRPr="00447BAE" w:rsidRDefault="00447BAE" w:rsidP="00952DF5">
      <w:pPr>
        <w:pStyle w:val="afd"/>
        <w:numPr>
          <w:ilvl w:val="0"/>
          <w:numId w:val="21"/>
        </w:numPr>
        <w:spacing w:after="0" w:line="360" w:lineRule="auto"/>
        <w:ind w:left="714" w:hanging="357"/>
        <w:jc w:val="both"/>
        <w:rPr>
          <w:rFonts w:ascii="Times New Roman" w:hAnsi="Times New Roman" w:cs="Times New Roman"/>
          <w:sz w:val="24"/>
          <w:lang w:val="ru-RU"/>
        </w:rPr>
      </w:pPr>
      <w:r w:rsidRPr="00447BAE">
        <w:rPr>
          <w:rFonts w:ascii="Times New Roman" w:hAnsi="Times New Roman" w:cs="Times New Roman"/>
          <w:sz w:val="24"/>
          <w:lang w:val="ru-RU"/>
        </w:rPr>
        <w:t>бюджет остатков сырья и материалов.</w:t>
      </w:r>
    </w:p>
    <w:p w:rsidR="00F34A8B" w:rsidRDefault="00F143DB" w:rsidP="00952DF5">
      <w:pPr>
        <w:pStyle w:val="afd"/>
        <w:numPr>
          <w:ilvl w:val="0"/>
          <w:numId w:val="20"/>
        </w:numPr>
        <w:spacing w:after="0" w:line="360" w:lineRule="auto"/>
        <w:ind w:left="0" w:firstLine="709"/>
        <w:jc w:val="both"/>
        <w:rPr>
          <w:rFonts w:ascii="Times New Roman" w:hAnsi="Times New Roman" w:cs="Times New Roman"/>
          <w:sz w:val="24"/>
          <w:lang w:val="ru-RU"/>
        </w:rPr>
      </w:pPr>
      <w:r>
        <w:rPr>
          <w:rFonts w:ascii="Times New Roman" w:hAnsi="Times New Roman" w:cs="Times New Roman"/>
          <w:sz w:val="24"/>
          <w:lang w:val="ru-RU"/>
        </w:rPr>
        <w:t xml:space="preserve">Проблемы автоматизации бюджетного процесса. </w:t>
      </w:r>
    </w:p>
    <w:p w:rsidR="00F143DB" w:rsidRDefault="00F143DB" w:rsidP="001C5BF3">
      <w:pPr>
        <w:spacing w:after="0" w:line="360" w:lineRule="auto"/>
        <w:ind w:firstLine="709"/>
        <w:jc w:val="both"/>
        <w:rPr>
          <w:rFonts w:ascii="Times New Roman" w:hAnsi="Times New Roman" w:cs="Times New Roman"/>
          <w:sz w:val="24"/>
          <w:lang w:val="ru-RU"/>
        </w:rPr>
      </w:pPr>
      <w:r>
        <w:rPr>
          <w:rFonts w:ascii="Times New Roman" w:hAnsi="Times New Roman" w:cs="Times New Roman"/>
          <w:sz w:val="24"/>
          <w:lang w:val="ru-RU"/>
        </w:rPr>
        <w:t xml:space="preserve">Основной программой для составления документации является программа 1С Предприятие. Проблема заключается в том, что в целях составления </w:t>
      </w:r>
      <w:r w:rsidR="00F956D2">
        <w:rPr>
          <w:rFonts w:ascii="Times New Roman" w:hAnsi="Times New Roman" w:cs="Times New Roman"/>
          <w:sz w:val="24"/>
          <w:lang w:val="ru-RU"/>
        </w:rPr>
        <w:t xml:space="preserve">единой отчётности компании нет возможности объединить всю информацию из 1С документооборот, в котором находится информация о заключенных договорах, и 1С УПП, в которой находится информация о платежах и проводках, содержит бюджетные формы. Поэтому приходится использовать программу для работы с таблицами </w:t>
      </w:r>
      <w:r w:rsidR="00F956D2">
        <w:rPr>
          <w:rFonts w:ascii="Times New Roman" w:hAnsi="Times New Roman" w:cs="Times New Roman"/>
          <w:sz w:val="24"/>
        </w:rPr>
        <w:t>Microsoft</w:t>
      </w:r>
      <w:r w:rsidR="00F956D2" w:rsidRPr="00F956D2">
        <w:rPr>
          <w:rFonts w:ascii="Times New Roman" w:hAnsi="Times New Roman" w:cs="Times New Roman"/>
          <w:sz w:val="24"/>
          <w:lang w:val="ru-RU"/>
        </w:rPr>
        <w:t xml:space="preserve"> </w:t>
      </w:r>
      <w:r w:rsidR="00F956D2">
        <w:rPr>
          <w:rFonts w:ascii="Times New Roman" w:hAnsi="Times New Roman" w:cs="Times New Roman"/>
          <w:sz w:val="24"/>
        </w:rPr>
        <w:t>Excel</w:t>
      </w:r>
      <w:r w:rsidR="00F956D2">
        <w:rPr>
          <w:rFonts w:ascii="Times New Roman" w:hAnsi="Times New Roman" w:cs="Times New Roman"/>
          <w:sz w:val="24"/>
          <w:lang w:val="ru-RU"/>
        </w:rPr>
        <w:t xml:space="preserve">, чтобы была возможность объединить все данные в единую отчетность. </w:t>
      </w:r>
    </w:p>
    <w:p w:rsidR="00F956D2" w:rsidRDefault="00F956D2" w:rsidP="00F956D2">
      <w:pPr>
        <w:spacing w:after="0" w:line="360" w:lineRule="auto"/>
        <w:ind w:firstLine="709"/>
        <w:jc w:val="both"/>
        <w:rPr>
          <w:rFonts w:ascii="Times New Roman" w:hAnsi="Times New Roman" w:cs="Times New Roman"/>
          <w:sz w:val="24"/>
          <w:lang w:val="ru-RU"/>
        </w:rPr>
      </w:pPr>
      <w:r>
        <w:rPr>
          <w:rFonts w:ascii="Times New Roman" w:hAnsi="Times New Roman" w:cs="Times New Roman"/>
          <w:sz w:val="24"/>
          <w:lang w:val="ru-RU"/>
        </w:rPr>
        <w:t>Сотрудники компании, которые работают в программе 1</w:t>
      </w:r>
      <w:r>
        <w:rPr>
          <w:rFonts w:ascii="Times New Roman" w:hAnsi="Times New Roman" w:cs="Times New Roman"/>
          <w:sz w:val="24"/>
        </w:rPr>
        <w:t>C</w:t>
      </w:r>
      <w:r>
        <w:rPr>
          <w:rFonts w:ascii="Times New Roman" w:hAnsi="Times New Roman" w:cs="Times New Roman"/>
          <w:sz w:val="24"/>
          <w:lang w:val="ru-RU"/>
        </w:rPr>
        <w:t xml:space="preserve"> отмечали неудобства в использовании этой программы, отмечая, что она не подходит для ведения учета на предприятии с таким большим объемом оборота и количеством отражаемых операций. В силу этого руководство приняло решение о переходе работы с программы 1С на программу </w:t>
      </w:r>
      <w:r>
        <w:rPr>
          <w:rFonts w:ascii="Times New Roman" w:hAnsi="Times New Roman" w:cs="Times New Roman"/>
          <w:sz w:val="24"/>
        </w:rPr>
        <w:t>SAP</w:t>
      </w:r>
      <w:r>
        <w:rPr>
          <w:rFonts w:ascii="Times New Roman" w:hAnsi="Times New Roman" w:cs="Times New Roman"/>
          <w:sz w:val="24"/>
          <w:lang w:val="ru-RU"/>
        </w:rPr>
        <w:t>. Однако переход на данный момент не осуществлен, отмечаются некоторые трудности.</w:t>
      </w:r>
    </w:p>
    <w:p w:rsidR="001C5BF3" w:rsidRDefault="001C5BF3" w:rsidP="00952DF5">
      <w:pPr>
        <w:pStyle w:val="afd"/>
        <w:numPr>
          <w:ilvl w:val="0"/>
          <w:numId w:val="20"/>
        </w:numPr>
        <w:spacing w:after="0" w:line="360" w:lineRule="auto"/>
        <w:jc w:val="both"/>
        <w:rPr>
          <w:rFonts w:ascii="Times New Roman" w:hAnsi="Times New Roman" w:cs="Times New Roman"/>
          <w:sz w:val="24"/>
          <w:lang w:val="ru-RU"/>
        </w:rPr>
      </w:pPr>
      <w:r>
        <w:rPr>
          <w:rFonts w:ascii="Times New Roman" w:hAnsi="Times New Roman" w:cs="Times New Roman"/>
          <w:sz w:val="24"/>
          <w:lang w:val="ru-RU"/>
        </w:rPr>
        <w:t xml:space="preserve">Отсутствие стратегического планирования. </w:t>
      </w:r>
    </w:p>
    <w:p w:rsidR="001C5BF3" w:rsidRDefault="001C5BF3" w:rsidP="00C97890">
      <w:pPr>
        <w:spacing w:after="0" w:line="360" w:lineRule="auto"/>
        <w:ind w:firstLine="709"/>
        <w:jc w:val="both"/>
        <w:rPr>
          <w:rFonts w:ascii="Times New Roman" w:hAnsi="Times New Roman" w:cs="Times New Roman"/>
          <w:sz w:val="24"/>
          <w:lang w:val="ru-RU"/>
        </w:rPr>
      </w:pPr>
      <w:r>
        <w:rPr>
          <w:rFonts w:ascii="Times New Roman" w:hAnsi="Times New Roman" w:cs="Times New Roman"/>
          <w:sz w:val="24"/>
          <w:lang w:val="ru-RU"/>
        </w:rPr>
        <w:t xml:space="preserve">Процессы планирования и бюджетирования в компании не завязаны на стратегии компании в силу </w:t>
      </w:r>
      <w:r w:rsidR="00C97890">
        <w:rPr>
          <w:rFonts w:ascii="Times New Roman" w:hAnsi="Times New Roman" w:cs="Times New Roman"/>
          <w:sz w:val="24"/>
          <w:lang w:val="ru-RU"/>
        </w:rPr>
        <w:t>отсутствия четко сформулированной</w:t>
      </w:r>
      <w:r>
        <w:rPr>
          <w:rFonts w:ascii="Times New Roman" w:hAnsi="Times New Roman" w:cs="Times New Roman"/>
          <w:sz w:val="24"/>
          <w:lang w:val="ru-RU"/>
        </w:rPr>
        <w:t xml:space="preserve">. Поэтому процесс </w:t>
      </w:r>
      <w:r w:rsidR="00C97890">
        <w:rPr>
          <w:rFonts w:ascii="Times New Roman" w:hAnsi="Times New Roman" w:cs="Times New Roman"/>
          <w:sz w:val="24"/>
          <w:lang w:val="ru-RU"/>
        </w:rPr>
        <w:t>бюджетирования</w:t>
      </w:r>
      <w:r>
        <w:rPr>
          <w:rFonts w:ascii="Times New Roman" w:hAnsi="Times New Roman" w:cs="Times New Roman"/>
          <w:sz w:val="24"/>
          <w:lang w:val="ru-RU"/>
        </w:rPr>
        <w:t xml:space="preserve"> строится на </w:t>
      </w:r>
      <w:r w:rsidR="00C97890">
        <w:rPr>
          <w:rFonts w:ascii="Times New Roman" w:hAnsi="Times New Roman" w:cs="Times New Roman"/>
          <w:sz w:val="24"/>
          <w:lang w:val="ru-RU"/>
        </w:rPr>
        <w:t>так называемом «приросте» или суммировании, что означает, что бюджеты будущих периодов основаны на скорректированных данных прошлых периодов.</w:t>
      </w:r>
    </w:p>
    <w:p w:rsidR="00EF5891" w:rsidRDefault="00EF5891" w:rsidP="00952DF5">
      <w:pPr>
        <w:pStyle w:val="afd"/>
        <w:numPr>
          <w:ilvl w:val="0"/>
          <w:numId w:val="20"/>
        </w:numPr>
        <w:spacing w:after="0" w:line="360" w:lineRule="auto"/>
        <w:jc w:val="both"/>
        <w:rPr>
          <w:rFonts w:ascii="Times New Roman" w:hAnsi="Times New Roman" w:cs="Times New Roman"/>
          <w:sz w:val="24"/>
          <w:lang w:val="ru-RU"/>
        </w:rPr>
      </w:pPr>
      <w:r>
        <w:rPr>
          <w:rFonts w:ascii="Times New Roman" w:hAnsi="Times New Roman" w:cs="Times New Roman"/>
          <w:sz w:val="24"/>
          <w:lang w:val="ru-RU"/>
        </w:rPr>
        <w:t>Использование методики бюджетирования по ЦФО.</w:t>
      </w:r>
    </w:p>
    <w:p w:rsidR="00EF5891" w:rsidRDefault="00EF5891" w:rsidP="00EF5891">
      <w:pPr>
        <w:spacing w:after="0" w:line="360" w:lineRule="auto"/>
        <w:ind w:firstLine="709"/>
        <w:jc w:val="both"/>
        <w:rPr>
          <w:rFonts w:ascii="Times New Roman" w:hAnsi="Times New Roman" w:cs="Times New Roman"/>
          <w:sz w:val="24"/>
          <w:lang w:val="ru-RU"/>
        </w:rPr>
      </w:pPr>
      <w:r>
        <w:rPr>
          <w:rFonts w:ascii="Times New Roman" w:hAnsi="Times New Roman" w:cs="Times New Roman"/>
          <w:sz w:val="24"/>
          <w:lang w:val="ru-RU"/>
        </w:rPr>
        <w:t xml:space="preserve">Эта проблема является продолжением предыдущей. Само по себе бюджетирование по ЦФО не ориентировано на достижение стратегических целей, а также самим определением бюджетных показателей занимаются руководители ЦФО, которые часто не имеют </w:t>
      </w:r>
      <w:r>
        <w:rPr>
          <w:rFonts w:ascii="Times New Roman" w:hAnsi="Times New Roman" w:cs="Times New Roman"/>
          <w:sz w:val="24"/>
          <w:lang w:val="ru-RU"/>
        </w:rPr>
        <w:lastRenderedPageBreak/>
        <w:t>специального образования, что повышает возможность допущения ошибок в выборе плановых показателей.</w:t>
      </w:r>
    </w:p>
    <w:p w:rsidR="008344ED" w:rsidRDefault="008344ED" w:rsidP="00952DF5">
      <w:pPr>
        <w:pStyle w:val="afd"/>
        <w:numPr>
          <w:ilvl w:val="0"/>
          <w:numId w:val="20"/>
        </w:numPr>
        <w:spacing w:after="0" w:line="360" w:lineRule="auto"/>
        <w:ind w:left="0" w:firstLine="709"/>
        <w:jc w:val="both"/>
        <w:rPr>
          <w:rFonts w:ascii="Times New Roman" w:hAnsi="Times New Roman" w:cs="Times New Roman"/>
          <w:sz w:val="24"/>
          <w:lang w:val="ru-RU"/>
        </w:rPr>
      </w:pPr>
      <w:r>
        <w:rPr>
          <w:rFonts w:ascii="Times New Roman" w:hAnsi="Times New Roman" w:cs="Times New Roman"/>
          <w:sz w:val="24"/>
          <w:lang w:val="ru-RU"/>
        </w:rPr>
        <w:t xml:space="preserve">Проблемы организационной структуры компании. </w:t>
      </w:r>
    </w:p>
    <w:p w:rsidR="008344ED" w:rsidRDefault="008344ED" w:rsidP="008344ED">
      <w:pPr>
        <w:spacing w:after="0" w:line="360" w:lineRule="auto"/>
        <w:ind w:firstLine="709"/>
        <w:jc w:val="both"/>
        <w:rPr>
          <w:rFonts w:ascii="Times New Roman" w:hAnsi="Times New Roman" w:cs="Times New Roman"/>
          <w:sz w:val="24"/>
          <w:lang w:val="ru-RU"/>
        </w:rPr>
      </w:pPr>
      <w:r>
        <w:rPr>
          <w:rFonts w:ascii="Times New Roman" w:hAnsi="Times New Roman" w:cs="Times New Roman"/>
          <w:sz w:val="24"/>
          <w:lang w:val="ru-RU"/>
        </w:rPr>
        <w:t xml:space="preserve">К проблемам организационной структуры можно отнести следующее: </w:t>
      </w:r>
    </w:p>
    <w:p w:rsidR="008344ED" w:rsidRPr="004310D2" w:rsidRDefault="008344ED" w:rsidP="00952DF5">
      <w:pPr>
        <w:pStyle w:val="afd"/>
        <w:numPr>
          <w:ilvl w:val="0"/>
          <w:numId w:val="22"/>
        </w:numPr>
        <w:spacing w:after="0" w:line="360" w:lineRule="auto"/>
        <w:jc w:val="both"/>
        <w:rPr>
          <w:rFonts w:ascii="Times New Roman" w:hAnsi="Times New Roman" w:cs="Times New Roman"/>
          <w:sz w:val="24"/>
          <w:lang w:val="ru-RU"/>
        </w:rPr>
      </w:pPr>
      <w:r w:rsidRPr="004310D2">
        <w:rPr>
          <w:rFonts w:ascii="Times New Roman" w:hAnsi="Times New Roman" w:cs="Times New Roman"/>
          <w:sz w:val="24"/>
          <w:lang w:val="ru-RU"/>
        </w:rPr>
        <w:t xml:space="preserve">нарушение нормы управляемости у генерального директора: в подчинении генерального директора находятся </w:t>
      </w:r>
      <w:r w:rsidR="004310D2" w:rsidRPr="004310D2">
        <w:rPr>
          <w:rFonts w:ascii="Times New Roman" w:hAnsi="Times New Roman" w:cs="Times New Roman"/>
          <w:sz w:val="24"/>
          <w:lang w:val="ru-RU"/>
        </w:rPr>
        <w:t>15 заместителей, начальников дирекций и департаментов, которые непосредственно подчиняются генеральному директору, в то время как, предельная норма управляемости составляет 8 подчиненных</w:t>
      </w:r>
      <w:r w:rsidR="00B95B88">
        <w:rPr>
          <w:rStyle w:val="a9"/>
          <w:rFonts w:ascii="Times New Roman" w:hAnsi="Times New Roman" w:cs="Times New Roman"/>
          <w:sz w:val="24"/>
          <w:lang w:val="ru-RU"/>
        </w:rPr>
        <w:footnoteReference w:customMarkFollows="1" w:id="44"/>
        <w:t>48</w:t>
      </w:r>
      <w:r w:rsidR="004310D2" w:rsidRPr="004310D2">
        <w:rPr>
          <w:rFonts w:ascii="Times New Roman" w:hAnsi="Times New Roman" w:cs="Times New Roman"/>
          <w:sz w:val="24"/>
          <w:lang w:val="ru-RU"/>
        </w:rPr>
        <w:t>.</w:t>
      </w:r>
    </w:p>
    <w:p w:rsidR="004310D2" w:rsidRPr="004310D2" w:rsidRDefault="004310D2" w:rsidP="00952DF5">
      <w:pPr>
        <w:pStyle w:val="afd"/>
        <w:numPr>
          <w:ilvl w:val="0"/>
          <w:numId w:val="22"/>
        </w:numPr>
        <w:spacing w:after="0" w:line="360" w:lineRule="auto"/>
        <w:jc w:val="both"/>
        <w:rPr>
          <w:rFonts w:ascii="Times New Roman" w:hAnsi="Times New Roman" w:cs="Times New Roman"/>
          <w:sz w:val="24"/>
          <w:lang w:val="ru-RU"/>
        </w:rPr>
      </w:pPr>
      <w:r w:rsidRPr="004310D2">
        <w:rPr>
          <w:rFonts w:ascii="Times New Roman" w:hAnsi="Times New Roman" w:cs="Times New Roman"/>
          <w:sz w:val="24"/>
          <w:lang w:val="ru-RU"/>
        </w:rPr>
        <w:t>наличие подразделений с дублирующими функциями, что вызывает путаницу при исполнении и перекладывание ответственности с одного подразделения на другое;</w:t>
      </w:r>
    </w:p>
    <w:p w:rsidR="004310D2" w:rsidRDefault="004310D2" w:rsidP="00952DF5">
      <w:pPr>
        <w:pStyle w:val="afd"/>
        <w:numPr>
          <w:ilvl w:val="0"/>
          <w:numId w:val="22"/>
        </w:numPr>
        <w:spacing w:after="0" w:line="360" w:lineRule="auto"/>
        <w:jc w:val="both"/>
        <w:rPr>
          <w:rFonts w:ascii="Times New Roman" w:hAnsi="Times New Roman" w:cs="Times New Roman"/>
          <w:sz w:val="24"/>
          <w:lang w:val="ru-RU"/>
        </w:rPr>
      </w:pPr>
      <w:r w:rsidRPr="004310D2">
        <w:rPr>
          <w:rFonts w:ascii="Times New Roman" w:hAnsi="Times New Roman" w:cs="Times New Roman"/>
          <w:sz w:val="24"/>
          <w:lang w:val="ru-RU"/>
        </w:rPr>
        <w:t xml:space="preserve">занятость высших руководителей текущими задачами и </w:t>
      </w:r>
      <w:r w:rsidR="005645AA" w:rsidRPr="004310D2">
        <w:rPr>
          <w:rFonts w:ascii="Times New Roman" w:hAnsi="Times New Roman" w:cs="Times New Roman"/>
          <w:sz w:val="24"/>
          <w:lang w:val="ru-RU"/>
        </w:rPr>
        <w:t>низкая гибкость,</w:t>
      </w:r>
      <w:r w:rsidRPr="004310D2">
        <w:rPr>
          <w:rFonts w:ascii="Times New Roman" w:hAnsi="Times New Roman" w:cs="Times New Roman"/>
          <w:sz w:val="24"/>
          <w:lang w:val="ru-RU"/>
        </w:rPr>
        <w:t xml:space="preserve"> и мобильность аппарата, медленное реагирование на изменение внешней среды, бюрократизация системы. </w:t>
      </w:r>
    </w:p>
    <w:p w:rsidR="006C63A1" w:rsidRDefault="006C63A1" w:rsidP="00952DF5">
      <w:pPr>
        <w:pStyle w:val="afd"/>
        <w:numPr>
          <w:ilvl w:val="0"/>
          <w:numId w:val="20"/>
        </w:numPr>
        <w:spacing w:after="0" w:line="360" w:lineRule="auto"/>
        <w:jc w:val="both"/>
        <w:rPr>
          <w:rFonts w:ascii="Times New Roman" w:hAnsi="Times New Roman" w:cs="Times New Roman"/>
          <w:sz w:val="24"/>
          <w:lang w:val="ru-RU"/>
        </w:rPr>
      </w:pPr>
      <w:r>
        <w:rPr>
          <w:rFonts w:ascii="Times New Roman" w:hAnsi="Times New Roman" w:cs="Times New Roman"/>
          <w:sz w:val="24"/>
          <w:lang w:val="ru-RU"/>
        </w:rPr>
        <w:t xml:space="preserve">Низкий уровень мотивации </w:t>
      </w:r>
      <w:r w:rsidR="0066038C">
        <w:rPr>
          <w:rFonts w:ascii="Times New Roman" w:hAnsi="Times New Roman" w:cs="Times New Roman"/>
          <w:sz w:val="24"/>
          <w:lang w:val="ru-RU"/>
        </w:rPr>
        <w:t xml:space="preserve">и дисциплины </w:t>
      </w:r>
      <w:r>
        <w:rPr>
          <w:rFonts w:ascii="Times New Roman" w:hAnsi="Times New Roman" w:cs="Times New Roman"/>
          <w:sz w:val="24"/>
          <w:lang w:val="ru-RU"/>
        </w:rPr>
        <w:t xml:space="preserve">персонала </w:t>
      </w:r>
    </w:p>
    <w:p w:rsidR="004B6B55" w:rsidRDefault="006C63A1" w:rsidP="00E10D46">
      <w:pPr>
        <w:spacing w:after="0" w:line="360" w:lineRule="auto"/>
        <w:ind w:firstLine="709"/>
        <w:jc w:val="both"/>
        <w:rPr>
          <w:rFonts w:ascii="Times New Roman" w:hAnsi="Times New Roman" w:cs="Times New Roman"/>
          <w:sz w:val="24"/>
          <w:lang w:val="ru-RU"/>
        </w:rPr>
      </w:pPr>
      <w:r>
        <w:rPr>
          <w:rFonts w:ascii="Times New Roman" w:hAnsi="Times New Roman" w:cs="Times New Roman"/>
          <w:sz w:val="24"/>
          <w:lang w:val="ru-RU"/>
        </w:rPr>
        <w:t>В «Положении о бюджетировании» не закреплена задача мотивации менеджеров и остального персонала с целью повышения заинтересованности в результатах работы вверенных им подразделений, при этом также отсутствует система наказаний за неисполнение положен</w:t>
      </w:r>
      <w:r w:rsidR="00E10D46">
        <w:rPr>
          <w:rFonts w:ascii="Times New Roman" w:hAnsi="Times New Roman" w:cs="Times New Roman"/>
          <w:sz w:val="24"/>
          <w:lang w:val="ru-RU"/>
        </w:rPr>
        <w:t>ий регламентирующих документов.</w:t>
      </w:r>
    </w:p>
    <w:p w:rsidR="0066038C" w:rsidRDefault="004A4881" w:rsidP="00952DF5">
      <w:pPr>
        <w:pStyle w:val="afd"/>
        <w:numPr>
          <w:ilvl w:val="0"/>
          <w:numId w:val="20"/>
        </w:numPr>
        <w:spacing w:after="0" w:line="360" w:lineRule="auto"/>
        <w:jc w:val="both"/>
        <w:rPr>
          <w:rFonts w:ascii="Times New Roman" w:hAnsi="Times New Roman" w:cs="Times New Roman"/>
          <w:sz w:val="24"/>
          <w:lang w:val="ru-RU"/>
        </w:rPr>
      </w:pPr>
      <w:r>
        <w:rPr>
          <w:rFonts w:ascii="Times New Roman" w:hAnsi="Times New Roman" w:cs="Times New Roman"/>
          <w:sz w:val="24"/>
          <w:lang w:val="ru-RU"/>
        </w:rPr>
        <w:t>Использование предсказательной аналитики.</w:t>
      </w:r>
    </w:p>
    <w:p w:rsidR="004A4881" w:rsidRPr="004A4881" w:rsidRDefault="004A4881" w:rsidP="004A4881">
      <w:pPr>
        <w:spacing w:after="0" w:line="360" w:lineRule="auto"/>
        <w:ind w:firstLine="709"/>
        <w:jc w:val="both"/>
        <w:rPr>
          <w:rFonts w:ascii="Times New Roman" w:hAnsi="Times New Roman" w:cs="Times New Roman"/>
          <w:sz w:val="24"/>
          <w:lang w:val="ru-RU"/>
        </w:rPr>
      </w:pPr>
      <w:r>
        <w:rPr>
          <w:rFonts w:ascii="Times New Roman" w:hAnsi="Times New Roman" w:cs="Times New Roman"/>
          <w:sz w:val="24"/>
          <w:lang w:val="ru-RU"/>
        </w:rPr>
        <w:t>Переход предприятия от традиционного к цифровому возможен только при использовании предписывающей аналитики.</w:t>
      </w:r>
    </w:p>
    <w:p w:rsidR="0066038C" w:rsidRDefault="0066038C" w:rsidP="004816F8">
      <w:pPr>
        <w:spacing w:after="0" w:line="360" w:lineRule="auto"/>
        <w:ind w:firstLine="709"/>
        <w:jc w:val="both"/>
        <w:rPr>
          <w:rFonts w:ascii="Times New Roman" w:hAnsi="Times New Roman" w:cs="Times New Roman"/>
          <w:sz w:val="24"/>
          <w:lang w:val="ru-RU"/>
        </w:rPr>
      </w:pPr>
      <w:r>
        <w:rPr>
          <w:rFonts w:ascii="Times New Roman" w:hAnsi="Times New Roman" w:cs="Times New Roman"/>
          <w:sz w:val="24"/>
          <w:lang w:val="ru-RU"/>
        </w:rPr>
        <w:t>Более подробно пути решения изложенных выш</w:t>
      </w:r>
      <w:r w:rsidR="004816F8">
        <w:rPr>
          <w:rFonts w:ascii="Times New Roman" w:hAnsi="Times New Roman" w:cs="Times New Roman"/>
          <w:sz w:val="24"/>
          <w:lang w:val="ru-RU"/>
        </w:rPr>
        <w:t>е проблем представлены в п.2.5</w:t>
      </w:r>
      <w:r>
        <w:rPr>
          <w:rFonts w:ascii="Times New Roman" w:hAnsi="Times New Roman" w:cs="Times New Roman"/>
          <w:sz w:val="24"/>
          <w:lang w:val="ru-RU"/>
        </w:rPr>
        <w:t>.</w:t>
      </w:r>
    </w:p>
    <w:p w:rsidR="004B6B55" w:rsidRDefault="00B33CF2" w:rsidP="008F6C8A">
      <w:pPr>
        <w:pStyle w:val="1"/>
      </w:pPr>
      <w:bookmarkStart w:id="55" w:name="_Toc513676232"/>
      <w:r>
        <w:t>2</w:t>
      </w:r>
      <w:r w:rsidR="00557489">
        <w:t>.</w:t>
      </w:r>
      <w:r w:rsidR="00B27E84">
        <w:t>5</w:t>
      </w:r>
      <w:r w:rsidR="004B6B55" w:rsidRPr="004B6B55">
        <w:t xml:space="preserve"> Рекомендации по усовершенствованию системы бюджетирования </w:t>
      </w:r>
      <w:r w:rsidR="00B27E84">
        <w:t>в исследуемой компании</w:t>
      </w:r>
      <w:bookmarkEnd w:id="55"/>
    </w:p>
    <w:p w:rsidR="004B6B55" w:rsidRDefault="004B6B55" w:rsidP="004B6B55">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lang w:val="ru-RU"/>
        </w:rPr>
        <w:t xml:space="preserve">В данный момент ООО «РТ» использует традиционную систему бюджетирования, основанную на построении ЦФО. Данная система не является эффективной из-за наличия проблем на всех этапах бюджетирования, </w:t>
      </w:r>
      <w:r w:rsidR="00F1327F">
        <w:rPr>
          <w:rFonts w:ascii="Times New Roman" w:hAnsi="Times New Roman" w:cs="Times New Roman"/>
          <w:sz w:val="24"/>
          <w:lang w:val="ru-RU"/>
        </w:rPr>
        <w:t>способствует возникновению дублирования функций.</w:t>
      </w:r>
      <w:r w:rsidRPr="004B6B55">
        <w:rPr>
          <w:rFonts w:ascii="Times New Roman" w:hAnsi="Times New Roman" w:cs="Times New Roman"/>
          <w:color w:val="FF0000"/>
          <w:sz w:val="24"/>
          <w:lang w:val="ru-RU"/>
        </w:rPr>
        <w:t xml:space="preserve"> </w:t>
      </w:r>
      <w:r w:rsidRPr="004B6B55">
        <w:rPr>
          <w:rFonts w:ascii="Times New Roman" w:hAnsi="Times New Roman" w:cs="Times New Roman"/>
          <w:sz w:val="24"/>
          <w:szCs w:val="24"/>
          <w:lang w:val="ru-RU"/>
        </w:rPr>
        <w:t xml:space="preserve">Поэтому, учитывая специфику деятельности </w:t>
      </w:r>
      <w:r>
        <w:rPr>
          <w:rFonts w:ascii="Times New Roman" w:hAnsi="Times New Roman" w:cs="Times New Roman"/>
          <w:sz w:val="24"/>
          <w:szCs w:val="24"/>
          <w:lang w:val="ru-RU"/>
        </w:rPr>
        <w:t>организации</w:t>
      </w:r>
      <w:r w:rsidRPr="004B6B55">
        <w:rPr>
          <w:rFonts w:ascii="Times New Roman" w:hAnsi="Times New Roman" w:cs="Times New Roman"/>
          <w:sz w:val="24"/>
          <w:szCs w:val="24"/>
          <w:lang w:val="ru-RU"/>
        </w:rPr>
        <w:t xml:space="preserve"> и </w:t>
      </w:r>
      <w:r w:rsidR="00F1327F">
        <w:rPr>
          <w:rFonts w:ascii="Times New Roman" w:hAnsi="Times New Roman" w:cs="Times New Roman"/>
          <w:sz w:val="24"/>
          <w:szCs w:val="24"/>
          <w:lang w:val="ru-RU"/>
        </w:rPr>
        <w:t xml:space="preserve">проблемы в финансовом положении </w:t>
      </w:r>
      <w:r w:rsidRPr="004B6B55">
        <w:rPr>
          <w:rFonts w:ascii="Times New Roman" w:hAnsi="Times New Roman" w:cs="Times New Roman"/>
          <w:sz w:val="24"/>
          <w:szCs w:val="24"/>
          <w:lang w:val="ru-RU"/>
        </w:rPr>
        <w:t xml:space="preserve">в настоящий момент, необходимо выбрать меры по её улучшению. Процесс организации системы бюджетирования является поэтапным, а потому и внесение изменений также должно происходить идентичным образом. </w:t>
      </w:r>
    </w:p>
    <w:p w:rsidR="008972A7" w:rsidRPr="00571DDB" w:rsidRDefault="004B6B55" w:rsidP="00571DDB">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Первый этап, самый важный – целеполагание. Для того, чтобы организация могла установить цели своего развития, необходима четко сформулированная миссия</w:t>
      </w:r>
      <w:r w:rsidR="008972A7">
        <w:rPr>
          <w:rFonts w:ascii="Times New Roman" w:hAnsi="Times New Roman" w:cs="Times New Roman"/>
          <w:sz w:val="24"/>
          <w:szCs w:val="24"/>
          <w:lang w:val="ru-RU"/>
        </w:rPr>
        <w:t xml:space="preserve"> организации, которая определяет роль, которую занимает организация в обществе. Ценности компании – это принятые в организации правила и принципы, которые разделяют все сотрудники: от генерального директора до сборщика. Они могут определять отношения не только внутри коллектива, но и отношения с контрагентами и покупателями. Видение компании – это ее идеальный образ </w:t>
      </w:r>
      <w:r w:rsidR="00F1327F">
        <w:rPr>
          <w:rFonts w:ascii="Times New Roman" w:hAnsi="Times New Roman" w:cs="Times New Roman"/>
          <w:sz w:val="24"/>
          <w:szCs w:val="24"/>
          <w:lang w:val="ru-RU"/>
        </w:rPr>
        <w:t>в будущем</w:t>
      </w:r>
      <w:r w:rsidR="008972A7" w:rsidRPr="008972A7">
        <w:rPr>
          <w:rFonts w:ascii="Times New Roman" w:hAnsi="Times New Roman" w:cs="Times New Roman"/>
          <w:sz w:val="24"/>
          <w:szCs w:val="24"/>
          <w:lang w:val="ru-RU"/>
        </w:rPr>
        <w:t>, к которому стремятся собственники и руководители.</w:t>
      </w:r>
      <w:r w:rsidR="008972A7">
        <w:rPr>
          <w:rFonts w:ascii="Times New Roman" w:hAnsi="Times New Roman" w:cs="Times New Roman"/>
          <w:sz w:val="24"/>
          <w:szCs w:val="24"/>
          <w:lang w:val="ru-RU"/>
        </w:rPr>
        <w:t xml:space="preserve"> </w:t>
      </w:r>
      <w:r w:rsidR="00571DDB">
        <w:rPr>
          <w:rFonts w:ascii="Times New Roman" w:hAnsi="Times New Roman" w:cs="Times New Roman"/>
          <w:sz w:val="24"/>
          <w:szCs w:val="24"/>
          <w:lang w:val="ru-RU"/>
        </w:rPr>
        <w:t xml:space="preserve">Миссия, ценности и видение ООО «РТ» представлены в приложении </w:t>
      </w:r>
      <w:r w:rsidR="00056826">
        <w:rPr>
          <w:rFonts w:ascii="Times New Roman" w:hAnsi="Times New Roman" w:cs="Times New Roman"/>
          <w:sz w:val="24"/>
          <w:szCs w:val="24"/>
          <w:lang w:val="ru-RU"/>
        </w:rPr>
        <w:t>30</w:t>
      </w:r>
      <w:r w:rsidR="00571DDB">
        <w:rPr>
          <w:rFonts w:ascii="Times New Roman" w:hAnsi="Times New Roman" w:cs="Times New Roman"/>
          <w:sz w:val="24"/>
          <w:szCs w:val="24"/>
          <w:lang w:val="ru-RU"/>
        </w:rPr>
        <w:t>.</w:t>
      </w:r>
    </w:p>
    <w:p w:rsidR="002A680E" w:rsidRDefault="002A680E" w:rsidP="002A680E">
      <w:pPr>
        <w:spacing w:after="0" w:line="360" w:lineRule="auto"/>
        <w:ind w:firstLine="709"/>
        <w:jc w:val="both"/>
        <w:rPr>
          <w:rFonts w:ascii="Times New Roman" w:hAnsi="Times New Roman" w:cs="Times New Roman"/>
          <w:sz w:val="24"/>
          <w:szCs w:val="24"/>
          <w:lang w:val="ru-RU"/>
        </w:rPr>
      </w:pPr>
      <w:r w:rsidRPr="002A680E">
        <w:rPr>
          <w:rFonts w:ascii="Times New Roman" w:hAnsi="Times New Roman" w:cs="Times New Roman"/>
          <w:sz w:val="24"/>
          <w:szCs w:val="24"/>
          <w:lang w:val="ru-RU"/>
        </w:rPr>
        <w:t xml:space="preserve">Стратегические цели </w:t>
      </w:r>
      <w:r>
        <w:rPr>
          <w:rFonts w:ascii="Times New Roman" w:hAnsi="Times New Roman" w:cs="Times New Roman"/>
          <w:sz w:val="24"/>
          <w:szCs w:val="24"/>
          <w:lang w:val="ru-RU"/>
        </w:rPr>
        <w:t xml:space="preserve">развития </w:t>
      </w:r>
      <w:r w:rsidRPr="002A680E">
        <w:rPr>
          <w:rFonts w:ascii="Times New Roman" w:hAnsi="Times New Roman" w:cs="Times New Roman"/>
          <w:sz w:val="24"/>
          <w:szCs w:val="24"/>
          <w:lang w:val="ru-RU"/>
        </w:rPr>
        <w:t xml:space="preserve">устанавливаются </w:t>
      </w:r>
      <w:r>
        <w:rPr>
          <w:rFonts w:ascii="Times New Roman" w:hAnsi="Times New Roman" w:cs="Times New Roman"/>
          <w:sz w:val="24"/>
          <w:szCs w:val="24"/>
          <w:lang w:val="ru-RU"/>
        </w:rPr>
        <w:t xml:space="preserve">собранием собственников организации. Стратегические цели заключаются в повышении качества изготавливаемой продукции путем развития научно-технического потенциала организации и использования современных технологий и современного оборудования; и в </w:t>
      </w:r>
      <w:r w:rsidRPr="002A680E">
        <w:rPr>
          <w:rFonts w:ascii="Times New Roman" w:hAnsi="Times New Roman" w:cs="Times New Roman"/>
          <w:sz w:val="24"/>
          <w:szCs w:val="24"/>
          <w:lang w:val="ru-RU"/>
        </w:rPr>
        <w:t>сокращении всех видов производственных и непроизводственных потерь по каждому бизнес-процес</w:t>
      </w:r>
      <w:r>
        <w:rPr>
          <w:rFonts w:ascii="Times New Roman" w:hAnsi="Times New Roman" w:cs="Times New Roman"/>
          <w:sz w:val="24"/>
          <w:szCs w:val="24"/>
          <w:lang w:val="ru-RU"/>
        </w:rPr>
        <w:t>су, на всех этапах</w:t>
      </w:r>
      <w:r w:rsidR="00EE62F8">
        <w:rPr>
          <w:rFonts w:ascii="Times New Roman" w:hAnsi="Times New Roman" w:cs="Times New Roman"/>
          <w:sz w:val="24"/>
          <w:szCs w:val="24"/>
          <w:lang w:val="ru-RU"/>
        </w:rPr>
        <w:t xml:space="preserve"> производства продукции</w:t>
      </w:r>
      <w:r w:rsidRPr="002A680E">
        <w:rPr>
          <w:rFonts w:ascii="Times New Roman" w:hAnsi="Times New Roman" w:cs="Times New Roman"/>
          <w:sz w:val="24"/>
          <w:szCs w:val="24"/>
          <w:lang w:val="ru-RU"/>
        </w:rPr>
        <w:t xml:space="preserve">. </w:t>
      </w:r>
      <w:r w:rsidR="00EE62F8">
        <w:rPr>
          <w:rFonts w:ascii="Times New Roman" w:hAnsi="Times New Roman" w:cs="Times New Roman"/>
          <w:sz w:val="24"/>
          <w:szCs w:val="24"/>
          <w:lang w:val="ru-RU"/>
        </w:rPr>
        <w:t>Подобные</w:t>
      </w:r>
      <w:r w:rsidRPr="002A680E">
        <w:rPr>
          <w:rFonts w:ascii="Times New Roman" w:hAnsi="Times New Roman" w:cs="Times New Roman"/>
          <w:sz w:val="24"/>
          <w:szCs w:val="24"/>
          <w:lang w:val="ru-RU"/>
        </w:rPr>
        <w:t xml:space="preserve"> меры позволят сохранить конкурентоспособность в условиях нестабильности внешней среды</w:t>
      </w:r>
      <w:r w:rsidR="00EE62F8">
        <w:rPr>
          <w:rFonts w:ascii="Times New Roman" w:hAnsi="Times New Roman" w:cs="Times New Roman"/>
          <w:sz w:val="24"/>
          <w:szCs w:val="24"/>
          <w:lang w:val="ru-RU"/>
        </w:rPr>
        <w:t xml:space="preserve"> и рыночной конъюнктуры</w:t>
      </w:r>
      <w:r w:rsidRPr="002A680E">
        <w:rPr>
          <w:rFonts w:ascii="Times New Roman" w:hAnsi="Times New Roman" w:cs="Times New Roman"/>
          <w:sz w:val="24"/>
          <w:szCs w:val="24"/>
          <w:lang w:val="ru-RU"/>
        </w:rPr>
        <w:t xml:space="preserve">, а также повысить конкурентоспособность как на </w:t>
      </w:r>
      <w:r w:rsidR="00EE62F8">
        <w:rPr>
          <w:rFonts w:ascii="Times New Roman" w:hAnsi="Times New Roman" w:cs="Times New Roman"/>
          <w:sz w:val="24"/>
          <w:szCs w:val="24"/>
          <w:lang w:val="ru-RU"/>
        </w:rPr>
        <w:t>внутреннем, так и на внешнем рынке</w:t>
      </w:r>
      <w:r w:rsidRPr="002A680E">
        <w:rPr>
          <w:rFonts w:ascii="Times New Roman" w:hAnsi="Times New Roman" w:cs="Times New Roman"/>
          <w:sz w:val="24"/>
          <w:szCs w:val="24"/>
          <w:lang w:val="ru-RU"/>
        </w:rPr>
        <w:t>.</w:t>
      </w:r>
      <w:r w:rsidR="00EE62F8">
        <w:rPr>
          <w:rFonts w:ascii="Times New Roman" w:hAnsi="Times New Roman" w:cs="Times New Roman"/>
          <w:sz w:val="24"/>
          <w:szCs w:val="24"/>
          <w:lang w:val="ru-RU"/>
        </w:rPr>
        <w:t xml:space="preserve"> </w:t>
      </w:r>
    </w:p>
    <w:p w:rsidR="00EE62F8" w:rsidRDefault="00EE62F8" w:rsidP="002A680E">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Повышения качества производимой продукции в сочетании с сокращением производственных и непроизводственных потерь можно добиться путем построения производственной системы на принципах </w:t>
      </w:r>
      <w:r w:rsidR="004F4785">
        <w:rPr>
          <w:rFonts w:ascii="Times New Roman" w:hAnsi="Times New Roman" w:cs="Times New Roman"/>
          <w:sz w:val="24"/>
          <w:szCs w:val="24"/>
          <w:lang w:val="ru-RU"/>
        </w:rPr>
        <w:t xml:space="preserve">«бережливого производства». Однако перспективы внедрения «бережливого производства» без развития инновационного потенциала организации, использования современных технологий и современного оборудования выглядят </w:t>
      </w:r>
      <w:r w:rsidR="003E3ED7">
        <w:rPr>
          <w:rFonts w:ascii="Times New Roman" w:hAnsi="Times New Roman" w:cs="Times New Roman"/>
          <w:sz w:val="24"/>
          <w:szCs w:val="24"/>
          <w:lang w:val="ru-RU"/>
        </w:rPr>
        <w:t xml:space="preserve">малоперспективно, так как достижимое в такой ситуации преимущество будет недолговечным. ООО «РТ» проводит модернизацию производства, а стратегия использования передовых технологий и современного оборудования заложена в миссии организации. </w:t>
      </w:r>
      <w:r w:rsidR="00EC583E">
        <w:rPr>
          <w:rFonts w:ascii="Times New Roman" w:hAnsi="Times New Roman" w:cs="Times New Roman"/>
          <w:sz w:val="24"/>
          <w:szCs w:val="24"/>
          <w:lang w:val="ru-RU"/>
        </w:rPr>
        <w:t xml:space="preserve">Кроме того, в условиях нестабильной рыночной конъюнктуры и быстрого развития технологий </w:t>
      </w:r>
      <w:r w:rsidR="008B00AF">
        <w:rPr>
          <w:rFonts w:ascii="Times New Roman" w:hAnsi="Times New Roman" w:cs="Times New Roman"/>
          <w:sz w:val="24"/>
          <w:szCs w:val="24"/>
          <w:lang w:val="ru-RU"/>
        </w:rPr>
        <w:t xml:space="preserve">успешное функционирование организации невозможно без внедрения инноваций. Поэтому необходимо уделять пристальное внимание научно-техническому потенциалу предприятия: осуществлять НИОКР, привлекать сотрудников с необходимыми знаниями к научной работе, сотрудничать с научно-исследовательскими институтами, </w:t>
      </w:r>
      <w:proofErr w:type="spellStart"/>
      <w:r w:rsidR="008B00AF">
        <w:rPr>
          <w:rFonts w:ascii="Times New Roman" w:hAnsi="Times New Roman" w:cs="Times New Roman"/>
          <w:sz w:val="24"/>
          <w:szCs w:val="24"/>
          <w:lang w:val="ru-RU"/>
        </w:rPr>
        <w:t>коммерциализировать</w:t>
      </w:r>
      <w:proofErr w:type="spellEnd"/>
      <w:r w:rsidR="008B00AF">
        <w:rPr>
          <w:rFonts w:ascii="Times New Roman" w:hAnsi="Times New Roman" w:cs="Times New Roman"/>
          <w:sz w:val="24"/>
          <w:szCs w:val="24"/>
          <w:lang w:val="ru-RU"/>
        </w:rPr>
        <w:t xml:space="preserve"> перспективные </w:t>
      </w:r>
      <w:proofErr w:type="spellStart"/>
      <w:r w:rsidR="008B00AF">
        <w:rPr>
          <w:rFonts w:ascii="Times New Roman" w:hAnsi="Times New Roman" w:cs="Times New Roman"/>
          <w:sz w:val="24"/>
          <w:szCs w:val="24"/>
          <w:lang w:val="ru-RU"/>
        </w:rPr>
        <w:t>РИДы</w:t>
      </w:r>
      <w:proofErr w:type="spellEnd"/>
      <w:r w:rsidR="008B00AF">
        <w:rPr>
          <w:rFonts w:ascii="Times New Roman" w:hAnsi="Times New Roman" w:cs="Times New Roman"/>
          <w:sz w:val="24"/>
          <w:szCs w:val="24"/>
          <w:lang w:val="ru-RU"/>
        </w:rPr>
        <w:t>.</w:t>
      </w:r>
      <w:r w:rsidR="00EC583E">
        <w:rPr>
          <w:rFonts w:ascii="Times New Roman" w:hAnsi="Times New Roman" w:cs="Times New Roman"/>
          <w:sz w:val="24"/>
          <w:szCs w:val="24"/>
          <w:lang w:val="ru-RU"/>
        </w:rPr>
        <w:t xml:space="preserve"> </w:t>
      </w:r>
    </w:p>
    <w:p w:rsidR="00B01550" w:rsidRDefault="00B01550" w:rsidP="002A680E">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Однако стоит отметить, что реализация задачи повышения инвестиционного и инновационного потенциала значима, но труднореализуема силами самой организации. В условиях модернизации производства и замены старого оборудования </w:t>
      </w:r>
      <w:r w:rsidRPr="00F1327F">
        <w:rPr>
          <w:rFonts w:ascii="Times New Roman" w:hAnsi="Times New Roman" w:cs="Times New Roman"/>
          <w:sz w:val="24"/>
          <w:szCs w:val="24"/>
          <w:lang w:val="ru-RU"/>
        </w:rPr>
        <w:t>на современное организация значительно увеличила объем долгосрочных заемных средств</w:t>
      </w:r>
      <w:r w:rsidR="00F1327F">
        <w:rPr>
          <w:rFonts w:ascii="Times New Roman" w:hAnsi="Times New Roman" w:cs="Times New Roman"/>
          <w:sz w:val="24"/>
          <w:szCs w:val="24"/>
          <w:lang w:val="ru-RU"/>
        </w:rPr>
        <w:t xml:space="preserve">, что ухудшило некоторые важные финансовые показатели, что понижает кредитоспособность организации, в </w:t>
      </w:r>
      <w:r w:rsidR="00F1327F">
        <w:rPr>
          <w:rFonts w:ascii="Times New Roman" w:hAnsi="Times New Roman" w:cs="Times New Roman"/>
          <w:sz w:val="24"/>
          <w:szCs w:val="24"/>
          <w:lang w:val="ru-RU"/>
        </w:rPr>
        <w:lastRenderedPageBreak/>
        <w:t>дальнейшем возможны проблемы при получении новых кредитов.</w:t>
      </w:r>
      <w:r w:rsidRPr="00F1327F">
        <w:rPr>
          <w:rFonts w:ascii="Times New Roman" w:hAnsi="Times New Roman" w:cs="Times New Roman"/>
          <w:sz w:val="24"/>
          <w:szCs w:val="24"/>
          <w:lang w:val="ru-RU"/>
        </w:rPr>
        <w:t xml:space="preserve"> </w:t>
      </w:r>
      <w:r w:rsidRPr="00B01550">
        <w:rPr>
          <w:rFonts w:ascii="Times New Roman" w:hAnsi="Times New Roman" w:cs="Times New Roman"/>
          <w:sz w:val="24"/>
          <w:szCs w:val="24"/>
          <w:lang w:val="ru-RU"/>
        </w:rPr>
        <w:t xml:space="preserve">Поэтому </w:t>
      </w:r>
      <w:r>
        <w:rPr>
          <w:rFonts w:ascii="Times New Roman" w:hAnsi="Times New Roman" w:cs="Times New Roman"/>
          <w:sz w:val="24"/>
          <w:szCs w:val="24"/>
          <w:lang w:val="ru-RU"/>
        </w:rPr>
        <w:t>привлечение средств возможно за счет средств действующих собственников, но возможности такого собственного финансирования ограничены</w:t>
      </w:r>
      <w:r w:rsidR="007A3117">
        <w:rPr>
          <w:rFonts w:ascii="Times New Roman" w:hAnsi="Times New Roman" w:cs="Times New Roman"/>
          <w:sz w:val="24"/>
          <w:szCs w:val="24"/>
          <w:lang w:val="ru-RU"/>
        </w:rPr>
        <w:t>. Поэтому в данной ситуации выходом может быть</w:t>
      </w:r>
      <w:r w:rsidR="00F1327F">
        <w:rPr>
          <w:rFonts w:ascii="Times New Roman" w:hAnsi="Times New Roman" w:cs="Times New Roman"/>
          <w:sz w:val="24"/>
          <w:szCs w:val="24"/>
          <w:lang w:val="ru-RU"/>
        </w:rPr>
        <w:t xml:space="preserve"> преобразование ООО «РТ» в публичное акционерное</w:t>
      </w:r>
      <w:r w:rsidR="00D819A2">
        <w:rPr>
          <w:rFonts w:ascii="Times New Roman" w:hAnsi="Times New Roman" w:cs="Times New Roman"/>
          <w:sz w:val="24"/>
          <w:szCs w:val="24"/>
          <w:lang w:val="ru-RU"/>
        </w:rPr>
        <w:t xml:space="preserve"> общество и п</w:t>
      </w:r>
      <w:r w:rsidR="007A3117">
        <w:rPr>
          <w:rFonts w:ascii="Times New Roman" w:hAnsi="Times New Roman" w:cs="Times New Roman"/>
          <w:sz w:val="24"/>
          <w:szCs w:val="24"/>
          <w:lang w:val="ru-RU"/>
        </w:rPr>
        <w:t xml:space="preserve">роведение </w:t>
      </w:r>
      <w:r w:rsidR="007A3117">
        <w:rPr>
          <w:rFonts w:ascii="Times New Roman" w:hAnsi="Times New Roman" w:cs="Times New Roman"/>
          <w:sz w:val="24"/>
          <w:szCs w:val="24"/>
        </w:rPr>
        <w:t>IPO</w:t>
      </w:r>
      <w:r w:rsidR="007A3117" w:rsidRPr="007A3117">
        <w:rPr>
          <w:rFonts w:ascii="Times New Roman" w:hAnsi="Times New Roman" w:cs="Times New Roman"/>
          <w:sz w:val="24"/>
          <w:szCs w:val="24"/>
          <w:lang w:val="ru-RU"/>
        </w:rPr>
        <w:t xml:space="preserve"> </w:t>
      </w:r>
      <w:r w:rsidR="00F1327F">
        <w:rPr>
          <w:rFonts w:ascii="Times New Roman" w:hAnsi="Times New Roman" w:cs="Times New Roman"/>
          <w:sz w:val="24"/>
          <w:szCs w:val="24"/>
          <w:lang w:val="ru-RU"/>
        </w:rPr>
        <w:t>с</w:t>
      </w:r>
      <w:r w:rsidR="007A3117">
        <w:rPr>
          <w:rFonts w:ascii="Times New Roman" w:hAnsi="Times New Roman" w:cs="Times New Roman"/>
          <w:sz w:val="24"/>
          <w:szCs w:val="24"/>
          <w:lang w:val="ru-RU"/>
        </w:rPr>
        <w:t xml:space="preserve"> привлечение</w:t>
      </w:r>
      <w:r w:rsidR="00F1327F">
        <w:rPr>
          <w:rFonts w:ascii="Times New Roman" w:hAnsi="Times New Roman" w:cs="Times New Roman"/>
          <w:sz w:val="24"/>
          <w:szCs w:val="24"/>
          <w:lang w:val="ru-RU"/>
        </w:rPr>
        <w:t>м</w:t>
      </w:r>
      <w:r w:rsidR="007A3117">
        <w:rPr>
          <w:rFonts w:ascii="Times New Roman" w:hAnsi="Times New Roman" w:cs="Times New Roman"/>
          <w:sz w:val="24"/>
          <w:szCs w:val="24"/>
          <w:lang w:val="ru-RU"/>
        </w:rPr>
        <w:t xml:space="preserve"> средств новых собственников за счет выпуска ценных бумаг. </w:t>
      </w:r>
      <w:r w:rsidR="00777723">
        <w:rPr>
          <w:rFonts w:ascii="Times New Roman" w:hAnsi="Times New Roman" w:cs="Times New Roman"/>
          <w:sz w:val="24"/>
          <w:szCs w:val="24"/>
          <w:lang w:val="ru-RU"/>
        </w:rPr>
        <w:t xml:space="preserve">С </w:t>
      </w:r>
      <w:r w:rsidR="00777723" w:rsidRPr="00D819A2">
        <w:rPr>
          <w:rFonts w:ascii="Times New Roman" w:hAnsi="Times New Roman" w:cs="Times New Roman"/>
          <w:sz w:val="24"/>
          <w:szCs w:val="24"/>
          <w:lang w:val="ru-RU"/>
        </w:rPr>
        <w:t>таким вариантом решения проблемы необходимости привлечения дополнительных средств могут быть не согласны действующие собственники, поэтому стратегическая цель ООО «РТ» заключается в улучшении своего финансового положения, путем повышения внутрифирменной эффективности, рентабельности, уровня л</w:t>
      </w:r>
      <w:r w:rsidR="00D819A2" w:rsidRPr="00D819A2">
        <w:rPr>
          <w:rFonts w:ascii="Times New Roman" w:hAnsi="Times New Roman" w:cs="Times New Roman"/>
          <w:sz w:val="24"/>
          <w:szCs w:val="24"/>
          <w:lang w:val="ru-RU"/>
        </w:rPr>
        <w:t xml:space="preserve">иквидности и кредитоспособности, улучшении показателя соотношения собственного и заемного капитала </w:t>
      </w:r>
      <w:r w:rsidR="00777723" w:rsidRPr="00D819A2">
        <w:rPr>
          <w:rFonts w:ascii="Times New Roman" w:hAnsi="Times New Roman" w:cs="Times New Roman"/>
          <w:sz w:val="24"/>
          <w:szCs w:val="24"/>
          <w:lang w:val="ru-RU"/>
        </w:rPr>
        <w:t>для привлечения в будущем заемных средств и стабилизации ситуации внутри организации.</w:t>
      </w:r>
    </w:p>
    <w:p w:rsidR="007A3117" w:rsidRDefault="00777723" w:rsidP="002A680E">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Далее необходимо определить конкурентное преимущество и стратегию организации. Для этого проведем </w:t>
      </w:r>
      <w:r>
        <w:rPr>
          <w:rFonts w:ascii="Times New Roman" w:hAnsi="Times New Roman" w:cs="Times New Roman"/>
          <w:sz w:val="24"/>
          <w:szCs w:val="24"/>
        </w:rPr>
        <w:t>SWOT</w:t>
      </w:r>
      <w:r w:rsidR="004A4881">
        <w:rPr>
          <w:rFonts w:ascii="Times New Roman" w:hAnsi="Times New Roman" w:cs="Times New Roman"/>
          <w:sz w:val="24"/>
          <w:szCs w:val="24"/>
          <w:lang w:val="ru-RU"/>
        </w:rPr>
        <w:t xml:space="preserve"> – анализ (приложение </w:t>
      </w:r>
      <w:r w:rsidR="00056826">
        <w:rPr>
          <w:rFonts w:ascii="Times New Roman" w:hAnsi="Times New Roman" w:cs="Times New Roman"/>
          <w:sz w:val="24"/>
          <w:szCs w:val="24"/>
          <w:lang w:val="ru-RU"/>
        </w:rPr>
        <w:t>31</w:t>
      </w:r>
      <w:r>
        <w:rPr>
          <w:rFonts w:ascii="Times New Roman" w:hAnsi="Times New Roman" w:cs="Times New Roman"/>
          <w:sz w:val="24"/>
          <w:szCs w:val="24"/>
          <w:lang w:val="ru-RU"/>
        </w:rPr>
        <w:t>) и проанализируем полученную</w:t>
      </w:r>
      <w:r w:rsidR="004A4881">
        <w:rPr>
          <w:rFonts w:ascii="Times New Roman" w:hAnsi="Times New Roman" w:cs="Times New Roman"/>
          <w:sz w:val="24"/>
          <w:szCs w:val="24"/>
          <w:lang w:val="ru-RU"/>
        </w:rPr>
        <w:t xml:space="preserve"> матрицу стратегий (приложение </w:t>
      </w:r>
      <w:r w:rsidR="00056826">
        <w:rPr>
          <w:rFonts w:ascii="Times New Roman" w:hAnsi="Times New Roman" w:cs="Times New Roman"/>
          <w:sz w:val="24"/>
          <w:szCs w:val="24"/>
          <w:lang w:val="ru-RU"/>
        </w:rPr>
        <w:t>32</w:t>
      </w:r>
      <w:r>
        <w:rPr>
          <w:rFonts w:ascii="Times New Roman" w:hAnsi="Times New Roman" w:cs="Times New Roman"/>
          <w:sz w:val="24"/>
          <w:szCs w:val="24"/>
          <w:lang w:val="ru-RU"/>
        </w:rPr>
        <w:t>).</w:t>
      </w:r>
    </w:p>
    <w:p w:rsidR="00F675B4" w:rsidRPr="00B1766D" w:rsidRDefault="00F675B4" w:rsidP="002A680E">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Конкурентное преимущество ООО «РТ» (квадрат </w:t>
      </w:r>
      <w:r w:rsidR="00560740">
        <w:rPr>
          <w:rFonts w:ascii="Times New Roman" w:hAnsi="Times New Roman" w:cs="Times New Roman"/>
          <w:sz w:val="24"/>
          <w:szCs w:val="24"/>
          <w:lang w:val="ru-RU"/>
        </w:rPr>
        <w:t>Возможности-Сильные стороны) заключается в особом положении организации в этом сегменте рынка, поскольку она является единственным производителем на территории РФ и СНГ и не имеет конкурентов, а также проводимая модернизация оборудования, в результате которой не только было обновлено производственное оборудование, но и увеличены производственные мощности предприятия, открыты новые цеха с производством новых видов продукции.</w:t>
      </w:r>
      <w:r w:rsidR="00560740" w:rsidRPr="005767DB">
        <w:rPr>
          <w:rFonts w:ascii="Times New Roman" w:hAnsi="Times New Roman" w:cs="Times New Roman"/>
          <w:sz w:val="24"/>
          <w:szCs w:val="24"/>
          <w:lang w:val="ru-RU"/>
        </w:rPr>
        <w:t xml:space="preserve"> </w:t>
      </w:r>
      <w:r w:rsidR="00ED260F" w:rsidRPr="005767DB">
        <w:rPr>
          <w:rFonts w:ascii="Times New Roman" w:hAnsi="Times New Roman" w:cs="Times New Roman"/>
          <w:sz w:val="24"/>
          <w:szCs w:val="24"/>
          <w:lang w:val="ru-RU"/>
        </w:rPr>
        <w:t xml:space="preserve">Наиболее уязвимые места фирмы (квадрат Угрозы-Слабые стороны) заключаются в </w:t>
      </w:r>
      <w:r w:rsidR="005767DB" w:rsidRPr="005767DB">
        <w:rPr>
          <w:rFonts w:ascii="Times New Roman" w:hAnsi="Times New Roman" w:cs="Times New Roman"/>
          <w:sz w:val="24"/>
          <w:szCs w:val="24"/>
          <w:lang w:val="ru-RU"/>
        </w:rPr>
        <w:t>неэффективной системе мотивации, в рамках которой сотрудники не стремятся к достижению утвержденных плановых показателей деятельности, снижается дисциплина.</w:t>
      </w:r>
      <w:r w:rsidR="00ED260F" w:rsidRPr="005767DB">
        <w:rPr>
          <w:rFonts w:ascii="Times New Roman" w:hAnsi="Times New Roman" w:cs="Times New Roman"/>
          <w:sz w:val="24"/>
          <w:szCs w:val="24"/>
          <w:lang w:val="ru-RU"/>
        </w:rPr>
        <w:t xml:space="preserve"> </w:t>
      </w:r>
      <w:r w:rsidR="00ED260F" w:rsidRPr="00B1766D">
        <w:rPr>
          <w:rFonts w:ascii="Times New Roman" w:hAnsi="Times New Roman" w:cs="Times New Roman"/>
          <w:sz w:val="24"/>
          <w:szCs w:val="24"/>
          <w:lang w:val="ru-RU"/>
        </w:rPr>
        <w:t xml:space="preserve">Конкурентная стратегия предприятия (по М. Портеру) </w:t>
      </w:r>
      <w:r w:rsidR="00B1766D" w:rsidRPr="00B1766D">
        <w:rPr>
          <w:rFonts w:ascii="Times New Roman" w:hAnsi="Times New Roman" w:cs="Times New Roman"/>
          <w:sz w:val="24"/>
          <w:szCs w:val="24"/>
          <w:lang w:val="ru-RU"/>
        </w:rPr>
        <w:t>– стратегия дифференциации, которая заключается в создании уникального товара</w:t>
      </w:r>
      <w:r w:rsidR="00BD47D3">
        <w:rPr>
          <w:rFonts w:ascii="Times New Roman" w:hAnsi="Times New Roman" w:cs="Times New Roman"/>
          <w:sz w:val="24"/>
          <w:szCs w:val="24"/>
          <w:lang w:val="ru-RU"/>
        </w:rPr>
        <w:t xml:space="preserve"> в отрасли</w:t>
      </w:r>
      <w:r w:rsidR="00B1766D" w:rsidRPr="00B1766D">
        <w:rPr>
          <w:rFonts w:ascii="Times New Roman" w:hAnsi="Times New Roman" w:cs="Times New Roman"/>
          <w:sz w:val="24"/>
          <w:szCs w:val="24"/>
          <w:lang w:val="ru-RU"/>
        </w:rPr>
        <w:t xml:space="preserve">. </w:t>
      </w:r>
    </w:p>
    <w:p w:rsidR="008F6C8A" w:rsidRDefault="00ED260F" w:rsidP="00571DDB">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После этапа целеполагания непосредственно начинается процесс постановки бюджетирования. Учитывая, что ООО «РТ» в целях улучшения своей деятельности нуждается в модернизации системы бюджетирования: переходе от традиционной системы бюджетирования к современной модели, сначала необходимо выбрать концепцию в рамках современного подхода к бюджетированию. Для этого необходимо сопоставить принципы каждого из существующих современных подходов с особенностями ООО «РТ» (</w:t>
      </w:r>
      <w:r w:rsidR="004A4881">
        <w:rPr>
          <w:rFonts w:ascii="Times New Roman" w:hAnsi="Times New Roman" w:cs="Times New Roman"/>
          <w:sz w:val="24"/>
          <w:szCs w:val="24"/>
          <w:lang w:val="ru-RU"/>
        </w:rPr>
        <w:t>приложе</w:t>
      </w:r>
      <w:r w:rsidR="000A3E41">
        <w:rPr>
          <w:rFonts w:ascii="Times New Roman" w:hAnsi="Times New Roman" w:cs="Times New Roman"/>
          <w:sz w:val="24"/>
          <w:szCs w:val="24"/>
          <w:lang w:val="ru-RU"/>
        </w:rPr>
        <w:t>ние 3</w:t>
      </w:r>
      <w:r w:rsidR="00056826">
        <w:rPr>
          <w:rFonts w:ascii="Times New Roman" w:hAnsi="Times New Roman" w:cs="Times New Roman"/>
          <w:sz w:val="24"/>
          <w:szCs w:val="24"/>
          <w:lang w:val="ru-RU"/>
        </w:rPr>
        <w:t>4</w:t>
      </w:r>
      <w:r w:rsidR="00571DDB">
        <w:rPr>
          <w:rFonts w:ascii="Times New Roman" w:hAnsi="Times New Roman" w:cs="Times New Roman"/>
          <w:sz w:val="24"/>
          <w:szCs w:val="24"/>
          <w:lang w:val="ru-RU"/>
        </w:rPr>
        <w:t>)</w:t>
      </w:r>
    </w:p>
    <w:p w:rsidR="00B01550" w:rsidRDefault="002878EF" w:rsidP="008F6C8A">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 приведенной выше таблицы видно, что система </w:t>
      </w:r>
      <w:proofErr w:type="spellStart"/>
      <w:r>
        <w:rPr>
          <w:rFonts w:ascii="Times New Roman" w:hAnsi="Times New Roman" w:cs="Times New Roman"/>
          <w:sz w:val="24"/>
          <w:szCs w:val="24"/>
          <w:lang w:val="ru-RU"/>
        </w:rPr>
        <w:t>безбюджетного</w:t>
      </w:r>
      <w:proofErr w:type="spellEnd"/>
      <w:r>
        <w:rPr>
          <w:rFonts w:ascii="Times New Roman" w:hAnsi="Times New Roman" w:cs="Times New Roman"/>
          <w:sz w:val="24"/>
          <w:szCs w:val="24"/>
          <w:lang w:val="ru-RU"/>
        </w:rPr>
        <w:t xml:space="preserve"> управления </w:t>
      </w:r>
      <w:r w:rsidRPr="002878EF">
        <w:rPr>
          <w:rFonts w:ascii="Times New Roman" w:hAnsi="Times New Roman" w:cs="Times New Roman"/>
          <w:sz w:val="24"/>
          <w:szCs w:val="24"/>
          <w:lang w:val="ru-RU"/>
        </w:rPr>
        <w:t>(</w:t>
      </w:r>
      <w:r>
        <w:rPr>
          <w:rFonts w:ascii="Times New Roman" w:hAnsi="Times New Roman" w:cs="Times New Roman"/>
          <w:sz w:val="24"/>
          <w:szCs w:val="24"/>
        </w:rPr>
        <w:t>Beyond</w:t>
      </w:r>
      <w:r w:rsidRPr="002878EF">
        <w:rPr>
          <w:rFonts w:ascii="Times New Roman" w:hAnsi="Times New Roman" w:cs="Times New Roman"/>
          <w:sz w:val="24"/>
          <w:szCs w:val="24"/>
          <w:lang w:val="ru-RU"/>
        </w:rPr>
        <w:t xml:space="preserve"> </w:t>
      </w:r>
      <w:r>
        <w:rPr>
          <w:rFonts w:ascii="Times New Roman" w:hAnsi="Times New Roman" w:cs="Times New Roman"/>
          <w:sz w:val="24"/>
          <w:szCs w:val="24"/>
        </w:rPr>
        <w:t>Budgeting</w:t>
      </w:r>
      <w:r w:rsidRPr="002878EF">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принципе неприменима на ООО «РТ». Система продвинутого бюджетирования (</w:t>
      </w:r>
      <w:r>
        <w:rPr>
          <w:rFonts w:ascii="Times New Roman" w:hAnsi="Times New Roman" w:cs="Times New Roman"/>
          <w:sz w:val="24"/>
          <w:szCs w:val="24"/>
        </w:rPr>
        <w:t>Advanced</w:t>
      </w:r>
      <w:r w:rsidRPr="002878EF">
        <w:rPr>
          <w:rFonts w:ascii="Times New Roman" w:hAnsi="Times New Roman" w:cs="Times New Roman"/>
          <w:sz w:val="24"/>
          <w:szCs w:val="24"/>
          <w:lang w:val="ru-RU"/>
        </w:rPr>
        <w:t xml:space="preserve"> </w:t>
      </w:r>
      <w:r>
        <w:rPr>
          <w:rFonts w:ascii="Times New Roman" w:hAnsi="Times New Roman" w:cs="Times New Roman"/>
          <w:sz w:val="24"/>
          <w:szCs w:val="24"/>
        </w:rPr>
        <w:t>Budgeting</w:t>
      </w:r>
      <w:r>
        <w:rPr>
          <w:rFonts w:ascii="Times New Roman" w:hAnsi="Times New Roman" w:cs="Times New Roman"/>
          <w:sz w:val="24"/>
          <w:szCs w:val="24"/>
          <w:lang w:val="ru-RU"/>
        </w:rPr>
        <w:t xml:space="preserve">) требует времени и значительных денежных затрат, что в существующих </w:t>
      </w:r>
      <w:r>
        <w:rPr>
          <w:rFonts w:ascii="Times New Roman" w:hAnsi="Times New Roman" w:cs="Times New Roman"/>
          <w:sz w:val="24"/>
          <w:szCs w:val="24"/>
          <w:lang w:val="ru-RU"/>
        </w:rPr>
        <w:lastRenderedPageBreak/>
        <w:t>условиях не подходит ООО «РТ». Таким образом, наиболее подходящим вариантом является концепция улучшенного бюджетирования (</w:t>
      </w:r>
      <w:r>
        <w:rPr>
          <w:rFonts w:ascii="Times New Roman" w:hAnsi="Times New Roman" w:cs="Times New Roman"/>
          <w:sz w:val="24"/>
          <w:szCs w:val="24"/>
        </w:rPr>
        <w:t>Better</w:t>
      </w:r>
      <w:r w:rsidRPr="002878EF">
        <w:rPr>
          <w:rFonts w:ascii="Times New Roman" w:hAnsi="Times New Roman" w:cs="Times New Roman"/>
          <w:sz w:val="24"/>
          <w:szCs w:val="24"/>
          <w:lang w:val="ru-RU"/>
        </w:rPr>
        <w:t xml:space="preserve"> </w:t>
      </w:r>
      <w:r>
        <w:rPr>
          <w:rFonts w:ascii="Times New Roman" w:hAnsi="Times New Roman" w:cs="Times New Roman"/>
          <w:sz w:val="24"/>
          <w:szCs w:val="24"/>
        </w:rPr>
        <w:t>Budgeting</w:t>
      </w:r>
      <w:r w:rsidRPr="002878E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B85F63" w:rsidRDefault="00B85F63" w:rsidP="002A680E">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Далее необходимо выбрать инструмент бюджетирования, который будет использовать в рамках концепции улучшенного </w:t>
      </w:r>
      <w:r w:rsidRPr="00056826">
        <w:rPr>
          <w:rFonts w:ascii="Times New Roman" w:hAnsi="Times New Roman" w:cs="Times New Roman"/>
          <w:sz w:val="24"/>
          <w:szCs w:val="24"/>
          <w:lang w:val="ru-RU"/>
        </w:rPr>
        <w:t xml:space="preserve">бюджетирования </w:t>
      </w:r>
      <w:r w:rsidR="00056826">
        <w:rPr>
          <w:rFonts w:ascii="Times New Roman" w:hAnsi="Times New Roman" w:cs="Times New Roman"/>
          <w:sz w:val="24"/>
          <w:szCs w:val="24"/>
          <w:lang w:val="ru-RU"/>
        </w:rPr>
        <w:t>(Приложение 33</w:t>
      </w:r>
      <w:r w:rsidRPr="00056826">
        <w:rPr>
          <w:rFonts w:ascii="Times New Roman" w:hAnsi="Times New Roman" w:cs="Times New Roman"/>
          <w:sz w:val="24"/>
          <w:szCs w:val="24"/>
          <w:lang w:val="ru-RU"/>
        </w:rPr>
        <w:t>).</w:t>
      </w:r>
      <w:r w:rsidR="005E0581" w:rsidRPr="00056826">
        <w:rPr>
          <w:rFonts w:ascii="Times New Roman" w:hAnsi="Times New Roman" w:cs="Times New Roman"/>
          <w:sz w:val="24"/>
          <w:szCs w:val="24"/>
          <w:lang w:val="ru-RU"/>
        </w:rPr>
        <w:t xml:space="preserve"> </w:t>
      </w:r>
    </w:p>
    <w:p w:rsidR="005E0581" w:rsidRDefault="005E0581" w:rsidP="002A680E">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Анализ возможных инструментов, которые могут применяться в рамках концепции, показал, что наиболее целесообразно использовать сбалансированную систему показателей </w:t>
      </w:r>
      <w:r w:rsidR="00014294">
        <w:rPr>
          <w:rFonts w:ascii="Times New Roman" w:hAnsi="Times New Roman" w:cs="Times New Roman"/>
          <w:sz w:val="24"/>
          <w:szCs w:val="24"/>
          <w:lang w:val="ru-RU"/>
        </w:rPr>
        <w:t xml:space="preserve">(ССП) </w:t>
      </w:r>
      <w:r>
        <w:rPr>
          <w:rFonts w:ascii="Times New Roman" w:hAnsi="Times New Roman" w:cs="Times New Roman"/>
          <w:sz w:val="24"/>
          <w:szCs w:val="24"/>
          <w:lang w:val="ru-RU"/>
        </w:rPr>
        <w:t xml:space="preserve">и </w:t>
      </w:r>
      <w:proofErr w:type="spellStart"/>
      <w:r>
        <w:rPr>
          <w:rFonts w:ascii="Times New Roman" w:hAnsi="Times New Roman" w:cs="Times New Roman"/>
          <w:sz w:val="24"/>
          <w:szCs w:val="24"/>
          <w:lang w:val="ru-RU"/>
        </w:rPr>
        <w:t>бенчмаркинг</w:t>
      </w:r>
      <w:proofErr w:type="spellEnd"/>
      <w:r>
        <w:rPr>
          <w:rFonts w:ascii="Times New Roman" w:hAnsi="Times New Roman" w:cs="Times New Roman"/>
          <w:sz w:val="24"/>
          <w:szCs w:val="24"/>
          <w:lang w:val="ru-RU"/>
        </w:rPr>
        <w:t xml:space="preserve">. </w:t>
      </w:r>
    </w:p>
    <w:p w:rsidR="005E0581" w:rsidRDefault="00014294" w:rsidP="002A680E">
      <w:pPr>
        <w:spacing w:after="0" w:line="360" w:lineRule="auto"/>
        <w:ind w:firstLine="709"/>
        <w:jc w:val="both"/>
        <w:rPr>
          <w:rFonts w:ascii="Times New Roman" w:hAnsi="Times New Roman" w:cs="Times New Roman"/>
          <w:sz w:val="24"/>
          <w:szCs w:val="24"/>
          <w:lang w:val="ru-RU"/>
        </w:rPr>
      </w:pPr>
      <w:r w:rsidRPr="00014294">
        <w:rPr>
          <w:rFonts w:ascii="Times New Roman" w:hAnsi="Times New Roman" w:cs="Times New Roman"/>
          <w:sz w:val="24"/>
          <w:szCs w:val="24"/>
          <w:lang w:val="ru-RU"/>
        </w:rPr>
        <w:t xml:space="preserve">Используя инструментарий ССП необходимо произвести оцифровку стратегических целей и разработать «руководство к действию» </w:t>
      </w:r>
      <w:r w:rsidR="000A3E41">
        <w:rPr>
          <w:rFonts w:ascii="Times New Roman" w:hAnsi="Times New Roman" w:cs="Times New Roman"/>
          <w:sz w:val="24"/>
          <w:szCs w:val="24"/>
          <w:lang w:val="ru-RU"/>
        </w:rPr>
        <w:t>(приложение 3</w:t>
      </w:r>
      <w:r w:rsidR="00056826">
        <w:rPr>
          <w:rFonts w:ascii="Times New Roman" w:hAnsi="Times New Roman" w:cs="Times New Roman"/>
          <w:sz w:val="24"/>
          <w:szCs w:val="24"/>
          <w:lang w:val="ru-RU"/>
        </w:rPr>
        <w:t>5</w:t>
      </w:r>
      <w:r w:rsidRPr="00C1162A">
        <w:rPr>
          <w:rFonts w:ascii="Times New Roman" w:hAnsi="Times New Roman" w:cs="Times New Roman"/>
          <w:sz w:val="24"/>
          <w:szCs w:val="24"/>
          <w:lang w:val="ru-RU"/>
        </w:rPr>
        <w:t xml:space="preserve">). </w:t>
      </w:r>
      <w:r w:rsidRPr="00014294">
        <w:rPr>
          <w:rFonts w:ascii="Times New Roman" w:hAnsi="Times New Roman" w:cs="Times New Roman"/>
          <w:sz w:val="24"/>
          <w:szCs w:val="24"/>
          <w:lang w:val="ru-RU"/>
        </w:rPr>
        <w:t xml:space="preserve">Выбор целевых нормативных значений по каждому показателю должны определяться путём проведения </w:t>
      </w:r>
      <w:proofErr w:type="spellStart"/>
      <w:r w:rsidRPr="00014294">
        <w:rPr>
          <w:rFonts w:ascii="Times New Roman" w:hAnsi="Times New Roman" w:cs="Times New Roman"/>
          <w:sz w:val="24"/>
          <w:szCs w:val="24"/>
          <w:lang w:val="ru-RU"/>
        </w:rPr>
        <w:t>бенчмаркетинговых</w:t>
      </w:r>
      <w:proofErr w:type="spellEnd"/>
      <w:r w:rsidRPr="00014294">
        <w:rPr>
          <w:rFonts w:ascii="Times New Roman" w:hAnsi="Times New Roman" w:cs="Times New Roman"/>
          <w:sz w:val="24"/>
          <w:szCs w:val="24"/>
          <w:lang w:val="ru-RU"/>
        </w:rPr>
        <w:t xml:space="preserve"> исследований деятельности успешных конкурентов</w:t>
      </w:r>
      <w:r>
        <w:rPr>
          <w:rFonts w:ascii="Times New Roman" w:hAnsi="Times New Roman" w:cs="Times New Roman"/>
          <w:sz w:val="24"/>
          <w:szCs w:val="24"/>
          <w:lang w:val="ru-RU"/>
        </w:rPr>
        <w:t xml:space="preserve"> в металлургической отрасли, где представлена ООО «РТ». </w:t>
      </w:r>
      <w:r w:rsidR="00056826">
        <w:rPr>
          <w:rFonts w:ascii="Times New Roman" w:hAnsi="Times New Roman" w:cs="Times New Roman"/>
          <w:sz w:val="24"/>
          <w:szCs w:val="24"/>
          <w:lang w:val="ru-RU"/>
        </w:rPr>
        <w:t>Однако, на данном этапе ООО «РТ» в качестве целевых показателей выбрала среднеотраслевые значения.</w:t>
      </w:r>
    </w:p>
    <w:p w:rsidR="00BE551F" w:rsidRDefault="00E23E03" w:rsidP="002A680E">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Прежде чем приступить к разбивке стратегических целей на подцели и установке целевых показателей для подразделений организации первоначально необходимо устранить существующие на данный момент недостатки в организационной структуре ООО «РТ».</w:t>
      </w:r>
    </w:p>
    <w:p w:rsidR="008F6C8A" w:rsidRPr="008F6C8A" w:rsidRDefault="00BE551F" w:rsidP="008F6C8A">
      <w:pPr>
        <w:spacing w:after="0" w:line="360" w:lineRule="auto"/>
        <w:ind w:firstLine="709"/>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 xml:space="preserve">Организационная структура предприятия перегружена большим количеством элементов, которые часто дублируют функции друг друга, вносят путаницу в определении ответственных за результат подразделений. Для повышения эффективности управления стоит провести ряд преобразований </w:t>
      </w:r>
      <w:r w:rsidR="00056826">
        <w:rPr>
          <w:rFonts w:ascii="Times New Roman" w:hAnsi="Times New Roman" w:cs="Times New Roman"/>
          <w:sz w:val="24"/>
          <w:szCs w:val="24"/>
          <w:lang w:val="ru-RU"/>
        </w:rPr>
        <w:t>(приложение 36</w:t>
      </w:r>
      <w:r w:rsidR="00E10D46" w:rsidRPr="00C1162A">
        <w:rPr>
          <w:rFonts w:ascii="Times New Roman" w:hAnsi="Times New Roman" w:cs="Times New Roman"/>
          <w:sz w:val="24"/>
          <w:szCs w:val="24"/>
          <w:lang w:val="ru-RU"/>
        </w:rPr>
        <w:t>)</w:t>
      </w:r>
      <w:r w:rsidR="00C1162A">
        <w:rPr>
          <w:rFonts w:ascii="Times New Roman" w:hAnsi="Times New Roman" w:cs="Times New Roman"/>
          <w:sz w:val="24"/>
          <w:szCs w:val="24"/>
          <w:lang w:val="ru-RU"/>
        </w:rPr>
        <w:t>.</w:t>
      </w:r>
    </w:p>
    <w:p w:rsidR="001A0832" w:rsidRDefault="001A0832" w:rsidP="002A680E">
      <w:pPr>
        <w:spacing w:after="0" w:line="360" w:lineRule="auto"/>
        <w:ind w:firstLine="709"/>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 xml:space="preserve">Во-первых, следует сократить количество подразделений, находящихся в прямом подчинении генерального директора, которые заняты выполнением второстепенных задач. Стоит передать их полномочия в ведение директоров по смежным направлениям: отдел по связям с общественностью, отдел ГО и ЧС. Необходимо создание отдела внутреннего аудита, который был бы независим от экономического и финансового направлений. </w:t>
      </w:r>
      <w:r w:rsidR="00406415">
        <w:rPr>
          <w:rFonts w:ascii="Times New Roman" w:hAnsi="Times New Roman" w:cs="Times New Roman"/>
          <w:sz w:val="24"/>
          <w:szCs w:val="24"/>
          <w:lang w:val="ru-RU"/>
        </w:rPr>
        <w:t xml:space="preserve">Необходимо решение проблемы чрезмерной детализации, которая ведет к проблеме определения отделов, на которых бы замыкался круг ответственности за исполнение плановых показателей. Следовательно, необходимо уменьшить количество подразделений внутри функциональных подразделений путем их объединения, что значительно облегчит процесс руководства и контроля. </w:t>
      </w:r>
    </w:p>
    <w:p w:rsidR="00406415" w:rsidRDefault="00406415" w:rsidP="002A680E">
      <w:pPr>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Остро стоит проблема дублирования функций. Например, существует не только единый центр логистики для всего предприятия, но и отдельные подразделения по закупкам и сбыту внутри различных производств, что приводит к тому, что каждое отдельно взятое подразделение и общий центр логистики выполняют одну и ту же работу, повышая степень бюрократизации и увеличивая срок </w:t>
      </w:r>
      <w:r w:rsidR="00FE613C">
        <w:rPr>
          <w:rFonts w:ascii="Times New Roman" w:hAnsi="Times New Roman" w:cs="Times New Roman"/>
          <w:color w:val="000000" w:themeColor="text1"/>
          <w:sz w:val="24"/>
          <w:szCs w:val="24"/>
          <w:lang w:val="ru-RU"/>
        </w:rPr>
        <w:t xml:space="preserve">принятия решений. Поэтому объединение всех этих </w:t>
      </w:r>
      <w:r w:rsidR="00FE613C">
        <w:rPr>
          <w:rFonts w:ascii="Times New Roman" w:hAnsi="Times New Roman" w:cs="Times New Roman"/>
          <w:color w:val="000000" w:themeColor="text1"/>
          <w:sz w:val="24"/>
          <w:szCs w:val="24"/>
          <w:lang w:val="ru-RU"/>
        </w:rPr>
        <w:lastRenderedPageBreak/>
        <w:t>подразделений в единый центр логистики было бы разумным ходом, т.к. закупочная и сбытовая деятельность – составляющая часть логистической цепочки. Также стоит рассмотреть вопрос об объединении схожих по предназначению функциональных блоков: технический директор, главный технолог и главный инженер. Подобный шаг позволит объединить в едином центре решение всех вопросов, касающихся обслуживания воспроизводственного процесса и завершения процесса модернизации производства. В данный момент технический директор, главный технолог и главный инженер находятся в непосредственном подчинении генерального директора и прямой связи между ними нет, что затрудняет процесс принятия решения: делает его более длительным и «неудобным», поэтому во главе объединенного центра должен стоять технический директор, а главный инженер и главный технолог должны быть у него в</w:t>
      </w:r>
      <w:r w:rsidR="005C520B">
        <w:rPr>
          <w:rFonts w:ascii="Times New Roman" w:hAnsi="Times New Roman" w:cs="Times New Roman"/>
          <w:color w:val="000000" w:themeColor="text1"/>
          <w:sz w:val="24"/>
          <w:szCs w:val="24"/>
          <w:lang w:val="ru-RU"/>
        </w:rPr>
        <w:t xml:space="preserve"> подчинении, это позволит ускорить процесс согласования бюджетов и процесс принятия решений. </w:t>
      </w:r>
    </w:p>
    <w:p w:rsidR="00A36940" w:rsidRDefault="005C520B" w:rsidP="002A680E">
      <w:pPr>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Одна из самых важных проблем предприятия заключается в практически полном отсутствии коммуникации между различными функциональными подразделениями. </w:t>
      </w:r>
      <w:r w:rsidR="00A36940">
        <w:rPr>
          <w:rFonts w:ascii="Times New Roman" w:hAnsi="Times New Roman" w:cs="Times New Roman"/>
          <w:color w:val="000000" w:themeColor="text1"/>
          <w:sz w:val="24"/>
          <w:szCs w:val="24"/>
          <w:lang w:val="ru-RU"/>
        </w:rPr>
        <w:t>Функциональные подразделения действуют обособленно, единственным источником связи выступает собрание руководителей различных подразделений. Поэтому в целях повышения эффективности стоит перейти от действующей линейной структуры управления к матричной. Создание матричной структуры будет целесообразно для ООО «РТ» поскольку в данный момент существует необходимость внедрения ряда технологических новшеств и существует необходимость быстрого реагирования на существующие конъюнктурные колебания рынка.</w:t>
      </w:r>
    </w:p>
    <w:p w:rsidR="00F10DA0" w:rsidRDefault="00BE1052" w:rsidP="002A680E">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color w:val="000000" w:themeColor="text1"/>
          <w:sz w:val="24"/>
          <w:szCs w:val="24"/>
          <w:lang w:val="ru-RU"/>
        </w:rPr>
        <w:t>На следующем этапе</w:t>
      </w:r>
      <w:r w:rsidR="00A36940">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необходимо осуществить изменения в финансовой структуре. Основная проблема – совпадения ЦП и ЦФО. Другая проблема состоит в отсутствие профильного образования у людей, занимающихся планированием и корректировкой плановых показателей. Поэтому в рамках функциональных блоков необходимо создать центры, в которые бы входили специалисты с экономическим образованием</w:t>
      </w:r>
      <w:r w:rsidR="00F10DA0">
        <w:rPr>
          <w:rFonts w:ascii="Times New Roman" w:hAnsi="Times New Roman" w:cs="Times New Roman"/>
          <w:color w:val="000000" w:themeColor="text1"/>
          <w:sz w:val="24"/>
          <w:szCs w:val="24"/>
          <w:lang w:val="ru-RU"/>
        </w:rPr>
        <w:t xml:space="preserve">; эти центры должны заниматься проверкой </w:t>
      </w:r>
      <w:r w:rsidR="00F10DA0" w:rsidRPr="00F10DA0">
        <w:rPr>
          <w:rFonts w:ascii="Times New Roman" w:eastAsia="Calibri" w:hAnsi="Times New Roman" w:cs="Times New Roman"/>
          <w:sz w:val="24"/>
          <w:szCs w:val="24"/>
          <w:lang w:val="ru-RU"/>
        </w:rPr>
        <w:t xml:space="preserve">заявок, распределением лимитов по отделам в рамках подразделения, формированием ДПК, проверкой бюджетов и формированием итоговых отчётов об их исполнении. </w:t>
      </w:r>
      <w:r w:rsidR="00F10DA0" w:rsidRPr="00F10DA0">
        <w:rPr>
          <w:rFonts w:ascii="Times New Roman" w:hAnsi="Times New Roman" w:cs="Times New Roman"/>
          <w:sz w:val="24"/>
          <w:szCs w:val="24"/>
          <w:lang w:val="ru-RU"/>
        </w:rPr>
        <w:t>Такие дирекции обязательно должны быть в блоке логистики, производства, технического обслуживания, инфраструктуры, безопасности и качества.</w:t>
      </w:r>
    </w:p>
    <w:p w:rsidR="00FD4536" w:rsidRDefault="00F10DA0" w:rsidP="002A680E">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следующем этапе необходимо провести корректировку бюджетной структуры, которые заключалось в добавлении недостающих форм </w:t>
      </w:r>
      <w:r w:rsidR="00056826">
        <w:rPr>
          <w:rFonts w:ascii="Times New Roman" w:hAnsi="Times New Roman" w:cs="Times New Roman"/>
          <w:sz w:val="24"/>
          <w:szCs w:val="24"/>
          <w:lang w:val="ru-RU"/>
        </w:rPr>
        <w:t>(приложение 37</w:t>
      </w:r>
      <w:r w:rsidR="00E10D46" w:rsidRPr="00C1162A">
        <w:rPr>
          <w:rFonts w:ascii="Times New Roman" w:hAnsi="Times New Roman" w:cs="Times New Roman"/>
          <w:sz w:val="24"/>
          <w:szCs w:val="24"/>
          <w:lang w:val="ru-RU"/>
        </w:rPr>
        <w:t>).</w:t>
      </w:r>
      <w:r w:rsidRPr="00C1162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Составление бюджета себестоимости реализованной продукции, составленный в разрезе </w:t>
      </w:r>
      <w:r w:rsidR="008C5545">
        <w:rPr>
          <w:rFonts w:ascii="Times New Roman" w:hAnsi="Times New Roman" w:cs="Times New Roman"/>
          <w:sz w:val="24"/>
          <w:szCs w:val="24"/>
          <w:lang w:val="ru-RU"/>
        </w:rPr>
        <w:t xml:space="preserve">различных сегментов деятельности, позволит адекватно оценить рентабельность производства каждого отдельного продукта и покажет, где в первую очередь необходимо повышать меры по оптимизации издержек. </w:t>
      </w:r>
      <w:r w:rsidR="003215BD">
        <w:rPr>
          <w:rFonts w:ascii="Times New Roman" w:hAnsi="Times New Roman" w:cs="Times New Roman"/>
          <w:sz w:val="24"/>
          <w:szCs w:val="24"/>
          <w:lang w:val="ru-RU"/>
        </w:rPr>
        <w:t xml:space="preserve">Необходимо составление бюджетов остатков сырья и материалов на </w:t>
      </w:r>
      <w:r w:rsidR="003215BD">
        <w:rPr>
          <w:rFonts w:ascii="Times New Roman" w:hAnsi="Times New Roman" w:cs="Times New Roman"/>
          <w:sz w:val="24"/>
          <w:szCs w:val="24"/>
          <w:lang w:val="ru-RU"/>
        </w:rPr>
        <w:lastRenderedPageBreak/>
        <w:t xml:space="preserve">конец периода, чтобы была возможность точно спланировать потребность в сырье и материалах, что даст возможность оптимизировать складскую политику и минимизировать возможности потерь от недостатка или избытка сырья и материалов, что уменьшает величину связанного в оборотных средствах капитале. </w:t>
      </w:r>
      <w:r w:rsidR="00FD4536">
        <w:rPr>
          <w:rFonts w:ascii="Times New Roman" w:hAnsi="Times New Roman" w:cs="Times New Roman"/>
          <w:sz w:val="24"/>
          <w:szCs w:val="24"/>
          <w:lang w:val="ru-RU"/>
        </w:rPr>
        <w:t xml:space="preserve">Составление бюджета незавершенного производства даст возможность проанализировать динамику производства за несколько периодов и сравнить эффективность работы в разные периоды. </w:t>
      </w:r>
    </w:p>
    <w:p w:rsidR="00364744" w:rsidRDefault="00364744" w:rsidP="002A680E">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всех подразделений стоит ввести показатель, который будет отражать своевременность подачи заявок на оплату для формирования недельного ПК (платежного календаря). Такой шаг позволит повысить уровень дисциплины, так как материальная ответственность будет стимулировать ответственных лиц со всей серьезность и ответственность подходить к данному вопросу. </w:t>
      </w:r>
    </w:p>
    <w:p w:rsidR="00B1766D" w:rsidRDefault="00B1766D" w:rsidP="002A680E">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условиях устойчивого снижения ликвидных активов организации особенно </w:t>
      </w:r>
      <w:r w:rsidR="00EA6AA1">
        <w:rPr>
          <w:rFonts w:ascii="Times New Roman" w:hAnsi="Times New Roman" w:cs="Times New Roman"/>
          <w:sz w:val="24"/>
          <w:szCs w:val="24"/>
          <w:lang w:val="ru-RU"/>
        </w:rPr>
        <w:t>важной задачей является использование мер регулирования отношений с дебиторами. Необходимо создание нормативного положения, в котором будут</w:t>
      </w:r>
      <w:r w:rsidR="00364744">
        <w:rPr>
          <w:rFonts w:ascii="Times New Roman" w:hAnsi="Times New Roman" w:cs="Times New Roman"/>
          <w:sz w:val="24"/>
          <w:szCs w:val="24"/>
          <w:lang w:val="ru-RU"/>
        </w:rPr>
        <w:t xml:space="preserve"> отражены зоны ответственности </w:t>
      </w:r>
      <w:r w:rsidR="00EA6AA1">
        <w:rPr>
          <w:rFonts w:ascii="Times New Roman" w:hAnsi="Times New Roman" w:cs="Times New Roman"/>
          <w:sz w:val="24"/>
          <w:szCs w:val="24"/>
          <w:lang w:val="ru-RU"/>
        </w:rPr>
        <w:t>и определены критерии результативности и эффективности</w:t>
      </w:r>
      <w:r>
        <w:rPr>
          <w:rFonts w:ascii="Times New Roman" w:hAnsi="Times New Roman" w:cs="Times New Roman"/>
          <w:sz w:val="24"/>
          <w:szCs w:val="24"/>
          <w:lang w:val="ru-RU"/>
        </w:rPr>
        <w:t xml:space="preserve"> </w:t>
      </w:r>
      <w:r w:rsidR="00364744">
        <w:rPr>
          <w:rFonts w:ascii="Times New Roman" w:hAnsi="Times New Roman" w:cs="Times New Roman"/>
          <w:sz w:val="24"/>
          <w:szCs w:val="24"/>
          <w:lang w:val="ru-RU"/>
        </w:rPr>
        <w:t>совокупности подразделений, отвечающих за повышение оборачиваемости дебиторской задолженности</w:t>
      </w:r>
      <w:r w:rsidR="00E36073">
        <w:rPr>
          <w:rFonts w:ascii="Times New Roman" w:hAnsi="Times New Roman" w:cs="Times New Roman"/>
          <w:sz w:val="24"/>
          <w:szCs w:val="24"/>
          <w:lang w:val="ru-RU"/>
        </w:rPr>
        <w:t xml:space="preserve"> и снижение </w:t>
      </w:r>
      <w:proofErr w:type="gramStart"/>
      <w:r w:rsidR="00E36073">
        <w:rPr>
          <w:rFonts w:ascii="Times New Roman" w:hAnsi="Times New Roman" w:cs="Times New Roman"/>
          <w:sz w:val="24"/>
          <w:szCs w:val="24"/>
          <w:lang w:val="ru-RU"/>
        </w:rPr>
        <w:t>доли</w:t>
      </w:r>
      <w:proofErr w:type="gramEnd"/>
      <w:r w:rsidR="00E36073">
        <w:rPr>
          <w:rFonts w:ascii="Times New Roman" w:hAnsi="Times New Roman" w:cs="Times New Roman"/>
          <w:sz w:val="24"/>
          <w:szCs w:val="24"/>
          <w:lang w:val="ru-RU"/>
        </w:rPr>
        <w:t xml:space="preserve"> просроченной ДЗ. Так, задачи отделов заключаются в следующем: </w:t>
      </w:r>
    </w:p>
    <w:p w:rsidR="00E36073" w:rsidRPr="00E36073" w:rsidRDefault="00E36073" w:rsidP="00952DF5">
      <w:pPr>
        <w:pStyle w:val="afd"/>
        <w:numPr>
          <w:ilvl w:val="0"/>
          <w:numId w:val="24"/>
        </w:numPr>
        <w:spacing w:after="0" w:line="360" w:lineRule="auto"/>
        <w:ind w:left="0" w:firstLine="0"/>
        <w:jc w:val="both"/>
        <w:rPr>
          <w:rFonts w:ascii="Times New Roman" w:hAnsi="Times New Roman" w:cs="Times New Roman"/>
          <w:sz w:val="24"/>
          <w:szCs w:val="24"/>
          <w:lang w:val="ru-RU"/>
        </w:rPr>
      </w:pPr>
      <w:r w:rsidRPr="00E36073">
        <w:rPr>
          <w:rFonts w:ascii="Times New Roman" w:hAnsi="Times New Roman" w:cs="Times New Roman"/>
          <w:sz w:val="24"/>
          <w:szCs w:val="24"/>
          <w:lang w:val="ru-RU"/>
        </w:rPr>
        <w:t>Закупки и логистика: ведение переговоров с поставщиками, включение условий о введение возможных санкций в случае несвоевременного исполнения обязательств или невозможности их исполнения.</w:t>
      </w:r>
    </w:p>
    <w:p w:rsidR="00E36073" w:rsidRPr="00E36073" w:rsidRDefault="00E36073" w:rsidP="00952DF5">
      <w:pPr>
        <w:pStyle w:val="afd"/>
        <w:numPr>
          <w:ilvl w:val="0"/>
          <w:numId w:val="24"/>
        </w:numPr>
        <w:spacing w:after="0" w:line="360" w:lineRule="auto"/>
        <w:ind w:left="0" w:firstLine="0"/>
        <w:jc w:val="both"/>
        <w:rPr>
          <w:rFonts w:ascii="Times New Roman" w:hAnsi="Times New Roman" w:cs="Times New Roman"/>
          <w:sz w:val="24"/>
          <w:szCs w:val="24"/>
          <w:lang w:val="ru-RU"/>
        </w:rPr>
      </w:pPr>
      <w:r w:rsidRPr="00E36073">
        <w:rPr>
          <w:rFonts w:ascii="Times New Roman" w:hAnsi="Times New Roman" w:cs="Times New Roman"/>
          <w:sz w:val="24"/>
          <w:szCs w:val="24"/>
          <w:lang w:val="ru-RU"/>
        </w:rPr>
        <w:t xml:space="preserve">Финансовое управление: заключение договоров по банковским гарантиям, страхование вкладов, проверка контрагентов (анализ финансового состояния, в особенности уровня ликвидности). </w:t>
      </w:r>
    </w:p>
    <w:p w:rsidR="00E36073" w:rsidRPr="00E36073" w:rsidRDefault="00E36073" w:rsidP="00952DF5">
      <w:pPr>
        <w:pStyle w:val="afd"/>
        <w:numPr>
          <w:ilvl w:val="0"/>
          <w:numId w:val="24"/>
        </w:numPr>
        <w:spacing w:after="0" w:line="360" w:lineRule="auto"/>
        <w:ind w:left="0" w:firstLine="0"/>
        <w:jc w:val="both"/>
        <w:rPr>
          <w:rFonts w:ascii="Times New Roman" w:hAnsi="Times New Roman" w:cs="Times New Roman"/>
          <w:sz w:val="24"/>
          <w:szCs w:val="24"/>
          <w:lang w:val="ru-RU"/>
        </w:rPr>
      </w:pPr>
      <w:r w:rsidRPr="00E36073">
        <w:rPr>
          <w:rFonts w:ascii="Times New Roman" w:hAnsi="Times New Roman" w:cs="Times New Roman"/>
          <w:sz w:val="24"/>
          <w:szCs w:val="24"/>
          <w:lang w:val="ru-RU"/>
        </w:rPr>
        <w:t xml:space="preserve">Юридическое сопровождение: решение о взыскание ДЗ и уплате штрафных санкций, проверка контрагентов (кредитная история и судебные иски). </w:t>
      </w:r>
    </w:p>
    <w:p w:rsidR="00FD4536" w:rsidRDefault="00FD4536" w:rsidP="002A680E">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Стоит определить показатели перспективы «Финансы» в ССП, так как </w:t>
      </w:r>
      <w:r w:rsidR="00C765A4">
        <w:rPr>
          <w:rFonts w:ascii="Times New Roman" w:hAnsi="Times New Roman" w:cs="Times New Roman"/>
          <w:sz w:val="24"/>
          <w:szCs w:val="24"/>
          <w:lang w:val="ru-RU"/>
        </w:rPr>
        <w:t xml:space="preserve">данная перспектива наиболее важна для ООО «РТ» в данный период. Показатели данной перспективы являются результирующими и поэтому отражаются в итоговых бюджетах организации (БДР, БДДС, ББЛ). Выполнение финансовых целей свидетельствует об успешном выполнении целей других перспектив. </w:t>
      </w:r>
    </w:p>
    <w:p w:rsidR="0064280B" w:rsidRDefault="0064280B" w:rsidP="002A680E">
      <w:pPr>
        <w:spacing w:after="0" w:line="360" w:lineRule="auto"/>
        <w:ind w:firstLine="709"/>
        <w:jc w:val="both"/>
        <w:rPr>
          <w:rFonts w:ascii="Times New Roman" w:hAnsi="Times New Roman" w:cs="Times New Roman"/>
          <w:sz w:val="24"/>
          <w:szCs w:val="24"/>
          <w:lang w:val="ru-RU"/>
        </w:rPr>
      </w:pPr>
      <w:r w:rsidRPr="0064280B">
        <w:rPr>
          <w:rFonts w:ascii="Times New Roman" w:hAnsi="Times New Roman" w:cs="Times New Roman"/>
          <w:sz w:val="24"/>
          <w:szCs w:val="24"/>
          <w:lang w:val="ru-RU"/>
        </w:rPr>
        <w:t xml:space="preserve">После </w:t>
      </w:r>
      <w:r>
        <w:rPr>
          <w:rFonts w:ascii="Times New Roman" w:hAnsi="Times New Roman" w:cs="Times New Roman"/>
          <w:sz w:val="24"/>
          <w:szCs w:val="24"/>
          <w:lang w:val="ru-RU"/>
        </w:rPr>
        <w:t xml:space="preserve">проведения </w:t>
      </w:r>
      <w:r w:rsidRPr="0064280B">
        <w:rPr>
          <w:rFonts w:ascii="Times New Roman" w:hAnsi="Times New Roman" w:cs="Times New Roman"/>
          <w:sz w:val="24"/>
          <w:szCs w:val="24"/>
          <w:lang w:val="ru-RU"/>
        </w:rPr>
        <w:t xml:space="preserve">оптимизации организационной, финансовой и бюджетной структур </w:t>
      </w:r>
      <w:r>
        <w:rPr>
          <w:rFonts w:ascii="Times New Roman" w:hAnsi="Times New Roman" w:cs="Times New Roman"/>
          <w:sz w:val="24"/>
          <w:szCs w:val="24"/>
          <w:lang w:val="ru-RU"/>
        </w:rPr>
        <w:t>следует</w:t>
      </w:r>
      <w:r w:rsidRPr="0064280B">
        <w:rPr>
          <w:rFonts w:ascii="Times New Roman" w:hAnsi="Times New Roman" w:cs="Times New Roman"/>
          <w:sz w:val="24"/>
          <w:szCs w:val="24"/>
          <w:lang w:val="ru-RU"/>
        </w:rPr>
        <w:t xml:space="preserve"> определить целевые установки по каждому подразделению и разработать </w:t>
      </w:r>
      <w:r>
        <w:rPr>
          <w:rFonts w:ascii="Times New Roman" w:hAnsi="Times New Roman" w:cs="Times New Roman"/>
          <w:sz w:val="24"/>
          <w:szCs w:val="24"/>
        </w:rPr>
        <w:t>KPI</w:t>
      </w:r>
      <w:r w:rsidRPr="0064280B">
        <w:rPr>
          <w:rFonts w:ascii="Times New Roman" w:hAnsi="Times New Roman" w:cs="Times New Roman"/>
          <w:sz w:val="24"/>
          <w:szCs w:val="24"/>
          <w:lang w:val="ru-RU"/>
        </w:rPr>
        <w:t xml:space="preserve"> сотрудников </w:t>
      </w:r>
      <w:r w:rsidR="00D24D20">
        <w:rPr>
          <w:rFonts w:ascii="Times New Roman" w:hAnsi="Times New Roman" w:cs="Times New Roman"/>
          <w:sz w:val="24"/>
          <w:szCs w:val="24"/>
          <w:lang w:val="ru-RU"/>
        </w:rPr>
        <w:t>(прилож</w:t>
      </w:r>
      <w:r w:rsidR="003B2DFF">
        <w:rPr>
          <w:rFonts w:ascii="Times New Roman" w:hAnsi="Times New Roman" w:cs="Times New Roman"/>
          <w:sz w:val="24"/>
          <w:szCs w:val="24"/>
          <w:lang w:val="ru-RU"/>
        </w:rPr>
        <w:t>ение 38</w:t>
      </w:r>
      <w:r w:rsidR="00E10D46" w:rsidRPr="00C1162A">
        <w:rPr>
          <w:rFonts w:ascii="Times New Roman" w:hAnsi="Times New Roman" w:cs="Times New Roman"/>
          <w:sz w:val="24"/>
          <w:szCs w:val="24"/>
          <w:lang w:val="ru-RU"/>
        </w:rPr>
        <w:t>).</w:t>
      </w:r>
    </w:p>
    <w:p w:rsidR="00DD7B86" w:rsidRDefault="00DD7B86" w:rsidP="002A680E">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Существуют проблемы низкого уровня дисциплины, несвоевременной подачи заявок и документов, что в итоге приводит к увеличению продолжительности сроков составления </w:t>
      </w:r>
      <w:r>
        <w:rPr>
          <w:rFonts w:ascii="Times New Roman" w:hAnsi="Times New Roman" w:cs="Times New Roman"/>
          <w:sz w:val="24"/>
          <w:szCs w:val="24"/>
          <w:lang w:val="ru-RU"/>
        </w:rPr>
        <w:lastRenderedPageBreak/>
        <w:t>бюджетов. В связи с этим для всех подразделений ООО «РТ» должен стать показатель, отражающий своевременную подачу всего набора документов и заявок, на основании которых составляется бюджет. В целях улучшения дисциплины стоит ввести материальную ответственность за несвоевременную подачу документации.</w:t>
      </w:r>
    </w:p>
    <w:p w:rsidR="00D814E7" w:rsidRDefault="00780FD9" w:rsidP="002A680E">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Значительную доли показателей в системе </w:t>
      </w:r>
      <w:r>
        <w:rPr>
          <w:rFonts w:ascii="Times New Roman" w:hAnsi="Times New Roman" w:cs="Times New Roman"/>
          <w:sz w:val="24"/>
          <w:szCs w:val="24"/>
        </w:rPr>
        <w:t>KPI</w:t>
      </w:r>
      <w:r w:rsidRPr="00780FD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составляют показатели, которые не имеют количественного выражения, поэтому качество выполнения работы сотрудников оценивается с помощью относительных показателей, которые задают принципы работы сотрудников подразделений организации. </w:t>
      </w:r>
      <w:r w:rsidR="007607A6">
        <w:rPr>
          <w:rFonts w:ascii="Times New Roman" w:hAnsi="Times New Roman" w:cs="Times New Roman"/>
          <w:sz w:val="24"/>
          <w:szCs w:val="24"/>
          <w:lang w:val="ru-RU"/>
        </w:rPr>
        <w:t>Как уже было отмечено выше показатели перспективы «Финансы» являются результирующими, поэтому финансовая цель будет достигаться в случае выполнения показателей остальных перспектив, однако следует обратить внимание на то каким образом достигаются поставленные цели. Цели могут достигаться и с нарушением норм, но подобная практика даст только одномоментный эффект, дальнейшее пренебрежение нормами приведет к еще большим потерям. Так если в целях оптимизации затрат на производство будут использоваться некачественные материалы или</w:t>
      </w:r>
      <w:r w:rsidR="00877FA7">
        <w:rPr>
          <w:rFonts w:ascii="Times New Roman" w:hAnsi="Times New Roman" w:cs="Times New Roman"/>
          <w:sz w:val="24"/>
          <w:szCs w:val="24"/>
          <w:lang w:val="ru-RU"/>
        </w:rPr>
        <w:t xml:space="preserve"> оборудование будет использоваться сверх нормативов, это может привести к потерям в результате возможного брака готовой продукции и поломок оборудования, и ухудшению репутации компании. Проблему того, каким образом будут достигаться цели компании должна решить разработка </w:t>
      </w:r>
      <w:r w:rsidR="00877FA7">
        <w:rPr>
          <w:rFonts w:ascii="Times New Roman" w:hAnsi="Times New Roman" w:cs="Times New Roman"/>
          <w:sz w:val="24"/>
          <w:szCs w:val="24"/>
        </w:rPr>
        <w:t>KPI</w:t>
      </w:r>
      <w:r w:rsidR="00877FA7" w:rsidRPr="00877FA7">
        <w:rPr>
          <w:rFonts w:ascii="Times New Roman" w:hAnsi="Times New Roman" w:cs="Times New Roman"/>
          <w:sz w:val="24"/>
          <w:szCs w:val="24"/>
          <w:lang w:val="ru-RU"/>
        </w:rPr>
        <w:t xml:space="preserve"> </w:t>
      </w:r>
      <w:r w:rsidR="00877FA7">
        <w:rPr>
          <w:rFonts w:ascii="Times New Roman" w:hAnsi="Times New Roman" w:cs="Times New Roman"/>
          <w:sz w:val="24"/>
          <w:szCs w:val="24"/>
          <w:lang w:val="ru-RU"/>
        </w:rPr>
        <w:t>сотрудников.</w:t>
      </w:r>
    </w:p>
    <w:p w:rsidR="00D814E7" w:rsidRDefault="00D814E7" w:rsidP="00D814E7">
      <w:pPr>
        <w:spacing w:after="0" w:line="360" w:lineRule="auto"/>
        <w:ind w:firstLine="709"/>
        <w:jc w:val="both"/>
        <w:rPr>
          <w:rFonts w:ascii="Times New Roman" w:hAnsi="Times New Roman" w:cs="Times New Roman"/>
          <w:sz w:val="24"/>
          <w:szCs w:val="24"/>
          <w:lang w:val="ru-RU"/>
        </w:rPr>
      </w:pPr>
      <w:r w:rsidRPr="00D814E7">
        <w:rPr>
          <w:rFonts w:ascii="Times New Roman" w:hAnsi="Times New Roman" w:cs="Times New Roman"/>
          <w:sz w:val="24"/>
          <w:szCs w:val="24"/>
          <w:lang w:val="ru-RU"/>
        </w:rPr>
        <w:t xml:space="preserve">Подробно рассмотрим ключевые показатели, которые должны быть установлены в рамках финансового управления </w:t>
      </w:r>
      <w:r w:rsidR="00A62690">
        <w:rPr>
          <w:rFonts w:ascii="Times New Roman" w:hAnsi="Times New Roman" w:cs="Times New Roman"/>
          <w:sz w:val="24"/>
          <w:szCs w:val="24"/>
          <w:lang w:val="ru-RU"/>
        </w:rPr>
        <w:t xml:space="preserve">(ФУ) </w:t>
      </w:r>
      <w:r w:rsidRPr="00D814E7">
        <w:rPr>
          <w:rFonts w:ascii="Times New Roman" w:hAnsi="Times New Roman" w:cs="Times New Roman"/>
          <w:sz w:val="24"/>
          <w:szCs w:val="24"/>
          <w:lang w:val="ru-RU"/>
        </w:rPr>
        <w:t>ООО «</w:t>
      </w:r>
      <w:r>
        <w:rPr>
          <w:rFonts w:ascii="Times New Roman" w:hAnsi="Times New Roman" w:cs="Times New Roman"/>
          <w:sz w:val="24"/>
          <w:szCs w:val="24"/>
          <w:lang w:val="ru-RU"/>
        </w:rPr>
        <w:t>РТ</w:t>
      </w:r>
      <w:r w:rsidRPr="00D814E7">
        <w:rPr>
          <w:rFonts w:ascii="Times New Roman" w:hAnsi="Times New Roman" w:cs="Times New Roman"/>
          <w:sz w:val="24"/>
          <w:szCs w:val="24"/>
          <w:lang w:val="ru-RU"/>
        </w:rPr>
        <w:t xml:space="preserve">». </w:t>
      </w:r>
    </w:p>
    <w:p w:rsidR="00D814E7" w:rsidRDefault="00D814E7" w:rsidP="00D814E7">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Эффективность работы данного подразделения предприятия сложно оценить, используя количественные показатели, по</w:t>
      </w:r>
      <w:r w:rsidR="00A70533">
        <w:rPr>
          <w:rFonts w:ascii="Times New Roman" w:hAnsi="Times New Roman" w:cs="Times New Roman"/>
          <w:sz w:val="24"/>
          <w:szCs w:val="24"/>
          <w:lang w:val="ru-RU"/>
        </w:rPr>
        <w:t xml:space="preserve">этому измерять эффективность будем измерять с использованием качественных (относительных) показателей. </w:t>
      </w:r>
      <w:r w:rsidR="00A93938">
        <w:rPr>
          <w:rFonts w:ascii="Times New Roman" w:hAnsi="Times New Roman" w:cs="Times New Roman"/>
          <w:sz w:val="24"/>
          <w:szCs w:val="24"/>
          <w:lang w:val="ru-RU"/>
        </w:rPr>
        <w:t xml:space="preserve">В процессе установления ключевых показателей сотрудников главное – соответствие между полномочиями и ответственностью, иначе система не будет эффективна. </w:t>
      </w:r>
      <w:r w:rsidR="00A62690">
        <w:rPr>
          <w:rFonts w:ascii="Times New Roman" w:hAnsi="Times New Roman" w:cs="Times New Roman"/>
          <w:sz w:val="24"/>
          <w:szCs w:val="24"/>
          <w:lang w:val="ru-RU"/>
        </w:rPr>
        <w:t xml:space="preserve">Это особенно актуально для финансового управления, поскольку данное управление не имеет возможности влиять на сами финансовые результаты, их дает производство, ФУ выполняет только вспомогательную функцию. </w:t>
      </w:r>
    </w:p>
    <w:p w:rsidR="003B2DFF" w:rsidRPr="003B2DFF" w:rsidRDefault="00F75534" w:rsidP="00120D85">
      <w:pPr>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 рамках процесса бюджетирования ФУ ответственно за составление БДДС, к который входят как доходные, так и расходные статьи. В состав расходных статей включаются те статьи, за исполнение которых непосредственно ответственны сотрудники ФУ в пределах своих компетенций. Поэтому ключевые показатели работы сотрудников ФУ должны заключаться в способности найти способы оптимизации расходных статей и поиске резервов экономии. Процентные величины возможной экономии следует рассчитывать при подготовке бюджета и устанавливать в качестве целевых показателей бюджетов на рассматриваемый </w:t>
      </w:r>
      <w:r>
        <w:rPr>
          <w:rFonts w:ascii="Times New Roman" w:hAnsi="Times New Roman" w:cs="Times New Roman"/>
          <w:color w:val="000000" w:themeColor="text1"/>
          <w:sz w:val="24"/>
          <w:szCs w:val="24"/>
          <w:lang w:val="ru-RU"/>
        </w:rPr>
        <w:lastRenderedPageBreak/>
        <w:t>период. Обычно при установлении целевых показателей составляется три варианта значений целевых показателей (ниже целевого значения, целевое значение и выше целевого значения), которые в свою очередь делают возможным составление трех вариантов бюджетов, основанных на рассчитанных целевых показателях (пессимистический, наиболее вероятный и оптимистический варианты).</w:t>
      </w:r>
      <w:r w:rsidR="003B2DFF">
        <w:rPr>
          <w:rFonts w:ascii="Times New Roman" w:hAnsi="Times New Roman" w:cs="Times New Roman"/>
          <w:color w:val="000000" w:themeColor="text1"/>
          <w:sz w:val="24"/>
          <w:szCs w:val="24"/>
          <w:lang w:val="ru-RU"/>
        </w:rPr>
        <w:t xml:space="preserve"> </w:t>
      </w:r>
    </w:p>
    <w:p w:rsidR="00F75534" w:rsidRDefault="00F75534" w:rsidP="00D814E7">
      <w:pPr>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Для оценивания качественных показателей деятельности следует разработать шкалу оценивания. Рекомендуется использования 100-балльную шкалу оценивания</w:t>
      </w:r>
      <w:r w:rsidR="00B95B88">
        <w:rPr>
          <w:rStyle w:val="a9"/>
          <w:rFonts w:ascii="Times New Roman" w:hAnsi="Times New Roman" w:cs="Times New Roman"/>
          <w:color w:val="000000" w:themeColor="text1"/>
          <w:sz w:val="24"/>
          <w:szCs w:val="24"/>
          <w:lang w:val="ru-RU"/>
        </w:rPr>
        <w:footnoteReference w:customMarkFollows="1" w:id="45"/>
        <w:t>49</w:t>
      </w:r>
      <w:r>
        <w:rPr>
          <w:rFonts w:ascii="Times New Roman" w:hAnsi="Times New Roman" w:cs="Times New Roman"/>
          <w:color w:val="000000" w:themeColor="text1"/>
          <w:sz w:val="24"/>
          <w:szCs w:val="24"/>
          <w:lang w:val="ru-RU"/>
        </w:rPr>
        <w:t>.</w:t>
      </w:r>
    </w:p>
    <w:p w:rsidR="00F75534" w:rsidRDefault="001F49D9" w:rsidP="00D814E7">
      <w:pPr>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Таблица</w:t>
      </w:r>
      <w:r w:rsidR="00B450EC">
        <w:rPr>
          <w:rFonts w:ascii="Times New Roman" w:hAnsi="Times New Roman" w:cs="Times New Roman"/>
          <w:color w:val="000000" w:themeColor="text1"/>
          <w:sz w:val="24"/>
          <w:szCs w:val="24"/>
          <w:lang w:val="ru-RU"/>
        </w:rPr>
        <w:t xml:space="preserve"> 1</w:t>
      </w:r>
      <w:r w:rsidR="005645AA">
        <w:rPr>
          <w:rFonts w:ascii="Times New Roman" w:hAnsi="Times New Roman" w:cs="Times New Roman"/>
          <w:color w:val="000000" w:themeColor="text1"/>
          <w:sz w:val="24"/>
          <w:szCs w:val="24"/>
          <w:lang w:val="ru-RU"/>
        </w:rPr>
        <w:t>9</w:t>
      </w:r>
      <w:r w:rsidR="00B450EC">
        <w:rPr>
          <w:rFonts w:ascii="Times New Roman" w:hAnsi="Times New Roman" w:cs="Times New Roman"/>
          <w:color w:val="000000" w:themeColor="text1"/>
          <w:sz w:val="24"/>
          <w:szCs w:val="24"/>
          <w:lang w:val="ru-RU"/>
        </w:rPr>
        <w:t xml:space="preserve"> сто </w:t>
      </w:r>
      <w:r w:rsidR="00F75534">
        <w:rPr>
          <w:rFonts w:ascii="Times New Roman" w:hAnsi="Times New Roman" w:cs="Times New Roman"/>
          <w:color w:val="000000" w:themeColor="text1"/>
          <w:sz w:val="24"/>
          <w:szCs w:val="24"/>
          <w:lang w:val="ru-RU"/>
        </w:rPr>
        <w:t>балльная шкала оценивания деятельности сотрудников</w:t>
      </w:r>
    </w:p>
    <w:tbl>
      <w:tblPr>
        <w:tblW w:w="0" w:type="auto"/>
        <w:tblLook w:val="04A0" w:firstRow="1" w:lastRow="0" w:firstColumn="1" w:lastColumn="0" w:noHBand="0" w:noVBand="1"/>
      </w:tblPr>
      <w:tblGrid>
        <w:gridCol w:w="2727"/>
        <w:gridCol w:w="1354"/>
        <w:gridCol w:w="2257"/>
        <w:gridCol w:w="1629"/>
        <w:gridCol w:w="1661"/>
      </w:tblGrid>
      <w:tr w:rsidR="0037118A" w:rsidRPr="0037118A" w:rsidTr="0037118A">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18A" w:rsidRPr="0037118A" w:rsidRDefault="0037118A" w:rsidP="0037118A">
            <w:pPr>
              <w:spacing w:after="0" w:line="240" w:lineRule="auto"/>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Неудовлетворительный результат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18A" w:rsidRPr="0037118A" w:rsidRDefault="0037118A" w:rsidP="0037118A">
            <w:pPr>
              <w:spacing w:after="0" w:line="240" w:lineRule="auto"/>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Слабый результат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18A" w:rsidRPr="0037118A" w:rsidRDefault="0037118A" w:rsidP="0037118A">
            <w:pPr>
              <w:spacing w:after="0" w:line="240" w:lineRule="auto"/>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Посредственный результат (база)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18A" w:rsidRPr="0037118A" w:rsidRDefault="0037118A" w:rsidP="0037118A">
            <w:pPr>
              <w:spacing w:after="0" w:line="240" w:lineRule="auto"/>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Хороший результат (норма)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18A" w:rsidRPr="0037118A" w:rsidRDefault="0037118A" w:rsidP="0037118A">
            <w:pPr>
              <w:spacing w:after="0" w:line="240" w:lineRule="auto"/>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Отличный результат (цель)</w:t>
            </w:r>
          </w:p>
        </w:tc>
      </w:tr>
      <w:tr w:rsidR="0037118A" w:rsidRPr="0037118A" w:rsidTr="0037118A">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118A" w:rsidRPr="0037118A" w:rsidRDefault="0037118A" w:rsidP="0037118A">
            <w:pPr>
              <w:spacing w:after="0" w:line="240" w:lineRule="auto"/>
              <w:rPr>
                <w:rFonts w:ascii="Times New Roman" w:eastAsia="Times New Roman" w:hAnsi="Times New Roman" w:cs="Times New Roman"/>
                <w:color w:val="00000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118A" w:rsidRPr="0037118A" w:rsidRDefault="0037118A" w:rsidP="0037118A">
            <w:pPr>
              <w:spacing w:after="0" w:line="240" w:lineRule="auto"/>
              <w:rPr>
                <w:rFonts w:ascii="Times New Roman" w:eastAsia="Times New Roman" w:hAnsi="Times New Roman" w:cs="Times New Roman"/>
                <w:color w:val="00000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118A" w:rsidRPr="0037118A" w:rsidRDefault="0037118A" w:rsidP="0037118A">
            <w:pPr>
              <w:spacing w:after="0" w:line="240" w:lineRule="auto"/>
              <w:rPr>
                <w:rFonts w:ascii="Times New Roman" w:eastAsia="Times New Roman" w:hAnsi="Times New Roman" w:cs="Times New Roman"/>
                <w:color w:val="00000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118A" w:rsidRPr="0037118A" w:rsidRDefault="0037118A" w:rsidP="0037118A">
            <w:pPr>
              <w:spacing w:after="0" w:line="240" w:lineRule="auto"/>
              <w:rPr>
                <w:rFonts w:ascii="Times New Roman" w:eastAsia="Times New Roman" w:hAnsi="Times New Roman" w:cs="Times New Roman"/>
                <w:color w:val="00000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118A" w:rsidRPr="0037118A" w:rsidRDefault="0037118A" w:rsidP="0037118A">
            <w:pPr>
              <w:spacing w:after="0" w:line="240" w:lineRule="auto"/>
              <w:rPr>
                <w:rFonts w:ascii="Times New Roman" w:eastAsia="Times New Roman" w:hAnsi="Times New Roman" w:cs="Times New Roman"/>
                <w:color w:val="000000"/>
                <w:lang w:val="ru-RU" w:eastAsia="ru-RU"/>
              </w:rPr>
            </w:pPr>
          </w:p>
        </w:tc>
      </w:tr>
      <w:tr w:rsidR="0037118A" w:rsidRPr="0037118A" w:rsidTr="0037118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18A" w:rsidRPr="0037118A" w:rsidRDefault="0037118A" w:rsidP="0037118A">
            <w:pPr>
              <w:spacing w:after="0" w:line="240" w:lineRule="auto"/>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0-20 баллов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118A" w:rsidRPr="0037118A" w:rsidRDefault="0037118A" w:rsidP="0037118A">
            <w:pPr>
              <w:spacing w:after="0" w:line="240" w:lineRule="auto"/>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21-40 баллов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118A" w:rsidRPr="0037118A" w:rsidRDefault="0037118A" w:rsidP="0037118A">
            <w:pPr>
              <w:spacing w:after="0" w:line="240" w:lineRule="auto"/>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41-60 баллов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118A" w:rsidRPr="0037118A" w:rsidRDefault="0037118A" w:rsidP="0037118A">
            <w:pPr>
              <w:spacing w:after="0" w:line="240" w:lineRule="auto"/>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61-80 баллов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118A" w:rsidRPr="0037118A" w:rsidRDefault="0037118A" w:rsidP="0037118A">
            <w:pPr>
              <w:spacing w:after="0" w:line="240" w:lineRule="auto"/>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81-100 баллов</w:t>
            </w:r>
          </w:p>
        </w:tc>
      </w:tr>
      <w:tr w:rsidR="0037118A" w:rsidRPr="00F903E6" w:rsidTr="0037118A">
        <w:trPr>
          <w:trHeight w:val="285"/>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18A" w:rsidRPr="0037118A" w:rsidRDefault="0037118A" w:rsidP="0037118A">
            <w:pPr>
              <w:spacing w:after="0" w:line="240" w:lineRule="auto"/>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Поставленная задача не исполнена, отсутствие бонуса</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18A" w:rsidRPr="0037118A" w:rsidRDefault="0037118A" w:rsidP="0037118A">
            <w:pPr>
              <w:spacing w:after="0" w:line="240" w:lineRule="auto"/>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 xml:space="preserve">Поставленная задача исполнена, бонус начисляется </w:t>
            </w:r>
          </w:p>
        </w:tc>
      </w:tr>
      <w:tr w:rsidR="0037118A" w:rsidRPr="00F903E6" w:rsidTr="0037118A">
        <w:trPr>
          <w:trHeight w:val="45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118A" w:rsidRPr="0037118A" w:rsidRDefault="0037118A" w:rsidP="0037118A">
            <w:pPr>
              <w:spacing w:after="0" w:line="240" w:lineRule="auto"/>
              <w:rPr>
                <w:rFonts w:ascii="Times New Roman" w:eastAsia="Times New Roman" w:hAnsi="Times New Roman" w:cs="Times New Roman"/>
                <w:color w:val="000000"/>
                <w:lang w:val="ru-RU"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7118A" w:rsidRPr="0037118A" w:rsidRDefault="0037118A" w:rsidP="0037118A">
            <w:pPr>
              <w:spacing w:after="0" w:line="240" w:lineRule="auto"/>
              <w:rPr>
                <w:rFonts w:ascii="Times New Roman" w:eastAsia="Times New Roman" w:hAnsi="Times New Roman" w:cs="Times New Roman"/>
                <w:color w:val="000000"/>
                <w:lang w:val="ru-RU" w:eastAsia="ru-RU"/>
              </w:rPr>
            </w:pPr>
          </w:p>
        </w:tc>
      </w:tr>
    </w:tbl>
    <w:p w:rsidR="001D0A7A" w:rsidRDefault="001D0A7A" w:rsidP="008B581B">
      <w:pPr>
        <w:spacing w:after="0" w:line="360" w:lineRule="auto"/>
        <w:ind w:firstLine="708"/>
        <w:jc w:val="both"/>
        <w:rPr>
          <w:rFonts w:ascii="Times New Roman" w:hAnsi="Times New Roman" w:cs="Times New Roman"/>
          <w:color w:val="000000" w:themeColor="text1"/>
          <w:sz w:val="24"/>
          <w:szCs w:val="24"/>
          <w:lang w:val="ru-RU"/>
        </w:rPr>
      </w:pPr>
      <w:r w:rsidRPr="001D0A7A">
        <w:rPr>
          <w:rFonts w:ascii="Times New Roman" w:hAnsi="Times New Roman" w:cs="Times New Roman"/>
          <w:color w:val="000000" w:themeColor="text1"/>
          <w:sz w:val="24"/>
          <w:szCs w:val="24"/>
          <w:lang w:val="ru-RU"/>
        </w:rPr>
        <w:t xml:space="preserve">Сводная таблица </w:t>
      </w:r>
      <w:r w:rsidRPr="001D0A7A">
        <w:rPr>
          <w:rFonts w:ascii="Times New Roman" w:hAnsi="Times New Roman" w:cs="Times New Roman"/>
          <w:color w:val="000000" w:themeColor="text1"/>
          <w:sz w:val="24"/>
          <w:szCs w:val="24"/>
        </w:rPr>
        <w:t>KPI</w:t>
      </w:r>
      <w:r w:rsidRPr="001D0A7A">
        <w:rPr>
          <w:rFonts w:ascii="Times New Roman" w:hAnsi="Times New Roman" w:cs="Times New Roman"/>
          <w:color w:val="000000" w:themeColor="text1"/>
          <w:sz w:val="24"/>
          <w:szCs w:val="24"/>
          <w:lang w:val="ru-RU"/>
        </w:rPr>
        <w:t xml:space="preserve"> для всех сотрудников финансового управл</w:t>
      </w:r>
      <w:r w:rsidR="00093689">
        <w:rPr>
          <w:rFonts w:ascii="Times New Roman" w:hAnsi="Times New Roman" w:cs="Times New Roman"/>
          <w:color w:val="000000" w:themeColor="text1"/>
          <w:sz w:val="24"/>
          <w:szCs w:val="24"/>
          <w:lang w:val="ru-RU"/>
        </w:rPr>
        <w:t xml:space="preserve">ения представлена в </w:t>
      </w:r>
      <w:r w:rsidR="00093689" w:rsidRPr="00D06F60">
        <w:rPr>
          <w:rFonts w:ascii="Times New Roman" w:hAnsi="Times New Roman" w:cs="Times New Roman"/>
          <w:sz w:val="24"/>
          <w:szCs w:val="24"/>
          <w:lang w:val="ru-RU"/>
        </w:rPr>
        <w:t xml:space="preserve">приложении </w:t>
      </w:r>
      <w:r w:rsidR="003B2DFF">
        <w:rPr>
          <w:rFonts w:ascii="Times New Roman" w:hAnsi="Times New Roman" w:cs="Times New Roman"/>
          <w:sz w:val="24"/>
          <w:szCs w:val="24"/>
          <w:lang w:val="ru-RU"/>
        </w:rPr>
        <w:t>39</w:t>
      </w:r>
      <w:r w:rsidRPr="00D06F60">
        <w:rPr>
          <w:rFonts w:ascii="Times New Roman" w:hAnsi="Times New Roman" w:cs="Times New Roman"/>
          <w:sz w:val="24"/>
          <w:szCs w:val="24"/>
          <w:lang w:val="ru-RU"/>
        </w:rPr>
        <w:t xml:space="preserve">. Веса расставлены </w:t>
      </w:r>
      <w:r>
        <w:rPr>
          <w:rFonts w:ascii="Times New Roman" w:hAnsi="Times New Roman" w:cs="Times New Roman"/>
          <w:color w:val="000000" w:themeColor="text1"/>
          <w:sz w:val="24"/>
          <w:szCs w:val="24"/>
          <w:lang w:val="ru-RU"/>
        </w:rPr>
        <w:t>на основании экспертной оценки важности исполнения каждого из действий.</w:t>
      </w:r>
    </w:p>
    <w:p w:rsidR="00AB2163" w:rsidRDefault="00AB2163" w:rsidP="00AB2163">
      <w:pPr>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Чтобы можно было сопоставить полученные результаты значения </w:t>
      </w:r>
      <w:r>
        <w:rPr>
          <w:rFonts w:ascii="Times New Roman" w:hAnsi="Times New Roman" w:cs="Times New Roman"/>
          <w:color w:val="000000" w:themeColor="text1"/>
          <w:sz w:val="24"/>
          <w:szCs w:val="24"/>
        </w:rPr>
        <w:t>KPI</w:t>
      </w:r>
      <w:r>
        <w:rPr>
          <w:rFonts w:ascii="Times New Roman" w:hAnsi="Times New Roman" w:cs="Times New Roman"/>
          <w:color w:val="000000" w:themeColor="text1"/>
          <w:sz w:val="24"/>
          <w:szCs w:val="24"/>
          <w:lang w:val="ru-RU"/>
        </w:rPr>
        <w:t xml:space="preserve">, измеряемых в разных шкалах и единицах, осуществляется их перевод в единую </w:t>
      </w:r>
      <w:proofErr w:type="spellStart"/>
      <w:r>
        <w:rPr>
          <w:rFonts w:ascii="Times New Roman" w:hAnsi="Times New Roman" w:cs="Times New Roman"/>
          <w:color w:val="000000" w:themeColor="text1"/>
          <w:sz w:val="24"/>
          <w:szCs w:val="24"/>
          <w:lang w:val="ru-RU"/>
        </w:rPr>
        <w:t>метричную</w:t>
      </w:r>
      <w:proofErr w:type="spellEnd"/>
      <w:r>
        <w:rPr>
          <w:rFonts w:ascii="Times New Roman" w:hAnsi="Times New Roman" w:cs="Times New Roman"/>
          <w:color w:val="000000" w:themeColor="text1"/>
          <w:sz w:val="24"/>
          <w:szCs w:val="24"/>
          <w:lang w:val="ru-RU"/>
        </w:rPr>
        <w:t xml:space="preserve"> шкалу, используя индекс </w:t>
      </w:r>
      <w:r>
        <w:rPr>
          <w:rFonts w:ascii="Times New Roman" w:hAnsi="Times New Roman" w:cs="Times New Roman"/>
          <w:color w:val="000000" w:themeColor="text1"/>
          <w:sz w:val="24"/>
          <w:szCs w:val="24"/>
        </w:rPr>
        <w:t>KPI</w:t>
      </w:r>
      <w:r w:rsidRPr="00AB2163">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для осуществления расчета общего коэффициента эффективности сотрудника. </w:t>
      </w:r>
      <w:r w:rsidR="003B2DFF">
        <w:rPr>
          <w:rFonts w:ascii="Times New Roman" w:hAnsi="Times New Roman" w:cs="Times New Roman"/>
          <w:color w:val="000000" w:themeColor="text1"/>
          <w:sz w:val="24"/>
          <w:szCs w:val="24"/>
          <w:lang w:val="ru-RU"/>
        </w:rPr>
        <w:t xml:space="preserve">Пример расчета базовых, нормативных и целевых значений показателя </w:t>
      </w:r>
      <w:r w:rsidR="003B2DFF">
        <w:rPr>
          <w:rFonts w:ascii="Times New Roman" w:hAnsi="Times New Roman" w:cs="Times New Roman"/>
          <w:color w:val="000000" w:themeColor="text1"/>
          <w:sz w:val="24"/>
          <w:szCs w:val="24"/>
        </w:rPr>
        <w:t>KPI</w:t>
      </w:r>
      <w:r w:rsidR="003B2DFF" w:rsidRPr="003B2DFF">
        <w:rPr>
          <w:rFonts w:ascii="Times New Roman" w:hAnsi="Times New Roman" w:cs="Times New Roman"/>
          <w:color w:val="000000" w:themeColor="text1"/>
          <w:sz w:val="24"/>
          <w:szCs w:val="24"/>
          <w:lang w:val="ru-RU"/>
        </w:rPr>
        <w:t xml:space="preserve"> </w:t>
      </w:r>
      <w:r w:rsidR="003B2DFF">
        <w:rPr>
          <w:rFonts w:ascii="Times New Roman" w:hAnsi="Times New Roman" w:cs="Times New Roman"/>
          <w:color w:val="000000" w:themeColor="text1"/>
          <w:sz w:val="24"/>
          <w:szCs w:val="24"/>
          <w:lang w:val="ru-RU"/>
        </w:rPr>
        <w:t>приведен в приложении 42.</w:t>
      </w:r>
    </w:p>
    <w:p w:rsidR="00AB2163" w:rsidRDefault="00AB2163" w:rsidP="00AB2163">
      <w:pPr>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Индекс рассчитывается по следующей формуле: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gridCol w:w="616"/>
      </w:tblGrid>
      <w:tr w:rsidR="00DB20DE" w:rsidTr="00D910E1">
        <w:tc>
          <w:tcPr>
            <w:tcW w:w="9022" w:type="dxa"/>
          </w:tcPr>
          <w:p w:rsidR="00DB20DE" w:rsidRPr="005645AA" w:rsidRDefault="005645AA" w:rsidP="005645AA">
            <w:pPr>
              <w:spacing w:line="360" w:lineRule="auto"/>
              <w:ind w:firstLine="709"/>
              <w:jc w:val="both"/>
              <w:rPr>
                <w:rFonts w:ascii="Times New Roman" w:hAnsi="Times New Roman" w:cs="Times New Roman"/>
                <w:i/>
                <w:color w:val="000000" w:themeColor="text1"/>
                <w:sz w:val="24"/>
                <w:szCs w:val="24"/>
                <w:lang w:val="ru-RU"/>
              </w:rPr>
            </w:pPr>
            <m:oMathPara>
              <m:oMath>
                <m:r>
                  <w:rPr>
                    <w:rFonts w:ascii="Cambria Math" w:hAnsi="Cambria Math" w:cs="Times New Roman"/>
                    <w:color w:val="000000" w:themeColor="text1"/>
                    <w:sz w:val="24"/>
                    <w:szCs w:val="24"/>
                    <w:lang w:val="ru-RU"/>
                  </w:rPr>
                  <m:t xml:space="preserve">индекс </m:t>
                </m:r>
                <m:r>
                  <w:rPr>
                    <w:rFonts w:ascii="Cambria Math" w:hAnsi="Cambria Math" w:cs="Times New Roman"/>
                    <w:color w:val="000000" w:themeColor="text1"/>
                    <w:sz w:val="24"/>
                    <w:szCs w:val="24"/>
                  </w:rPr>
                  <m:t xml:space="preserve">KPI= </m:t>
                </m:r>
                <m:f>
                  <m:fPr>
                    <m:ctrlPr>
                      <w:rPr>
                        <w:rFonts w:ascii="Cambria Math" w:hAnsi="Cambria Math" w:cs="Times New Roman"/>
                        <w:i/>
                        <w:color w:val="000000" w:themeColor="text1"/>
                        <w:sz w:val="24"/>
                        <w:szCs w:val="24"/>
                        <w:lang w:val="ru-RU"/>
                      </w:rPr>
                    </m:ctrlPr>
                  </m:fPr>
                  <m:num>
                    <m:r>
                      <w:rPr>
                        <w:rFonts w:ascii="Cambria Math" w:hAnsi="Cambria Math" w:cs="Times New Roman"/>
                        <w:color w:val="000000" w:themeColor="text1"/>
                        <w:sz w:val="24"/>
                        <w:szCs w:val="24"/>
                        <w:lang w:val="ru-RU"/>
                      </w:rPr>
                      <m:t xml:space="preserve">фактическое значение-базовое значение  </m:t>
                    </m:r>
                  </m:num>
                  <m:den>
                    <m:r>
                      <w:rPr>
                        <w:rFonts w:ascii="Cambria Math" w:hAnsi="Cambria Math" w:cs="Times New Roman"/>
                        <w:color w:val="000000" w:themeColor="text1"/>
                        <w:sz w:val="24"/>
                        <w:szCs w:val="24"/>
                        <w:lang w:val="ru-RU"/>
                      </w:rPr>
                      <m:t>нормативное значение-базовое значение</m:t>
                    </m:r>
                  </m:den>
                </m:f>
                <m:r>
                  <w:rPr>
                    <w:rFonts w:ascii="Cambria Math" w:hAnsi="Cambria Math" w:cs="Times New Roman"/>
                    <w:color w:val="000000" w:themeColor="text1"/>
                    <w:sz w:val="24"/>
                    <w:szCs w:val="24"/>
                    <w:lang w:val="ru-RU"/>
                  </w:rPr>
                  <m:t>*100%</m:t>
                </m:r>
              </m:oMath>
            </m:oMathPara>
          </w:p>
        </w:tc>
        <w:tc>
          <w:tcPr>
            <w:tcW w:w="616" w:type="dxa"/>
          </w:tcPr>
          <w:p w:rsidR="00DB20DE" w:rsidRDefault="00DB20DE" w:rsidP="00D910E1">
            <w:pPr>
              <w:spacing w:line="36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(18)</w:t>
            </w:r>
          </w:p>
        </w:tc>
      </w:tr>
    </w:tbl>
    <w:p w:rsidR="003B2DFF" w:rsidRDefault="003B2DFF" w:rsidP="005645AA">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Пример расчета фактического значения показателя приведен в приложении 43.</w:t>
      </w:r>
    </w:p>
    <w:p w:rsidR="00F75534" w:rsidRDefault="00AB2163" w:rsidP="005645AA">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Данный индекс отражает отношение фактического (полученного) значения к нормативному с учетом базового.</w:t>
      </w:r>
    </w:p>
    <w:p w:rsidR="00AB2163" w:rsidRDefault="00AB2163" w:rsidP="00D814E7">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Соответственно оценивается эффективность каждого отдельного сотрудника по полученным результатам индекса: </w:t>
      </w:r>
    </w:p>
    <w:p w:rsidR="00AB2163" w:rsidRPr="009A6611" w:rsidRDefault="00AB2163" w:rsidP="00952DF5">
      <w:pPr>
        <w:pStyle w:val="afd"/>
        <w:numPr>
          <w:ilvl w:val="0"/>
          <w:numId w:val="23"/>
        </w:numPr>
        <w:spacing w:after="0" w:line="360" w:lineRule="auto"/>
        <w:ind w:left="0" w:firstLine="357"/>
        <w:jc w:val="both"/>
        <w:rPr>
          <w:rFonts w:ascii="Times New Roman" w:hAnsi="Times New Roman" w:cs="Times New Roman"/>
          <w:sz w:val="24"/>
          <w:szCs w:val="24"/>
          <w:lang w:val="ru-RU"/>
        </w:rPr>
      </w:pPr>
      <w:r w:rsidRPr="009A6611">
        <w:rPr>
          <w:rFonts w:ascii="Times New Roman" w:hAnsi="Times New Roman" w:cs="Times New Roman"/>
          <w:sz w:val="24"/>
          <w:szCs w:val="24"/>
          <w:lang w:val="ru-RU"/>
        </w:rPr>
        <w:t xml:space="preserve">Индекс превышает значение в 100% - нормативное значение достигнуто и перевыполнено; </w:t>
      </w:r>
    </w:p>
    <w:p w:rsidR="00AB2163" w:rsidRPr="009A6611" w:rsidRDefault="00AB2163" w:rsidP="00952DF5">
      <w:pPr>
        <w:pStyle w:val="afd"/>
        <w:numPr>
          <w:ilvl w:val="0"/>
          <w:numId w:val="23"/>
        </w:numPr>
        <w:spacing w:after="0" w:line="360" w:lineRule="auto"/>
        <w:ind w:left="0" w:firstLine="357"/>
        <w:jc w:val="both"/>
        <w:rPr>
          <w:rFonts w:ascii="Times New Roman" w:hAnsi="Times New Roman" w:cs="Times New Roman"/>
          <w:sz w:val="24"/>
          <w:szCs w:val="24"/>
          <w:lang w:val="ru-RU"/>
        </w:rPr>
      </w:pPr>
      <w:r w:rsidRPr="009A6611">
        <w:rPr>
          <w:rFonts w:ascii="Times New Roman" w:hAnsi="Times New Roman" w:cs="Times New Roman"/>
          <w:sz w:val="24"/>
          <w:szCs w:val="24"/>
          <w:lang w:val="ru-RU"/>
        </w:rPr>
        <w:t>Индекс попадает в промежуток между 80% и 100% - нормативное значение не выполнено;</w:t>
      </w:r>
    </w:p>
    <w:p w:rsidR="00AB2163" w:rsidRDefault="009A6611" w:rsidP="00952DF5">
      <w:pPr>
        <w:pStyle w:val="afd"/>
        <w:numPr>
          <w:ilvl w:val="0"/>
          <w:numId w:val="23"/>
        </w:numPr>
        <w:spacing w:after="0" w:line="360" w:lineRule="auto"/>
        <w:ind w:left="0" w:firstLine="357"/>
        <w:jc w:val="both"/>
        <w:rPr>
          <w:rFonts w:ascii="Times New Roman" w:hAnsi="Times New Roman" w:cs="Times New Roman"/>
          <w:sz w:val="24"/>
          <w:szCs w:val="24"/>
          <w:lang w:val="ru-RU"/>
        </w:rPr>
      </w:pPr>
      <w:r w:rsidRPr="009A6611">
        <w:rPr>
          <w:rFonts w:ascii="Times New Roman" w:hAnsi="Times New Roman" w:cs="Times New Roman"/>
          <w:sz w:val="24"/>
          <w:szCs w:val="24"/>
          <w:lang w:val="ru-RU"/>
        </w:rPr>
        <w:lastRenderedPageBreak/>
        <w:t xml:space="preserve">Индекс попадает в промежуток между 60% и 80% - нормативное значение не выполнено. </w:t>
      </w:r>
    </w:p>
    <w:p w:rsidR="009A6611" w:rsidRDefault="009A6611" w:rsidP="009A6611">
      <w:pPr>
        <w:pStyle w:val="afd"/>
        <w:spacing w:after="0" w:line="360" w:lineRule="auto"/>
        <w:ind w:left="0" w:firstLine="709"/>
        <w:jc w:val="both"/>
        <w:rPr>
          <w:rFonts w:ascii="Times New Roman" w:eastAsiaTheme="minorEastAsia" w:hAnsi="Times New Roman" w:cs="Times New Roman"/>
          <w:sz w:val="24"/>
          <w:szCs w:val="24"/>
          <w:lang w:val="ru-RU"/>
        </w:rPr>
      </w:pPr>
      <w:r>
        <w:rPr>
          <w:rFonts w:ascii="Times New Roman" w:hAnsi="Times New Roman" w:cs="Times New Roman"/>
          <w:sz w:val="24"/>
          <w:szCs w:val="24"/>
          <w:lang w:val="ru-RU"/>
        </w:rPr>
        <w:t>Далее рассчитывается коэффициент результативности (</w:t>
      </w:r>
      <m:oMath>
        <m:sSub>
          <m:sSubPr>
            <m:ctrlPr>
              <w:rPr>
                <w:rFonts w:ascii="Cambria Math" w:hAnsi="Cambria Math" w:cs="Times New Roman"/>
                <w:i/>
                <w:sz w:val="24"/>
                <w:szCs w:val="24"/>
                <w:lang w:val="ru-RU"/>
              </w:rPr>
            </m:ctrlPr>
          </m:sSubPr>
          <m:e>
            <m:r>
              <w:rPr>
                <w:rFonts w:ascii="Cambria Math" w:hAnsi="Cambria Math" w:cs="Times New Roman"/>
                <w:sz w:val="24"/>
                <w:szCs w:val="24"/>
              </w:rPr>
              <m:t>K</m:t>
            </m:r>
          </m:e>
          <m:sub>
            <m:r>
              <w:rPr>
                <w:rFonts w:ascii="Cambria Math" w:hAnsi="Cambria Math" w:cs="Times New Roman"/>
                <w:sz w:val="24"/>
                <w:szCs w:val="24"/>
                <w:lang w:val="ru-RU"/>
              </w:rPr>
              <m:t>res</m:t>
            </m:r>
          </m:sub>
        </m:sSub>
      </m:oMath>
      <w:r w:rsidR="003B2DFF">
        <w:rPr>
          <w:rFonts w:ascii="Times New Roman" w:eastAsiaTheme="minorEastAsia" w:hAnsi="Times New Roman" w:cs="Times New Roman"/>
          <w:sz w:val="24"/>
          <w:szCs w:val="24"/>
          <w:lang w:val="ru-RU"/>
        </w:rPr>
        <w:t>)</w:t>
      </w:r>
      <w:r>
        <w:rPr>
          <w:rFonts w:ascii="Times New Roman" w:eastAsiaTheme="minorEastAsia" w:hAnsi="Times New Roman" w:cs="Times New Roman"/>
          <w:sz w:val="24"/>
          <w:szCs w:val="24"/>
          <w:lang w:val="ru-RU"/>
        </w:rPr>
        <w:t xml:space="preserve">, который показывает средневзвешенный результат работы сотрудника за рассматриваемый период, учитывая все </w:t>
      </w:r>
      <w:r>
        <w:rPr>
          <w:rFonts w:ascii="Times New Roman" w:eastAsiaTheme="minorEastAsia" w:hAnsi="Times New Roman" w:cs="Times New Roman"/>
          <w:sz w:val="24"/>
          <w:szCs w:val="24"/>
        </w:rPr>
        <w:t>KPI</w:t>
      </w:r>
      <w:r w:rsidRPr="009A6611">
        <w:rPr>
          <w:rFonts w:ascii="Times New Roman" w:eastAsiaTheme="minorEastAsia" w:hAnsi="Times New Roman" w:cs="Times New Roman"/>
          <w:sz w:val="24"/>
          <w:szCs w:val="24"/>
          <w:lang w:val="ru-RU"/>
        </w:rPr>
        <w:t xml:space="preserve"> </w:t>
      </w:r>
      <w:r>
        <w:rPr>
          <w:rFonts w:ascii="Times New Roman" w:eastAsiaTheme="minorEastAsia" w:hAnsi="Times New Roman" w:cs="Times New Roman"/>
          <w:sz w:val="24"/>
          <w:szCs w:val="24"/>
          <w:lang w:val="ru-RU"/>
        </w:rPr>
        <w:t>и их веса.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gridCol w:w="616"/>
      </w:tblGrid>
      <w:tr w:rsidR="00DB20DE" w:rsidTr="00D910E1">
        <w:tc>
          <w:tcPr>
            <w:tcW w:w="9022" w:type="dxa"/>
          </w:tcPr>
          <w:p w:rsidR="00DB20DE" w:rsidRPr="005645AA" w:rsidRDefault="00A01CCD" w:rsidP="005645AA">
            <w:pPr>
              <w:pStyle w:val="afd"/>
              <w:spacing w:line="360" w:lineRule="auto"/>
              <w:ind w:left="0" w:firstLine="709"/>
              <w:jc w:val="both"/>
              <w:rPr>
                <w:rFonts w:ascii="Times New Roman" w:hAnsi="Times New Roman" w:cs="Times New Roman"/>
                <w:i/>
                <w:sz w:val="24"/>
                <w:szCs w:val="24"/>
                <w:lang w:val="ru-RU"/>
              </w:rPr>
            </w:pPr>
            <m:oMathPara>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K</m:t>
                    </m:r>
                  </m:e>
                  <m:sub>
                    <m:r>
                      <w:rPr>
                        <w:rFonts w:ascii="Cambria Math" w:hAnsi="Cambria Math" w:cs="Times New Roman"/>
                        <w:sz w:val="24"/>
                        <w:szCs w:val="24"/>
                        <w:lang w:val="ru-RU"/>
                      </w:rPr>
                      <m:t>res</m:t>
                    </m:r>
                  </m:sub>
                </m:sSub>
                <m:r>
                  <w:rPr>
                    <w:rFonts w:ascii="Cambria Math" w:hAnsi="Cambria Math" w:cs="Times New Roman"/>
                    <w:sz w:val="24"/>
                    <w:szCs w:val="24"/>
                    <w:lang w:val="ru-RU"/>
                  </w:rPr>
                  <m:t xml:space="preserve">= </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K</m:t>
                    </m:r>
                  </m:e>
                  <m:sub>
                    <m:r>
                      <w:rPr>
                        <w:rFonts w:ascii="Cambria Math" w:hAnsi="Cambria Math" w:cs="Times New Roman"/>
                        <w:sz w:val="24"/>
                        <w:szCs w:val="24"/>
                        <w:lang w:val="ru-RU"/>
                      </w:rPr>
                      <m:t>1</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B</m:t>
                    </m:r>
                  </m:e>
                  <m:sub>
                    <m:r>
                      <w:rPr>
                        <w:rFonts w:ascii="Cambria Math" w:hAnsi="Cambria Math" w:cs="Times New Roman"/>
                        <w:sz w:val="24"/>
                        <w:szCs w:val="24"/>
                        <w:lang w:val="ru-RU"/>
                      </w:rPr>
                      <m:t>1</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K</m:t>
                    </m:r>
                  </m:e>
                  <m:sub>
                    <m:r>
                      <w:rPr>
                        <w:rFonts w:ascii="Cambria Math" w:hAnsi="Cambria Math" w:cs="Times New Roman"/>
                        <w:sz w:val="24"/>
                        <w:szCs w:val="24"/>
                        <w:lang w:val="ru-RU"/>
                      </w:rPr>
                      <m:t>2</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B</m:t>
                    </m:r>
                  </m:e>
                  <m:sub>
                    <m:r>
                      <w:rPr>
                        <w:rFonts w:ascii="Cambria Math" w:hAnsi="Cambria Math" w:cs="Times New Roman"/>
                        <w:sz w:val="24"/>
                        <w:szCs w:val="24"/>
                        <w:lang w:val="ru-RU"/>
                      </w:rPr>
                      <m:t>2</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K</m:t>
                    </m:r>
                  </m:e>
                  <m:sub>
                    <m:r>
                      <w:rPr>
                        <w:rFonts w:ascii="Cambria Math" w:hAnsi="Cambria Math" w:cs="Times New Roman"/>
                        <w:sz w:val="24"/>
                        <w:szCs w:val="24"/>
                        <w:lang w:val="ru-RU"/>
                      </w:rPr>
                      <m:t>3</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B</m:t>
                    </m:r>
                  </m:e>
                  <m:sub>
                    <m:r>
                      <w:rPr>
                        <w:rFonts w:ascii="Cambria Math" w:hAnsi="Cambria Math" w:cs="Times New Roman"/>
                        <w:sz w:val="24"/>
                        <w:szCs w:val="24"/>
                        <w:lang w:val="ru-RU"/>
                      </w:rPr>
                      <m:t>3</m:t>
                    </m:r>
                  </m:sub>
                </m:sSub>
                <m:r>
                  <w:rPr>
                    <w:rFonts w:ascii="Cambria Math" w:hAnsi="Cambria Math" w:cs="Times New Roman"/>
                    <w:sz w:val="24"/>
                    <w:szCs w:val="24"/>
                    <w:lang w:val="ru-RU"/>
                  </w:rPr>
                  <m:t>, где</m:t>
                </m:r>
              </m:oMath>
            </m:oMathPara>
          </w:p>
        </w:tc>
        <w:tc>
          <w:tcPr>
            <w:tcW w:w="616" w:type="dxa"/>
          </w:tcPr>
          <w:p w:rsidR="00DB20DE" w:rsidRDefault="00DB20DE" w:rsidP="00D910E1">
            <w:pPr>
              <w:spacing w:line="36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(19)</w:t>
            </w:r>
          </w:p>
        </w:tc>
      </w:tr>
    </w:tbl>
    <w:p w:rsidR="009A6611" w:rsidRPr="005645AA" w:rsidRDefault="00A01CCD" w:rsidP="005645AA">
      <w:pPr>
        <w:spacing w:after="0" w:line="360" w:lineRule="auto"/>
        <w:ind w:firstLine="708"/>
        <w:rPr>
          <w:rFonts w:ascii="Times New Roman" w:eastAsiaTheme="minorEastAsia" w:hAnsi="Times New Roman" w:cs="Times New Roman"/>
          <w:sz w:val="24"/>
          <w:szCs w:val="28"/>
          <w:lang w:val="ru-RU"/>
        </w:rPr>
      </w:pPr>
      <m:oMath>
        <m:sSub>
          <m:sSubPr>
            <m:ctrlPr>
              <w:rPr>
                <w:rFonts w:ascii="Cambria Math" w:hAnsi="Cambria Math"/>
                <w:i/>
                <w:lang w:val="ru-RU"/>
              </w:rPr>
            </m:ctrlPr>
          </m:sSubPr>
          <m:e>
            <m:r>
              <w:rPr>
                <w:rFonts w:ascii="Cambria Math" w:hAnsi="Cambria Math"/>
              </w:rPr>
              <m:t>K</m:t>
            </m:r>
          </m:e>
          <m:sub>
            <m:r>
              <w:rPr>
                <w:rFonts w:ascii="Cambria Math" w:hAnsi="Cambria Math"/>
                <w:lang w:val="ru-RU"/>
              </w:rPr>
              <m:t>1</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K</m:t>
            </m:r>
          </m:e>
          <m:sub>
            <m:r>
              <w:rPr>
                <w:rFonts w:ascii="Cambria Math" w:hAnsi="Cambria Math"/>
                <w:lang w:val="ru-RU"/>
              </w:rPr>
              <m:t>3</m:t>
            </m:r>
          </m:sub>
        </m:sSub>
      </m:oMath>
      <w:r w:rsidR="009A6611" w:rsidRPr="005645AA">
        <w:rPr>
          <w:rFonts w:eastAsiaTheme="minorEastAsia"/>
          <w:lang w:val="ru-RU"/>
        </w:rPr>
        <w:t xml:space="preserve"> – </w:t>
      </w:r>
      <w:r w:rsidR="009A6611" w:rsidRPr="005645AA">
        <w:rPr>
          <w:rFonts w:ascii="Times New Roman" w:eastAsiaTheme="minorEastAsia" w:hAnsi="Times New Roman" w:cs="Times New Roman"/>
          <w:sz w:val="24"/>
          <w:szCs w:val="28"/>
          <w:lang w:val="ru-RU"/>
        </w:rPr>
        <w:t xml:space="preserve">индексы </w:t>
      </w:r>
      <w:r w:rsidR="009A6611" w:rsidRPr="005645AA">
        <w:rPr>
          <w:rFonts w:ascii="Times New Roman" w:eastAsiaTheme="minorEastAsia" w:hAnsi="Times New Roman" w:cs="Times New Roman"/>
          <w:sz w:val="24"/>
          <w:szCs w:val="28"/>
        </w:rPr>
        <w:t>KPI</w:t>
      </w:r>
      <w:r w:rsidR="009A6611" w:rsidRPr="005645AA">
        <w:rPr>
          <w:rFonts w:ascii="Times New Roman" w:eastAsiaTheme="minorEastAsia" w:hAnsi="Times New Roman" w:cs="Times New Roman"/>
          <w:sz w:val="24"/>
          <w:szCs w:val="28"/>
          <w:lang w:val="ru-RU"/>
        </w:rPr>
        <w:t>,</w:t>
      </w:r>
    </w:p>
    <w:p w:rsidR="009A6611" w:rsidRPr="009A6611" w:rsidRDefault="00A01CCD" w:rsidP="009A6611">
      <w:pPr>
        <w:pStyle w:val="afd"/>
        <w:spacing w:line="360" w:lineRule="auto"/>
        <w:ind w:left="709"/>
        <w:rPr>
          <w:rFonts w:ascii="Times New Roman" w:eastAsiaTheme="minorEastAsia" w:hAnsi="Times New Roman" w:cs="Times New Roman"/>
          <w:sz w:val="24"/>
          <w:szCs w:val="28"/>
          <w:lang w:val="ru-RU"/>
        </w:rPr>
      </w:pPr>
      <m:oMath>
        <m:sSub>
          <m:sSubPr>
            <m:ctrlPr>
              <w:rPr>
                <w:rFonts w:ascii="Cambria Math" w:eastAsiaTheme="minorEastAsia" w:hAnsi="Cambria Math" w:cs="Times New Roman"/>
                <w:i/>
                <w:sz w:val="24"/>
                <w:szCs w:val="28"/>
                <w:lang w:val="ru-RU"/>
              </w:rPr>
            </m:ctrlPr>
          </m:sSubPr>
          <m:e>
            <m:r>
              <w:rPr>
                <w:rFonts w:ascii="Cambria Math" w:eastAsiaTheme="minorEastAsia" w:hAnsi="Cambria Math" w:cs="Times New Roman"/>
                <w:sz w:val="24"/>
                <w:szCs w:val="28"/>
              </w:rPr>
              <m:t>B</m:t>
            </m:r>
          </m:e>
          <m:sub>
            <m:r>
              <w:rPr>
                <w:rFonts w:ascii="Cambria Math" w:eastAsiaTheme="minorEastAsia" w:hAnsi="Cambria Math" w:cs="Times New Roman"/>
                <w:sz w:val="24"/>
                <w:szCs w:val="28"/>
                <w:lang w:val="ru-RU"/>
              </w:rPr>
              <m:t>1</m:t>
            </m:r>
          </m:sub>
        </m:sSub>
        <m:r>
          <w:rPr>
            <w:rFonts w:ascii="Cambria Math" w:eastAsiaTheme="minorEastAsia" w:hAnsi="Cambria Math" w:cs="Times New Roman"/>
            <w:sz w:val="24"/>
            <w:szCs w:val="28"/>
            <w:lang w:val="ru-RU"/>
          </w:rPr>
          <m:t xml:space="preserve">- </m:t>
        </m:r>
        <m:sSub>
          <m:sSubPr>
            <m:ctrlPr>
              <w:rPr>
                <w:rFonts w:ascii="Cambria Math" w:eastAsiaTheme="minorEastAsia" w:hAnsi="Cambria Math" w:cs="Times New Roman"/>
                <w:i/>
                <w:sz w:val="24"/>
                <w:szCs w:val="28"/>
                <w:lang w:val="ru-RU"/>
              </w:rPr>
            </m:ctrlPr>
          </m:sSubPr>
          <m:e>
            <m:r>
              <w:rPr>
                <w:rFonts w:ascii="Cambria Math" w:eastAsiaTheme="minorEastAsia" w:hAnsi="Cambria Math" w:cs="Times New Roman"/>
                <w:sz w:val="24"/>
                <w:szCs w:val="28"/>
                <w:lang w:val="ru-RU"/>
              </w:rPr>
              <m:t>B</m:t>
            </m:r>
          </m:e>
          <m:sub>
            <m:r>
              <w:rPr>
                <w:rFonts w:ascii="Cambria Math" w:eastAsiaTheme="minorEastAsia" w:hAnsi="Cambria Math" w:cs="Times New Roman"/>
                <w:sz w:val="24"/>
                <w:szCs w:val="28"/>
                <w:lang w:val="ru-RU"/>
              </w:rPr>
              <m:t>3</m:t>
            </m:r>
          </m:sub>
        </m:sSub>
      </m:oMath>
      <w:r w:rsidR="009A6611" w:rsidRPr="009A6611">
        <w:rPr>
          <w:rFonts w:eastAsiaTheme="minorEastAsia"/>
          <w:sz w:val="24"/>
          <w:szCs w:val="28"/>
          <w:lang w:val="ru-RU"/>
        </w:rPr>
        <w:t xml:space="preserve"> – </w:t>
      </w:r>
      <w:r w:rsidR="009A6611" w:rsidRPr="009A6611">
        <w:rPr>
          <w:rFonts w:ascii="Times New Roman" w:eastAsiaTheme="minorEastAsia" w:hAnsi="Times New Roman" w:cs="Times New Roman"/>
          <w:sz w:val="24"/>
          <w:szCs w:val="28"/>
          <w:lang w:val="ru-RU"/>
        </w:rPr>
        <w:t>вес соответствующего показателя.</w:t>
      </w:r>
    </w:p>
    <w:p w:rsidR="009A6611" w:rsidRDefault="005D7B44" w:rsidP="005D7B44">
      <w:pPr>
        <w:pStyle w:val="afd"/>
        <w:spacing w:line="360" w:lineRule="auto"/>
        <w:ind w:left="0" w:firstLine="709"/>
        <w:jc w:val="both"/>
        <w:rPr>
          <w:rFonts w:ascii="Times New Roman" w:eastAsiaTheme="minorEastAsia" w:hAnsi="Times New Roman" w:cs="Times New Roman"/>
          <w:sz w:val="24"/>
          <w:szCs w:val="28"/>
          <w:lang w:val="ru-RU"/>
        </w:rPr>
      </w:pPr>
      <w:r>
        <w:rPr>
          <w:rFonts w:ascii="Times New Roman" w:eastAsiaTheme="minorEastAsia" w:hAnsi="Times New Roman" w:cs="Times New Roman"/>
          <w:sz w:val="24"/>
          <w:szCs w:val="28"/>
          <w:lang w:val="ru-RU"/>
        </w:rPr>
        <w:t>От полученной величины</w:t>
      </w:r>
      <w:r w:rsidR="009A6611">
        <w:rPr>
          <w:rFonts w:ascii="Times New Roman" w:eastAsiaTheme="minorEastAsia" w:hAnsi="Times New Roman" w:cs="Times New Roman"/>
          <w:sz w:val="24"/>
          <w:szCs w:val="28"/>
          <w:lang w:val="ru-RU"/>
        </w:rPr>
        <w:t xml:space="preserve"> коэффициента результативности </w:t>
      </w:r>
      <w:r>
        <w:rPr>
          <w:rFonts w:ascii="Times New Roman" w:eastAsiaTheme="minorEastAsia" w:hAnsi="Times New Roman" w:cs="Times New Roman"/>
          <w:sz w:val="24"/>
          <w:szCs w:val="28"/>
          <w:lang w:val="ru-RU"/>
        </w:rPr>
        <w:t>зависит размер выплаченной сотруднику премии</w:t>
      </w:r>
      <w:r w:rsidR="003B2DFF">
        <w:rPr>
          <w:rFonts w:ascii="Times New Roman" w:eastAsiaTheme="minorEastAsia" w:hAnsi="Times New Roman" w:cs="Times New Roman"/>
          <w:sz w:val="24"/>
          <w:szCs w:val="28"/>
          <w:lang w:val="ru-RU"/>
        </w:rPr>
        <w:t xml:space="preserve"> </w:t>
      </w:r>
    </w:p>
    <w:p w:rsidR="001552D7" w:rsidRDefault="001F49D9" w:rsidP="009E0DC6">
      <w:pPr>
        <w:pStyle w:val="afd"/>
        <w:spacing w:after="0" w:line="360" w:lineRule="auto"/>
        <w:ind w:left="0" w:firstLine="709"/>
        <w:jc w:val="both"/>
        <w:rPr>
          <w:rFonts w:ascii="Times New Roman" w:eastAsiaTheme="minorEastAsia" w:hAnsi="Times New Roman" w:cs="Times New Roman"/>
          <w:sz w:val="24"/>
          <w:szCs w:val="28"/>
          <w:lang w:val="ru-RU"/>
        </w:rPr>
      </w:pPr>
      <w:r>
        <w:rPr>
          <w:rFonts w:ascii="Times New Roman" w:eastAsiaTheme="minorEastAsia" w:hAnsi="Times New Roman" w:cs="Times New Roman"/>
          <w:sz w:val="24"/>
          <w:szCs w:val="28"/>
          <w:lang w:val="ru-RU"/>
        </w:rPr>
        <w:t>Таблица</w:t>
      </w:r>
      <w:r w:rsidR="001552D7">
        <w:rPr>
          <w:rFonts w:ascii="Times New Roman" w:eastAsiaTheme="minorEastAsia" w:hAnsi="Times New Roman" w:cs="Times New Roman"/>
          <w:sz w:val="24"/>
          <w:szCs w:val="28"/>
          <w:lang w:val="ru-RU"/>
        </w:rPr>
        <w:t xml:space="preserve"> </w:t>
      </w:r>
      <w:r w:rsidR="005645AA">
        <w:rPr>
          <w:rFonts w:ascii="Times New Roman" w:eastAsiaTheme="minorEastAsia" w:hAnsi="Times New Roman" w:cs="Times New Roman"/>
          <w:sz w:val="24"/>
          <w:szCs w:val="28"/>
          <w:lang w:val="ru-RU"/>
        </w:rPr>
        <w:t>20</w:t>
      </w:r>
      <w:r w:rsidR="001552D7">
        <w:rPr>
          <w:rFonts w:ascii="Times New Roman" w:eastAsiaTheme="minorEastAsia" w:hAnsi="Times New Roman" w:cs="Times New Roman"/>
          <w:sz w:val="24"/>
          <w:szCs w:val="28"/>
          <w:lang w:val="ru-RU"/>
        </w:rPr>
        <w:t xml:space="preserve"> Зависимость размера выплачиваемой премии от величины полученного коэффициента результативности сотрудника</w:t>
      </w:r>
    </w:p>
    <w:tbl>
      <w:tblPr>
        <w:tblStyle w:val="af1"/>
        <w:tblW w:w="0" w:type="auto"/>
        <w:tblLook w:val="04A0" w:firstRow="1" w:lastRow="0" w:firstColumn="1" w:lastColumn="0" w:noHBand="0" w:noVBand="1"/>
      </w:tblPr>
      <w:tblGrid>
        <w:gridCol w:w="2112"/>
        <w:gridCol w:w="1236"/>
        <w:gridCol w:w="1236"/>
        <w:gridCol w:w="1261"/>
        <w:gridCol w:w="1261"/>
        <w:gridCol w:w="1261"/>
        <w:gridCol w:w="1261"/>
      </w:tblGrid>
      <w:tr w:rsidR="0037118A" w:rsidTr="0037118A">
        <w:tc>
          <w:tcPr>
            <w:tcW w:w="2112" w:type="dxa"/>
            <w:vAlign w:val="center"/>
          </w:tcPr>
          <w:p w:rsidR="0037118A" w:rsidRPr="0037118A" w:rsidRDefault="0037118A" w:rsidP="0037118A">
            <w:pPr>
              <w:jc w:val="center"/>
              <w:rPr>
                <w:rFonts w:ascii="Times New Roman" w:hAnsi="Times New Roman" w:cs="Times New Roman"/>
              </w:rPr>
            </w:pPr>
            <w:proofErr w:type="spellStart"/>
            <w:r w:rsidRPr="0037118A">
              <w:rPr>
                <w:rFonts w:ascii="Times New Roman" w:hAnsi="Times New Roman" w:cs="Times New Roman"/>
              </w:rPr>
              <w:t>Коэффициент</w:t>
            </w:r>
            <w:proofErr w:type="spellEnd"/>
            <w:r w:rsidRPr="0037118A">
              <w:rPr>
                <w:rFonts w:ascii="Times New Roman" w:hAnsi="Times New Roman" w:cs="Times New Roman"/>
              </w:rPr>
              <w:t xml:space="preserve"> </w:t>
            </w:r>
            <w:proofErr w:type="spellStart"/>
            <w:r w:rsidRPr="0037118A">
              <w:rPr>
                <w:rFonts w:ascii="Times New Roman" w:hAnsi="Times New Roman" w:cs="Times New Roman"/>
              </w:rPr>
              <w:t>результативности</w:t>
            </w:r>
            <w:proofErr w:type="spellEnd"/>
          </w:p>
        </w:tc>
        <w:tc>
          <w:tcPr>
            <w:tcW w:w="1236" w:type="dxa"/>
            <w:vAlign w:val="center"/>
          </w:tcPr>
          <w:p w:rsidR="0037118A" w:rsidRPr="0037118A" w:rsidRDefault="0037118A" w:rsidP="0037118A">
            <w:pPr>
              <w:jc w:val="center"/>
              <w:rPr>
                <w:rFonts w:ascii="Times New Roman" w:hAnsi="Times New Roman" w:cs="Times New Roman"/>
              </w:rPr>
            </w:pPr>
            <w:r w:rsidRPr="0037118A">
              <w:rPr>
                <w:rFonts w:ascii="Times New Roman" w:hAnsi="Times New Roman" w:cs="Times New Roman"/>
              </w:rPr>
              <w:t>5-50%</w:t>
            </w:r>
          </w:p>
        </w:tc>
        <w:tc>
          <w:tcPr>
            <w:tcW w:w="1236" w:type="dxa"/>
            <w:vAlign w:val="center"/>
          </w:tcPr>
          <w:p w:rsidR="0037118A" w:rsidRPr="0037118A" w:rsidRDefault="0037118A" w:rsidP="0037118A">
            <w:pPr>
              <w:jc w:val="center"/>
              <w:rPr>
                <w:rFonts w:ascii="Times New Roman" w:hAnsi="Times New Roman" w:cs="Times New Roman"/>
              </w:rPr>
            </w:pPr>
            <w:r w:rsidRPr="0037118A">
              <w:rPr>
                <w:rFonts w:ascii="Times New Roman" w:hAnsi="Times New Roman" w:cs="Times New Roman"/>
              </w:rPr>
              <w:t>51-80%</w:t>
            </w:r>
          </w:p>
        </w:tc>
        <w:tc>
          <w:tcPr>
            <w:tcW w:w="1261" w:type="dxa"/>
            <w:vAlign w:val="center"/>
          </w:tcPr>
          <w:p w:rsidR="0037118A" w:rsidRPr="0037118A" w:rsidRDefault="0037118A" w:rsidP="0037118A">
            <w:pPr>
              <w:jc w:val="center"/>
              <w:rPr>
                <w:rFonts w:ascii="Times New Roman" w:hAnsi="Times New Roman" w:cs="Times New Roman"/>
              </w:rPr>
            </w:pPr>
            <w:r w:rsidRPr="0037118A">
              <w:rPr>
                <w:rFonts w:ascii="Times New Roman" w:hAnsi="Times New Roman" w:cs="Times New Roman"/>
              </w:rPr>
              <w:t>81-100%</w:t>
            </w:r>
          </w:p>
        </w:tc>
        <w:tc>
          <w:tcPr>
            <w:tcW w:w="1261" w:type="dxa"/>
            <w:vAlign w:val="center"/>
          </w:tcPr>
          <w:p w:rsidR="0037118A" w:rsidRPr="0037118A" w:rsidRDefault="0037118A" w:rsidP="0037118A">
            <w:pPr>
              <w:jc w:val="center"/>
              <w:rPr>
                <w:rFonts w:ascii="Times New Roman" w:hAnsi="Times New Roman" w:cs="Times New Roman"/>
              </w:rPr>
            </w:pPr>
            <w:r w:rsidRPr="0037118A">
              <w:rPr>
                <w:rFonts w:ascii="Times New Roman" w:hAnsi="Times New Roman" w:cs="Times New Roman"/>
              </w:rPr>
              <w:t>101-150%</w:t>
            </w:r>
          </w:p>
        </w:tc>
        <w:tc>
          <w:tcPr>
            <w:tcW w:w="1261" w:type="dxa"/>
            <w:vAlign w:val="center"/>
          </w:tcPr>
          <w:p w:rsidR="0037118A" w:rsidRPr="0037118A" w:rsidRDefault="0037118A" w:rsidP="0037118A">
            <w:pPr>
              <w:jc w:val="center"/>
              <w:rPr>
                <w:rFonts w:ascii="Times New Roman" w:hAnsi="Times New Roman" w:cs="Times New Roman"/>
              </w:rPr>
            </w:pPr>
            <w:r w:rsidRPr="0037118A">
              <w:rPr>
                <w:rFonts w:ascii="Times New Roman" w:hAnsi="Times New Roman" w:cs="Times New Roman"/>
              </w:rPr>
              <w:t>151-180%</w:t>
            </w:r>
          </w:p>
        </w:tc>
        <w:tc>
          <w:tcPr>
            <w:tcW w:w="1261" w:type="dxa"/>
            <w:vAlign w:val="center"/>
          </w:tcPr>
          <w:p w:rsidR="0037118A" w:rsidRPr="0037118A" w:rsidRDefault="0037118A" w:rsidP="0037118A">
            <w:pPr>
              <w:jc w:val="center"/>
              <w:rPr>
                <w:rFonts w:ascii="Times New Roman" w:hAnsi="Times New Roman" w:cs="Times New Roman"/>
              </w:rPr>
            </w:pPr>
            <w:r w:rsidRPr="0037118A">
              <w:rPr>
                <w:rFonts w:ascii="Times New Roman" w:hAnsi="Times New Roman" w:cs="Times New Roman"/>
              </w:rPr>
              <w:t>181-200%</w:t>
            </w:r>
          </w:p>
        </w:tc>
      </w:tr>
      <w:tr w:rsidR="0037118A" w:rsidTr="0037118A">
        <w:tc>
          <w:tcPr>
            <w:tcW w:w="2112" w:type="dxa"/>
            <w:vAlign w:val="center"/>
          </w:tcPr>
          <w:p w:rsidR="0037118A" w:rsidRPr="0037118A" w:rsidRDefault="0037118A" w:rsidP="0037118A">
            <w:pPr>
              <w:jc w:val="center"/>
              <w:rPr>
                <w:rFonts w:ascii="Times New Roman" w:hAnsi="Times New Roman" w:cs="Times New Roman"/>
              </w:rPr>
            </w:pPr>
            <w:r w:rsidRPr="0037118A">
              <w:rPr>
                <w:rFonts w:ascii="Times New Roman" w:hAnsi="Times New Roman" w:cs="Times New Roman"/>
              </w:rPr>
              <w:t xml:space="preserve">% </w:t>
            </w:r>
            <w:proofErr w:type="spellStart"/>
            <w:r w:rsidRPr="0037118A">
              <w:rPr>
                <w:rFonts w:ascii="Times New Roman" w:hAnsi="Times New Roman" w:cs="Times New Roman"/>
              </w:rPr>
              <w:t>от</w:t>
            </w:r>
            <w:proofErr w:type="spellEnd"/>
            <w:r w:rsidRPr="0037118A">
              <w:rPr>
                <w:rFonts w:ascii="Times New Roman" w:hAnsi="Times New Roman" w:cs="Times New Roman"/>
              </w:rPr>
              <w:t xml:space="preserve"> </w:t>
            </w:r>
            <w:proofErr w:type="spellStart"/>
            <w:r w:rsidRPr="0037118A">
              <w:rPr>
                <w:rFonts w:ascii="Times New Roman" w:hAnsi="Times New Roman" w:cs="Times New Roman"/>
              </w:rPr>
              <w:t>максимального</w:t>
            </w:r>
            <w:proofErr w:type="spellEnd"/>
            <w:r w:rsidRPr="0037118A">
              <w:rPr>
                <w:rFonts w:ascii="Times New Roman" w:hAnsi="Times New Roman" w:cs="Times New Roman"/>
              </w:rPr>
              <w:t xml:space="preserve"> </w:t>
            </w:r>
            <w:proofErr w:type="spellStart"/>
            <w:r w:rsidRPr="0037118A">
              <w:rPr>
                <w:rFonts w:ascii="Times New Roman" w:hAnsi="Times New Roman" w:cs="Times New Roman"/>
              </w:rPr>
              <w:t>размера</w:t>
            </w:r>
            <w:proofErr w:type="spellEnd"/>
            <w:r w:rsidRPr="0037118A">
              <w:rPr>
                <w:rFonts w:ascii="Times New Roman" w:hAnsi="Times New Roman" w:cs="Times New Roman"/>
              </w:rPr>
              <w:t xml:space="preserve"> </w:t>
            </w:r>
            <w:proofErr w:type="spellStart"/>
            <w:r w:rsidRPr="0037118A">
              <w:rPr>
                <w:rFonts w:ascii="Times New Roman" w:hAnsi="Times New Roman" w:cs="Times New Roman"/>
              </w:rPr>
              <w:t>премии</w:t>
            </w:r>
            <w:proofErr w:type="spellEnd"/>
          </w:p>
        </w:tc>
        <w:tc>
          <w:tcPr>
            <w:tcW w:w="1236" w:type="dxa"/>
            <w:vAlign w:val="center"/>
          </w:tcPr>
          <w:p w:rsidR="0037118A" w:rsidRPr="0037118A" w:rsidRDefault="0037118A" w:rsidP="0037118A">
            <w:pPr>
              <w:jc w:val="center"/>
              <w:rPr>
                <w:rFonts w:ascii="Times New Roman" w:hAnsi="Times New Roman" w:cs="Times New Roman"/>
              </w:rPr>
            </w:pPr>
            <w:r w:rsidRPr="0037118A">
              <w:rPr>
                <w:rFonts w:ascii="Times New Roman" w:hAnsi="Times New Roman" w:cs="Times New Roman"/>
              </w:rPr>
              <w:t>10%</w:t>
            </w:r>
          </w:p>
        </w:tc>
        <w:tc>
          <w:tcPr>
            <w:tcW w:w="1236" w:type="dxa"/>
            <w:vAlign w:val="center"/>
          </w:tcPr>
          <w:p w:rsidR="0037118A" w:rsidRPr="0037118A" w:rsidRDefault="0037118A" w:rsidP="0037118A">
            <w:pPr>
              <w:jc w:val="center"/>
              <w:rPr>
                <w:rFonts w:ascii="Times New Roman" w:hAnsi="Times New Roman" w:cs="Times New Roman"/>
              </w:rPr>
            </w:pPr>
            <w:r w:rsidRPr="0037118A">
              <w:rPr>
                <w:rFonts w:ascii="Times New Roman" w:hAnsi="Times New Roman" w:cs="Times New Roman"/>
              </w:rPr>
              <w:t>20%</w:t>
            </w:r>
          </w:p>
        </w:tc>
        <w:tc>
          <w:tcPr>
            <w:tcW w:w="1261" w:type="dxa"/>
            <w:vAlign w:val="center"/>
          </w:tcPr>
          <w:p w:rsidR="0037118A" w:rsidRPr="0037118A" w:rsidRDefault="0037118A" w:rsidP="0037118A">
            <w:pPr>
              <w:jc w:val="center"/>
              <w:rPr>
                <w:rFonts w:ascii="Times New Roman" w:hAnsi="Times New Roman" w:cs="Times New Roman"/>
              </w:rPr>
            </w:pPr>
            <w:r w:rsidRPr="0037118A">
              <w:rPr>
                <w:rFonts w:ascii="Times New Roman" w:hAnsi="Times New Roman" w:cs="Times New Roman"/>
              </w:rPr>
              <w:t>40%</w:t>
            </w:r>
          </w:p>
        </w:tc>
        <w:tc>
          <w:tcPr>
            <w:tcW w:w="1261" w:type="dxa"/>
            <w:vAlign w:val="center"/>
          </w:tcPr>
          <w:p w:rsidR="0037118A" w:rsidRPr="0037118A" w:rsidRDefault="0037118A" w:rsidP="0037118A">
            <w:pPr>
              <w:jc w:val="center"/>
              <w:rPr>
                <w:rFonts w:ascii="Times New Roman" w:hAnsi="Times New Roman" w:cs="Times New Roman"/>
              </w:rPr>
            </w:pPr>
            <w:r w:rsidRPr="0037118A">
              <w:rPr>
                <w:rFonts w:ascii="Times New Roman" w:hAnsi="Times New Roman" w:cs="Times New Roman"/>
              </w:rPr>
              <w:t>60%</w:t>
            </w:r>
          </w:p>
        </w:tc>
        <w:tc>
          <w:tcPr>
            <w:tcW w:w="1261" w:type="dxa"/>
            <w:vAlign w:val="center"/>
          </w:tcPr>
          <w:p w:rsidR="0037118A" w:rsidRPr="0037118A" w:rsidRDefault="0037118A" w:rsidP="0037118A">
            <w:pPr>
              <w:jc w:val="center"/>
              <w:rPr>
                <w:rFonts w:ascii="Times New Roman" w:hAnsi="Times New Roman" w:cs="Times New Roman"/>
              </w:rPr>
            </w:pPr>
            <w:r w:rsidRPr="0037118A">
              <w:rPr>
                <w:rFonts w:ascii="Times New Roman" w:hAnsi="Times New Roman" w:cs="Times New Roman"/>
              </w:rPr>
              <w:t>80%</w:t>
            </w:r>
          </w:p>
        </w:tc>
        <w:tc>
          <w:tcPr>
            <w:tcW w:w="1261" w:type="dxa"/>
            <w:vAlign w:val="center"/>
          </w:tcPr>
          <w:p w:rsidR="0037118A" w:rsidRPr="0037118A" w:rsidRDefault="0037118A" w:rsidP="0037118A">
            <w:pPr>
              <w:jc w:val="center"/>
              <w:rPr>
                <w:rFonts w:ascii="Times New Roman" w:hAnsi="Times New Roman" w:cs="Times New Roman"/>
              </w:rPr>
            </w:pPr>
            <w:r w:rsidRPr="0037118A">
              <w:rPr>
                <w:rFonts w:ascii="Times New Roman" w:hAnsi="Times New Roman" w:cs="Times New Roman"/>
              </w:rPr>
              <w:t>100%</w:t>
            </w:r>
          </w:p>
        </w:tc>
      </w:tr>
    </w:tbl>
    <w:p w:rsidR="009A6611" w:rsidRDefault="001552D7" w:rsidP="008B581B">
      <w:pPr>
        <w:pStyle w:val="afd"/>
        <w:spacing w:after="0" w:line="360" w:lineRule="auto"/>
        <w:ind w:left="0" w:firstLine="708"/>
        <w:jc w:val="both"/>
        <w:rPr>
          <w:rFonts w:ascii="Times New Roman" w:eastAsiaTheme="minorEastAsia" w:hAnsi="Times New Roman" w:cs="Times New Roman"/>
          <w:sz w:val="24"/>
          <w:szCs w:val="28"/>
          <w:lang w:val="ru-RU"/>
        </w:rPr>
      </w:pPr>
      <w:r>
        <w:rPr>
          <w:rFonts w:ascii="Times New Roman" w:eastAsiaTheme="minorEastAsia" w:hAnsi="Times New Roman" w:cs="Times New Roman"/>
          <w:sz w:val="24"/>
          <w:szCs w:val="28"/>
          <w:lang w:val="ru-RU"/>
        </w:rPr>
        <w:t>В качестве примера рассмотрим расчет для главного специалиста по работе с кредитными учреждениями (т.к. только этот сотрудник имеет количественную оценку, а н</w:t>
      </w:r>
      <w:r w:rsidR="003B2DFF">
        <w:rPr>
          <w:rFonts w:ascii="Times New Roman" w:eastAsiaTheme="minorEastAsia" w:hAnsi="Times New Roman" w:cs="Times New Roman"/>
          <w:sz w:val="24"/>
          <w:szCs w:val="28"/>
          <w:lang w:val="ru-RU"/>
        </w:rPr>
        <w:t xml:space="preserve">е только качественную) (приложение 40). </w:t>
      </w:r>
    </w:p>
    <w:p w:rsidR="002E48F8" w:rsidRDefault="002E48F8" w:rsidP="008B581B">
      <w:pPr>
        <w:pStyle w:val="afd"/>
        <w:spacing w:after="0" w:line="360" w:lineRule="auto"/>
        <w:ind w:left="0" w:firstLine="708"/>
        <w:jc w:val="both"/>
        <w:rPr>
          <w:rFonts w:ascii="Times New Roman" w:eastAsiaTheme="minorEastAsia" w:hAnsi="Times New Roman" w:cs="Times New Roman"/>
          <w:sz w:val="24"/>
          <w:szCs w:val="28"/>
          <w:lang w:val="ru-RU"/>
        </w:rPr>
      </w:pPr>
      <w:r>
        <w:rPr>
          <w:rFonts w:ascii="Times New Roman" w:eastAsiaTheme="minorEastAsia" w:hAnsi="Times New Roman" w:cs="Times New Roman"/>
          <w:sz w:val="24"/>
          <w:szCs w:val="28"/>
          <w:lang w:val="ru-RU"/>
        </w:rPr>
        <w:t xml:space="preserve">При переходе на систему оценивания </w:t>
      </w:r>
      <w:r>
        <w:rPr>
          <w:rFonts w:ascii="Times New Roman" w:eastAsiaTheme="minorEastAsia" w:hAnsi="Times New Roman" w:cs="Times New Roman"/>
          <w:sz w:val="24"/>
          <w:szCs w:val="28"/>
        </w:rPr>
        <w:t>KPI</w:t>
      </w:r>
      <w:r w:rsidRPr="002E48F8">
        <w:rPr>
          <w:rFonts w:ascii="Times New Roman" w:eastAsiaTheme="minorEastAsia" w:hAnsi="Times New Roman" w:cs="Times New Roman"/>
          <w:sz w:val="24"/>
          <w:szCs w:val="28"/>
          <w:lang w:val="ru-RU"/>
        </w:rPr>
        <w:t xml:space="preserve"> </w:t>
      </w:r>
      <w:r>
        <w:rPr>
          <w:rFonts w:ascii="Times New Roman" w:eastAsiaTheme="minorEastAsia" w:hAnsi="Times New Roman" w:cs="Times New Roman"/>
          <w:sz w:val="24"/>
          <w:szCs w:val="28"/>
          <w:lang w:val="ru-RU"/>
        </w:rPr>
        <w:t xml:space="preserve">необходима разработка специального положения, в котором отражаются все основные моменты: общие положения, условия формирования и порядок согласования показателей, карты </w:t>
      </w:r>
      <w:r>
        <w:rPr>
          <w:rFonts w:ascii="Times New Roman" w:eastAsiaTheme="minorEastAsia" w:hAnsi="Times New Roman" w:cs="Times New Roman"/>
          <w:sz w:val="24"/>
          <w:szCs w:val="28"/>
        </w:rPr>
        <w:t>KPI</w:t>
      </w:r>
      <w:r w:rsidRPr="002E48F8">
        <w:rPr>
          <w:rFonts w:ascii="Times New Roman" w:eastAsiaTheme="minorEastAsia" w:hAnsi="Times New Roman" w:cs="Times New Roman"/>
          <w:sz w:val="24"/>
          <w:szCs w:val="28"/>
          <w:lang w:val="ru-RU"/>
        </w:rPr>
        <w:t xml:space="preserve"> </w:t>
      </w:r>
      <w:r>
        <w:rPr>
          <w:rFonts w:ascii="Times New Roman" w:eastAsiaTheme="minorEastAsia" w:hAnsi="Times New Roman" w:cs="Times New Roman"/>
          <w:sz w:val="24"/>
          <w:szCs w:val="28"/>
          <w:lang w:val="ru-RU"/>
        </w:rPr>
        <w:t xml:space="preserve">сотрудников, правила расчета фактических значений, порядок контроля выполнения, алгоритм корректировки показателей. </w:t>
      </w:r>
    </w:p>
    <w:p w:rsidR="002E48F8" w:rsidRPr="002E48F8" w:rsidRDefault="002E48F8" w:rsidP="001552D7">
      <w:pPr>
        <w:pStyle w:val="afd"/>
        <w:spacing w:after="0" w:line="360" w:lineRule="auto"/>
        <w:ind w:left="0" w:firstLine="709"/>
        <w:jc w:val="both"/>
        <w:rPr>
          <w:rFonts w:ascii="Times New Roman" w:eastAsiaTheme="minorEastAsia" w:hAnsi="Times New Roman" w:cs="Times New Roman"/>
          <w:sz w:val="24"/>
          <w:szCs w:val="28"/>
          <w:lang w:val="ru-RU"/>
        </w:rPr>
      </w:pPr>
      <w:r>
        <w:rPr>
          <w:rFonts w:ascii="Times New Roman" w:eastAsiaTheme="minorEastAsia" w:hAnsi="Times New Roman" w:cs="Times New Roman"/>
          <w:sz w:val="24"/>
          <w:szCs w:val="28"/>
          <w:lang w:val="ru-RU"/>
        </w:rPr>
        <w:t xml:space="preserve">Оценить эффект от внедрения ССП представляется возможным только после окончания процесса разработки и внедрения системы </w:t>
      </w:r>
      <w:r>
        <w:rPr>
          <w:rFonts w:ascii="Times New Roman" w:eastAsiaTheme="minorEastAsia" w:hAnsi="Times New Roman" w:cs="Times New Roman"/>
          <w:sz w:val="24"/>
          <w:szCs w:val="28"/>
        </w:rPr>
        <w:t>KPI</w:t>
      </w:r>
      <w:r w:rsidRPr="002E48F8">
        <w:rPr>
          <w:rFonts w:ascii="Times New Roman" w:eastAsiaTheme="minorEastAsia" w:hAnsi="Times New Roman" w:cs="Times New Roman"/>
          <w:sz w:val="24"/>
          <w:szCs w:val="28"/>
          <w:lang w:val="ru-RU"/>
        </w:rPr>
        <w:t xml:space="preserve"> </w:t>
      </w:r>
      <w:r>
        <w:rPr>
          <w:rFonts w:ascii="Times New Roman" w:eastAsiaTheme="minorEastAsia" w:hAnsi="Times New Roman" w:cs="Times New Roman"/>
          <w:sz w:val="24"/>
          <w:szCs w:val="28"/>
          <w:lang w:val="ru-RU"/>
        </w:rPr>
        <w:t>всех сотрудников всех подразделений организации. Для ООО «РТ» данный процесс будет длительным и трудоёмким, потому что на предприятии работает более тыс. сотрудников, производственный цикл сложный и многоступенчатый, поэтому есть необходимость приглашения специалистов со стороны, обладающих всеми необходимыми знания и навыками для того, чтобы грамотно оценить специфику деятельности каждого подразделения и выбрать наиболее релевантные показатели.</w:t>
      </w:r>
    </w:p>
    <w:p w:rsidR="00995D1D" w:rsidRDefault="00635F2C" w:rsidP="00093689">
      <w:pPr>
        <w:pStyle w:val="afd"/>
        <w:spacing w:after="0" w:line="360" w:lineRule="auto"/>
        <w:ind w:left="0" w:firstLine="709"/>
        <w:jc w:val="both"/>
        <w:rPr>
          <w:rFonts w:ascii="Times New Roman" w:eastAsiaTheme="minorEastAsia" w:hAnsi="Times New Roman" w:cs="Times New Roman"/>
          <w:sz w:val="24"/>
          <w:szCs w:val="28"/>
          <w:lang w:val="ru-RU"/>
        </w:rPr>
      </w:pPr>
      <w:r>
        <w:rPr>
          <w:rFonts w:ascii="Times New Roman" w:eastAsiaTheme="minorEastAsia" w:hAnsi="Times New Roman" w:cs="Times New Roman"/>
          <w:sz w:val="24"/>
          <w:szCs w:val="28"/>
          <w:lang w:val="ru-RU"/>
        </w:rPr>
        <w:t xml:space="preserve">В отношение автоматизации процесса бюджетирования рекомендуется осуществить переход на </w:t>
      </w:r>
      <w:r>
        <w:rPr>
          <w:rFonts w:ascii="Times New Roman" w:eastAsiaTheme="minorEastAsia" w:hAnsi="Times New Roman" w:cs="Times New Roman"/>
          <w:sz w:val="24"/>
          <w:szCs w:val="28"/>
        </w:rPr>
        <w:t>ERP</w:t>
      </w:r>
      <w:r w:rsidRPr="00635F2C">
        <w:rPr>
          <w:rFonts w:ascii="Times New Roman" w:eastAsiaTheme="minorEastAsia" w:hAnsi="Times New Roman" w:cs="Times New Roman"/>
          <w:sz w:val="24"/>
          <w:szCs w:val="28"/>
          <w:lang w:val="ru-RU"/>
        </w:rPr>
        <w:t>-</w:t>
      </w:r>
      <w:r>
        <w:rPr>
          <w:rFonts w:ascii="Times New Roman" w:eastAsiaTheme="minorEastAsia" w:hAnsi="Times New Roman" w:cs="Times New Roman"/>
          <w:sz w:val="24"/>
          <w:szCs w:val="28"/>
          <w:lang w:val="ru-RU"/>
        </w:rPr>
        <w:t xml:space="preserve">систему </w:t>
      </w:r>
      <w:r>
        <w:rPr>
          <w:rFonts w:ascii="Times New Roman" w:eastAsiaTheme="minorEastAsia" w:hAnsi="Times New Roman" w:cs="Times New Roman"/>
          <w:sz w:val="24"/>
          <w:szCs w:val="28"/>
        </w:rPr>
        <w:t>SAP</w:t>
      </w:r>
      <w:r>
        <w:rPr>
          <w:rFonts w:ascii="Times New Roman" w:eastAsiaTheme="minorEastAsia" w:hAnsi="Times New Roman" w:cs="Times New Roman"/>
          <w:sz w:val="24"/>
          <w:szCs w:val="28"/>
          <w:lang w:val="ru-RU"/>
        </w:rPr>
        <w:t>, который был уже объявлен руководством, но так и не был начат.</w:t>
      </w:r>
    </w:p>
    <w:p w:rsidR="00A05E02" w:rsidRPr="003676F3" w:rsidRDefault="00A05E02" w:rsidP="00C23CBC">
      <w:pPr>
        <w:spacing w:after="0" w:line="360" w:lineRule="auto"/>
        <w:ind w:firstLine="708"/>
        <w:jc w:val="both"/>
        <w:rPr>
          <w:rFonts w:ascii="Times New Roman" w:eastAsia="Times New Roman" w:hAnsi="Times New Roman" w:cs="Times New Roman"/>
          <w:color w:val="000000"/>
          <w:sz w:val="24"/>
          <w:szCs w:val="24"/>
          <w:lang w:val="ru-RU" w:eastAsia="ru-RU"/>
        </w:rPr>
      </w:pPr>
      <w:r w:rsidRPr="003676F3">
        <w:rPr>
          <w:rFonts w:ascii="Times New Roman" w:eastAsia="Times New Roman" w:hAnsi="Times New Roman" w:cs="Times New Roman"/>
          <w:color w:val="000000"/>
          <w:sz w:val="24"/>
          <w:szCs w:val="24"/>
          <w:lang w:val="ru-RU" w:eastAsia="ru-RU"/>
        </w:rPr>
        <w:t xml:space="preserve">В целях </w:t>
      </w:r>
      <w:r w:rsidR="00C23CBC" w:rsidRPr="003676F3">
        <w:rPr>
          <w:rFonts w:ascii="Times New Roman" w:eastAsia="Times New Roman" w:hAnsi="Times New Roman" w:cs="Times New Roman"/>
          <w:color w:val="000000"/>
          <w:sz w:val="24"/>
          <w:szCs w:val="24"/>
          <w:lang w:val="ru-RU" w:eastAsia="ru-RU"/>
        </w:rPr>
        <w:t xml:space="preserve">снижения производственных и логистических издержек, а также увеличения объемов продаж готовой продукции </w:t>
      </w:r>
      <w:r w:rsidR="003676F3">
        <w:rPr>
          <w:rFonts w:ascii="Times New Roman" w:eastAsia="Times New Roman" w:hAnsi="Times New Roman" w:cs="Times New Roman"/>
          <w:color w:val="000000"/>
          <w:sz w:val="24"/>
          <w:szCs w:val="24"/>
          <w:lang w:val="ru-RU" w:eastAsia="ru-RU"/>
        </w:rPr>
        <w:t>рекомендуется осуществить</w:t>
      </w:r>
      <w:r w:rsidR="00C23CBC" w:rsidRPr="003676F3">
        <w:rPr>
          <w:rFonts w:ascii="Times New Roman" w:eastAsia="Times New Roman" w:hAnsi="Times New Roman" w:cs="Times New Roman"/>
          <w:color w:val="000000"/>
          <w:sz w:val="24"/>
          <w:szCs w:val="24"/>
          <w:lang w:val="ru-RU" w:eastAsia="ru-RU"/>
        </w:rPr>
        <w:t xml:space="preserve"> пере</w:t>
      </w:r>
      <w:r w:rsidR="003676F3">
        <w:rPr>
          <w:rFonts w:ascii="Times New Roman" w:eastAsia="Times New Roman" w:hAnsi="Times New Roman" w:cs="Times New Roman"/>
          <w:color w:val="000000"/>
          <w:sz w:val="24"/>
          <w:szCs w:val="24"/>
          <w:lang w:val="ru-RU" w:eastAsia="ru-RU"/>
        </w:rPr>
        <w:t>ход</w:t>
      </w:r>
      <w:r w:rsidR="00C23CBC" w:rsidRPr="003676F3">
        <w:rPr>
          <w:rFonts w:ascii="Times New Roman" w:eastAsia="Times New Roman" w:hAnsi="Times New Roman" w:cs="Times New Roman"/>
          <w:color w:val="000000"/>
          <w:sz w:val="24"/>
          <w:szCs w:val="24"/>
          <w:lang w:val="ru-RU" w:eastAsia="ru-RU"/>
        </w:rPr>
        <w:t xml:space="preserve"> к цифровому производству.</w:t>
      </w:r>
      <w:r w:rsidRPr="003676F3">
        <w:rPr>
          <w:rFonts w:ascii="Times New Roman" w:eastAsia="Times New Roman" w:hAnsi="Times New Roman" w:cs="Times New Roman"/>
          <w:color w:val="000000"/>
          <w:sz w:val="24"/>
          <w:szCs w:val="24"/>
          <w:lang w:eastAsia="ru-RU"/>
        </w:rPr>
        <w:t> </w:t>
      </w:r>
      <w:r w:rsidR="003676F3">
        <w:rPr>
          <w:rFonts w:ascii="Times New Roman" w:eastAsia="Times New Roman" w:hAnsi="Times New Roman" w:cs="Times New Roman"/>
          <w:color w:val="000000"/>
          <w:sz w:val="24"/>
          <w:szCs w:val="24"/>
          <w:lang w:val="ru-RU" w:eastAsia="ru-RU"/>
        </w:rPr>
        <w:t xml:space="preserve">В настоящий момент </w:t>
      </w:r>
      <w:r w:rsidRPr="003676F3">
        <w:rPr>
          <w:rFonts w:ascii="Times New Roman" w:eastAsia="Times New Roman" w:hAnsi="Times New Roman" w:cs="Times New Roman"/>
          <w:color w:val="000000"/>
          <w:sz w:val="24"/>
          <w:szCs w:val="24"/>
          <w:lang w:val="ru-RU" w:eastAsia="ru-RU"/>
        </w:rPr>
        <w:t xml:space="preserve">ООО «РТ» находится на четвертом этапе цифровой </w:t>
      </w:r>
      <w:r w:rsidRPr="003676F3">
        <w:rPr>
          <w:rFonts w:ascii="Times New Roman" w:eastAsia="Times New Roman" w:hAnsi="Times New Roman" w:cs="Times New Roman"/>
          <w:color w:val="000000"/>
          <w:sz w:val="24"/>
          <w:szCs w:val="24"/>
          <w:lang w:val="ru-RU" w:eastAsia="ru-RU"/>
        </w:rPr>
        <w:lastRenderedPageBreak/>
        <w:t xml:space="preserve">трансформации. Как было сказано ранее на каждом этапе цифровой трансформации изменяется процесс аналитики данных. Основной характеристикой </w:t>
      </w:r>
      <w:r w:rsidR="00C23CBC" w:rsidRPr="003676F3">
        <w:rPr>
          <w:rFonts w:ascii="Times New Roman" w:eastAsia="Times New Roman" w:hAnsi="Times New Roman" w:cs="Times New Roman"/>
          <w:color w:val="000000"/>
          <w:sz w:val="24"/>
          <w:szCs w:val="24"/>
          <w:lang w:val="ru-RU" w:eastAsia="ru-RU"/>
        </w:rPr>
        <w:t>четвертого</w:t>
      </w:r>
      <w:r w:rsidRPr="003676F3">
        <w:rPr>
          <w:rFonts w:ascii="Times New Roman" w:eastAsia="Times New Roman" w:hAnsi="Times New Roman" w:cs="Times New Roman"/>
          <w:color w:val="000000"/>
          <w:sz w:val="24"/>
          <w:szCs w:val="24"/>
          <w:lang w:val="ru-RU" w:eastAsia="ru-RU"/>
        </w:rPr>
        <w:t xml:space="preserve"> этапа является </w:t>
      </w:r>
      <w:r w:rsidR="003676F3">
        <w:rPr>
          <w:rFonts w:ascii="Times New Roman" w:eastAsia="Times New Roman" w:hAnsi="Times New Roman" w:cs="Times New Roman"/>
          <w:color w:val="000000"/>
          <w:sz w:val="24"/>
          <w:szCs w:val="24"/>
          <w:lang w:val="ru-RU" w:eastAsia="ru-RU"/>
        </w:rPr>
        <w:t xml:space="preserve">применение </w:t>
      </w:r>
      <w:r w:rsidR="00C23CBC" w:rsidRPr="003676F3">
        <w:rPr>
          <w:rFonts w:ascii="Times New Roman" w:eastAsia="Times New Roman" w:hAnsi="Times New Roman" w:cs="Times New Roman"/>
          <w:color w:val="000000"/>
          <w:sz w:val="24"/>
          <w:szCs w:val="24"/>
          <w:lang w:val="ru-RU" w:eastAsia="ru-RU"/>
        </w:rPr>
        <w:t>диагностической аналитики</w:t>
      </w:r>
      <w:r w:rsidRPr="003676F3">
        <w:rPr>
          <w:rFonts w:ascii="Times New Roman" w:eastAsia="Times New Roman" w:hAnsi="Times New Roman" w:cs="Times New Roman"/>
          <w:color w:val="000000"/>
          <w:sz w:val="24"/>
          <w:szCs w:val="24"/>
          <w:lang w:val="ru-RU" w:eastAsia="ru-RU"/>
        </w:rPr>
        <w:t xml:space="preserve"> </w:t>
      </w:r>
      <w:r w:rsidR="00C23CBC" w:rsidRPr="003676F3">
        <w:rPr>
          <w:rFonts w:ascii="Times New Roman" w:eastAsia="Times New Roman" w:hAnsi="Times New Roman" w:cs="Times New Roman"/>
          <w:color w:val="000000"/>
          <w:sz w:val="24"/>
          <w:szCs w:val="24"/>
          <w:lang w:val="ru-RU" w:eastAsia="ru-RU"/>
        </w:rPr>
        <w:t>(приложение 11)</w:t>
      </w:r>
      <w:r w:rsidRPr="003676F3">
        <w:rPr>
          <w:rFonts w:ascii="Times New Roman" w:eastAsia="Times New Roman" w:hAnsi="Times New Roman" w:cs="Times New Roman"/>
          <w:color w:val="000000"/>
          <w:sz w:val="24"/>
          <w:szCs w:val="24"/>
          <w:lang w:val="ru-RU" w:eastAsia="ru-RU"/>
        </w:rPr>
        <w:t>.</w:t>
      </w:r>
      <w:r w:rsidRPr="003676F3">
        <w:rPr>
          <w:rFonts w:ascii="Times New Roman" w:eastAsia="Times New Roman" w:hAnsi="Times New Roman" w:cs="Times New Roman"/>
          <w:color w:val="000000"/>
          <w:sz w:val="24"/>
          <w:szCs w:val="24"/>
          <w:lang w:eastAsia="ru-RU"/>
        </w:rPr>
        <w:t> </w:t>
      </w:r>
      <w:r w:rsidR="00C23CBC" w:rsidRPr="003676F3">
        <w:rPr>
          <w:rFonts w:ascii="Times New Roman" w:eastAsia="Times New Roman" w:hAnsi="Times New Roman" w:cs="Times New Roman"/>
          <w:color w:val="000000"/>
          <w:sz w:val="24"/>
          <w:szCs w:val="24"/>
          <w:lang w:val="ru-RU" w:eastAsia="ru-RU"/>
        </w:rPr>
        <w:t xml:space="preserve">Следующие этапы цифровой трансформации характеризуются </w:t>
      </w:r>
      <w:r w:rsidR="00EF453E" w:rsidRPr="003676F3">
        <w:rPr>
          <w:rFonts w:ascii="Times New Roman" w:eastAsia="Times New Roman" w:hAnsi="Times New Roman" w:cs="Times New Roman"/>
          <w:color w:val="000000"/>
          <w:sz w:val="24"/>
          <w:szCs w:val="24"/>
          <w:lang w:val="ru-RU" w:eastAsia="ru-RU"/>
        </w:rPr>
        <w:t xml:space="preserve">использованием </w:t>
      </w:r>
      <w:r w:rsidR="00C23CBC" w:rsidRPr="003676F3">
        <w:rPr>
          <w:rFonts w:ascii="Times New Roman" w:eastAsia="Times New Roman" w:hAnsi="Times New Roman" w:cs="Times New Roman"/>
          <w:color w:val="000000"/>
          <w:sz w:val="24"/>
          <w:szCs w:val="24"/>
          <w:lang w:val="ru-RU" w:eastAsia="ru-RU"/>
        </w:rPr>
        <w:t xml:space="preserve">предсказательной и предписывающей аналитикой соответственно. </w:t>
      </w:r>
    </w:p>
    <w:p w:rsidR="00A05E02" w:rsidRPr="003676F3" w:rsidRDefault="00A05E02" w:rsidP="00A05E02">
      <w:pPr>
        <w:spacing w:after="0" w:line="360" w:lineRule="auto"/>
        <w:ind w:firstLine="708"/>
        <w:jc w:val="both"/>
        <w:rPr>
          <w:rFonts w:ascii="Times New Roman" w:eastAsia="Times New Roman" w:hAnsi="Times New Roman" w:cs="Times New Roman"/>
          <w:color w:val="000000"/>
          <w:sz w:val="24"/>
          <w:szCs w:val="24"/>
          <w:lang w:val="ru-RU" w:eastAsia="ru-RU"/>
        </w:rPr>
      </w:pPr>
      <w:r w:rsidRPr="003676F3">
        <w:rPr>
          <w:rFonts w:ascii="Times New Roman" w:eastAsia="Times New Roman" w:hAnsi="Times New Roman" w:cs="Times New Roman"/>
          <w:color w:val="000000"/>
          <w:sz w:val="24"/>
          <w:szCs w:val="24"/>
          <w:lang w:val="ru-RU" w:eastAsia="ru-RU"/>
        </w:rPr>
        <w:t>Предсказательная аналитика – позволяет менеджменту организации ответить на вопрос, что произойдет в будущем и/или почему это произойдет, опираясь на информацию о прошедших и текущих событиях</w:t>
      </w:r>
      <w:r w:rsidR="00B95B88">
        <w:rPr>
          <w:rStyle w:val="a9"/>
          <w:rFonts w:ascii="Times New Roman" w:eastAsia="Times New Roman" w:hAnsi="Times New Roman" w:cs="Times New Roman"/>
          <w:color w:val="000000"/>
          <w:sz w:val="24"/>
          <w:szCs w:val="24"/>
          <w:lang w:val="ru-RU" w:eastAsia="ru-RU"/>
        </w:rPr>
        <w:footnoteReference w:customMarkFollows="1" w:id="46"/>
        <w:t>50</w:t>
      </w:r>
      <w:r w:rsidRPr="003676F3">
        <w:rPr>
          <w:rFonts w:ascii="Times New Roman" w:eastAsia="Times New Roman" w:hAnsi="Times New Roman" w:cs="Times New Roman"/>
          <w:color w:val="000000"/>
          <w:sz w:val="24"/>
          <w:szCs w:val="24"/>
          <w:lang w:val="ru-RU" w:eastAsia="ru-RU"/>
        </w:rPr>
        <w:t>. Простой пример – сколько кольцевых заготовок и дисков будет продано компанией ООО «РТ» за месяц или год. Инструментами предсказательной аналитики являются интеллектуальный анализ данных, в том числе сверх больших данных, интеллектуальный анализ текста, статистический анализ временных рядов и др. Основным результатом предсказательного моделирования является точная проекция будущих событий и аргументация относительно того, почему эти события произойдут</w:t>
      </w:r>
      <w:r w:rsidR="00B95B88">
        <w:rPr>
          <w:rStyle w:val="a9"/>
          <w:rFonts w:ascii="Times New Roman" w:eastAsia="Times New Roman" w:hAnsi="Times New Roman" w:cs="Times New Roman"/>
          <w:color w:val="000000"/>
          <w:sz w:val="24"/>
          <w:szCs w:val="24"/>
          <w:lang w:val="ru-RU" w:eastAsia="ru-RU"/>
        </w:rPr>
        <w:footnoteReference w:customMarkFollows="1" w:id="47"/>
        <w:t>51</w:t>
      </w:r>
      <w:r w:rsidRPr="003676F3">
        <w:rPr>
          <w:rFonts w:ascii="Times New Roman" w:eastAsia="Times New Roman" w:hAnsi="Times New Roman" w:cs="Times New Roman"/>
          <w:color w:val="000000"/>
          <w:sz w:val="24"/>
          <w:szCs w:val="24"/>
          <w:lang w:val="ru-RU" w:eastAsia="ru-RU"/>
        </w:rPr>
        <w:t xml:space="preserve">. </w:t>
      </w:r>
    </w:p>
    <w:p w:rsidR="00A05E02" w:rsidRPr="003676F3" w:rsidRDefault="00A05E02" w:rsidP="00A05E02">
      <w:pPr>
        <w:spacing w:after="0" w:line="360" w:lineRule="auto"/>
        <w:ind w:firstLine="708"/>
        <w:jc w:val="both"/>
        <w:rPr>
          <w:rFonts w:ascii="Times New Roman" w:eastAsia="Times New Roman" w:hAnsi="Times New Roman" w:cs="Times New Roman"/>
          <w:color w:val="000000"/>
          <w:sz w:val="24"/>
          <w:szCs w:val="24"/>
          <w:lang w:val="ru-RU" w:eastAsia="ru-RU"/>
        </w:rPr>
      </w:pPr>
      <w:r w:rsidRPr="003676F3">
        <w:rPr>
          <w:rFonts w:ascii="Times New Roman" w:eastAsia="Times New Roman" w:hAnsi="Times New Roman" w:cs="Times New Roman"/>
          <w:color w:val="000000"/>
          <w:sz w:val="24"/>
          <w:szCs w:val="24"/>
          <w:lang w:val="ru-RU" w:eastAsia="ru-RU"/>
        </w:rPr>
        <w:t xml:space="preserve">В компании ООО «РТ» на критическом для производства оборудовании (пресса и сталепрокатных станах) </w:t>
      </w:r>
      <w:r w:rsidR="00C23CBC" w:rsidRPr="003676F3">
        <w:rPr>
          <w:rFonts w:ascii="Times New Roman" w:eastAsia="Times New Roman" w:hAnsi="Times New Roman" w:cs="Times New Roman"/>
          <w:color w:val="000000"/>
          <w:sz w:val="24"/>
          <w:szCs w:val="24"/>
          <w:lang w:val="ru-RU" w:eastAsia="ru-RU"/>
        </w:rPr>
        <w:t>могут быть</w:t>
      </w:r>
      <w:r w:rsidRPr="003676F3">
        <w:rPr>
          <w:rFonts w:ascii="Times New Roman" w:eastAsia="Times New Roman" w:hAnsi="Times New Roman" w:cs="Times New Roman"/>
          <w:color w:val="000000"/>
          <w:sz w:val="24"/>
          <w:szCs w:val="24"/>
          <w:lang w:val="ru-RU" w:eastAsia="ru-RU"/>
        </w:rPr>
        <w:t xml:space="preserve"> датчики, </w:t>
      </w:r>
      <w:r w:rsidR="00C23CBC" w:rsidRPr="003676F3">
        <w:rPr>
          <w:rFonts w:ascii="Times New Roman" w:eastAsia="Times New Roman" w:hAnsi="Times New Roman" w:cs="Times New Roman"/>
          <w:color w:val="000000"/>
          <w:sz w:val="24"/>
          <w:szCs w:val="24"/>
          <w:lang w:val="ru-RU" w:eastAsia="ru-RU"/>
        </w:rPr>
        <w:t>которые позволят</w:t>
      </w:r>
      <w:r w:rsidRPr="003676F3">
        <w:rPr>
          <w:rFonts w:ascii="Times New Roman" w:eastAsia="Times New Roman" w:hAnsi="Times New Roman" w:cs="Times New Roman"/>
          <w:color w:val="000000"/>
          <w:sz w:val="24"/>
          <w:szCs w:val="24"/>
          <w:lang w:val="ru-RU" w:eastAsia="ru-RU"/>
        </w:rPr>
        <w:t xml:space="preserve"> собирать и анализировать данные в режиме реального времени, кроме того в компании </w:t>
      </w:r>
      <w:r w:rsidR="00C23CBC" w:rsidRPr="003676F3">
        <w:rPr>
          <w:rFonts w:ascii="Times New Roman" w:eastAsia="Times New Roman" w:hAnsi="Times New Roman" w:cs="Times New Roman"/>
          <w:color w:val="000000"/>
          <w:sz w:val="24"/>
          <w:szCs w:val="24"/>
          <w:lang w:val="ru-RU" w:eastAsia="ru-RU"/>
        </w:rPr>
        <w:t>может быть внедрена</w:t>
      </w:r>
      <w:r w:rsidRPr="003676F3">
        <w:rPr>
          <w:rFonts w:ascii="Times New Roman" w:eastAsia="Times New Roman" w:hAnsi="Times New Roman" w:cs="Times New Roman"/>
          <w:color w:val="000000"/>
          <w:sz w:val="24"/>
          <w:szCs w:val="24"/>
          <w:lang w:val="ru-RU" w:eastAsia="ru-RU"/>
        </w:rPr>
        <w:t xml:space="preserve"> система идентификации кольцевых заготовок и дисков, основанная</w:t>
      </w:r>
      <w:r w:rsidR="00161B3F" w:rsidRPr="003676F3">
        <w:rPr>
          <w:rFonts w:ascii="Times New Roman" w:eastAsia="Times New Roman" w:hAnsi="Times New Roman" w:cs="Times New Roman"/>
          <w:color w:val="000000"/>
          <w:sz w:val="24"/>
          <w:szCs w:val="24"/>
          <w:lang w:val="ru-RU" w:eastAsia="ru-RU"/>
        </w:rPr>
        <w:t xml:space="preserve"> к примеру,</w:t>
      </w:r>
      <w:r w:rsidRPr="003676F3">
        <w:rPr>
          <w:rFonts w:ascii="Times New Roman" w:eastAsia="Times New Roman" w:hAnsi="Times New Roman" w:cs="Times New Roman"/>
          <w:color w:val="000000"/>
          <w:sz w:val="24"/>
          <w:szCs w:val="24"/>
          <w:lang w:val="ru-RU" w:eastAsia="ru-RU"/>
        </w:rPr>
        <w:t xml:space="preserve"> на</w:t>
      </w:r>
      <w:r w:rsidR="00161B3F" w:rsidRPr="003676F3">
        <w:rPr>
          <w:rFonts w:ascii="Times New Roman" w:eastAsia="Times New Roman" w:hAnsi="Times New Roman" w:cs="Times New Roman"/>
          <w:color w:val="000000"/>
          <w:sz w:val="24"/>
          <w:szCs w:val="24"/>
          <w:lang w:val="ru-RU" w:eastAsia="ru-RU"/>
        </w:rPr>
        <w:t xml:space="preserve"> ультравысокочастотной</w:t>
      </w:r>
      <w:r w:rsidRPr="003676F3">
        <w:rPr>
          <w:rFonts w:ascii="Times New Roman" w:eastAsia="Times New Roman" w:hAnsi="Times New Roman" w:cs="Times New Roman"/>
          <w:color w:val="000000"/>
          <w:sz w:val="24"/>
          <w:szCs w:val="24"/>
          <w:lang w:val="ru-RU" w:eastAsia="ru-RU"/>
        </w:rPr>
        <w:t xml:space="preserve"> радиочастотной идентификации. </w:t>
      </w:r>
      <w:r w:rsidR="00C23CBC" w:rsidRPr="003676F3">
        <w:rPr>
          <w:rFonts w:ascii="Times New Roman" w:eastAsia="Times New Roman" w:hAnsi="Times New Roman" w:cs="Times New Roman"/>
          <w:color w:val="000000"/>
          <w:sz w:val="24"/>
          <w:szCs w:val="24"/>
          <w:lang w:val="ru-RU" w:eastAsia="ru-RU"/>
        </w:rPr>
        <w:t>Внедрение этих технологий позволит</w:t>
      </w:r>
      <w:r w:rsidRPr="003676F3">
        <w:rPr>
          <w:rFonts w:ascii="Times New Roman" w:eastAsia="Times New Roman" w:hAnsi="Times New Roman" w:cs="Times New Roman"/>
          <w:color w:val="000000"/>
          <w:sz w:val="24"/>
          <w:szCs w:val="24"/>
          <w:lang w:val="ru-RU" w:eastAsia="ru-RU"/>
        </w:rPr>
        <w:t xml:space="preserve"> ООО «РТ» прогнозировать отк</w:t>
      </w:r>
      <w:r w:rsidR="00C23CBC" w:rsidRPr="003676F3">
        <w:rPr>
          <w:rFonts w:ascii="Times New Roman" w:eastAsia="Times New Roman" w:hAnsi="Times New Roman" w:cs="Times New Roman"/>
          <w:color w:val="000000"/>
          <w:sz w:val="24"/>
          <w:szCs w:val="24"/>
          <w:lang w:val="ru-RU" w:eastAsia="ru-RU"/>
        </w:rPr>
        <w:t>азы оборудования, улучшить</w:t>
      </w:r>
      <w:r w:rsidRPr="003676F3">
        <w:rPr>
          <w:rFonts w:ascii="Times New Roman" w:eastAsia="Times New Roman" w:hAnsi="Times New Roman" w:cs="Times New Roman"/>
          <w:color w:val="000000"/>
          <w:sz w:val="24"/>
          <w:szCs w:val="24"/>
          <w:lang w:val="ru-RU" w:eastAsia="ru-RU"/>
        </w:rPr>
        <w:t xml:space="preserve"> складские операции и снизи</w:t>
      </w:r>
      <w:r w:rsidR="00C23CBC" w:rsidRPr="003676F3">
        <w:rPr>
          <w:rFonts w:ascii="Times New Roman" w:eastAsia="Times New Roman" w:hAnsi="Times New Roman" w:cs="Times New Roman"/>
          <w:color w:val="000000"/>
          <w:sz w:val="24"/>
          <w:szCs w:val="24"/>
          <w:lang w:val="ru-RU" w:eastAsia="ru-RU"/>
        </w:rPr>
        <w:t xml:space="preserve">ть </w:t>
      </w:r>
      <w:r w:rsidRPr="003676F3">
        <w:rPr>
          <w:rFonts w:ascii="Times New Roman" w:eastAsia="Times New Roman" w:hAnsi="Times New Roman" w:cs="Times New Roman"/>
          <w:color w:val="000000"/>
          <w:sz w:val="24"/>
          <w:szCs w:val="24"/>
          <w:lang w:val="ru-RU" w:eastAsia="ru-RU"/>
        </w:rPr>
        <w:t xml:space="preserve">логистические издержки, однако такие задачи, как составление графика обслуживания и ремонта ключевого производственного оборудования, составление планов выпуска готовой продукции </w:t>
      </w:r>
      <w:r w:rsidR="00C23CBC" w:rsidRPr="003676F3">
        <w:rPr>
          <w:rFonts w:ascii="Times New Roman" w:eastAsia="Times New Roman" w:hAnsi="Times New Roman" w:cs="Times New Roman"/>
          <w:color w:val="000000"/>
          <w:sz w:val="24"/>
          <w:szCs w:val="24"/>
          <w:lang w:val="ru-RU" w:eastAsia="ru-RU"/>
        </w:rPr>
        <w:t>можно будет решить с помощью предписывающей аналитики</w:t>
      </w:r>
      <w:r w:rsidRPr="003676F3">
        <w:rPr>
          <w:rFonts w:ascii="Times New Roman" w:eastAsia="Times New Roman" w:hAnsi="Times New Roman" w:cs="Times New Roman"/>
          <w:color w:val="000000"/>
          <w:sz w:val="24"/>
          <w:szCs w:val="24"/>
          <w:lang w:val="ru-RU" w:eastAsia="ru-RU"/>
        </w:rPr>
        <w:t>.</w:t>
      </w:r>
    </w:p>
    <w:p w:rsidR="00A05E02" w:rsidRPr="003676F3" w:rsidRDefault="00A05E02" w:rsidP="00A05E02">
      <w:pPr>
        <w:spacing w:after="0" w:line="360" w:lineRule="auto"/>
        <w:ind w:firstLine="708"/>
        <w:jc w:val="both"/>
        <w:rPr>
          <w:rFonts w:ascii="Times New Roman" w:eastAsia="Times New Roman" w:hAnsi="Times New Roman" w:cs="Times New Roman"/>
          <w:color w:val="000000"/>
          <w:sz w:val="24"/>
          <w:szCs w:val="24"/>
          <w:lang w:val="ru-RU" w:eastAsia="ru-RU"/>
        </w:rPr>
      </w:pPr>
      <w:r w:rsidRPr="003676F3">
        <w:rPr>
          <w:rFonts w:ascii="Times New Roman" w:eastAsia="Times New Roman" w:hAnsi="Times New Roman" w:cs="Times New Roman"/>
          <w:color w:val="000000"/>
          <w:sz w:val="24"/>
          <w:szCs w:val="24"/>
          <w:lang w:val="ru-RU" w:eastAsia="ru-RU"/>
        </w:rPr>
        <w:t xml:space="preserve">Шестой этап цифровой трансформации характеризуется использованием предписывающей аналитики. Предписывающая аналитика – позволяет менеджменту организации ответить на вопрос, что и почему необходимо сделать, чтобы достичь желаемого результата, опираясь на имеющуюся информацию и математические модели. Простой пример – какое мероприятие или мероприятия необходимо осуществить для того, чтобы продажи кольцевых заготовок и дисков компанией ООО «РТ» за месяц или год выросли на заданную величину. Предписывающая аналитика включает в себя предсказания, необходимо отметить, что это совершенно другие предсказания, нежели используемые предсказательной аналитикой. В предписывающей аналитике ключевая роль отводится предсказанию эффекта от осуществления мероприятия / мероприятий. Этот тип предсказаний имеет дело с такими </w:t>
      </w:r>
      <w:r w:rsidRPr="003676F3">
        <w:rPr>
          <w:rFonts w:ascii="Times New Roman" w:eastAsia="Times New Roman" w:hAnsi="Times New Roman" w:cs="Times New Roman"/>
          <w:color w:val="000000"/>
          <w:sz w:val="24"/>
          <w:szCs w:val="24"/>
          <w:lang w:val="ru-RU" w:eastAsia="ru-RU"/>
        </w:rPr>
        <w:lastRenderedPageBreak/>
        <w:t>ситуациями как взаимодействия между мероприятиями или гипотетический эффект для которого нету исторических данных</w:t>
      </w:r>
      <w:r w:rsidR="00B95B88">
        <w:rPr>
          <w:rStyle w:val="a9"/>
          <w:rFonts w:ascii="Times New Roman" w:eastAsia="Times New Roman" w:hAnsi="Times New Roman" w:cs="Times New Roman"/>
          <w:color w:val="000000"/>
          <w:sz w:val="24"/>
          <w:szCs w:val="24"/>
          <w:lang w:val="ru-RU" w:eastAsia="ru-RU"/>
        </w:rPr>
        <w:footnoteReference w:customMarkFollows="1" w:id="48"/>
        <w:t>52</w:t>
      </w:r>
      <w:r w:rsidRPr="003676F3">
        <w:rPr>
          <w:rFonts w:ascii="Times New Roman" w:eastAsia="Times New Roman" w:hAnsi="Times New Roman" w:cs="Times New Roman"/>
          <w:color w:val="000000"/>
          <w:sz w:val="24"/>
          <w:szCs w:val="24"/>
          <w:lang w:val="ru-RU" w:eastAsia="ru-RU"/>
        </w:rPr>
        <w:t>. Инструментами предписывающей аналитики являются математическое моделирование имитационное моделирование, многокритериальная оптимизация, когнитивные системы и др. Основным результатом предписывающей аналитики является либо наилучший курс действий для данной ситуации или богатый набор данных и экспертных мнений, предоставляемых лицу, принимающему решения, которые могут привести к наилучшему курсу действий</w:t>
      </w:r>
      <w:r w:rsidR="00B95B88">
        <w:rPr>
          <w:rStyle w:val="a9"/>
          <w:rFonts w:ascii="Times New Roman" w:eastAsia="Times New Roman" w:hAnsi="Times New Roman" w:cs="Times New Roman"/>
          <w:color w:val="000000"/>
          <w:sz w:val="24"/>
          <w:szCs w:val="24"/>
          <w:lang w:val="ru-RU" w:eastAsia="ru-RU"/>
        </w:rPr>
        <w:footnoteReference w:customMarkFollows="1" w:id="49"/>
        <w:t>53</w:t>
      </w:r>
      <w:r w:rsidRPr="003676F3">
        <w:rPr>
          <w:rFonts w:ascii="Times New Roman" w:eastAsia="Times New Roman" w:hAnsi="Times New Roman" w:cs="Times New Roman"/>
          <w:color w:val="000000"/>
          <w:sz w:val="24"/>
          <w:szCs w:val="24"/>
          <w:lang w:val="ru-RU" w:eastAsia="ru-RU"/>
        </w:rPr>
        <w:t>.</w:t>
      </w:r>
    </w:p>
    <w:p w:rsidR="00161B3F" w:rsidRPr="003676F3" w:rsidRDefault="00161B3F" w:rsidP="00A05E02">
      <w:pPr>
        <w:spacing w:after="0" w:line="360" w:lineRule="auto"/>
        <w:ind w:firstLine="708"/>
        <w:jc w:val="both"/>
        <w:rPr>
          <w:rFonts w:ascii="Times New Roman" w:eastAsia="Times New Roman" w:hAnsi="Times New Roman" w:cs="Times New Roman"/>
          <w:color w:val="000000"/>
          <w:sz w:val="24"/>
          <w:szCs w:val="24"/>
          <w:lang w:val="ru-RU" w:eastAsia="ru-RU"/>
        </w:rPr>
      </w:pPr>
      <w:r w:rsidRPr="003676F3">
        <w:rPr>
          <w:rFonts w:ascii="Times New Roman" w:eastAsia="Times New Roman" w:hAnsi="Times New Roman" w:cs="Times New Roman"/>
          <w:color w:val="000000"/>
          <w:sz w:val="24"/>
          <w:szCs w:val="24"/>
          <w:lang w:val="ru-RU" w:eastAsia="ru-RU"/>
        </w:rPr>
        <w:t xml:space="preserve">С помощью предписывающей аналитики компания ООО «РТ» сможет </w:t>
      </w:r>
      <w:r w:rsidR="00EF453E" w:rsidRPr="003676F3">
        <w:rPr>
          <w:rFonts w:ascii="Times New Roman" w:eastAsia="Times New Roman" w:hAnsi="Times New Roman" w:cs="Times New Roman"/>
          <w:color w:val="000000"/>
          <w:sz w:val="24"/>
          <w:szCs w:val="24"/>
          <w:lang w:val="ru-RU" w:eastAsia="ru-RU"/>
        </w:rPr>
        <w:t>составлять оптимальные производственные планы</w:t>
      </w:r>
      <w:r w:rsidR="00B95B88">
        <w:rPr>
          <w:rStyle w:val="a9"/>
          <w:rFonts w:ascii="Times New Roman" w:eastAsia="Times New Roman" w:hAnsi="Times New Roman" w:cs="Times New Roman"/>
          <w:color w:val="000000"/>
          <w:sz w:val="24"/>
          <w:szCs w:val="24"/>
          <w:lang w:val="ru-RU" w:eastAsia="ru-RU"/>
        </w:rPr>
        <w:footnoteReference w:customMarkFollows="1" w:id="50"/>
        <w:t>54</w:t>
      </w:r>
      <w:r w:rsidR="00EF453E" w:rsidRPr="003676F3">
        <w:rPr>
          <w:rFonts w:ascii="Times New Roman" w:eastAsia="Times New Roman" w:hAnsi="Times New Roman" w:cs="Times New Roman"/>
          <w:color w:val="000000"/>
          <w:sz w:val="24"/>
          <w:szCs w:val="24"/>
          <w:lang w:val="ru-RU" w:eastAsia="ru-RU"/>
        </w:rPr>
        <w:t xml:space="preserve"> </w:t>
      </w:r>
      <w:r w:rsidRPr="003676F3">
        <w:rPr>
          <w:rFonts w:ascii="Times New Roman" w:eastAsia="Times New Roman" w:hAnsi="Times New Roman" w:cs="Times New Roman"/>
          <w:color w:val="000000"/>
          <w:sz w:val="24"/>
          <w:szCs w:val="24"/>
          <w:lang w:val="ru-RU" w:eastAsia="ru-RU"/>
        </w:rPr>
        <w:t>и решать целый спектр производственных</w:t>
      </w:r>
      <w:r w:rsidR="003676F3">
        <w:rPr>
          <w:rFonts w:ascii="Times New Roman" w:eastAsia="Times New Roman" w:hAnsi="Times New Roman" w:cs="Times New Roman"/>
          <w:color w:val="000000"/>
          <w:sz w:val="24"/>
          <w:szCs w:val="24"/>
          <w:lang w:val="ru-RU" w:eastAsia="ru-RU"/>
        </w:rPr>
        <w:t>, экономических</w:t>
      </w:r>
      <w:r w:rsidRPr="003676F3">
        <w:rPr>
          <w:rFonts w:ascii="Times New Roman" w:eastAsia="Times New Roman" w:hAnsi="Times New Roman" w:cs="Times New Roman"/>
          <w:color w:val="000000"/>
          <w:sz w:val="24"/>
          <w:szCs w:val="24"/>
          <w:lang w:val="ru-RU" w:eastAsia="ru-RU"/>
        </w:rPr>
        <w:t xml:space="preserve"> и логистических задач, таких как</w:t>
      </w:r>
      <w:r w:rsidR="003676F3">
        <w:rPr>
          <w:rFonts w:ascii="Times New Roman" w:eastAsia="Times New Roman" w:hAnsi="Times New Roman" w:cs="Times New Roman"/>
          <w:color w:val="000000"/>
          <w:sz w:val="24"/>
          <w:szCs w:val="24"/>
          <w:lang w:val="ru-RU" w:eastAsia="ru-RU"/>
        </w:rPr>
        <w:t>:</w:t>
      </w:r>
      <w:r w:rsidR="00095357" w:rsidRPr="003676F3">
        <w:rPr>
          <w:rFonts w:ascii="Times New Roman" w:eastAsia="Times New Roman" w:hAnsi="Times New Roman" w:cs="Times New Roman"/>
          <w:color w:val="000000"/>
          <w:sz w:val="24"/>
          <w:szCs w:val="24"/>
          <w:lang w:val="ru-RU" w:eastAsia="ru-RU"/>
        </w:rPr>
        <w:t xml:space="preserve"> предсказательное обслуживание, когда </w:t>
      </w:r>
      <w:r w:rsidRPr="003676F3">
        <w:rPr>
          <w:rFonts w:ascii="Times New Roman" w:eastAsia="Times New Roman" w:hAnsi="Times New Roman" w:cs="Times New Roman"/>
          <w:color w:val="000000"/>
          <w:sz w:val="24"/>
          <w:szCs w:val="24"/>
          <w:lang w:val="ru-RU" w:eastAsia="ru-RU"/>
        </w:rPr>
        <w:t xml:space="preserve">система </w:t>
      </w:r>
      <w:r w:rsidR="00095357" w:rsidRPr="003676F3">
        <w:rPr>
          <w:rFonts w:ascii="Times New Roman" w:eastAsia="Times New Roman" w:hAnsi="Times New Roman" w:cs="Times New Roman"/>
          <w:color w:val="000000"/>
          <w:sz w:val="24"/>
          <w:szCs w:val="24"/>
          <w:lang w:val="ru-RU" w:eastAsia="ru-RU"/>
        </w:rPr>
        <w:t>предлагает</w:t>
      </w:r>
      <w:r w:rsidR="003676F3">
        <w:rPr>
          <w:rFonts w:ascii="Times New Roman" w:eastAsia="Times New Roman" w:hAnsi="Times New Roman" w:cs="Times New Roman"/>
          <w:color w:val="000000"/>
          <w:sz w:val="24"/>
          <w:szCs w:val="24"/>
          <w:lang w:val="ru-RU" w:eastAsia="ru-RU"/>
        </w:rPr>
        <w:t xml:space="preserve"> идеальный момент для технического</w:t>
      </w:r>
      <w:r w:rsidRPr="003676F3">
        <w:rPr>
          <w:rFonts w:ascii="Times New Roman" w:eastAsia="Times New Roman" w:hAnsi="Times New Roman" w:cs="Times New Roman"/>
          <w:color w:val="000000"/>
          <w:sz w:val="24"/>
          <w:szCs w:val="24"/>
          <w:lang w:val="ru-RU" w:eastAsia="ru-RU"/>
        </w:rPr>
        <w:t xml:space="preserve"> обслуживания и</w:t>
      </w:r>
      <w:r w:rsidR="003676F3">
        <w:rPr>
          <w:rFonts w:ascii="Times New Roman" w:eastAsia="Times New Roman" w:hAnsi="Times New Roman" w:cs="Times New Roman"/>
          <w:color w:val="000000"/>
          <w:sz w:val="24"/>
          <w:szCs w:val="24"/>
          <w:lang w:val="ru-RU" w:eastAsia="ru-RU"/>
        </w:rPr>
        <w:t xml:space="preserve"> / или</w:t>
      </w:r>
      <w:r w:rsidRPr="003676F3">
        <w:rPr>
          <w:rFonts w:ascii="Times New Roman" w:eastAsia="Times New Roman" w:hAnsi="Times New Roman" w:cs="Times New Roman"/>
          <w:color w:val="000000"/>
          <w:sz w:val="24"/>
          <w:szCs w:val="24"/>
          <w:lang w:val="ru-RU" w:eastAsia="ru-RU"/>
        </w:rPr>
        <w:t xml:space="preserve"> </w:t>
      </w:r>
      <w:r w:rsidR="003676F3" w:rsidRPr="003676F3">
        <w:rPr>
          <w:rFonts w:ascii="Times New Roman" w:eastAsia="Times New Roman" w:hAnsi="Times New Roman" w:cs="Times New Roman"/>
          <w:color w:val="000000"/>
          <w:sz w:val="24"/>
          <w:szCs w:val="24"/>
          <w:lang w:val="ru-RU" w:eastAsia="ru-RU"/>
        </w:rPr>
        <w:t>ремонта</w:t>
      </w:r>
      <w:r w:rsidR="003676F3">
        <w:rPr>
          <w:rFonts w:ascii="Times New Roman" w:eastAsia="Times New Roman" w:hAnsi="Times New Roman" w:cs="Times New Roman"/>
          <w:color w:val="000000"/>
          <w:sz w:val="24"/>
          <w:szCs w:val="24"/>
          <w:lang w:val="ru-RU" w:eastAsia="ru-RU"/>
        </w:rPr>
        <w:t xml:space="preserve"> </w:t>
      </w:r>
      <w:r w:rsidR="003676F3" w:rsidRPr="003676F3">
        <w:rPr>
          <w:rFonts w:ascii="Times New Roman" w:eastAsia="Times New Roman" w:hAnsi="Times New Roman" w:cs="Times New Roman"/>
          <w:color w:val="000000"/>
          <w:sz w:val="24"/>
          <w:szCs w:val="24"/>
          <w:lang w:val="ru-RU" w:eastAsia="ru-RU"/>
        </w:rPr>
        <w:t xml:space="preserve">ключевого производственного оборудования </w:t>
      </w:r>
      <w:r w:rsidRPr="003676F3">
        <w:rPr>
          <w:rFonts w:ascii="Times New Roman" w:eastAsia="Times New Roman" w:hAnsi="Times New Roman" w:cs="Times New Roman"/>
          <w:color w:val="000000"/>
          <w:sz w:val="24"/>
          <w:szCs w:val="24"/>
          <w:lang w:val="ru-RU" w:eastAsia="ru-RU"/>
        </w:rPr>
        <w:t>исходя из показаний датчиков, спроса</w:t>
      </w:r>
      <w:r w:rsidR="003676F3">
        <w:rPr>
          <w:rFonts w:ascii="Times New Roman" w:eastAsia="Times New Roman" w:hAnsi="Times New Roman" w:cs="Times New Roman"/>
          <w:color w:val="000000"/>
          <w:sz w:val="24"/>
          <w:szCs w:val="24"/>
          <w:lang w:val="ru-RU" w:eastAsia="ru-RU"/>
        </w:rPr>
        <w:t xml:space="preserve"> на готовую продукцию</w:t>
      </w:r>
      <w:r w:rsidRPr="003676F3">
        <w:rPr>
          <w:rFonts w:ascii="Times New Roman" w:eastAsia="Times New Roman" w:hAnsi="Times New Roman" w:cs="Times New Roman"/>
          <w:color w:val="000000"/>
          <w:sz w:val="24"/>
          <w:szCs w:val="24"/>
          <w:lang w:val="ru-RU" w:eastAsia="ru-RU"/>
        </w:rPr>
        <w:t>, запасов</w:t>
      </w:r>
      <w:r w:rsidR="003676F3">
        <w:rPr>
          <w:rFonts w:ascii="Times New Roman" w:eastAsia="Times New Roman" w:hAnsi="Times New Roman" w:cs="Times New Roman"/>
          <w:color w:val="000000"/>
          <w:sz w:val="24"/>
          <w:szCs w:val="24"/>
          <w:lang w:val="ru-RU" w:eastAsia="ru-RU"/>
        </w:rPr>
        <w:t xml:space="preserve"> сырья, планируемых простоев</w:t>
      </w:r>
      <w:r w:rsidRPr="003676F3">
        <w:rPr>
          <w:rFonts w:ascii="Times New Roman" w:eastAsia="Times New Roman" w:hAnsi="Times New Roman" w:cs="Times New Roman"/>
          <w:color w:val="000000"/>
          <w:sz w:val="24"/>
          <w:szCs w:val="24"/>
          <w:lang w:val="ru-RU" w:eastAsia="ru-RU"/>
        </w:rPr>
        <w:t xml:space="preserve"> и др. факторов</w:t>
      </w:r>
      <w:r w:rsidR="00095357" w:rsidRPr="003676F3">
        <w:rPr>
          <w:rFonts w:ascii="Times New Roman" w:eastAsia="Times New Roman" w:hAnsi="Times New Roman" w:cs="Times New Roman"/>
          <w:color w:val="000000"/>
          <w:sz w:val="24"/>
          <w:szCs w:val="24"/>
          <w:lang w:val="ru-RU" w:eastAsia="ru-RU"/>
        </w:rPr>
        <w:t>, оптимизаци</w:t>
      </w:r>
      <w:r w:rsidR="003676F3">
        <w:rPr>
          <w:rFonts w:ascii="Times New Roman" w:eastAsia="Times New Roman" w:hAnsi="Times New Roman" w:cs="Times New Roman"/>
          <w:color w:val="000000"/>
          <w:sz w:val="24"/>
          <w:szCs w:val="24"/>
          <w:lang w:val="ru-RU" w:eastAsia="ru-RU"/>
        </w:rPr>
        <w:t>я</w:t>
      </w:r>
      <w:r w:rsidR="00095357" w:rsidRPr="003676F3">
        <w:rPr>
          <w:rFonts w:ascii="Times New Roman" w:eastAsia="Times New Roman" w:hAnsi="Times New Roman" w:cs="Times New Roman"/>
          <w:color w:val="000000"/>
          <w:sz w:val="24"/>
          <w:szCs w:val="24"/>
          <w:lang w:val="ru-RU" w:eastAsia="ru-RU"/>
        </w:rPr>
        <w:t xml:space="preserve"> логистических операций,</w:t>
      </w:r>
      <w:r w:rsidR="003676F3">
        <w:rPr>
          <w:rFonts w:ascii="Times New Roman" w:eastAsia="Times New Roman" w:hAnsi="Times New Roman" w:cs="Times New Roman"/>
          <w:color w:val="000000"/>
          <w:sz w:val="24"/>
          <w:szCs w:val="24"/>
          <w:lang w:val="ru-RU" w:eastAsia="ru-RU"/>
        </w:rPr>
        <w:t xml:space="preserve"> </w:t>
      </w:r>
      <w:r w:rsidR="00095357" w:rsidRPr="003676F3">
        <w:rPr>
          <w:rFonts w:ascii="Times New Roman" w:eastAsia="Times New Roman" w:hAnsi="Times New Roman" w:cs="Times New Roman"/>
          <w:color w:val="000000"/>
          <w:sz w:val="24"/>
          <w:szCs w:val="24"/>
          <w:lang w:val="ru-RU" w:eastAsia="ru-RU"/>
        </w:rPr>
        <w:t xml:space="preserve"> и др.</w:t>
      </w:r>
    </w:p>
    <w:p w:rsidR="00A05E02" w:rsidRPr="003676F3" w:rsidRDefault="00095357" w:rsidP="00A05E02">
      <w:pPr>
        <w:spacing w:after="0" w:line="360" w:lineRule="auto"/>
        <w:ind w:firstLine="708"/>
        <w:jc w:val="both"/>
        <w:rPr>
          <w:rFonts w:ascii="Times New Roman" w:eastAsia="Times New Roman" w:hAnsi="Times New Roman" w:cs="Times New Roman"/>
          <w:color w:val="000000"/>
          <w:sz w:val="24"/>
          <w:szCs w:val="24"/>
          <w:lang w:val="ru-RU" w:eastAsia="ru-RU"/>
        </w:rPr>
      </w:pPr>
      <w:r w:rsidRPr="003676F3">
        <w:rPr>
          <w:rFonts w:ascii="Times New Roman" w:eastAsia="Times New Roman" w:hAnsi="Times New Roman" w:cs="Times New Roman"/>
          <w:color w:val="000000"/>
          <w:sz w:val="24"/>
          <w:szCs w:val="24"/>
          <w:lang w:val="ru-RU" w:eastAsia="ru-RU"/>
        </w:rPr>
        <w:t>Однако необходимо отметить, что не все задачи могут быть решены с помощью предписывающей аналитики, так с</w:t>
      </w:r>
      <w:r w:rsidR="00A05E02" w:rsidRPr="003676F3">
        <w:rPr>
          <w:rFonts w:ascii="Times New Roman" w:eastAsia="Times New Roman" w:hAnsi="Times New Roman" w:cs="Times New Roman"/>
          <w:color w:val="000000"/>
          <w:sz w:val="24"/>
          <w:szCs w:val="24"/>
          <w:lang w:val="ru-RU" w:eastAsia="ru-RU"/>
        </w:rPr>
        <w:t xml:space="preserve">огласно исследованию </w:t>
      </w:r>
      <w:proofErr w:type="spellStart"/>
      <w:r w:rsidR="00A05E02" w:rsidRPr="003676F3">
        <w:rPr>
          <w:rFonts w:ascii="Times New Roman" w:eastAsia="Times New Roman" w:hAnsi="Times New Roman" w:cs="Times New Roman"/>
          <w:color w:val="000000"/>
          <w:sz w:val="24"/>
          <w:szCs w:val="24"/>
          <w:lang w:val="ru-RU" w:eastAsia="ru-RU"/>
        </w:rPr>
        <w:t>Саппели</w:t>
      </w:r>
      <w:proofErr w:type="spellEnd"/>
      <w:r w:rsidR="00A05E02" w:rsidRPr="003676F3">
        <w:rPr>
          <w:rFonts w:ascii="Times New Roman" w:eastAsia="Times New Roman" w:hAnsi="Times New Roman" w:cs="Times New Roman"/>
          <w:color w:val="000000"/>
          <w:sz w:val="24"/>
          <w:szCs w:val="24"/>
          <w:lang w:val="ru-RU" w:eastAsia="ru-RU"/>
        </w:rPr>
        <w:t xml:space="preserve"> и др. для применения предписывающей аналитики рассматриваемая задача должна соответствовать ряду требований. Требования и их </w:t>
      </w:r>
      <w:proofErr w:type="spellStart"/>
      <w:r w:rsidR="00993778">
        <w:rPr>
          <w:rFonts w:ascii="Times New Roman" w:eastAsia="Times New Roman" w:hAnsi="Times New Roman" w:cs="Times New Roman"/>
          <w:color w:val="000000"/>
          <w:sz w:val="24"/>
          <w:szCs w:val="24"/>
          <w:lang w:val="ru-RU" w:eastAsia="ru-RU"/>
        </w:rPr>
        <w:t>рписания</w:t>
      </w:r>
      <w:proofErr w:type="spellEnd"/>
      <w:r w:rsidR="00A05E02" w:rsidRPr="003676F3">
        <w:rPr>
          <w:rFonts w:ascii="Times New Roman" w:eastAsia="Times New Roman" w:hAnsi="Times New Roman" w:cs="Times New Roman"/>
          <w:color w:val="000000"/>
          <w:sz w:val="24"/>
          <w:szCs w:val="24"/>
          <w:lang w:val="ru-RU" w:eastAsia="ru-RU"/>
        </w:rPr>
        <w:t xml:space="preserve"> представлены в табл. 21.</w:t>
      </w:r>
    </w:p>
    <w:p w:rsidR="008B581B" w:rsidRPr="003676F3" w:rsidRDefault="008B581B" w:rsidP="009E0DC6">
      <w:pPr>
        <w:spacing w:after="0" w:line="360" w:lineRule="auto"/>
        <w:rPr>
          <w:rFonts w:ascii="Times New Roman" w:eastAsia="Times New Roman" w:hAnsi="Times New Roman" w:cs="Times New Roman"/>
          <w:color w:val="000000"/>
          <w:sz w:val="24"/>
          <w:szCs w:val="24"/>
          <w:lang w:val="ru-RU" w:eastAsia="ru-RU"/>
        </w:rPr>
      </w:pPr>
      <w:r w:rsidRPr="003676F3">
        <w:rPr>
          <w:rFonts w:ascii="Times New Roman" w:eastAsia="Times New Roman" w:hAnsi="Times New Roman" w:cs="Times New Roman"/>
          <w:color w:val="000000"/>
          <w:sz w:val="24"/>
          <w:szCs w:val="24"/>
          <w:lang w:val="ru-RU" w:eastAsia="ru-RU"/>
        </w:rPr>
        <w:t xml:space="preserve">Таблица </w:t>
      </w:r>
      <w:r w:rsidR="005645AA" w:rsidRPr="003676F3">
        <w:rPr>
          <w:rFonts w:ascii="Times New Roman" w:eastAsia="Times New Roman" w:hAnsi="Times New Roman" w:cs="Times New Roman"/>
          <w:color w:val="000000"/>
          <w:sz w:val="24"/>
          <w:szCs w:val="24"/>
          <w:lang w:val="ru-RU" w:eastAsia="ru-RU"/>
        </w:rPr>
        <w:t>21</w:t>
      </w:r>
      <w:r w:rsidRPr="003676F3">
        <w:rPr>
          <w:rFonts w:ascii="Times New Roman" w:eastAsia="Times New Roman" w:hAnsi="Times New Roman" w:cs="Times New Roman"/>
          <w:color w:val="000000"/>
          <w:sz w:val="24"/>
          <w:szCs w:val="24"/>
          <w:lang w:val="ru-RU" w:eastAsia="ru-RU"/>
        </w:rPr>
        <w:t xml:space="preserve"> Требования</w:t>
      </w:r>
      <w:r w:rsidR="00993778">
        <w:rPr>
          <w:rFonts w:ascii="Times New Roman" w:eastAsia="Times New Roman" w:hAnsi="Times New Roman" w:cs="Times New Roman"/>
          <w:color w:val="000000"/>
          <w:sz w:val="24"/>
          <w:szCs w:val="24"/>
          <w:lang w:val="ru-RU" w:eastAsia="ru-RU"/>
        </w:rPr>
        <w:t xml:space="preserve"> предписывающей аналитики</w:t>
      </w:r>
      <w:r w:rsidRPr="003676F3">
        <w:rPr>
          <w:rFonts w:ascii="Times New Roman" w:eastAsia="Times New Roman" w:hAnsi="Times New Roman" w:cs="Times New Roman"/>
          <w:color w:val="000000"/>
          <w:sz w:val="24"/>
          <w:szCs w:val="24"/>
          <w:lang w:val="ru-RU" w:eastAsia="ru-RU"/>
        </w:rPr>
        <w:t xml:space="preserve"> к задачам</w:t>
      </w:r>
    </w:p>
    <w:tbl>
      <w:tblPr>
        <w:tblStyle w:val="af1"/>
        <w:tblW w:w="0" w:type="auto"/>
        <w:jc w:val="center"/>
        <w:tblLook w:val="04A0" w:firstRow="1" w:lastRow="0" w:firstColumn="1" w:lastColumn="0" w:noHBand="0" w:noVBand="1"/>
      </w:tblPr>
      <w:tblGrid>
        <w:gridCol w:w="1454"/>
        <w:gridCol w:w="8174"/>
      </w:tblGrid>
      <w:tr w:rsidR="008B581B" w:rsidRPr="003676F3" w:rsidTr="002C3F61">
        <w:trPr>
          <w:jc w:val="center"/>
        </w:trPr>
        <w:tc>
          <w:tcPr>
            <w:tcW w:w="0" w:type="auto"/>
            <w:vAlign w:val="center"/>
          </w:tcPr>
          <w:p w:rsidR="008B581B" w:rsidRPr="003676F3" w:rsidRDefault="008B581B" w:rsidP="002C3F61">
            <w:pPr>
              <w:jc w:val="center"/>
              <w:rPr>
                <w:rFonts w:ascii="Times New Roman" w:eastAsia="Times New Roman" w:hAnsi="Times New Roman" w:cs="Times New Roman"/>
                <w:b/>
                <w:color w:val="000000"/>
                <w:szCs w:val="24"/>
                <w:lang w:val="ru-RU" w:eastAsia="ru-RU"/>
              </w:rPr>
            </w:pPr>
            <w:r w:rsidRPr="003676F3">
              <w:rPr>
                <w:rFonts w:ascii="Times New Roman" w:eastAsia="Times New Roman" w:hAnsi="Times New Roman" w:cs="Times New Roman"/>
                <w:b/>
                <w:color w:val="000000"/>
                <w:szCs w:val="24"/>
                <w:lang w:val="ru-RU" w:eastAsia="ru-RU"/>
              </w:rPr>
              <w:t>Название</w:t>
            </w:r>
          </w:p>
        </w:tc>
        <w:tc>
          <w:tcPr>
            <w:tcW w:w="0" w:type="auto"/>
            <w:vAlign w:val="center"/>
          </w:tcPr>
          <w:p w:rsidR="008B581B" w:rsidRPr="003676F3" w:rsidRDefault="008B581B" w:rsidP="002C3F61">
            <w:pPr>
              <w:jc w:val="center"/>
              <w:rPr>
                <w:rFonts w:ascii="Times New Roman" w:eastAsia="Times New Roman" w:hAnsi="Times New Roman" w:cs="Times New Roman"/>
                <w:b/>
                <w:color w:val="000000"/>
                <w:szCs w:val="24"/>
                <w:lang w:val="ru-RU" w:eastAsia="ru-RU"/>
              </w:rPr>
            </w:pPr>
            <w:r w:rsidRPr="003676F3">
              <w:rPr>
                <w:rFonts w:ascii="Times New Roman" w:eastAsia="Times New Roman" w:hAnsi="Times New Roman" w:cs="Times New Roman"/>
                <w:b/>
                <w:color w:val="000000"/>
                <w:szCs w:val="24"/>
                <w:lang w:val="ru-RU" w:eastAsia="ru-RU"/>
              </w:rPr>
              <w:t>Описание</w:t>
            </w:r>
          </w:p>
        </w:tc>
      </w:tr>
      <w:tr w:rsidR="008B581B" w:rsidRPr="00F903E6" w:rsidTr="002C3F61">
        <w:trPr>
          <w:jc w:val="center"/>
        </w:trPr>
        <w:tc>
          <w:tcPr>
            <w:tcW w:w="0" w:type="auto"/>
          </w:tcPr>
          <w:p w:rsidR="008B581B" w:rsidRPr="003676F3" w:rsidRDefault="008B581B" w:rsidP="002C3F61">
            <w:pPr>
              <w:rPr>
                <w:rFonts w:ascii="Times New Roman" w:eastAsia="Times New Roman" w:hAnsi="Times New Roman" w:cs="Times New Roman"/>
                <w:color w:val="000000"/>
                <w:szCs w:val="24"/>
                <w:lang w:val="ru-RU" w:eastAsia="ru-RU"/>
              </w:rPr>
            </w:pPr>
            <w:r w:rsidRPr="003676F3">
              <w:rPr>
                <w:rFonts w:ascii="Times New Roman" w:eastAsia="Times New Roman" w:hAnsi="Times New Roman" w:cs="Times New Roman"/>
                <w:color w:val="000000"/>
                <w:szCs w:val="24"/>
                <w:lang w:val="ru-RU" w:eastAsia="ru-RU"/>
              </w:rPr>
              <w:t>Результат</w:t>
            </w:r>
          </w:p>
        </w:tc>
        <w:tc>
          <w:tcPr>
            <w:tcW w:w="0" w:type="auto"/>
          </w:tcPr>
          <w:p w:rsidR="008B581B" w:rsidRPr="003676F3" w:rsidRDefault="008B581B" w:rsidP="002C3F61">
            <w:pPr>
              <w:rPr>
                <w:rFonts w:ascii="Times New Roman" w:eastAsia="Times New Roman" w:hAnsi="Times New Roman" w:cs="Times New Roman"/>
                <w:color w:val="000000"/>
                <w:szCs w:val="24"/>
                <w:lang w:val="ru-RU" w:eastAsia="ru-RU"/>
              </w:rPr>
            </w:pPr>
            <w:r w:rsidRPr="003676F3">
              <w:rPr>
                <w:rFonts w:ascii="Times New Roman" w:eastAsia="Times New Roman" w:hAnsi="Times New Roman" w:cs="Times New Roman"/>
                <w:color w:val="000000"/>
                <w:szCs w:val="24"/>
                <w:lang w:val="ru-RU" w:eastAsia="ru-RU"/>
              </w:rPr>
              <w:t>Стоит ли результат тех усилий, которые необходимо приложить для его достижения?</w:t>
            </w:r>
          </w:p>
        </w:tc>
      </w:tr>
      <w:tr w:rsidR="008B581B" w:rsidRPr="00F903E6" w:rsidTr="002C3F61">
        <w:trPr>
          <w:jc w:val="center"/>
        </w:trPr>
        <w:tc>
          <w:tcPr>
            <w:tcW w:w="0" w:type="auto"/>
          </w:tcPr>
          <w:p w:rsidR="008B581B" w:rsidRPr="003676F3" w:rsidRDefault="008B581B" w:rsidP="002C3F61">
            <w:pPr>
              <w:rPr>
                <w:rFonts w:ascii="Times New Roman" w:eastAsia="Times New Roman" w:hAnsi="Times New Roman" w:cs="Times New Roman"/>
                <w:color w:val="000000"/>
                <w:szCs w:val="24"/>
                <w:lang w:eastAsia="ru-RU"/>
              </w:rPr>
            </w:pPr>
            <w:proofErr w:type="spellStart"/>
            <w:r w:rsidRPr="003676F3">
              <w:rPr>
                <w:rFonts w:ascii="Times New Roman" w:eastAsia="Times New Roman" w:hAnsi="Times New Roman" w:cs="Times New Roman"/>
                <w:color w:val="000000"/>
                <w:szCs w:val="24"/>
                <w:lang w:eastAsia="ru-RU"/>
              </w:rPr>
              <w:t>Сложность</w:t>
            </w:r>
            <w:proofErr w:type="spellEnd"/>
          </w:p>
        </w:tc>
        <w:tc>
          <w:tcPr>
            <w:tcW w:w="0" w:type="auto"/>
          </w:tcPr>
          <w:p w:rsidR="008B581B" w:rsidRPr="003676F3" w:rsidRDefault="008B581B" w:rsidP="002C3F61">
            <w:pPr>
              <w:rPr>
                <w:rFonts w:ascii="Times New Roman" w:eastAsia="Times New Roman" w:hAnsi="Times New Roman" w:cs="Times New Roman"/>
                <w:color w:val="000000"/>
                <w:szCs w:val="24"/>
                <w:lang w:val="ru-RU" w:eastAsia="ru-RU"/>
              </w:rPr>
            </w:pPr>
            <w:r w:rsidRPr="003676F3">
              <w:rPr>
                <w:rFonts w:ascii="Times New Roman" w:eastAsia="Times New Roman" w:hAnsi="Times New Roman" w:cs="Times New Roman"/>
                <w:color w:val="000000"/>
                <w:szCs w:val="24"/>
                <w:lang w:val="ru-RU" w:eastAsia="ru-RU"/>
              </w:rPr>
              <w:t>Является ли проблема достаточно сложной (множество возможных действий и множество альтернатив)?</w:t>
            </w:r>
          </w:p>
        </w:tc>
      </w:tr>
      <w:tr w:rsidR="008B581B" w:rsidRPr="00F903E6" w:rsidTr="002C3F61">
        <w:trPr>
          <w:jc w:val="center"/>
        </w:trPr>
        <w:tc>
          <w:tcPr>
            <w:tcW w:w="0" w:type="auto"/>
          </w:tcPr>
          <w:p w:rsidR="008B581B" w:rsidRPr="003676F3" w:rsidRDefault="008B581B" w:rsidP="002C3F61">
            <w:pPr>
              <w:rPr>
                <w:rFonts w:ascii="Times New Roman" w:eastAsia="Times New Roman" w:hAnsi="Times New Roman" w:cs="Times New Roman"/>
                <w:color w:val="000000"/>
                <w:szCs w:val="24"/>
                <w:lang w:eastAsia="ru-RU"/>
              </w:rPr>
            </w:pPr>
            <w:proofErr w:type="spellStart"/>
            <w:r w:rsidRPr="003676F3">
              <w:rPr>
                <w:rFonts w:ascii="Times New Roman" w:eastAsia="Times New Roman" w:hAnsi="Times New Roman" w:cs="Times New Roman"/>
                <w:color w:val="000000"/>
                <w:szCs w:val="24"/>
                <w:lang w:eastAsia="ru-RU"/>
              </w:rPr>
              <w:t>Цель</w:t>
            </w:r>
            <w:proofErr w:type="spellEnd"/>
          </w:p>
        </w:tc>
        <w:tc>
          <w:tcPr>
            <w:tcW w:w="0" w:type="auto"/>
          </w:tcPr>
          <w:p w:rsidR="008B581B" w:rsidRPr="003676F3" w:rsidRDefault="008B581B" w:rsidP="002C3F61">
            <w:pPr>
              <w:rPr>
                <w:rFonts w:ascii="Times New Roman" w:eastAsia="Times New Roman" w:hAnsi="Times New Roman" w:cs="Times New Roman"/>
                <w:color w:val="000000"/>
                <w:szCs w:val="24"/>
                <w:lang w:val="ru-RU" w:eastAsia="ru-RU"/>
              </w:rPr>
            </w:pPr>
            <w:r w:rsidRPr="003676F3">
              <w:rPr>
                <w:rFonts w:ascii="Times New Roman" w:eastAsia="Times New Roman" w:hAnsi="Times New Roman" w:cs="Times New Roman"/>
                <w:color w:val="000000"/>
                <w:szCs w:val="24"/>
                <w:lang w:val="ru-RU" w:eastAsia="ru-RU"/>
              </w:rPr>
              <w:t>Имеет ли задача явную исчислимую цель которую можно оптимизировать (</w:t>
            </w:r>
            <w:proofErr w:type="gramStart"/>
            <w:r w:rsidRPr="003676F3">
              <w:rPr>
                <w:rFonts w:ascii="Times New Roman" w:eastAsia="Times New Roman" w:hAnsi="Times New Roman" w:cs="Times New Roman"/>
                <w:color w:val="000000"/>
                <w:szCs w:val="24"/>
                <w:lang w:val="ru-RU" w:eastAsia="ru-RU"/>
              </w:rPr>
              <w:t>например</w:t>
            </w:r>
            <w:proofErr w:type="gramEnd"/>
            <w:r w:rsidRPr="003676F3">
              <w:rPr>
                <w:rFonts w:ascii="Times New Roman" w:eastAsia="Times New Roman" w:hAnsi="Times New Roman" w:cs="Times New Roman"/>
                <w:color w:val="000000"/>
                <w:szCs w:val="24"/>
                <w:lang w:val="ru-RU" w:eastAsia="ru-RU"/>
              </w:rPr>
              <w:t xml:space="preserve"> стратегическая прибыль)?</w:t>
            </w:r>
          </w:p>
        </w:tc>
      </w:tr>
      <w:tr w:rsidR="008B581B" w:rsidRPr="00F903E6" w:rsidTr="002C3F61">
        <w:trPr>
          <w:jc w:val="center"/>
        </w:trPr>
        <w:tc>
          <w:tcPr>
            <w:tcW w:w="0" w:type="auto"/>
          </w:tcPr>
          <w:p w:rsidR="008B581B" w:rsidRPr="003676F3" w:rsidRDefault="008B581B" w:rsidP="002C3F61">
            <w:pPr>
              <w:rPr>
                <w:rFonts w:ascii="Times New Roman" w:eastAsia="Times New Roman" w:hAnsi="Times New Roman" w:cs="Times New Roman"/>
                <w:color w:val="000000"/>
                <w:szCs w:val="24"/>
                <w:lang w:eastAsia="ru-RU"/>
              </w:rPr>
            </w:pPr>
            <w:proofErr w:type="spellStart"/>
            <w:r w:rsidRPr="003676F3">
              <w:rPr>
                <w:rFonts w:ascii="Times New Roman" w:eastAsia="Times New Roman" w:hAnsi="Times New Roman" w:cs="Times New Roman"/>
                <w:color w:val="000000"/>
                <w:szCs w:val="24"/>
                <w:lang w:eastAsia="ru-RU"/>
              </w:rPr>
              <w:t>Ограничения</w:t>
            </w:r>
            <w:proofErr w:type="spellEnd"/>
          </w:p>
        </w:tc>
        <w:tc>
          <w:tcPr>
            <w:tcW w:w="0" w:type="auto"/>
          </w:tcPr>
          <w:p w:rsidR="008B581B" w:rsidRPr="003676F3" w:rsidRDefault="008B581B" w:rsidP="002C3F61">
            <w:pPr>
              <w:rPr>
                <w:rFonts w:ascii="Times New Roman" w:eastAsia="Times New Roman" w:hAnsi="Times New Roman" w:cs="Times New Roman"/>
                <w:color w:val="000000"/>
                <w:szCs w:val="24"/>
                <w:lang w:val="ru-RU" w:eastAsia="ru-RU"/>
              </w:rPr>
            </w:pPr>
            <w:r w:rsidRPr="003676F3">
              <w:rPr>
                <w:rFonts w:ascii="Times New Roman" w:eastAsia="Times New Roman" w:hAnsi="Times New Roman" w:cs="Times New Roman"/>
                <w:color w:val="000000"/>
                <w:szCs w:val="24"/>
                <w:lang w:val="ru-RU" w:eastAsia="ru-RU"/>
              </w:rPr>
              <w:t xml:space="preserve">Существуют ли ограничения на область возможных </w:t>
            </w:r>
            <w:proofErr w:type="gramStart"/>
            <w:r w:rsidRPr="003676F3">
              <w:rPr>
                <w:rFonts w:ascii="Times New Roman" w:eastAsia="Times New Roman" w:hAnsi="Times New Roman" w:cs="Times New Roman"/>
                <w:color w:val="000000"/>
                <w:szCs w:val="24"/>
                <w:lang w:val="ru-RU" w:eastAsia="ru-RU"/>
              </w:rPr>
              <w:t>решений,  делающие</w:t>
            </w:r>
            <w:proofErr w:type="gramEnd"/>
            <w:r w:rsidRPr="003676F3">
              <w:rPr>
                <w:rFonts w:ascii="Times New Roman" w:eastAsia="Times New Roman" w:hAnsi="Times New Roman" w:cs="Times New Roman"/>
                <w:color w:val="000000"/>
                <w:szCs w:val="24"/>
                <w:lang w:val="ru-RU" w:eastAsia="ru-RU"/>
              </w:rPr>
              <w:t xml:space="preserve"> задачу еще сложнее?</w:t>
            </w:r>
          </w:p>
        </w:tc>
      </w:tr>
      <w:tr w:rsidR="008B581B" w:rsidRPr="00F903E6" w:rsidTr="002C3F61">
        <w:trPr>
          <w:jc w:val="center"/>
        </w:trPr>
        <w:tc>
          <w:tcPr>
            <w:tcW w:w="0" w:type="auto"/>
          </w:tcPr>
          <w:p w:rsidR="008B581B" w:rsidRPr="003676F3" w:rsidRDefault="008B581B" w:rsidP="002C3F61">
            <w:pPr>
              <w:rPr>
                <w:rFonts w:ascii="Times New Roman" w:eastAsia="Times New Roman" w:hAnsi="Times New Roman" w:cs="Times New Roman"/>
                <w:color w:val="000000"/>
                <w:szCs w:val="24"/>
                <w:lang w:eastAsia="ru-RU"/>
              </w:rPr>
            </w:pPr>
            <w:proofErr w:type="spellStart"/>
            <w:r w:rsidRPr="003676F3">
              <w:rPr>
                <w:rFonts w:ascii="Times New Roman" w:eastAsia="Times New Roman" w:hAnsi="Times New Roman" w:cs="Times New Roman"/>
                <w:color w:val="000000"/>
                <w:szCs w:val="24"/>
                <w:lang w:eastAsia="ru-RU"/>
              </w:rPr>
              <w:t>Данные</w:t>
            </w:r>
            <w:proofErr w:type="spellEnd"/>
          </w:p>
        </w:tc>
        <w:tc>
          <w:tcPr>
            <w:tcW w:w="0" w:type="auto"/>
          </w:tcPr>
          <w:p w:rsidR="008B581B" w:rsidRPr="00C4049E" w:rsidRDefault="008B581B" w:rsidP="002C3F61">
            <w:pPr>
              <w:rPr>
                <w:rFonts w:ascii="Times New Roman" w:eastAsia="Times New Roman" w:hAnsi="Times New Roman" w:cs="Times New Roman"/>
                <w:color w:val="000000"/>
                <w:szCs w:val="24"/>
                <w:lang w:val="ru-RU" w:eastAsia="ru-RU"/>
              </w:rPr>
            </w:pPr>
            <w:r w:rsidRPr="003676F3">
              <w:rPr>
                <w:rFonts w:ascii="Times New Roman" w:eastAsia="Times New Roman" w:hAnsi="Times New Roman" w:cs="Times New Roman"/>
                <w:color w:val="000000"/>
                <w:szCs w:val="24"/>
                <w:lang w:val="ru-RU" w:eastAsia="ru-RU"/>
              </w:rPr>
              <w:t>Существуют ли данные о возможных действиях, решениях и последующих ситуациях?</w:t>
            </w:r>
          </w:p>
        </w:tc>
      </w:tr>
    </w:tbl>
    <w:p w:rsidR="00C05377" w:rsidRPr="00993778" w:rsidRDefault="00993778" w:rsidP="009E0DC6">
      <w:pPr>
        <w:rPr>
          <w:rFonts w:ascii="Times New Roman" w:hAnsi="Times New Roman" w:cs="Times New Roman"/>
          <w:b/>
          <w:sz w:val="28"/>
        </w:rPr>
      </w:pPr>
      <w:r w:rsidRPr="00993778">
        <w:rPr>
          <w:rFonts w:ascii="Times New Roman" w:hAnsi="Times New Roman" w:cs="Times New Roman"/>
          <w:sz w:val="24"/>
          <w:lang w:val="ru-RU"/>
        </w:rPr>
        <w:t>Источник</w:t>
      </w:r>
      <w:r w:rsidRPr="00993778">
        <w:rPr>
          <w:rFonts w:ascii="Times New Roman" w:hAnsi="Times New Roman" w:cs="Times New Roman"/>
          <w:sz w:val="24"/>
        </w:rPr>
        <w:t xml:space="preserve">: </w:t>
      </w:r>
      <w:proofErr w:type="spellStart"/>
      <w:r w:rsidRPr="00B60695">
        <w:rPr>
          <w:rFonts w:ascii="Times New Roman" w:hAnsi="Times New Roman" w:cs="Times New Roman"/>
          <w:sz w:val="24"/>
        </w:rPr>
        <w:t>Sappelli</w:t>
      </w:r>
      <w:proofErr w:type="spellEnd"/>
      <w:r w:rsidRPr="00B60695">
        <w:rPr>
          <w:rFonts w:ascii="Times New Roman" w:hAnsi="Times New Roman" w:cs="Times New Roman"/>
          <w:sz w:val="24"/>
        </w:rPr>
        <w:t xml:space="preserve"> M. et al. A Vision on Prescriptive Analytics //ALLDATA 2017. – 2017. – </w:t>
      </w:r>
      <w:r w:rsidRPr="00B60695">
        <w:rPr>
          <w:rFonts w:ascii="Times New Roman" w:hAnsi="Times New Roman" w:cs="Times New Roman"/>
          <w:sz w:val="24"/>
          <w:lang w:val="ru-RU"/>
        </w:rPr>
        <w:t>С</w:t>
      </w:r>
      <w:r w:rsidRPr="00B60695">
        <w:rPr>
          <w:rFonts w:ascii="Times New Roman" w:hAnsi="Times New Roman" w:cs="Times New Roman"/>
          <w:sz w:val="24"/>
        </w:rPr>
        <w:t>. 54.</w:t>
      </w:r>
      <w:r w:rsidR="00C05377" w:rsidRPr="00993778">
        <w:rPr>
          <w:rFonts w:ascii="Times New Roman" w:hAnsi="Times New Roman" w:cs="Times New Roman"/>
          <w:b/>
          <w:sz w:val="28"/>
        </w:rPr>
        <w:br w:type="page"/>
      </w:r>
    </w:p>
    <w:p w:rsidR="00635F2C" w:rsidRPr="00C05377" w:rsidRDefault="00635F2C" w:rsidP="00C05377">
      <w:pPr>
        <w:pStyle w:val="1"/>
      </w:pPr>
      <w:bookmarkStart w:id="56" w:name="_Toc513676233"/>
      <w:r w:rsidRPr="00C05377">
        <w:lastRenderedPageBreak/>
        <w:t>Выводы</w:t>
      </w:r>
      <w:r w:rsidR="00995D1D" w:rsidRPr="00C05377">
        <w:t xml:space="preserve"> по Главе </w:t>
      </w:r>
      <w:r w:rsidR="00093689" w:rsidRPr="00C05377">
        <w:t>2</w:t>
      </w:r>
      <w:bookmarkEnd w:id="56"/>
    </w:p>
    <w:p w:rsidR="00093689" w:rsidRDefault="00093689" w:rsidP="00093689">
      <w:pPr>
        <w:spacing w:after="0" w:line="360" w:lineRule="auto"/>
        <w:ind w:firstLine="709"/>
        <w:jc w:val="both"/>
        <w:rPr>
          <w:rFonts w:ascii="Times New Roman" w:eastAsia="Times New Roman" w:hAnsi="Times New Roman" w:cs="Times New Roman"/>
          <w:sz w:val="24"/>
          <w:szCs w:val="24"/>
          <w:lang w:val="ru-RU" w:eastAsia="ru-RU"/>
        </w:rPr>
      </w:pPr>
      <w:r w:rsidRPr="002F25B7">
        <w:rPr>
          <w:rFonts w:ascii="Times New Roman" w:eastAsia="Times New Roman" w:hAnsi="Times New Roman" w:cs="Times New Roman"/>
          <w:sz w:val="24"/>
          <w:szCs w:val="24"/>
          <w:lang w:val="ru-RU" w:eastAsia="ru-RU"/>
        </w:rPr>
        <w:t xml:space="preserve">Анализ финансового состояния </w:t>
      </w:r>
      <w:r>
        <w:rPr>
          <w:rFonts w:ascii="Times New Roman" w:eastAsia="Times New Roman" w:hAnsi="Times New Roman" w:cs="Times New Roman"/>
          <w:sz w:val="24"/>
          <w:szCs w:val="24"/>
          <w:lang w:val="ru-RU" w:eastAsia="ru-RU"/>
        </w:rPr>
        <w:t>ООО «РТ»</w:t>
      </w:r>
      <w:r w:rsidRPr="002F25B7">
        <w:rPr>
          <w:rFonts w:ascii="Times New Roman" w:eastAsia="Times New Roman" w:hAnsi="Times New Roman" w:cs="Times New Roman"/>
          <w:sz w:val="24"/>
          <w:szCs w:val="24"/>
          <w:lang w:val="ru-RU" w:eastAsia="ru-RU"/>
        </w:rPr>
        <w:t xml:space="preserve"> за </w:t>
      </w:r>
      <w:r>
        <w:rPr>
          <w:rFonts w:ascii="Times New Roman" w:eastAsia="Times New Roman" w:hAnsi="Times New Roman" w:cs="Times New Roman"/>
          <w:sz w:val="24"/>
          <w:szCs w:val="24"/>
          <w:lang w:val="ru-RU" w:eastAsia="ru-RU"/>
        </w:rPr>
        <w:t>период с 2014 по 2016</w:t>
      </w:r>
      <w:r w:rsidRPr="002F25B7">
        <w:rPr>
          <w:rFonts w:ascii="Times New Roman" w:eastAsia="Times New Roman" w:hAnsi="Times New Roman" w:cs="Times New Roman"/>
          <w:sz w:val="24"/>
          <w:szCs w:val="24"/>
          <w:lang w:val="ru-RU" w:eastAsia="ru-RU"/>
        </w:rPr>
        <w:t xml:space="preserve"> гг. свидетельствует о том, что у предприятия есть </w:t>
      </w:r>
      <w:r w:rsidR="0097064B">
        <w:rPr>
          <w:rFonts w:ascii="Times New Roman" w:eastAsia="Times New Roman" w:hAnsi="Times New Roman" w:cs="Times New Roman"/>
          <w:sz w:val="24"/>
          <w:szCs w:val="24"/>
          <w:lang w:val="ru-RU" w:eastAsia="ru-RU"/>
        </w:rPr>
        <w:t xml:space="preserve">финансовые </w:t>
      </w:r>
      <w:r w:rsidRPr="002F25B7">
        <w:rPr>
          <w:rFonts w:ascii="Times New Roman" w:eastAsia="Times New Roman" w:hAnsi="Times New Roman" w:cs="Times New Roman"/>
          <w:sz w:val="24"/>
          <w:szCs w:val="24"/>
          <w:lang w:val="ru-RU" w:eastAsia="ru-RU"/>
        </w:rPr>
        <w:t xml:space="preserve">проблемы. </w:t>
      </w:r>
      <w:r>
        <w:rPr>
          <w:rFonts w:ascii="Times New Roman" w:eastAsia="Times New Roman" w:hAnsi="Times New Roman" w:cs="Times New Roman"/>
          <w:sz w:val="24"/>
          <w:szCs w:val="24"/>
          <w:lang w:val="ru-RU" w:eastAsia="ru-RU"/>
        </w:rPr>
        <w:t xml:space="preserve">Из наиболее серьезных проблем стоит отметить, что </w:t>
      </w:r>
      <w:r w:rsidRPr="002F25B7">
        <w:rPr>
          <w:rFonts w:ascii="Times New Roman" w:eastAsia="Times New Roman" w:hAnsi="Times New Roman" w:cs="Times New Roman"/>
          <w:sz w:val="24"/>
          <w:szCs w:val="24"/>
          <w:lang w:val="ru-RU" w:eastAsia="ru-RU"/>
        </w:rPr>
        <w:t xml:space="preserve">стоимость чистых активов </w:t>
      </w:r>
      <w:r>
        <w:rPr>
          <w:rFonts w:ascii="Times New Roman" w:eastAsia="Times New Roman" w:hAnsi="Times New Roman" w:cs="Times New Roman"/>
          <w:sz w:val="24"/>
          <w:szCs w:val="24"/>
          <w:lang w:val="ru-RU" w:eastAsia="ru-RU"/>
        </w:rPr>
        <w:t>демонстрирует незначительный рост, несмотря на процесс модернизации оборудования</w:t>
      </w:r>
      <w:r w:rsidRPr="002F25B7">
        <w:rPr>
          <w:rFonts w:ascii="Times New Roman" w:eastAsia="Times New Roman" w:hAnsi="Times New Roman" w:cs="Times New Roman"/>
          <w:sz w:val="24"/>
          <w:szCs w:val="24"/>
          <w:lang w:val="ru-RU" w:eastAsia="ru-RU"/>
        </w:rPr>
        <w:t>, доля основных средств в валюте баланса постепенно сокраща</w:t>
      </w:r>
      <w:r w:rsidR="0097064B">
        <w:rPr>
          <w:rFonts w:ascii="Times New Roman" w:eastAsia="Times New Roman" w:hAnsi="Times New Roman" w:cs="Times New Roman"/>
          <w:sz w:val="24"/>
          <w:szCs w:val="24"/>
          <w:lang w:val="ru-RU" w:eastAsia="ru-RU"/>
        </w:rPr>
        <w:t>ется</w:t>
      </w:r>
      <w:r>
        <w:rPr>
          <w:rFonts w:ascii="Times New Roman" w:eastAsia="Times New Roman" w:hAnsi="Times New Roman" w:cs="Times New Roman"/>
          <w:sz w:val="24"/>
          <w:szCs w:val="24"/>
          <w:lang w:val="ru-RU" w:eastAsia="ru-RU"/>
        </w:rPr>
        <w:t>, величина собственных оборотных средств также сокращается</w:t>
      </w:r>
      <w:r w:rsidRPr="002F25B7">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Соотношение собственного и заемного капитала также неблагоприятно. </w:t>
      </w:r>
    </w:p>
    <w:p w:rsidR="00093689" w:rsidRPr="002F25B7" w:rsidRDefault="0097064B" w:rsidP="00093689">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w:t>
      </w:r>
      <w:r w:rsidR="00093689">
        <w:rPr>
          <w:rFonts w:ascii="Times New Roman" w:eastAsia="Times New Roman" w:hAnsi="Times New Roman" w:cs="Times New Roman"/>
          <w:sz w:val="24"/>
          <w:szCs w:val="24"/>
          <w:lang w:val="ru-RU" w:eastAsia="ru-RU"/>
        </w:rPr>
        <w:t>з положительных моментов хотелось бы отметить, что процесс ввода современного оборудования уже дал свои результаты: с каждым годом сокращается себестоимость изделий. Однако из-за больших расходов на процесс модернизация чистая п</w:t>
      </w:r>
      <w:r>
        <w:rPr>
          <w:rFonts w:ascii="Times New Roman" w:eastAsia="Times New Roman" w:hAnsi="Times New Roman" w:cs="Times New Roman"/>
          <w:sz w:val="24"/>
          <w:szCs w:val="24"/>
          <w:lang w:val="ru-RU" w:eastAsia="ru-RU"/>
        </w:rPr>
        <w:t>рибыль предприятия сокращается.</w:t>
      </w:r>
    </w:p>
    <w:p w:rsidR="00093689" w:rsidRDefault="00093689" w:rsidP="0097064B">
      <w:pPr>
        <w:spacing w:after="0" w:line="360" w:lineRule="auto"/>
        <w:ind w:firstLine="709"/>
        <w:jc w:val="both"/>
        <w:rPr>
          <w:rFonts w:ascii="Times New Roman" w:eastAsia="Times New Roman" w:hAnsi="Times New Roman" w:cs="Times New Roman"/>
          <w:sz w:val="24"/>
          <w:szCs w:val="24"/>
          <w:lang w:val="ru-RU" w:eastAsia="ru-RU"/>
        </w:rPr>
      </w:pPr>
      <w:r w:rsidRPr="002F25B7">
        <w:rPr>
          <w:rFonts w:ascii="Times New Roman" w:eastAsia="Times New Roman" w:hAnsi="Times New Roman" w:cs="Times New Roman"/>
          <w:sz w:val="24"/>
          <w:szCs w:val="24"/>
          <w:lang w:val="ru-RU" w:eastAsia="ru-RU"/>
        </w:rPr>
        <w:t>Существуют серьёзные пробле</w:t>
      </w:r>
      <w:r w:rsidR="00045543">
        <w:rPr>
          <w:rFonts w:ascii="Times New Roman" w:eastAsia="Times New Roman" w:hAnsi="Times New Roman" w:cs="Times New Roman"/>
          <w:sz w:val="24"/>
          <w:szCs w:val="24"/>
          <w:lang w:val="ru-RU" w:eastAsia="ru-RU"/>
        </w:rPr>
        <w:t xml:space="preserve">мы с ликвидностью, </w:t>
      </w:r>
      <w:r>
        <w:rPr>
          <w:rFonts w:ascii="Times New Roman" w:eastAsia="Times New Roman" w:hAnsi="Times New Roman" w:cs="Times New Roman"/>
          <w:sz w:val="24"/>
          <w:szCs w:val="24"/>
          <w:lang w:val="ru-RU" w:eastAsia="ru-RU"/>
        </w:rPr>
        <w:t>что может быть причиной возможных проблем с платежеспособностью и затруднениями при попытке получения новых кредитов. Проблемы наблюдаются у компании в отношении показателей рентабельности. Эти показатели неуклонно сокращаются в</w:t>
      </w:r>
      <w:r w:rsidR="0097064B">
        <w:rPr>
          <w:rFonts w:ascii="Times New Roman" w:eastAsia="Times New Roman" w:hAnsi="Times New Roman" w:cs="Times New Roman"/>
          <w:sz w:val="24"/>
          <w:szCs w:val="24"/>
          <w:lang w:val="ru-RU" w:eastAsia="ru-RU"/>
        </w:rPr>
        <w:t xml:space="preserve">есь рассматриваемый период, что </w:t>
      </w:r>
      <w:r>
        <w:rPr>
          <w:rFonts w:ascii="Times New Roman" w:eastAsia="Times New Roman" w:hAnsi="Times New Roman" w:cs="Times New Roman"/>
          <w:sz w:val="24"/>
          <w:szCs w:val="24"/>
          <w:lang w:val="ru-RU" w:eastAsia="ru-RU"/>
        </w:rPr>
        <w:t>говорит о неэффективности использования ресурсов и активов компании, а также снижает ее инвестиционную привлекательность. Неблагоприятная</w:t>
      </w:r>
      <w:r w:rsidRPr="002F25B7">
        <w:rPr>
          <w:rFonts w:ascii="Times New Roman" w:eastAsia="Times New Roman" w:hAnsi="Times New Roman" w:cs="Times New Roman"/>
          <w:sz w:val="24"/>
          <w:szCs w:val="24"/>
          <w:lang w:val="ru-RU" w:eastAsia="ru-RU"/>
        </w:rPr>
        <w:t xml:space="preserve"> ситуация наблюдается в отношении уровня финансовой устойчивости. </w:t>
      </w:r>
      <w:r>
        <w:rPr>
          <w:rFonts w:ascii="Times New Roman" w:eastAsia="Times New Roman" w:hAnsi="Times New Roman" w:cs="Times New Roman"/>
          <w:sz w:val="24"/>
          <w:szCs w:val="24"/>
          <w:lang w:val="ru-RU" w:eastAsia="ru-RU"/>
        </w:rPr>
        <w:t xml:space="preserve">Так, очень высокий уровень финансового </w:t>
      </w:r>
      <w:proofErr w:type="spellStart"/>
      <w:r>
        <w:rPr>
          <w:rFonts w:ascii="Times New Roman" w:eastAsia="Times New Roman" w:hAnsi="Times New Roman" w:cs="Times New Roman"/>
          <w:sz w:val="24"/>
          <w:szCs w:val="24"/>
          <w:lang w:val="ru-RU" w:eastAsia="ru-RU"/>
        </w:rPr>
        <w:t>левериджа</w:t>
      </w:r>
      <w:proofErr w:type="spellEnd"/>
      <w:r>
        <w:rPr>
          <w:rFonts w:ascii="Times New Roman" w:eastAsia="Times New Roman" w:hAnsi="Times New Roman" w:cs="Times New Roman"/>
          <w:sz w:val="24"/>
          <w:szCs w:val="24"/>
          <w:lang w:val="ru-RU" w:eastAsia="ru-RU"/>
        </w:rPr>
        <w:t xml:space="preserve"> говорит о нехватке собственных средств предприятия и о том, что компания вынуждена привлекать заемный капитал для обеспечения нормального функционирования. Коэффициент автономии также демонстрирует отрицательную динамику</w:t>
      </w:r>
      <w:r w:rsidR="0097064B">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что говорит о том, что в общей сумме источников финансирования доля собственного капитала снижается с каждым годом, предприятие все бо</w:t>
      </w:r>
      <w:r w:rsidR="0097064B">
        <w:rPr>
          <w:rFonts w:ascii="Times New Roman" w:eastAsia="Times New Roman" w:hAnsi="Times New Roman" w:cs="Times New Roman"/>
          <w:sz w:val="24"/>
          <w:szCs w:val="24"/>
          <w:lang w:val="ru-RU" w:eastAsia="ru-RU"/>
        </w:rPr>
        <w:t>лее зависит от своих кредиторов</w:t>
      </w:r>
      <w:r w:rsidRPr="002F25B7">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Пока компания генерирует достаточно прибыли для покрытия процентов по кредитам (согласно коэффициента </w:t>
      </w:r>
      <w:r>
        <w:rPr>
          <w:rFonts w:ascii="Times New Roman" w:eastAsia="Times New Roman" w:hAnsi="Times New Roman" w:cs="Times New Roman"/>
          <w:sz w:val="24"/>
          <w:szCs w:val="24"/>
          <w:lang w:eastAsia="ru-RU"/>
        </w:rPr>
        <w:t>TIE</w:t>
      </w:r>
      <w:r>
        <w:rPr>
          <w:rFonts w:ascii="Times New Roman" w:eastAsia="Times New Roman" w:hAnsi="Times New Roman" w:cs="Times New Roman"/>
          <w:sz w:val="24"/>
          <w:szCs w:val="24"/>
          <w:lang w:val="ru-RU" w:eastAsia="ru-RU"/>
        </w:rPr>
        <w:t xml:space="preserve">), однако динамика отрицательная. </w:t>
      </w:r>
    </w:p>
    <w:p w:rsidR="00093689" w:rsidRPr="00B313D1" w:rsidRDefault="0097064B" w:rsidP="00093689">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Низкое з</w:t>
      </w:r>
      <w:r w:rsidR="00093689">
        <w:rPr>
          <w:rFonts w:ascii="Times New Roman" w:eastAsia="Times New Roman" w:hAnsi="Times New Roman" w:cs="Times New Roman"/>
          <w:sz w:val="24"/>
          <w:szCs w:val="24"/>
          <w:lang w:val="ru-RU" w:eastAsia="ru-RU"/>
        </w:rPr>
        <w:t>начения коэффициентов оборачиваемости дебит</w:t>
      </w:r>
      <w:r>
        <w:rPr>
          <w:rFonts w:ascii="Times New Roman" w:eastAsia="Times New Roman" w:hAnsi="Times New Roman" w:cs="Times New Roman"/>
          <w:sz w:val="24"/>
          <w:szCs w:val="24"/>
          <w:lang w:val="ru-RU" w:eastAsia="ru-RU"/>
        </w:rPr>
        <w:t xml:space="preserve">орской задолженности и запасов </w:t>
      </w:r>
      <w:r w:rsidR="00093689">
        <w:rPr>
          <w:rFonts w:ascii="Times New Roman" w:eastAsia="Times New Roman" w:hAnsi="Times New Roman" w:cs="Times New Roman"/>
          <w:sz w:val="24"/>
          <w:szCs w:val="24"/>
          <w:lang w:val="ru-RU" w:eastAsia="ru-RU"/>
        </w:rPr>
        <w:t xml:space="preserve">говорит о том, что предприятие не эффективно строит отношения с контрагентами, складская политика не оптимальна и не эффективна. Динамика этих </w:t>
      </w:r>
      <w:r>
        <w:rPr>
          <w:rFonts w:ascii="Times New Roman" w:eastAsia="Times New Roman" w:hAnsi="Times New Roman" w:cs="Times New Roman"/>
          <w:sz w:val="24"/>
          <w:szCs w:val="24"/>
          <w:lang w:val="ru-RU" w:eastAsia="ru-RU"/>
        </w:rPr>
        <w:t>показателей также отрицательна. Низкое значение к</w:t>
      </w:r>
      <w:r w:rsidR="00093689">
        <w:rPr>
          <w:rFonts w:ascii="Times New Roman" w:eastAsia="Times New Roman" w:hAnsi="Times New Roman" w:cs="Times New Roman"/>
          <w:sz w:val="24"/>
          <w:szCs w:val="24"/>
          <w:lang w:val="ru-RU" w:eastAsia="ru-RU"/>
        </w:rPr>
        <w:t>оэффициент</w:t>
      </w:r>
      <w:r>
        <w:rPr>
          <w:rFonts w:ascii="Times New Roman" w:eastAsia="Times New Roman" w:hAnsi="Times New Roman" w:cs="Times New Roman"/>
          <w:sz w:val="24"/>
          <w:szCs w:val="24"/>
          <w:lang w:val="ru-RU" w:eastAsia="ru-RU"/>
        </w:rPr>
        <w:t>а</w:t>
      </w:r>
      <w:r w:rsidR="00093689">
        <w:rPr>
          <w:rFonts w:ascii="Times New Roman" w:eastAsia="Times New Roman" w:hAnsi="Times New Roman" w:cs="Times New Roman"/>
          <w:sz w:val="24"/>
          <w:szCs w:val="24"/>
          <w:lang w:val="ru-RU" w:eastAsia="ru-RU"/>
        </w:rPr>
        <w:t xml:space="preserve"> оборачиваемости кредиторской задолженности говорит о том, что ООО «РТ» хуже своих конкурентов выстраивает отношения с кредиторами. </w:t>
      </w:r>
    </w:p>
    <w:p w:rsidR="00093689" w:rsidRPr="0097064B" w:rsidRDefault="00093689" w:rsidP="0097064B">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 ходе изучения системы бюджетирования компании были выявлены следующие проблемы:</w:t>
      </w:r>
      <w:r w:rsidR="0097064B">
        <w:rPr>
          <w:rFonts w:ascii="Times New Roman" w:eastAsia="Times New Roman" w:hAnsi="Times New Roman" w:cs="Times New Roman"/>
          <w:sz w:val="24"/>
          <w:szCs w:val="24"/>
          <w:lang w:val="ru-RU" w:eastAsia="ru-RU"/>
        </w:rPr>
        <w:t xml:space="preserve"> 1) о</w:t>
      </w:r>
      <w:r w:rsidRPr="0097064B">
        <w:rPr>
          <w:rFonts w:ascii="Times New Roman" w:eastAsia="Times New Roman" w:hAnsi="Times New Roman" w:cs="Times New Roman"/>
          <w:sz w:val="24"/>
          <w:szCs w:val="24"/>
          <w:lang w:val="ru-RU" w:eastAsia="ru-RU"/>
        </w:rPr>
        <w:t>бъединение ЦП и ЦФО в финансовой структуре</w:t>
      </w:r>
      <w:r w:rsidR="0097064B">
        <w:rPr>
          <w:rFonts w:ascii="Times New Roman" w:eastAsia="Times New Roman" w:hAnsi="Times New Roman" w:cs="Times New Roman"/>
          <w:sz w:val="24"/>
          <w:szCs w:val="24"/>
          <w:lang w:val="ru-RU" w:eastAsia="ru-RU"/>
        </w:rPr>
        <w:t>; 2) о</w:t>
      </w:r>
      <w:r w:rsidRPr="0097064B">
        <w:rPr>
          <w:rFonts w:ascii="Times New Roman" w:eastAsia="Times New Roman" w:hAnsi="Times New Roman" w:cs="Times New Roman"/>
          <w:sz w:val="24"/>
          <w:szCs w:val="24"/>
          <w:lang w:val="ru-RU" w:eastAsia="ru-RU"/>
        </w:rPr>
        <w:t>тсутствие четко сформулированной стратегии</w:t>
      </w:r>
      <w:r w:rsidR="0097064B">
        <w:rPr>
          <w:rFonts w:ascii="Times New Roman" w:eastAsia="Times New Roman" w:hAnsi="Times New Roman" w:cs="Times New Roman"/>
          <w:sz w:val="24"/>
          <w:szCs w:val="24"/>
          <w:lang w:val="ru-RU" w:eastAsia="ru-RU"/>
        </w:rPr>
        <w:t>; 3) о</w:t>
      </w:r>
      <w:r w:rsidRPr="0097064B">
        <w:rPr>
          <w:rFonts w:ascii="Times New Roman" w:eastAsia="Times New Roman" w:hAnsi="Times New Roman" w:cs="Times New Roman"/>
          <w:sz w:val="24"/>
          <w:szCs w:val="24"/>
          <w:lang w:val="ru-RU" w:eastAsia="ru-RU"/>
        </w:rPr>
        <w:t>тсутствие практики стратегического бюджетирования</w:t>
      </w:r>
      <w:r w:rsidR="0097064B">
        <w:rPr>
          <w:rFonts w:ascii="Times New Roman" w:eastAsia="Times New Roman" w:hAnsi="Times New Roman" w:cs="Times New Roman"/>
          <w:sz w:val="24"/>
          <w:szCs w:val="24"/>
          <w:lang w:val="ru-RU" w:eastAsia="ru-RU"/>
        </w:rPr>
        <w:t>; 4) н</w:t>
      </w:r>
      <w:r w:rsidRPr="0097064B">
        <w:rPr>
          <w:rFonts w:ascii="Times New Roman" w:eastAsia="Times New Roman" w:hAnsi="Times New Roman" w:cs="Times New Roman"/>
          <w:sz w:val="24"/>
          <w:szCs w:val="24"/>
          <w:lang w:val="ru-RU" w:eastAsia="ru-RU"/>
        </w:rPr>
        <w:t>евысокий уровень дисциплины в отношении исполнения требований регламентирующих документов</w:t>
      </w:r>
      <w:r w:rsidR="0097064B">
        <w:rPr>
          <w:rFonts w:ascii="Times New Roman" w:eastAsia="Times New Roman" w:hAnsi="Times New Roman" w:cs="Times New Roman"/>
          <w:sz w:val="24"/>
          <w:szCs w:val="24"/>
          <w:lang w:val="ru-RU" w:eastAsia="ru-RU"/>
        </w:rPr>
        <w:t>; 5) д</w:t>
      </w:r>
      <w:r w:rsidRPr="0097064B">
        <w:rPr>
          <w:rFonts w:ascii="Times New Roman" w:eastAsia="Times New Roman" w:hAnsi="Times New Roman" w:cs="Times New Roman"/>
          <w:sz w:val="24"/>
          <w:szCs w:val="24"/>
          <w:lang w:val="ru-RU" w:eastAsia="ru-RU"/>
        </w:rPr>
        <w:t>ублирование функций</w:t>
      </w:r>
      <w:r w:rsidR="0097064B">
        <w:rPr>
          <w:rFonts w:ascii="Times New Roman" w:eastAsia="Times New Roman" w:hAnsi="Times New Roman" w:cs="Times New Roman"/>
          <w:sz w:val="24"/>
          <w:szCs w:val="24"/>
          <w:lang w:val="ru-RU" w:eastAsia="ru-RU"/>
        </w:rPr>
        <w:t>; 6) н</w:t>
      </w:r>
      <w:r w:rsidRPr="0097064B">
        <w:rPr>
          <w:rFonts w:ascii="Times New Roman" w:eastAsia="Times New Roman" w:hAnsi="Times New Roman" w:cs="Times New Roman"/>
          <w:sz w:val="24"/>
          <w:szCs w:val="24"/>
          <w:lang w:val="ru-RU" w:eastAsia="ru-RU"/>
        </w:rPr>
        <w:t>еточности при составлении бюджетов.</w:t>
      </w:r>
    </w:p>
    <w:p w:rsidR="005955D8" w:rsidRDefault="005955D8" w:rsidP="005955D8">
      <w:pPr>
        <w:spacing w:after="0" w:line="360" w:lineRule="auto"/>
        <w:ind w:firstLine="709"/>
        <w:jc w:val="both"/>
        <w:rPr>
          <w:rFonts w:ascii="Times New Roman" w:hAnsi="Times New Roman" w:cs="Times New Roman"/>
          <w:sz w:val="24"/>
          <w:szCs w:val="24"/>
          <w:lang w:val="ru-RU"/>
        </w:rPr>
      </w:pPr>
      <w:r>
        <w:rPr>
          <w:rFonts w:ascii="Times New Roman" w:eastAsiaTheme="minorEastAsia" w:hAnsi="Times New Roman" w:cs="Times New Roman"/>
          <w:sz w:val="24"/>
          <w:szCs w:val="28"/>
          <w:lang w:val="ru-RU"/>
        </w:rPr>
        <w:lastRenderedPageBreak/>
        <w:t xml:space="preserve">С целью решения имеющихся у ООО «РТ» проблем бюджетирования компании следует перейти от </w:t>
      </w:r>
      <w:r w:rsidRPr="00B73C34">
        <w:rPr>
          <w:rFonts w:ascii="Times New Roman" w:eastAsiaTheme="minorEastAsia" w:hAnsi="Times New Roman" w:cs="Times New Roman"/>
          <w:sz w:val="24"/>
          <w:szCs w:val="28"/>
          <w:lang w:val="ru-RU"/>
        </w:rPr>
        <w:t xml:space="preserve">классического </w:t>
      </w:r>
      <w:r w:rsidR="00B73C34" w:rsidRPr="00B73C34">
        <w:rPr>
          <w:rFonts w:ascii="Times New Roman" w:eastAsiaTheme="minorEastAsia" w:hAnsi="Times New Roman" w:cs="Times New Roman"/>
          <w:sz w:val="24"/>
          <w:szCs w:val="28"/>
          <w:lang w:val="ru-RU"/>
        </w:rPr>
        <w:t>подхода к бюджетированию</w:t>
      </w:r>
      <w:r w:rsidRPr="00B73C34">
        <w:rPr>
          <w:rFonts w:ascii="Times New Roman" w:eastAsiaTheme="minorEastAsia" w:hAnsi="Times New Roman" w:cs="Times New Roman"/>
          <w:sz w:val="24"/>
          <w:szCs w:val="28"/>
          <w:lang w:val="ru-RU"/>
        </w:rPr>
        <w:t xml:space="preserve">, </w:t>
      </w:r>
      <w:r>
        <w:rPr>
          <w:rFonts w:ascii="Times New Roman" w:eastAsiaTheme="minorEastAsia" w:hAnsi="Times New Roman" w:cs="Times New Roman"/>
          <w:sz w:val="24"/>
          <w:szCs w:val="28"/>
          <w:lang w:val="ru-RU"/>
        </w:rPr>
        <w:t xml:space="preserve">основанного на выделении ЦФО к современному подходу к построению бюджетного процесса. </w:t>
      </w:r>
      <w:r w:rsidRPr="005955D8">
        <w:rPr>
          <w:rFonts w:ascii="Times New Roman" w:hAnsi="Times New Roman" w:cs="Times New Roman"/>
          <w:sz w:val="24"/>
          <w:szCs w:val="24"/>
          <w:lang w:val="ru-RU"/>
        </w:rPr>
        <w:t xml:space="preserve">В </w:t>
      </w:r>
      <w:r>
        <w:rPr>
          <w:rFonts w:ascii="Times New Roman" w:hAnsi="Times New Roman" w:cs="Times New Roman"/>
          <w:sz w:val="24"/>
          <w:szCs w:val="24"/>
          <w:lang w:val="ru-RU"/>
        </w:rPr>
        <w:t xml:space="preserve">силу особенностей деятельности </w:t>
      </w:r>
      <w:r w:rsidRPr="005955D8">
        <w:rPr>
          <w:rFonts w:ascii="Times New Roman" w:hAnsi="Times New Roman" w:cs="Times New Roman"/>
          <w:sz w:val="24"/>
          <w:szCs w:val="24"/>
          <w:lang w:val="ru-RU"/>
        </w:rPr>
        <w:t>и финансового состояния предприятия в настоящее время наиболее целесообразно следовать концепции улучшенного бюджетирования (</w:t>
      </w:r>
      <w:r w:rsidRPr="0088606A">
        <w:rPr>
          <w:rFonts w:ascii="Times New Roman" w:hAnsi="Times New Roman" w:cs="Times New Roman"/>
          <w:sz w:val="24"/>
          <w:szCs w:val="24"/>
        </w:rPr>
        <w:t>Better</w:t>
      </w:r>
      <w:r w:rsidRPr="005955D8">
        <w:rPr>
          <w:rFonts w:ascii="Times New Roman" w:hAnsi="Times New Roman" w:cs="Times New Roman"/>
          <w:sz w:val="24"/>
          <w:szCs w:val="24"/>
          <w:lang w:val="ru-RU"/>
        </w:rPr>
        <w:t xml:space="preserve"> </w:t>
      </w:r>
      <w:r w:rsidRPr="0088606A">
        <w:rPr>
          <w:rFonts w:ascii="Times New Roman" w:hAnsi="Times New Roman" w:cs="Times New Roman"/>
          <w:sz w:val="24"/>
          <w:szCs w:val="24"/>
        </w:rPr>
        <w:t>Budgeting</w:t>
      </w:r>
      <w:r w:rsidRPr="005955D8">
        <w:rPr>
          <w:rFonts w:ascii="Times New Roman" w:hAnsi="Times New Roman" w:cs="Times New Roman"/>
          <w:sz w:val="24"/>
          <w:szCs w:val="24"/>
          <w:lang w:val="ru-RU"/>
        </w:rPr>
        <w:t xml:space="preserve">), а также использовать такие методики как ССП и </w:t>
      </w:r>
      <w:proofErr w:type="spellStart"/>
      <w:r w:rsidRPr="005955D8">
        <w:rPr>
          <w:rFonts w:ascii="Times New Roman" w:hAnsi="Times New Roman" w:cs="Times New Roman"/>
          <w:sz w:val="24"/>
          <w:szCs w:val="24"/>
          <w:lang w:val="ru-RU"/>
        </w:rPr>
        <w:t>бенчмаркетинг</w:t>
      </w:r>
      <w:proofErr w:type="spellEnd"/>
      <w:r w:rsidRPr="005955D8">
        <w:rPr>
          <w:rFonts w:ascii="Times New Roman" w:hAnsi="Times New Roman" w:cs="Times New Roman"/>
          <w:sz w:val="24"/>
          <w:szCs w:val="24"/>
          <w:lang w:val="ru-RU"/>
        </w:rPr>
        <w:t xml:space="preserve">. </w:t>
      </w:r>
    </w:p>
    <w:p w:rsidR="005955D8" w:rsidRDefault="005955D8" w:rsidP="005955D8">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 процессе разработки рекомендаций для ООО</w:t>
      </w:r>
      <w:bookmarkStart w:id="57" w:name="_GoBack"/>
      <w:bookmarkEnd w:id="57"/>
      <w:r>
        <w:rPr>
          <w:rFonts w:ascii="Times New Roman" w:hAnsi="Times New Roman" w:cs="Times New Roman"/>
          <w:sz w:val="24"/>
          <w:szCs w:val="24"/>
          <w:lang w:val="ru-RU"/>
        </w:rPr>
        <w:t xml:space="preserve"> «РТ», которые направлены на решение имеющихся у организации проблем бюджетирования, были предложены следующие пути их решени</w:t>
      </w:r>
      <w:r w:rsidR="00093689">
        <w:rPr>
          <w:rFonts w:ascii="Times New Roman" w:hAnsi="Times New Roman" w:cs="Times New Roman"/>
          <w:sz w:val="24"/>
          <w:szCs w:val="24"/>
          <w:lang w:val="ru-RU"/>
        </w:rPr>
        <w:t>я</w:t>
      </w:r>
      <w:r w:rsidR="00093689" w:rsidRPr="004874AE">
        <w:rPr>
          <w:rFonts w:ascii="Times New Roman" w:hAnsi="Times New Roman" w:cs="Times New Roman"/>
          <w:sz w:val="24"/>
          <w:szCs w:val="24"/>
          <w:lang w:val="ru-RU"/>
        </w:rPr>
        <w:t xml:space="preserve"> </w:t>
      </w:r>
      <w:r w:rsidR="004874AE">
        <w:rPr>
          <w:rFonts w:ascii="Times New Roman" w:hAnsi="Times New Roman" w:cs="Times New Roman"/>
          <w:sz w:val="24"/>
          <w:szCs w:val="24"/>
          <w:lang w:val="ru-RU"/>
        </w:rPr>
        <w:t>(приложение 4</w:t>
      </w:r>
      <w:r w:rsidR="00B45975">
        <w:rPr>
          <w:rFonts w:ascii="Times New Roman" w:hAnsi="Times New Roman" w:cs="Times New Roman"/>
          <w:sz w:val="24"/>
          <w:szCs w:val="24"/>
          <w:lang w:val="ru-RU"/>
        </w:rPr>
        <w:t>4</w:t>
      </w:r>
      <w:r w:rsidR="00093689" w:rsidRPr="004874AE">
        <w:rPr>
          <w:rFonts w:ascii="Times New Roman" w:hAnsi="Times New Roman" w:cs="Times New Roman"/>
          <w:sz w:val="24"/>
          <w:szCs w:val="24"/>
          <w:lang w:val="ru-RU"/>
        </w:rPr>
        <w:t>).</w:t>
      </w:r>
    </w:p>
    <w:p w:rsidR="001117BB" w:rsidRDefault="001117BB">
      <w:pPr>
        <w:rPr>
          <w:rFonts w:ascii="Times New Roman" w:hAnsi="Times New Roman" w:cs="Times New Roman"/>
          <w:b/>
          <w:sz w:val="28"/>
          <w:lang w:val="ru-RU"/>
        </w:rPr>
      </w:pPr>
      <w:bookmarkStart w:id="58" w:name="_Toc513676234"/>
      <w:r w:rsidRPr="00AF5029">
        <w:rPr>
          <w:lang w:val="ru-RU"/>
        </w:rPr>
        <w:br w:type="page"/>
      </w:r>
    </w:p>
    <w:p w:rsidR="00524CBF" w:rsidRPr="0097064B" w:rsidRDefault="00524CBF" w:rsidP="0097064B">
      <w:pPr>
        <w:pStyle w:val="1"/>
        <w:rPr>
          <w:rFonts w:eastAsiaTheme="majorEastAsia"/>
          <w:szCs w:val="26"/>
        </w:rPr>
      </w:pPr>
      <w:r>
        <w:lastRenderedPageBreak/>
        <w:t>Заключение</w:t>
      </w:r>
      <w:bookmarkEnd w:id="58"/>
    </w:p>
    <w:p w:rsidR="00D84135" w:rsidRDefault="00D84135" w:rsidP="00D84135">
      <w:pPr>
        <w:spacing w:after="0" w:line="360" w:lineRule="auto"/>
        <w:ind w:firstLine="567"/>
        <w:jc w:val="both"/>
        <w:rPr>
          <w:rFonts w:ascii="Times New Roman" w:hAnsi="Times New Roman" w:cs="Times New Roman"/>
          <w:sz w:val="24"/>
          <w:lang w:val="ru-RU"/>
        </w:rPr>
      </w:pPr>
      <w:r w:rsidRPr="00D84135">
        <w:rPr>
          <w:rFonts w:ascii="Times New Roman" w:hAnsi="Times New Roman"/>
          <w:sz w:val="24"/>
          <w:lang w:val="ru-RU"/>
        </w:rPr>
        <w:t xml:space="preserve">В процессе исследования </w:t>
      </w:r>
      <w:r w:rsidRPr="002E11A1">
        <w:rPr>
          <w:rFonts w:ascii="Times New Roman" w:hAnsi="Times New Roman" w:cs="Times New Roman"/>
          <w:sz w:val="24"/>
          <w:lang w:val="ru-RU"/>
        </w:rPr>
        <w:t xml:space="preserve">бюджетирования как инструмента </w:t>
      </w:r>
      <w:r>
        <w:rPr>
          <w:rFonts w:ascii="Times New Roman" w:hAnsi="Times New Roman" w:cs="Times New Roman"/>
          <w:sz w:val="24"/>
          <w:lang w:val="ru-RU"/>
        </w:rPr>
        <w:t xml:space="preserve">управлением компанией и исследования </w:t>
      </w:r>
      <w:r w:rsidRPr="002E11A1">
        <w:rPr>
          <w:rFonts w:ascii="Times New Roman" w:hAnsi="Times New Roman" w:cs="Times New Roman"/>
          <w:sz w:val="24"/>
          <w:lang w:val="ru-RU"/>
        </w:rPr>
        <w:t>методологии процесса организации стратегически ориентированного бюджета</w:t>
      </w:r>
      <w:r>
        <w:rPr>
          <w:rFonts w:ascii="Times New Roman" w:hAnsi="Times New Roman" w:cs="Times New Roman"/>
          <w:sz w:val="24"/>
          <w:lang w:val="ru-RU"/>
        </w:rPr>
        <w:t xml:space="preserve"> в компании</w:t>
      </w:r>
      <w:r w:rsidRPr="00D84135">
        <w:rPr>
          <w:rFonts w:ascii="Times New Roman" w:hAnsi="Times New Roman" w:cs="Times New Roman"/>
          <w:sz w:val="24"/>
          <w:lang w:val="ru-RU"/>
        </w:rPr>
        <w:t xml:space="preserve"> поставленные цели и задачи исследования были достигнуты и на их основе можно сделать следующий ряд выводов и заключений.</w:t>
      </w:r>
    </w:p>
    <w:p w:rsidR="006F1BB8" w:rsidRDefault="006F1BB8" w:rsidP="00D84135">
      <w:pPr>
        <w:spacing w:after="0" w:line="360" w:lineRule="auto"/>
        <w:ind w:firstLine="567"/>
        <w:jc w:val="both"/>
        <w:rPr>
          <w:rFonts w:ascii="Times New Roman" w:hAnsi="Times New Roman" w:cs="Times New Roman"/>
          <w:sz w:val="24"/>
          <w:lang w:val="ru-RU"/>
        </w:rPr>
      </w:pPr>
      <w:r w:rsidRPr="006F1BB8">
        <w:rPr>
          <w:rFonts w:ascii="Times New Roman" w:hAnsi="Times New Roman" w:cs="Times New Roman"/>
          <w:sz w:val="24"/>
          <w:lang w:val="ru-RU"/>
        </w:rPr>
        <w:t>Еще совсем недавно для организаций была свойственно практика, когда составление бюджета и контроль за его исполнением не были связаны со стратегическим планированием, и мотивация менеджеров основывалась на тактических и бюджетных показателях, а не на стратегических. В такой ситуации бюджет был основным инструментом контроля. Вследствие чего внимание руководства было в основном сосредоточено на краткосрочных целях развития организации. Подобный разрыв между оперативным и стратегическим управлением, в основном, и являлся причиной неудовлетворительной реализации стратегических планов.</w:t>
      </w:r>
    </w:p>
    <w:p w:rsidR="006F1BB8" w:rsidRDefault="006F1BB8" w:rsidP="00D84135">
      <w:pPr>
        <w:spacing w:after="0" w:line="360" w:lineRule="auto"/>
        <w:ind w:firstLine="567"/>
        <w:jc w:val="both"/>
        <w:rPr>
          <w:rFonts w:ascii="Times New Roman" w:hAnsi="Times New Roman" w:cs="Times New Roman"/>
          <w:sz w:val="24"/>
          <w:lang w:val="ru-RU"/>
        </w:rPr>
      </w:pPr>
      <w:r w:rsidRPr="006F1BB8">
        <w:rPr>
          <w:rFonts w:ascii="Times New Roman" w:hAnsi="Times New Roman" w:cs="Times New Roman"/>
          <w:sz w:val="24"/>
          <w:lang w:val="ru-RU"/>
        </w:rPr>
        <w:t>В целом, бюджетирование решает тактические вопросы и, по существу, для стратегического управления не предназначено.</w:t>
      </w:r>
      <w:r>
        <w:rPr>
          <w:rFonts w:ascii="Times New Roman" w:hAnsi="Times New Roman" w:cs="Times New Roman"/>
          <w:sz w:val="24"/>
          <w:lang w:val="ru-RU"/>
        </w:rPr>
        <w:t xml:space="preserve"> Однако с помощью инструментария ССП эта проблема становится решаемой. </w:t>
      </w:r>
    </w:p>
    <w:p w:rsidR="006F1BB8" w:rsidRDefault="006F1BB8" w:rsidP="00D84135">
      <w:pPr>
        <w:spacing w:after="0" w:line="360" w:lineRule="auto"/>
        <w:ind w:firstLine="567"/>
        <w:jc w:val="both"/>
        <w:rPr>
          <w:rFonts w:ascii="Times New Roman" w:hAnsi="Times New Roman" w:cs="Times New Roman"/>
          <w:sz w:val="24"/>
          <w:lang w:val="ru-RU"/>
        </w:rPr>
      </w:pPr>
      <w:r w:rsidRPr="006F1BB8">
        <w:rPr>
          <w:rFonts w:ascii="Times New Roman" w:hAnsi="Times New Roman" w:cs="Times New Roman"/>
          <w:sz w:val="24"/>
          <w:lang w:val="ru-RU"/>
        </w:rPr>
        <w:t>Проблемой на пути достижения стратегических целей является то, что в условиях динамично развивающегося рынка и ужесточённой конкурентной борьбы большинство компаний зачастую отклоняются от намеченного ориентира своей деятельности и всё больше погружаются в оперативное решение текущих проблем. В связи с возникшей проблемой разрыва стратегических целей и оперативной хозяйственной деятельности организаций</w:t>
      </w:r>
      <w:r w:rsidR="008500E1">
        <w:rPr>
          <w:rFonts w:ascii="Times New Roman" w:hAnsi="Times New Roman" w:cs="Times New Roman"/>
          <w:sz w:val="24"/>
          <w:lang w:val="ru-RU"/>
        </w:rPr>
        <w:t xml:space="preserve">, данная тема становится все более актуальной. </w:t>
      </w:r>
    </w:p>
    <w:p w:rsidR="008500E1" w:rsidRDefault="008500E1" w:rsidP="008500E1">
      <w:pPr>
        <w:spacing w:after="0" w:line="360" w:lineRule="auto"/>
        <w:ind w:firstLine="709"/>
        <w:jc w:val="both"/>
        <w:rPr>
          <w:rFonts w:ascii="Times New Roman" w:hAnsi="Times New Roman" w:cs="Times New Roman"/>
          <w:sz w:val="24"/>
          <w:szCs w:val="24"/>
          <w:lang w:val="ru-RU"/>
        </w:rPr>
      </w:pPr>
      <w:r w:rsidRPr="008500E1">
        <w:rPr>
          <w:rFonts w:ascii="Times New Roman" w:hAnsi="Times New Roman" w:cs="Times New Roman"/>
          <w:sz w:val="24"/>
          <w:szCs w:val="24"/>
          <w:lang w:val="ru-RU"/>
        </w:rPr>
        <w:t xml:space="preserve">Необходимость органической взаимосвязи между стратегией и оперативной деятельностью компании уже является доказанной. В современных условиях для обеспечения эффективного и качественного процесса взаимосвязи и </w:t>
      </w:r>
      <w:proofErr w:type="spellStart"/>
      <w:r w:rsidRPr="008500E1">
        <w:rPr>
          <w:rFonts w:ascii="Times New Roman" w:hAnsi="Times New Roman" w:cs="Times New Roman"/>
          <w:sz w:val="24"/>
          <w:szCs w:val="24"/>
          <w:lang w:val="ru-RU"/>
        </w:rPr>
        <w:t>взаимодополнения</w:t>
      </w:r>
      <w:proofErr w:type="spellEnd"/>
      <w:r w:rsidRPr="008500E1">
        <w:rPr>
          <w:rFonts w:ascii="Times New Roman" w:hAnsi="Times New Roman" w:cs="Times New Roman"/>
          <w:sz w:val="24"/>
          <w:szCs w:val="24"/>
          <w:lang w:val="ru-RU"/>
        </w:rPr>
        <w:t xml:space="preserve"> этих двух элементов необходимо внедрение соответствующих инструментов стратегического управления. Одним из таких инструментов выступает бюджетирование, которое может через систему стратегического планирования увязать долгосрочные цели компании с ее оперативной деятельностью. </w:t>
      </w:r>
    </w:p>
    <w:p w:rsidR="008500E1" w:rsidRDefault="008500E1" w:rsidP="008500E1">
      <w:pPr>
        <w:spacing w:after="0" w:line="360" w:lineRule="auto"/>
        <w:ind w:firstLine="709"/>
        <w:jc w:val="both"/>
        <w:rPr>
          <w:rFonts w:ascii="Times New Roman" w:hAnsi="Times New Roman" w:cs="Times New Roman"/>
          <w:sz w:val="24"/>
          <w:szCs w:val="24"/>
          <w:lang w:val="ru-RU"/>
        </w:rPr>
      </w:pPr>
      <w:r w:rsidRPr="008500E1">
        <w:rPr>
          <w:rFonts w:ascii="Times New Roman" w:hAnsi="Times New Roman" w:cs="Times New Roman"/>
          <w:sz w:val="24"/>
          <w:szCs w:val="24"/>
          <w:lang w:val="ru-RU"/>
        </w:rPr>
        <w:t>Компании реализуя систему бюджетирования могут столкнутся с проблемой, что несмотря на прозрачность и понятность методики построения стратегически ориентированного бюджета, стратегические цели могут остаться недостигнутыми. Что может быть вызвано ошибками менеджмента, халатностью сотрудников компании, а иногда и тем, что применение существующих подходов затруднено, или вовсе невозможно.</w:t>
      </w:r>
      <w:r w:rsidR="00B85821">
        <w:rPr>
          <w:rFonts w:ascii="Times New Roman" w:hAnsi="Times New Roman" w:cs="Times New Roman"/>
          <w:sz w:val="24"/>
          <w:szCs w:val="24"/>
          <w:lang w:val="ru-RU"/>
        </w:rPr>
        <w:t xml:space="preserve"> </w:t>
      </w:r>
      <w:r w:rsidR="00B85821" w:rsidRPr="00B85821">
        <w:rPr>
          <w:rFonts w:ascii="Times New Roman" w:hAnsi="Times New Roman" w:cs="Times New Roman"/>
          <w:sz w:val="24"/>
          <w:szCs w:val="24"/>
          <w:lang w:val="ru-RU"/>
        </w:rPr>
        <w:t>Поэтому тема, связанная с методикой построения стратегически ориентированного бюджета, является актуальной и важной в условиях современного рынка.</w:t>
      </w:r>
    </w:p>
    <w:p w:rsidR="00995697" w:rsidRDefault="00995697" w:rsidP="008500E1">
      <w:pPr>
        <w:spacing w:after="0" w:line="360" w:lineRule="auto"/>
        <w:ind w:firstLine="709"/>
        <w:jc w:val="both"/>
        <w:rPr>
          <w:rFonts w:ascii="Times New Roman" w:hAnsi="Times New Roman" w:cs="Times New Roman"/>
          <w:sz w:val="24"/>
          <w:szCs w:val="24"/>
          <w:lang w:val="ru-RU"/>
        </w:rPr>
      </w:pPr>
      <w:r w:rsidRPr="00995697">
        <w:rPr>
          <w:rFonts w:ascii="Times New Roman" w:hAnsi="Times New Roman" w:cs="Times New Roman"/>
          <w:sz w:val="24"/>
          <w:szCs w:val="24"/>
          <w:lang w:val="ru-RU"/>
        </w:rPr>
        <w:lastRenderedPageBreak/>
        <w:t xml:space="preserve">Традиционная модель бюджетирования, </w:t>
      </w:r>
      <w:r>
        <w:rPr>
          <w:rFonts w:ascii="Times New Roman" w:hAnsi="Times New Roman" w:cs="Times New Roman"/>
          <w:sz w:val="24"/>
          <w:szCs w:val="24"/>
          <w:lang w:val="ru-RU"/>
        </w:rPr>
        <w:t xml:space="preserve">которая была эффективна </w:t>
      </w:r>
      <w:r w:rsidR="00411447">
        <w:rPr>
          <w:rFonts w:ascii="Times New Roman" w:hAnsi="Times New Roman" w:cs="Times New Roman"/>
          <w:sz w:val="24"/>
          <w:szCs w:val="24"/>
          <w:lang w:val="ru-RU"/>
        </w:rPr>
        <w:t>в рыночных условиях</w:t>
      </w:r>
      <w:r>
        <w:rPr>
          <w:rFonts w:ascii="Times New Roman" w:hAnsi="Times New Roman" w:cs="Times New Roman"/>
          <w:sz w:val="24"/>
          <w:szCs w:val="24"/>
          <w:lang w:val="ru-RU"/>
        </w:rPr>
        <w:t xml:space="preserve"> прошлого столетия, перестала быть эффективной. Традиционная система бюджетирования превратилась в бюрократическую неповоротливую машину, подавляющая любые изменения.</w:t>
      </w:r>
      <w:r w:rsidRPr="00995697">
        <w:rPr>
          <w:rFonts w:ascii="Times New Roman" w:hAnsi="Times New Roman" w:cs="Times New Roman"/>
          <w:sz w:val="24"/>
          <w:szCs w:val="24"/>
          <w:lang w:val="ru-RU"/>
        </w:rPr>
        <w:t xml:space="preserve"> Разв</w:t>
      </w:r>
      <w:r>
        <w:rPr>
          <w:rFonts w:ascii="Times New Roman" w:hAnsi="Times New Roman" w:cs="Times New Roman"/>
          <w:sz w:val="24"/>
          <w:szCs w:val="24"/>
          <w:lang w:val="ru-RU"/>
        </w:rPr>
        <w:t xml:space="preserve">итие информационных технологий бросает организациям новый вызов, при этом становится катализатором изменений. Чтобы успешно функционировать в новых реалиях компании должны использовать современные технологии в производстве, логистике, управлении и т.д., становясь цифровым предприятием. </w:t>
      </w:r>
    </w:p>
    <w:p w:rsidR="00995697" w:rsidRDefault="00995697" w:rsidP="008500E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На современном этапе б</w:t>
      </w:r>
      <w:r w:rsidRPr="00995697">
        <w:rPr>
          <w:rFonts w:ascii="Times New Roman" w:hAnsi="Times New Roman" w:cs="Times New Roman"/>
          <w:sz w:val="24"/>
          <w:szCs w:val="24"/>
          <w:lang w:val="ru-RU"/>
        </w:rPr>
        <w:t>юджетирование</w:t>
      </w:r>
      <w:r>
        <w:rPr>
          <w:rFonts w:ascii="Times New Roman" w:hAnsi="Times New Roman" w:cs="Times New Roman"/>
          <w:sz w:val="24"/>
          <w:szCs w:val="24"/>
          <w:lang w:val="ru-RU"/>
        </w:rPr>
        <w:t xml:space="preserve"> стало</w:t>
      </w:r>
      <w:r w:rsidRPr="00995697">
        <w:rPr>
          <w:rFonts w:ascii="Times New Roman" w:hAnsi="Times New Roman" w:cs="Times New Roman"/>
          <w:sz w:val="24"/>
          <w:szCs w:val="24"/>
          <w:lang w:val="ru-RU"/>
        </w:rPr>
        <w:t xml:space="preserve"> инструмент</w:t>
      </w:r>
      <w:r>
        <w:rPr>
          <w:rFonts w:ascii="Times New Roman" w:hAnsi="Times New Roman" w:cs="Times New Roman"/>
          <w:sz w:val="24"/>
          <w:szCs w:val="24"/>
          <w:lang w:val="ru-RU"/>
        </w:rPr>
        <w:t>ом</w:t>
      </w:r>
      <w:r w:rsidRPr="00995697">
        <w:rPr>
          <w:rFonts w:ascii="Times New Roman" w:hAnsi="Times New Roman" w:cs="Times New Roman"/>
          <w:sz w:val="24"/>
          <w:szCs w:val="24"/>
          <w:lang w:val="ru-RU"/>
        </w:rPr>
        <w:t xml:space="preserve"> реализации стратегии, который позволяет спланировать мероприятия по реализации стратегических целей, управлять процессом их осуществления, контролировать его на всех этапах и своевременно вносить необходимые корректировки как в текущей деятельности, так и в долгосрочной перспективе. </w:t>
      </w:r>
    </w:p>
    <w:p w:rsidR="00206379" w:rsidRDefault="00206379" w:rsidP="008500E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Изменения условий ведения бизнеса потребовали использования более современных и более эффективных инструментов бюджетирования. Одним из таких является Сбалансированная система показателей. </w:t>
      </w:r>
    </w:p>
    <w:p w:rsidR="00206379" w:rsidRDefault="00206379" w:rsidP="008500E1">
      <w:pPr>
        <w:spacing w:after="0" w:line="360" w:lineRule="auto"/>
        <w:ind w:firstLine="709"/>
        <w:jc w:val="both"/>
        <w:rPr>
          <w:rFonts w:ascii="Times New Roman" w:hAnsi="Times New Roman" w:cs="Times New Roman"/>
          <w:sz w:val="24"/>
          <w:szCs w:val="24"/>
          <w:lang w:val="ru-RU"/>
        </w:rPr>
      </w:pPr>
      <w:r w:rsidRPr="00206379">
        <w:rPr>
          <w:rFonts w:ascii="Times New Roman" w:hAnsi="Times New Roman" w:cs="Times New Roman"/>
          <w:sz w:val="24"/>
          <w:szCs w:val="24"/>
          <w:lang w:val="ru-RU"/>
        </w:rPr>
        <w:t xml:space="preserve">Процесс организации системы бюджетирования </w:t>
      </w:r>
      <w:r>
        <w:rPr>
          <w:rFonts w:ascii="Times New Roman" w:hAnsi="Times New Roman" w:cs="Times New Roman"/>
          <w:sz w:val="24"/>
          <w:szCs w:val="24"/>
          <w:lang w:val="ru-RU"/>
        </w:rPr>
        <w:t>в компании</w:t>
      </w:r>
      <w:r w:rsidRPr="00206379">
        <w:rPr>
          <w:rFonts w:ascii="Times New Roman" w:hAnsi="Times New Roman" w:cs="Times New Roman"/>
          <w:sz w:val="24"/>
          <w:szCs w:val="24"/>
          <w:lang w:val="ru-RU"/>
        </w:rPr>
        <w:t xml:space="preserve"> </w:t>
      </w:r>
      <w:r>
        <w:rPr>
          <w:rFonts w:ascii="Times New Roman" w:hAnsi="Times New Roman" w:cs="Times New Roman"/>
          <w:sz w:val="24"/>
          <w:szCs w:val="24"/>
          <w:lang w:val="ru-RU"/>
        </w:rPr>
        <w:t>можно представить, как поэтапный процесс</w:t>
      </w:r>
      <w:r w:rsidRPr="00206379">
        <w:rPr>
          <w:rFonts w:ascii="Times New Roman" w:hAnsi="Times New Roman" w:cs="Times New Roman"/>
          <w:sz w:val="24"/>
          <w:szCs w:val="24"/>
          <w:lang w:val="ru-RU"/>
        </w:rPr>
        <w:t xml:space="preserve">, состоящий из следующих этапов: </w:t>
      </w:r>
      <w:r>
        <w:rPr>
          <w:rFonts w:ascii="Times New Roman" w:hAnsi="Times New Roman" w:cs="Times New Roman"/>
          <w:sz w:val="24"/>
          <w:szCs w:val="24"/>
          <w:lang w:val="ru-RU"/>
        </w:rPr>
        <w:t xml:space="preserve">1) </w:t>
      </w:r>
      <w:r w:rsidRPr="00206379">
        <w:rPr>
          <w:rFonts w:ascii="Times New Roman" w:hAnsi="Times New Roman" w:cs="Times New Roman"/>
          <w:sz w:val="24"/>
          <w:szCs w:val="24"/>
          <w:lang w:val="ru-RU"/>
        </w:rPr>
        <w:t xml:space="preserve">подготовительный этап целеполагания, в ходе которого определяется миссия, цели, формулируется стратегия предприятия и разрабатывается ССП; </w:t>
      </w:r>
      <w:r>
        <w:rPr>
          <w:rFonts w:ascii="Times New Roman" w:hAnsi="Times New Roman" w:cs="Times New Roman"/>
          <w:sz w:val="24"/>
          <w:szCs w:val="24"/>
          <w:lang w:val="ru-RU"/>
        </w:rPr>
        <w:t>2) корректировка (в случае необходимости)</w:t>
      </w:r>
      <w:r w:rsidRPr="00206379">
        <w:rPr>
          <w:rFonts w:ascii="Times New Roman" w:hAnsi="Times New Roman" w:cs="Times New Roman"/>
          <w:sz w:val="24"/>
          <w:szCs w:val="24"/>
          <w:lang w:val="ru-RU"/>
        </w:rPr>
        <w:t xml:space="preserve"> организационной структуры</w:t>
      </w:r>
      <w:r>
        <w:rPr>
          <w:rFonts w:ascii="Times New Roman" w:hAnsi="Times New Roman" w:cs="Times New Roman"/>
          <w:sz w:val="24"/>
          <w:szCs w:val="24"/>
          <w:lang w:val="ru-RU"/>
        </w:rPr>
        <w:t xml:space="preserve"> компании; 3) корректировка финансовой структуры; 4)</w:t>
      </w:r>
      <w:r w:rsidRPr="0020637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процесс </w:t>
      </w:r>
      <w:r w:rsidRPr="00206379">
        <w:rPr>
          <w:rFonts w:ascii="Times New Roman" w:hAnsi="Times New Roman" w:cs="Times New Roman"/>
          <w:sz w:val="24"/>
          <w:szCs w:val="24"/>
          <w:lang w:val="ru-RU"/>
        </w:rPr>
        <w:t>формирования структуры бюджетов и определения методов их составления. Завершается процесс постановки бюджетирования разработкой регламентирующих документов и положений.</w:t>
      </w:r>
    </w:p>
    <w:p w:rsidR="004A71BD" w:rsidRDefault="00ED2C27" w:rsidP="00ED2C27">
      <w:pPr>
        <w:spacing w:after="0" w:line="360" w:lineRule="auto"/>
        <w:ind w:firstLine="709"/>
        <w:jc w:val="both"/>
        <w:rPr>
          <w:rFonts w:ascii="Times New Roman" w:eastAsia="Calibri" w:hAnsi="Times New Roman" w:cs="Times New Roman"/>
          <w:sz w:val="24"/>
          <w:szCs w:val="24"/>
          <w:lang w:val="ru-RU"/>
        </w:rPr>
      </w:pPr>
      <w:r w:rsidRPr="00ED2C27">
        <w:rPr>
          <w:rFonts w:ascii="Times New Roman" w:eastAsia="Calibri" w:hAnsi="Times New Roman" w:cs="Times New Roman"/>
          <w:sz w:val="24"/>
          <w:szCs w:val="24"/>
          <w:lang w:val="ru-RU"/>
        </w:rPr>
        <w:t xml:space="preserve">В </w:t>
      </w:r>
      <w:r w:rsidR="004A71BD">
        <w:rPr>
          <w:rFonts w:ascii="Times New Roman" w:eastAsia="Calibri" w:hAnsi="Times New Roman" w:cs="Times New Roman"/>
          <w:sz w:val="24"/>
          <w:szCs w:val="24"/>
          <w:lang w:val="ru-RU"/>
        </w:rPr>
        <w:t>процессе</w:t>
      </w:r>
      <w:r w:rsidRPr="00ED2C27">
        <w:rPr>
          <w:rFonts w:ascii="Times New Roman" w:eastAsia="Calibri" w:hAnsi="Times New Roman" w:cs="Times New Roman"/>
          <w:sz w:val="24"/>
          <w:szCs w:val="24"/>
          <w:lang w:val="ru-RU"/>
        </w:rPr>
        <w:t xml:space="preserve"> и</w:t>
      </w:r>
      <w:r w:rsidR="004A71BD">
        <w:rPr>
          <w:rFonts w:ascii="Times New Roman" w:eastAsia="Calibri" w:hAnsi="Times New Roman" w:cs="Times New Roman"/>
          <w:sz w:val="24"/>
          <w:szCs w:val="24"/>
          <w:lang w:val="ru-RU"/>
        </w:rPr>
        <w:t>зучения</w:t>
      </w:r>
      <w:r w:rsidRPr="00ED2C27">
        <w:rPr>
          <w:rFonts w:ascii="Times New Roman" w:eastAsia="Calibri" w:hAnsi="Times New Roman" w:cs="Times New Roman"/>
          <w:sz w:val="24"/>
          <w:szCs w:val="24"/>
          <w:lang w:val="ru-RU"/>
        </w:rPr>
        <w:t xml:space="preserve"> организации системы бюджетирования ООО «</w:t>
      </w:r>
      <w:r w:rsidR="004A71BD">
        <w:rPr>
          <w:rFonts w:ascii="Times New Roman" w:eastAsia="Calibri" w:hAnsi="Times New Roman" w:cs="Times New Roman"/>
          <w:sz w:val="24"/>
          <w:szCs w:val="24"/>
          <w:lang w:val="ru-RU"/>
        </w:rPr>
        <w:t>РТ</w:t>
      </w:r>
      <w:r w:rsidRPr="00ED2C27">
        <w:rPr>
          <w:rFonts w:ascii="Times New Roman" w:eastAsia="Calibri" w:hAnsi="Times New Roman" w:cs="Times New Roman"/>
          <w:sz w:val="24"/>
          <w:szCs w:val="24"/>
          <w:lang w:val="ru-RU"/>
        </w:rPr>
        <w:t>» был</w:t>
      </w:r>
      <w:r w:rsidR="004A71BD">
        <w:rPr>
          <w:rFonts w:ascii="Times New Roman" w:eastAsia="Calibri" w:hAnsi="Times New Roman" w:cs="Times New Roman"/>
          <w:sz w:val="24"/>
          <w:szCs w:val="24"/>
          <w:lang w:val="ru-RU"/>
        </w:rPr>
        <w:t>и</w:t>
      </w:r>
      <w:r w:rsidRPr="00ED2C27">
        <w:rPr>
          <w:rFonts w:ascii="Times New Roman" w:eastAsia="Calibri" w:hAnsi="Times New Roman" w:cs="Times New Roman"/>
          <w:sz w:val="24"/>
          <w:szCs w:val="24"/>
          <w:lang w:val="ru-RU"/>
        </w:rPr>
        <w:t xml:space="preserve"> </w:t>
      </w:r>
      <w:r w:rsidR="004A71BD">
        <w:rPr>
          <w:rFonts w:ascii="Times New Roman" w:eastAsia="Calibri" w:hAnsi="Times New Roman" w:cs="Times New Roman"/>
          <w:sz w:val="24"/>
          <w:szCs w:val="24"/>
          <w:lang w:val="ru-RU"/>
        </w:rPr>
        <w:t>определены</w:t>
      </w:r>
      <w:r w:rsidRPr="00ED2C27">
        <w:rPr>
          <w:rFonts w:ascii="Times New Roman" w:eastAsia="Calibri" w:hAnsi="Times New Roman" w:cs="Times New Roman"/>
          <w:sz w:val="24"/>
          <w:szCs w:val="24"/>
          <w:lang w:val="ru-RU"/>
        </w:rPr>
        <w:t xml:space="preserve"> </w:t>
      </w:r>
      <w:r w:rsidR="004A71BD">
        <w:rPr>
          <w:rFonts w:ascii="Times New Roman" w:eastAsia="Calibri" w:hAnsi="Times New Roman" w:cs="Times New Roman"/>
          <w:sz w:val="24"/>
          <w:szCs w:val="24"/>
          <w:lang w:val="ru-RU"/>
        </w:rPr>
        <w:t>недостатки системы</w:t>
      </w:r>
      <w:r w:rsidRPr="00ED2C27">
        <w:rPr>
          <w:rFonts w:ascii="Times New Roman" w:eastAsia="Calibri" w:hAnsi="Times New Roman" w:cs="Times New Roman"/>
          <w:sz w:val="24"/>
          <w:szCs w:val="24"/>
          <w:lang w:val="ru-RU"/>
        </w:rPr>
        <w:t xml:space="preserve">, </w:t>
      </w:r>
      <w:r w:rsidR="004A71BD">
        <w:rPr>
          <w:rFonts w:ascii="Times New Roman" w:eastAsia="Calibri" w:hAnsi="Times New Roman" w:cs="Times New Roman"/>
          <w:sz w:val="24"/>
          <w:szCs w:val="24"/>
          <w:lang w:val="ru-RU"/>
        </w:rPr>
        <w:t xml:space="preserve">из-за </w:t>
      </w:r>
      <w:r w:rsidRPr="00ED2C27">
        <w:rPr>
          <w:rFonts w:ascii="Times New Roman" w:eastAsia="Calibri" w:hAnsi="Times New Roman" w:cs="Times New Roman"/>
          <w:sz w:val="24"/>
          <w:szCs w:val="24"/>
          <w:lang w:val="ru-RU"/>
        </w:rPr>
        <w:t xml:space="preserve">которых существующая система </w:t>
      </w:r>
      <w:r w:rsidR="004A71BD">
        <w:rPr>
          <w:rFonts w:ascii="Times New Roman" w:eastAsia="Calibri" w:hAnsi="Times New Roman" w:cs="Times New Roman"/>
          <w:sz w:val="24"/>
          <w:szCs w:val="24"/>
          <w:lang w:val="ru-RU"/>
        </w:rPr>
        <w:t xml:space="preserve">бюджетирования </w:t>
      </w:r>
      <w:r w:rsidRPr="00ED2C27">
        <w:rPr>
          <w:rFonts w:ascii="Times New Roman" w:eastAsia="Calibri" w:hAnsi="Times New Roman" w:cs="Times New Roman"/>
          <w:sz w:val="24"/>
          <w:szCs w:val="24"/>
          <w:lang w:val="ru-RU"/>
        </w:rPr>
        <w:t>является неэффек</w:t>
      </w:r>
      <w:r w:rsidR="004A71BD">
        <w:rPr>
          <w:rFonts w:ascii="Times New Roman" w:eastAsia="Calibri" w:hAnsi="Times New Roman" w:cs="Times New Roman"/>
          <w:sz w:val="24"/>
          <w:szCs w:val="24"/>
          <w:lang w:val="ru-RU"/>
        </w:rPr>
        <w:t>тивной и требует преобразований.</w:t>
      </w:r>
    </w:p>
    <w:p w:rsidR="004A71BD" w:rsidRDefault="004A71BD" w:rsidP="00ED2C27">
      <w:pPr>
        <w:spacing w:after="0" w:line="36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 выявленным проблемам относятся:</w:t>
      </w:r>
    </w:p>
    <w:p w:rsidR="004A71BD" w:rsidRPr="004A71BD" w:rsidRDefault="00ED2C27" w:rsidP="00952DF5">
      <w:pPr>
        <w:pStyle w:val="afd"/>
        <w:numPr>
          <w:ilvl w:val="0"/>
          <w:numId w:val="30"/>
        </w:numPr>
        <w:spacing w:after="0" w:line="360" w:lineRule="auto"/>
        <w:ind w:left="0" w:firstLine="357"/>
        <w:jc w:val="both"/>
        <w:rPr>
          <w:rFonts w:ascii="Times New Roman" w:eastAsia="Calibri" w:hAnsi="Times New Roman" w:cs="Times New Roman"/>
          <w:sz w:val="24"/>
          <w:szCs w:val="24"/>
          <w:lang w:val="ru-RU"/>
        </w:rPr>
      </w:pPr>
      <w:r w:rsidRPr="004A71BD">
        <w:rPr>
          <w:rFonts w:ascii="Times New Roman" w:eastAsia="Calibri" w:hAnsi="Times New Roman" w:cs="Times New Roman"/>
          <w:sz w:val="24"/>
          <w:szCs w:val="24"/>
          <w:lang w:val="ru-RU"/>
        </w:rPr>
        <w:t xml:space="preserve">отсутствие </w:t>
      </w:r>
      <w:r w:rsidR="004A71BD" w:rsidRPr="004A71BD">
        <w:rPr>
          <w:rFonts w:ascii="Times New Roman" w:eastAsia="Calibri" w:hAnsi="Times New Roman" w:cs="Times New Roman"/>
          <w:sz w:val="24"/>
          <w:szCs w:val="24"/>
          <w:lang w:val="ru-RU"/>
        </w:rPr>
        <w:t xml:space="preserve">четко сформулированной стратегии, </w:t>
      </w:r>
      <w:r w:rsidRPr="004A71BD">
        <w:rPr>
          <w:rFonts w:ascii="Times New Roman" w:eastAsia="Calibri" w:hAnsi="Times New Roman" w:cs="Times New Roman"/>
          <w:sz w:val="24"/>
          <w:szCs w:val="24"/>
          <w:lang w:val="ru-RU"/>
        </w:rPr>
        <w:t>ка</w:t>
      </w:r>
      <w:r w:rsidR="004A71BD" w:rsidRPr="004A71BD">
        <w:rPr>
          <w:rFonts w:ascii="Times New Roman" w:eastAsia="Calibri" w:hAnsi="Times New Roman" w:cs="Times New Roman"/>
          <w:sz w:val="24"/>
          <w:szCs w:val="24"/>
          <w:lang w:val="ru-RU"/>
        </w:rPr>
        <w:t>к</w:t>
      </w:r>
      <w:r w:rsidRPr="004A71BD">
        <w:rPr>
          <w:rFonts w:ascii="Times New Roman" w:eastAsia="Calibri" w:hAnsi="Times New Roman" w:cs="Times New Roman"/>
          <w:sz w:val="24"/>
          <w:szCs w:val="24"/>
          <w:lang w:val="ru-RU"/>
        </w:rPr>
        <w:t xml:space="preserve"> </w:t>
      </w:r>
      <w:r w:rsidR="004A71BD" w:rsidRPr="004A71BD">
        <w:rPr>
          <w:rFonts w:ascii="Times New Roman" w:eastAsia="Calibri" w:hAnsi="Times New Roman" w:cs="Times New Roman"/>
          <w:sz w:val="24"/>
          <w:szCs w:val="24"/>
          <w:lang w:val="ru-RU"/>
        </w:rPr>
        <w:t xml:space="preserve">фундамента </w:t>
      </w:r>
      <w:r w:rsidRPr="004A71BD">
        <w:rPr>
          <w:rFonts w:ascii="Times New Roman" w:eastAsia="Calibri" w:hAnsi="Times New Roman" w:cs="Times New Roman"/>
          <w:sz w:val="24"/>
          <w:szCs w:val="24"/>
          <w:lang w:val="ru-RU"/>
        </w:rPr>
        <w:t>п</w:t>
      </w:r>
      <w:r w:rsidR="004A71BD" w:rsidRPr="004A71BD">
        <w:rPr>
          <w:rFonts w:ascii="Times New Roman" w:eastAsia="Calibri" w:hAnsi="Times New Roman" w:cs="Times New Roman"/>
          <w:sz w:val="24"/>
          <w:szCs w:val="24"/>
          <w:lang w:val="ru-RU"/>
        </w:rPr>
        <w:t>остановки бюджетного управления;</w:t>
      </w:r>
    </w:p>
    <w:p w:rsidR="004A71BD" w:rsidRPr="004A71BD" w:rsidRDefault="00ED2C27" w:rsidP="00952DF5">
      <w:pPr>
        <w:pStyle w:val="afd"/>
        <w:numPr>
          <w:ilvl w:val="0"/>
          <w:numId w:val="30"/>
        </w:numPr>
        <w:spacing w:after="0" w:line="360" w:lineRule="auto"/>
        <w:ind w:left="0" w:firstLine="357"/>
        <w:jc w:val="both"/>
        <w:rPr>
          <w:rFonts w:ascii="Times New Roman" w:eastAsia="Calibri" w:hAnsi="Times New Roman" w:cs="Times New Roman"/>
          <w:sz w:val="24"/>
          <w:szCs w:val="24"/>
          <w:lang w:val="ru-RU"/>
        </w:rPr>
      </w:pPr>
      <w:r w:rsidRPr="004A71BD">
        <w:rPr>
          <w:rFonts w:ascii="Times New Roman" w:eastAsia="Calibri" w:hAnsi="Times New Roman" w:cs="Times New Roman"/>
          <w:sz w:val="24"/>
          <w:szCs w:val="24"/>
          <w:lang w:val="ru-RU"/>
        </w:rPr>
        <w:t>использование бюджетирования только как инструмента планирования</w:t>
      </w:r>
      <w:r w:rsidR="004A71BD" w:rsidRPr="004A71BD">
        <w:rPr>
          <w:rFonts w:ascii="Times New Roman" w:eastAsia="Calibri" w:hAnsi="Times New Roman" w:cs="Times New Roman"/>
          <w:sz w:val="24"/>
          <w:szCs w:val="24"/>
          <w:lang w:val="ru-RU"/>
        </w:rPr>
        <w:t xml:space="preserve"> и контроля;</w:t>
      </w:r>
    </w:p>
    <w:p w:rsidR="004A71BD" w:rsidRPr="004A71BD" w:rsidRDefault="00ED2C27" w:rsidP="00952DF5">
      <w:pPr>
        <w:pStyle w:val="afd"/>
        <w:numPr>
          <w:ilvl w:val="0"/>
          <w:numId w:val="30"/>
        </w:numPr>
        <w:spacing w:after="0" w:line="360" w:lineRule="auto"/>
        <w:ind w:left="0" w:firstLine="357"/>
        <w:jc w:val="both"/>
        <w:rPr>
          <w:rFonts w:ascii="Times New Roman" w:eastAsia="Calibri" w:hAnsi="Times New Roman" w:cs="Times New Roman"/>
          <w:sz w:val="24"/>
          <w:szCs w:val="24"/>
          <w:lang w:val="ru-RU"/>
        </w:rPr>
      </w:pPr>
      <w:r w:rsidRPr="004A71BD">
        <w:rPr>
          <w:rFonts w:ascii="Times New Roman" w:eastAsia="Calibri" w:hAnsi="Times New Roman" w:cs="Times New Roman"/>
          <w:sz w:val="24"/>
          <w:szCs w:val="24"/>
          <w:lang w:val="ru-RU"/>
        </w:rPr>
        <w:t xml:space="preserve">недостатки организационной, </w:t>
      </w:r>
      <w:r w:rsidR="004A71BD" w:rsidRPr="004A71BD">
        <w:rPr>
          <w:rFonts w:ascii="Times New Roman" w:eastAsia="Calibri" w:hAnsi="Times New Roman" w:cs="Times New Roman"/>
          <w:sz w:val="24"/>
          <w:szCs w:val="24"/>
          <w:lang w:val="ru-RU"/>
        </w:rPr>
        <w:t>финансовой и бюджетной структур;</w:t>
      </w:r>
      <w:r w:rsidRPr="004A71BD">
        <w:rPr>
          <w:rFonts w:ascii="Times New Roman" w:eastAsia="Calibri" w:hAnsi="Times New Roman" w:cs="Times New Roman"/>
          <w:sz w:val="24"/>
          <w:szCs w:val="24"/>
          <w:lang w:val="ru-RU"/>
        </w:rPr>
        <w:t xml:space="preserve"> </w:t>
      </w:r>
    </w:p>
    <w:p w:rsidR="004A71BD" w:rsidRPr="004A71BD" w:rsidRDefault="00ED2C27" w:rsidP="00952DF5">
      <w:pPr>
        <w:pStyle w:val="afd"/>
        <w:numPr>
          <w:ilvl w:val="0"/>
          <w:numId w:val="30"/>
        </w:numPr>
        <w:spacing w:after="0" w:line="360" w:lineRule="auto"/>
        <w:ind w:left="0" w:firstLine="357"/>
        <w:jc w:val="both"/>
        <w:rPr>
          <w:rFonts w:ascii="Times New Roman" w:eastAsia="Calibri" w:hAnsi="Times New Roman" w:cs="Times New Roman"/>
          <w:sz w:val="24"/>
          <w:szCs w:val="24"/>
          <w:lang w:val="ru-RU"/>
        </w:rPr>
      </w:pPr>
      <w:r w:rsidRPr="004A71BD">
        <w:rPr>
          <w:rFonts w:ascii="Times New Roman" w:eastAsia="Calibri" w:hAnsi="Times New Roman" w:cs="Times New Roman"/>
          <w:sz w:val="24"/>
          <w:szCs w:val="24"/>
          <w:lang w:val="ru-RU"/>
        </w:rPr>
        <w:t xml:space="preserve">низкий уровень </w:t>
      </w:r>
      <w:r w:rsidR="004A71BD" w:rsidRPr="004A71BD">
        <w:rPr>
          <w:rFonts w:ascii="Times New Roman" w:eastAsia="Calibri" w:hAnsi="Times New Roman" w:cs="Times New Roman"/>
          <w:sz w:val="24"/>
          <w:szCs w:val="24"/>
          <w:lang w:val="ru-RU"/>
        </w:rPr>
        <w:t xml:space="preserve">мотивации персонала и </w:t>
      </w:r>
      <w:r w:rsidRPr="004A71BD">
        <w:rPr>
          <w:rFonts w:ascii="Times New Roman" w:eastAsia="Calibri" w:hAnsi="Times New Roman" w:cs="Times New Roman"/>
          <w:sz w:val="24"/>
          <w:szCs w:val="24"/>
          <w:lang w:val="ru-RU"/>
        </w:rPr>
        <w:t>дисциплины исполнения регламентирующ</w:t>
      </w:r>
      <w:r w:rsidR="004A71BD" w:rsidRPr="004A71BD">
        <w:rPr>
          <w:rFonts w:ascii="Times New Roman" w:eastAsia="Calibri" w:hAnsi="Times New Roman" w:cs="Times New Roman"/>
          <w:sz w:val="24"/>
          <w:szCs w:val="24"/>
          <w:lang w:val="ru-RU"/>
        </w:rPr>
        <w:t>их бюджетный процесс документов;</w:t>
      </w:r>
      <w:r w:rsidRPr="004A71BD">
        <w:rPr>
          <w:rFonts w:ascii="Times New Roman" w:eastAsia="Calibri" w:hAnsi="Times New Roman" w:cs="Times New Roman"/>
          <w:sz w:val="24"/>
          <w:szCs w:val="24"/>
          <w:lang w:val="ru-RU"/>
        </w:rPr>
        <w:t xml:space="preserve"> </w:t>
      </w:r>
    </w:p>
    <w:p w:rsidR="00ED2C27" w:rsidRDefault="00ED2C27" w:rsidP="00952DF5">
      <w:pPr>
        <w:pStyle w:val="afd"/>
        <w:numPr>
          <w:ilvl w:val="0"/>
          <w:numId w:val="30"/>
        </w:numPr>
        <w:spacing w:after="0" w:line="360" w:lineRule="auto"/>
        <w:ind w:left="0" w:firstLine="357"/>
        <w:jc w:val="both"/>
        <w:rPr>
          <w:rFonts w:ascii="Times New Roman" w:eastAsia="Calibri" w:hAnsi="Times New Roman" w:cs="Times New Roman"/>
          <w:sz w:val="24"/>
          <w:szCs w:val="24"/>
          <w:lang w:val="ru-RU"/>
        </w:rPr>
      </w:pPr>
      <w:r w:rsidRPr="004A71BD">
        <w:rPr>
          <w:rFonts w:ascii="Times New Roman" w:eastAsia="Calibri" w:hAnsi="Times New Roman" w:cs="Times New Roman"/>
          <w:sz w:val="24"/>
          <w:szCs w:val="24"/>
          <w:lang w:val="ru-RU"/>
        </w:rPr>
        <w:t xml:space="preserve">несовершенная </w:t>
      </w:r>
      <w:r w:rsidRPr="004A71BD">
        <w:rPr>
          <w:rFonts w:ascii="Times New Roman" w:eastAsia="Calibri" w:hAnsi="Times New Roman" w:cs="Times New Roman"/>
          <w:sz w:val="24"/>
          <w:szCs w:val="24"/>
        </w:rPr>
        <w:t>ERP</w:t>
      </w:r>
      <w:r w:rsidRPr="004A71BD">
        <w:rPr>
          <w:rFonts w:ascii="Times New Roman" w:eastAsia="Calibri" w:hAnsi="Times New Roman" w:cs="Times New Roman"/>
          <w:sz w:val="24"/>
          <w:szCs w:val="24"/>
          <w:lang w:val="ru-RU"/>
        </w:rPr>
        <w:t>-система.</w:t>
      </w:r>
    </w:p>
    <w:p w:rsidR="00C1162A" w:rsidRDefault="004A71BD" w:rsidP="0020689A">
      <w:pPr>
        <w:spacing w:after="0" w:line="360" w:lineRule="auto"/>
        <w:ind w:firstLine="709"/>
        <w:jc w:val="both"/>
        <w:rPr>
          <w:rFonts w:ascii="Times New Roman" w:eastAsia="Calibri" w:hAnsi="Times New Roman" w:cs="Times New Roman"/>
          <w:sz w:val="24"/>
          <w:szCs w:val="24"/>
          <w:lang w:val="ru-RU"/>
        </w:rPr>
      </w:pPr>
      <w:r w:rsidRPr="004A71BD">
        <w:rPr>
          <w:rFonts w:ascii="Times New Roman" w:eastAsia="Calibri" w:hAnsi="Times New Roman" w:cs="Times New Roman"/>
          <w:sz w:val="24"/>
          <w:szCs w:val="24"/>
          <w:lang w:val="ru-RU"/>
        </w:rPr>
        <w:t xml:space="preserve">Для решения проблем были сделаны следующие </w:t>
      </w:r>
      <w:r w:rsidR="00C1162A">
        <w:rPr>
          <w:rFonts w:ascii="Times New Roman" w:eastAsia="Calibri" w:hAnsi="Times New Roman" w:cs="Times New Roman"/>
          <w:sz w:val="24"/>
          <w:szCs w:val="24"/>
          <w:lang w:val="ru-RU"/>
        </w:rPr>
        <w:t>действия:</w:t>
      </w:r>
    </w:p>
    <w:p w:rsidR="00C1162A" w:rsidRDefault="004A71BD" w:rsidP="00952DF5">
      <w:pPr>
        <w:pStyle w:val="afd"/>
        <w:numPr>
          <w:ilvl w:val="0"/>
          <w:numId w:val="31"/>
        </w:numPr>
        <w:spacing w:after="0" w:line="360" w:lineRule="auto"/>
        <w:ind w:left="0" w:firstLine="357"/>
        <w:jc w:val="both"/>
        <w:rPr>
          <w:rFonts w:ascii="Times New Roman" w:eastAsia="Calibri" w:hAnsi="Times New Roman" w:cs="Times New Roman"/>
          <w:sz w:val="24"/>
          <w:szCs w:val="24"/>
          <w:lang w:val="ru-RU"/>
        </w:rPr>
      </w:pPr>
      <w:r w:rsidRPr="00C1162A">
        <w:rPr>
          <w:rFonts w:ascii="Times New Roman" w:eastAsia="Calibri" w:hAnsi="Times New Roman" w:cs="Times New Roman"/>
          <w:sz w:val="24"/>
          <w:szCs w:val="24"/>
          <w:lang w:val="ru-RU"/>
        </w:rPr>
        <w:lastRenderedPageBreak/>
        <w:t xml:space="preserve">были </w:t>
      </w:r>
      <w:r w:rsidR="00C1162A">
        <w:rPr>
          <w:rFonts w:ascii="Times New Roman" w:eastAsia="Calibri" w:hAnsi="Times New Roman" w:cs="Times New Roman"/>
          <w:sz w:val="24"/>
          <w:szCs w:val="24"/>
          <w:lang w:val="ru-RU"/>
        </w:rPr>
        <w:t xml:space="preserve">проанализированы миссия, ценности и видение ООО «РТ», был проведен </w:t>
      </w:r>
      <w:r w:rsidR="00C1162A" w:rsidRPr="00C1162A">
        <w:rPr>
          <w:rFonts w:ascii="Times New Roman" w:eastAsia="Calibri" w:hAnsi="Times New Roman" w:cs="Times New Roman"/>
          <w:sz w:val="24"/>
          <w:szCs w:val="24"/>
        </w:rPr>
        <w:t>SWOT</w:t>
      </w:r>
      <w:r w:rsidR="00C1162A" w:rsidRPr="00C1162A">
        <w:rPr>
          <w:rFonts w:ascii="Times New Roman" w:eastAsia="Calibri" w:hAnsi="Times New Roman" w:cs="Times New Roman"/>
          <w:sz w:val="24"/>
          <w:szCs w:val="24"/>
          <w:lang w:val="ru-RU"/>
        </w:rPr>
        <w:t>-анализ</w:t>
      </w:r>
      <w:r w:rsidR="00C1162A">
        <w:rPr>
          <w:rFonts w:ascii="Times New Roman" w:eastAsia="Calibri" w:hAnsi="Times New Roman" w:cs="Times New Roman"/>
          <w:sz w:val="24"/>
          <w:szCs w:val="24"/>
          <w:lang w:val="ru-RU"/>
        </w:rPr>
        <w:t xml:space="preserve">, в результате этих мероприятий были определены стратегические цели и </w:t>
      </w:r>
      <w:r w:rsidRPr="00C1162A">
        <w:rPr>
          <w:rFonts w:ascii="Times New Roman" w:eastAsia="Calibri" w:hAnsi="Times New Roman" w:cs="Times New Roman"/>
          <w:sz w:val="24"/>
          <w:szCs w:val="24"/>
          <w:lang w:val="ru-RU"/>
        </w:rPr>
        <w:t>конкурентная стратегия ООО «</w:t>
      </w:r>
      <w:r w:rsidR="00C1162A">
        <w:rPr>
          <w:rFonts w:ascii="Times New Roman" w:eastAsia="Calibri" w:hAnsi="Times New Roman" w:cs="Times New Roman"/>
          <w:sz w:val="24"/>
          <w:szCs w:val="24"/>
          <w:lang w:val="ru-RU"/>
        </w:rPr>
        <w:t>РТ</w:t>
      </w:r>
      <w:r w:rsidRPr="00C1162A">
        <w:rPr>
          <w:rFonts w:ascii="Times New Roman" w:eastAsia="Calibri" w:hAnsi="Times New Roman" w:cs="Times New Roman"/>
          <w:sz w:val="24"/>
          <w:szCs w:val="24"/>
          <w:lang w:val="ru-RU"/>
        </w:rPr>
        <w:t>»</w:t>
      </w:r>
      <w:r w:rsidR="00C1162A">
        <w:rPr>
          <w:rFonts w:ascii="Times New Roman" w:eastAsia="Calibri" w:hAnsi="Times New Roman" w:cs="Times New Roman"/>
          <w:sz w:val="24"/>
          <w:szCs w:val="24"/>
          <w:lang w:val="ru-RU"/>
        </w:rPr>
        <w:t>;</w:t>
      </w:r>
    </w:p>
    <w:p w:rsidR="00C1162A" w:rsidRDefault="00C1162A" w:rsidP="00952DF5">
      <w:pPr>
        <w:pStyle w:val="afd"/>
        <w:numPr>
          <w:ilvl w:val="0"/>
          <w:numId w:val="31"/>
        </w:numPr>
        <w:spacing w:after="0" w:line="360" w:lineRule="auto"/>
        <w:ind w:left="0" w:firstLine="35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Вследствие рекомендации перехода к современным методикам бюджетирования был выбран </w:t>
      </w:r>
      <w:r w:rsidR="004A71BD" w:rsidRPr="00C1162A">
        <w:rPr>
          <w:rFonts w:ascii="Times New Roman" w:eastAsia="Calibri" w:hAnsi="Times New Roman" w:cs="Times New Roman"/>
          <w:sz w:val="24"/>
          <w:szCs w:val="24"/>
          <w:lang w:val="ru-RU"/>
        </w:rPr>
        <w:t xml:space="preserve">наиболее рациональный подход («улучшенное бюджетирование») и методики (ССП и </w:t>
      </w:r>
      <w:proofErr w:type="spellStart"/>
      <w:r w:rsidR="004A71BD" w:rsidRPr="00C1162A">
        <w:rPr>
          <w:rFonts w:ascii="Times New Roman" w:eastAsia="Calibri" w:hAnsi="Times New Roman" w:cs="Times New Roman"/>
          <w:sz w:val="24"/>
          <w:szCs w:val="24"/>
          <w:lang w:val="ru-RU"/>
        </w:rPr>
        <w:t>бенчмаркетинг</w:t>
      </w:r>
      <w:proofErr w:type="spellEnd"/>
      <w:r w:rsidR="004A71BD" w:rsidRPr="00C1162A">
        <w:rPr>
          <w:rFonts w:ascii="Times New Roman" w:eastAsia="Calibri" w:hAnsi="Times New Roman" w:cs="Times New Roman"/>
          <w:sz w:val="24"/>
          <w:szCs w:val="24"/>
          <w:lang w:val="ru-RU"/>
        </w:rPr>
        <w:t>)</w:t>
      </w:r>
      <w:r w:rsidRPr="00C1162A">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(были учтены особенности</w:t>
      </w:r>
      <w:r w:rsidRPr="00C1162A">
        <w:rPr>
          <w:rFonts w:ascii="Times New Roman" w:eastAsia="Calibri" w:hAnsi="Times New Roman" w:cs="Times New Roman"/>
          <w:sz w:val="24"/>
          <w:szCs w:val="24"/>
          <w:lang w:val="ru-RU"/>
        </w:rPr>
        <w:t xml:space="preserve"> деятельности предприятия</w:t>
      </w:r>
      <w:r>
        <w:rPr>
          <w:rFonts w:ascii="Times New Roman" w:eastAsia="Calibri" w:hAnsi="Times New Roman" w:cs="Times New Roman"/>
          <w:sz w:val="24"/>
          <w:szCs w:val="24"/>
          <w:lang w:val="ru-RU"/>
        </w:rPr>
        <w:t>)</w:t>
      </w:r>
      <w:r w:rsidR="004A71BD" w:rsidRPr="00C1162A">
        <w:rPr>
          <w:rFonts w:ascii="Times New Roman" w:eastAsia="Calibri" w:hAnsi="Times New Roman" w:cs="Times New Roman"/>
          <w:sz w:val="24"/>
          <w:szCs w:val="24"/>
          <w:lang w:val="ru-RU"/>
        </w:rPr>
        <w:t xml:space="preserve">, которые должны </w:t>
      </w:r>
      <w:r>
        <w:rPr>
          <w:rFonts w:ascii="Times New Roman" w:eastAsia="Calibri" w:hAnsi="Times New Roman" w:cs="Times New Roman"/>
          <w:sz w:val="24"/>
          <w:szCs w:val="24"/>
          <w:lang w:val="ru-RU"/>
        </w:rPr>
        <w:t>будут использоваться</w:t>
      </w:r>
      <w:r w:rsidR="004A71BD" w:rsidRPr="00C1162A">
        <w:rPr>
          <w:rFonts w:ascii="Times New Roman" w:eastAsia="Calibri" w:hAnsi="Times New Roman" w:cs="Times New Roman"/>
          <w:sz w:val="24"/>
          <w:szCs w:val="24"/>
          <w:lang w:val="ru-RU"/>
        </w:rPr>
        <w:t xml:space="preserve"> для организации бюджетирования</w:t>
      </w:r>
      <w:r>
        <w:rPr>
          <w:rFonts w:ascii="Times New Roman" w:eastAsia="Calibri" w:hAnsi="Times New Roman" w:cs="Times New Roman"/>
          <w:sz w:val="24"/>
          <w:szCs w:val="24"/>
          <w:lang w:val="ru-RU"/>
        </w:rPr>
        <w:t xml:space="preserve"> в ООО «РТ»</w:t>
      </w:r>
      <w:r w:rsidR="004A71BD" w:rsidRPr="00C1162A">
        <w:rPr>
          <w:rFonts w:ascii="Times New Roman" w:eastAsia="Calibri" w:hAnsi="Times New Roman" w:cs="Times New Roman"/>
          <w:sz w:val="24"/>
          <w:szCs w:val="24"/>
          <w:lang w:val="ru-RU"/>
        </w:rPr>
        <w:t xml:space="preserve">. </w:t>
      </w:r>
    </w:p>
    <w:p w:rsidR="00F045DD" w:rsidRDefault="00C1162A" w:rsidP="00952DF5">
      <w:pPr>
        <w:pStyle w:val="afd"/>
        <w:numPr>
          <w:ilvl w:val="0"/>
          <w:numId w:val="31"/>
        </w:numPr>
        <w:spacing w:after="0" w:line="360" w:lineRule="auto"/>
        <w:ind w:left="0" w:firstLine="35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Б</w:t>
      </w:r>
      <w:r w:rsidR="004A71BD" w:rsidRPr="00C1162A">
        <w:rPr>
          <w:rFonts w:ascii="Times New Roman" w:eastAsia="Calibri" w:hAnsi="Times New Roman" w:cs="Times New Roman"/>
          <w:sz w:val="24"/>
          <w:szCs w:val="24"/>
          <w:lang w:val="ru-RU"/>
        </w:rPr>
        <w:t xml:space="preserve">ыла разработана ССП и установлены целевые значения показателей финансовой перспективы. </w:t>
      </w:r>
    </w:p>
    <w:p w:rsidR="00F045DD" w:rsidRDefault="00F045DD" w:rsidP="00952DF5">
      <w:pPr>
        <w:pStyle w:val="afd"/>
        <w:numPr>
          <w:ilvl w:val="0"/>
          <w:numId w:val="31"/>
        </w:numPr>
        <w:spacing w:after="0" w:line="360" w:lineRule="auto"/>
        <w:ind w:left="0" w:firstLine="35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Б</w:t>
      </w:r>
      <w:r w:rsidR="004A71BD" w:rsidRPr="00C1162A">
        <w:rPr>
          <w:rFonts w:ascii="Times New Roman" w:eastAsia="Calibri" w:hAnsi="Times New Roman" w:cs="Times New Roman"/>
          <w:sz w:val="24"/>
          <w:szCs w:val="24"/>
          <w:lang w:val="ru-RU"/>
        </w:rPr>
        <w:t xml:space="preserve">ыли </w:t>
      </w:r>
      <w:r>
        <w:rPr>
          <w:rFonts w:ascii="Times New Roman" w:eastAsia="Calibri" w:hAnsi="Times New Roman" w:cs="Times New Roman"/>
          <w:sz w:val="24"/>
          <w:szCs w:val="24"/>
          <w:lang w:val="ru-RU"/>
        </w:rPr>
        <w:t>приведены</w:t>
      </w:r>
      <w:r w:rsidR="004A71BD" w:rsidRPr="00C1162A">
        <w:rPr>
          <w:rFonts w:ascii="Times New Roman" w:eastAsia="Calibri" w:hAnsi="Times New Roman" w:cs="Times New Roman"/>
          <w:sz w:val="24"/>
          <w:szCs w:val="24"/>
          <w:lang w:val="ru-RU"/>
        </w:rPr>
        <w:t xml:space="preserve"> рекомендации по усовершенствованию органи</w:t>
      </w:r>
      <w:r>
        <w:rPr>
          <w:rFonts w:ascii="Times New Roman" w:eastAsia="Calibri" w:hAnsi="Times New Roman" w:cs="Times New Roman"/>
          <w:sz w:val="24"/>
          <w:szCs w:val="24"/>
          <w:lang w:val="ru-RU"/>
        </w:rPr>
        <w:t xml:space="preserve">зационной структуры предприятия, которые включают в себе мероприятия, направленные на </w:t>
      </w:r>
      <w:r w:rsidR="004A71BD" w:rsidRPr="00C1162A">
        <w:rPr>
          <w:rFonts w:ascii="Times New Roman" w:eastAsia="Calibri" w:hAnsi="Times New Roman" w:cs="Times New Roman"/>
          <w:sz w:val="24"/>
          <w:szCs w:val="24"/>
          <w:lang w:val="ru-RU"/>
        </w:rPr>
        <w:t xml:space="preserve">исключение дублирования функций, объединение подразделений, </w:t>
      </w:r>
      <w:r>
        <w:rPr>
          <w:rFonts w:ascii="Times New Roman" w:eastAsia="Calibri" w:hAnsi="Times New Roman" w:cs="Times New Roman"/>
          <w:sz w:val="24"/>
          <w:szCs w:val="24"/>
          <w:lang w:val="ru-RU"/>
        </w:rPr>
        <w:t>выполняющих схожие задачи и пр.</w:t>
      </w:r>
      <w:r w:rsidR="004A71BD" w:rsidRPr="00C1162A">
        <w:rPr>
          <w:rFonts w:ascii="Times New Roman" w:eastAsia="Calibri" w:hAnsi="Times New Roman" w:cs="Times New Roman"/>
          <w:sz w:val="24"/>
          <w:szCs w:val="24"/>
          <w:lang w:val="ru-RU"/>
        </w:rPr>
        <w:t xml:space="preserve">, финансовой и бюджетной структур. </w:t>
      </w:r>
    </w:p>
    <w:p w:rsidR="004A71BD" w:rsidRDefault="00F045DD" w:rsidP="00952DF5">
      <w:pPr>
        <w:pStyle w:val="afd"/>
        <w:numPr>
          <w:ilvl w:val="0"/>
          <w:numId w:val="31"/>
        </w:numPr>
        <w:spacing w:after="0" w:line="360" w:lineRule="auto"/>
        <w:ind w:left="0" w:firstLine="35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Б</w:t>
      </w:r>
      <w:r w:rsidR="004A71BD" w:rsidRPr="00C1162A">
        <w:rPr>
          <w:rFonts w:ascii="Times New Roman" w:eastAsia="Calibri" w:hAnsi="Times New Roman" w:cs="Times New Roman"/>
          <w:sz w:val="24"/>
          <w:szCs w:val="24"/>
          <w:lang w:val="ru-RU"/>
        </w:rPr>
        <w:t xml:space="preserve">ыла сформирована система </w:t>
      </w:r>
      <w:r w:rsidR="004A71BD" w:rsidRPr="00C1162A">
        <w:rPr>
          <w:rFonts w:ascii="Times New Roman" w:eastAsia="Calibri" w:hAnsi="Times New Roman" w:cs="Times New Roman"/>
          <w:sz w:val="24"/>
          <w:szCs w:val="24"/>
        </w:rPr>
        <w:t>KPI</w:t>
      </w:r>
      <w:r>
        <w:rPr>
          <w:rFonts w:ascii="Times New Roman" w:eastAsia="Calibri" w:hAnsi="Times New Roman" w:cs="Times New Roman"/>
          <w:sz w:val="24"/>
          <w:szCs w:val="24"/>
          <w:lang w:val="ru-RU"/>
        </w:rPr>
        <w:t xml:space="preserve">, которая основывается на ССП, </w:t>
      </w:r>
      <w:r w:rsidR="004A71BD" w:rsidRPr="00C1162A">
        <w:rPr>
          <w:rFonts w:ascii="Times New Roman" w:eastAsia="Calibri" w:hAnsi="Times New Roman" w:cs="Times New Roman"/>
          <w:sz w:val="24"/>
          <w:szCs w:val="24"/>
          <w:lang w:val="ru-RU"/>
        </w:rPr>
        <w:t xml:space="preserve">для всех центров финансовой ответственности с указанием бюджетных форм, </w:t>
      </w:r>
      <w:r>
        <w:rPr>
          <w:rFonts w:ascii="Times New Roman" w:eastAsia="Calibri" w:hAnsi="Times New Roman" w:cs="Times New Roman"/>
          <w:sz w:val="24"/>
          <w:szCs w:val="24"/>
          <w:lang w:val="ru-RU"/>
        </w:rPr>
        <w:t>которые</w:t>
      </w:r>
      <w:r w:rsidR="004A71BD" w:rsidRPr="00C1162A">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нужны для осуществления мероприятий</w:t>
      </w:r>
      <w:r w:rsidR="004A71BD" w:rsidRPr="00C1162A">
        <w:rPr>
          <w:rFonts w:ascii="Times New Roman" w:eastAsia="Calibri" w:hAnsi="Times New Roman" w:cs="Times New Roman"/>
          <w:sz w:val="24"/>
          <w:szCs w:val="24"/>
          <w:lang w:val="ru-RU"/>
        </w:rPr>
        <w:t xml:space="preserve"> ко</w:t>
      </w:r>
      <w:r>
        <w:rPr>
          <w:rFonts w:ascii="Times New Roman" w:eastAsia="Calibri" w:hAnsi="Times New Roman" w:cs="Times New Roman"/>
          <w:sz w:val="24"/>
          <w:szCs w:val="24"/>
          <w:lang w:val="ru-RU"/>
        </w:rPr>
        <w:t>нтроля</w:t>
      </w:r>
      <w:r w:rsidR="004A71BD" w:rsidRPr="00C1162A">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выполнения</w:t>
      </w:r>
      <w:r w:rsidR="004A71BD" w:rsidRPr="00C1162A">
        <w:rPr>
          <w:rFonts w:ascii="Times New Roman" w:eastAsia="Calibri" w:hAnsi="Times New Roman" w:cs="Times New Roman"/>
          <w:sz w:val="24"/>
          <w:szCs w:val="24"/>
          <w:lang w:val="ru-RU"/>
        </w:rPr>
        <w:t xml:space="preserve"> установленных целевых значений количест</w:t>
      </w:r>
      <w:r>
        <w:rPr>
          <w:rFonts w:ascii="Times New Roman" w:eastAsia="Calibri" w:hAnsi="Times New Roman" w:cs="Times New Roman"/>
          <w:sz w:val="24"/>
          <w:szCs w:val="24"/>
          <w:lang w:val="ru-RU"/>
        </w:rPr>
        <w:t>венных показателей. Разработаны</w:t>
      </w:r>
      <w:r w:rsidR="004A71BD" w:rsidRPr="00C1162A">
        <w:rPr>
          <w:rFonts w:ascii="Times New Roman" w:eastAsia="Calibri" w:hAnsi="Times New Roman" w:cs="Times New Roman"/>
          <w:sz w:val="24"/>
          <w:szCs w:val="24"/>
          <w:lang w:val="ru-RU"/>
        </w:rPr>
        <w:t xml:space="preserve"> карты </w:t>
      </w:r>
      <w:r w:rsidR="004A71BD" w:rsidRPr="00C1162A">
        <w:rPr>
          <w:rFonts w:ascii="Times New Roman" w:eastAsia="Calibri" w:hAnsi="Times New Roman" w:cs="Times New Roman"/>
          <w:sz w:val="24"/>
          <w:szCs w:val="24"/>
        </w:rPr>
        <w:t>KPI</w:t>
      </w:r>
      <w:r w:rsidR="004A71BD" w:rsidRPr="00C1162A">
        <w:rPr>
          <w:rFonts w:ascii="Times New Roman" w:eastAsia="Calibri" w:hAnsi="Times New Roman" w:cs="Times New Roman"/>
          <w:sz w:val="24"/>
          <w:szCs w:val="24"/>
          <w:lang w:val="ru-RU"/>
        </w:rPr>
        <w:t xml:space="preserve"> для сотрудников финансового управления, </w:t>
      </w:r>
      <w:r>
        <w:rPr>
          <w:rFonts w:ascii="Times New Roman" w:eastAsia="Calibri" w:hAnsi="Times New Roman" w:cs="Times New Roman"/>
          <w:sz w:val="24"/>
          <w:szCs w:val="24"/>
          <w:lang w:val="ru-RU"/>
        </w:rPr>
        <w:t>приведен</w:t>
      </w:r>
      <w:r w:rsidR="004A71BD" w:rsidRPr="00C1162A">
        <w:rPr>
          <w:rFonts w:ascii="Times New Roman" w:eastAsia="Calibri" w:hAnsi="Times New Roman" w:cs="Times New Roman"/>
          <w:sz w:val="24"/>
          <w:szCs w:val="24"/>
          <w:lang w:val="ru-RU"/>
        </w:rPr>
        <w:t xml:space="preserve"> порядок их формирования и расчёта базовых, нормативных и целевых </w:t>
      </w:r>
      <w:r>
        <w:rPr>
          <w:rFonts w:ascii="Times New Roman" w:eastAsia="Calibri" w:hAnsi="Times New Roman" w:cs="Times New Roman"/>
          <w:sz w:val="24"/>
          <w:szCs w:val="24"/>
          <w:lang w:val="ru-RU"/>
        </w:rPr>
        <w:t>показателей</w:t>
      </w:r>
      <w:r w:rsidR="004A71BD" w:rsidRPr="00C1162A">
        <w:rPr>
          <w:rFonts w:ascii="Times New Roman" w:eastAsia="Calibri" w:hAnsi="Times New Roman" w:cs="Times New Roman"/>
          <w:sz w:val="24"/>
          <w:szCs w:val="24"/>
          <w:lang w:val="ru-RU"/>
        </w:rPr>
        <w:t>. На примере специалиста по работе с кредитными учреждениями описан процесс расчёта итогового коэффициента результативности работы сотрудника и величины премиального вознаграждения.</w:t>
      </w:r>
    </w:p>
    <w:p w:rsidR="00F045DD" w:rsidRPr="00F045DD" w:rsidRDefault="00F045DD" w:rsidP="00F045DD">
      <w:pPr>
        <w:spacing w:after="0" w:line="36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Организация процесса управления по целям на основе </w:t>
      </w:r>
      <w:r>
        <w:rPr>
          <w:rFonts w:ascii="Times New Roman" w:eastAsia="Calibri" w:hAnsi="Times New Roman" w:cs="Times New Roman"/>
          <w:sz w:val="24"/>
          <w:szCs w:val="24"/>
        </w:rPr>
        <w:t>KPI</w:t>
      </w:r>
      <w:r w:rsidRPr="00F045DD">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в масштабах всей организации требует довольно больших денежных и временных затрат, необходимо привлечение специалистов и руководителей различных подразделений организации с целью формирования карт </w:t>
      </w:r>
      <w:r>
        <w:rPr>
          <w:rFonts w:ascii="Times New Roman" w:eastAsia="Calibri" w:hAnsi="Times New Roman" w:cs="Times New Roman"/>
          <w:sz w:val="24"/>
          <w:szCs w:val="24"/>
        </w:rPr>
        <w:t>KPI</w:t>
      </w:r>
      <w:r w:rsidRPr="00F045DD">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для каждого сотрудника. </w:t>
      </w:r>
      <w:r w:rsidRPr="00F045DD">
        <w:rPr>
          <w:rFonts w:ascii="Times New Roman" w:eastAsia="Calibri" w:hAnsi="Times New Roman" w:cs="Times New Roman"/>
          <w:sz w:val="24"/>
          <w:szCs w:val="24"/>
          <w:lang w:val="ru-RU"/>
        </w:rPr>
        <w:t xml:space="preserve">Оценить результат </w:t>
      </w:r>
      <w:r>
        <w:rPr>
          <w:rFonts w:ascii="Times New Roman" w:eastAsia="Calibri" w:hAnsi="Times New Roman" w:cs="Times New Roman"/>
          <w:sz w:val="24"/>
          <w:szCs w:val="24"/>
          <w:lang w:val="ru-RU"/>
        </w:rPr>
        <w:t>подобного изменения</w:t>
      </w:r>
      <w:r w:rsidRPr="00F045DD">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методологии</w:t>
      </w:r>
      <w:r w:rsidRPr="00F045DD">
        <w:rPr>
          <w:rFonts w:ascii="Times New Roman" w:eastAsia="Calibri" w:hAnsi="Times New Roman" w:cs="Times New Roman"/>
          <w:sz w:val="24"/>
          <w:szCs w:val="24"/>
          <w:lang w:val="ru-RU"/>
        </w:rPr>
        <w:t xml:space="preserve"> организации системы бюджетирования ООО «</w:t>
      </w:r>
      <w:r>
        <w:rPr>
          <w:rFonts w:ascii="Times New Roman" w:eastAsia="Calibri" w:hAnsi="Times New Roman" w:cs="Times New Roman"/>
          <w:sz w:val="24"/>
          <w:szCs w:val="24"/>
          <w:lang w:val="ru-RU"/>
        </w:rPr>
        <w:t>РТ</w:t>
      </w:r>
      <w:r w:rsidRPr="00F045DD">
        <w:rPr>
          <w:rFonts w:ascii="Times New Roman" w:eastAsia="Calibri" w:hAnsi="Times New Roman" w:cs="Times New Roman"/>
          <w:sz w:val="24"/>
          <w:szCs w:val="24"/>
          <w:lang w:val="ru-RU"/>
        </w:rPr>
        <w:t xml:space="preserve">» можно </w:t>
      </w:r>
      <w:r>
        <w:rPr>
          <w:rFonts w:ascii="Times New Roman" w:eastAsia="Calibri" w:hAnsi="Times New Roman" w:cs="Times New Roman"/>
          <w:sz w:val="24"/>
          <w:szCs w:val="24"/>
          <w:lang w:val="ru-RU"/>
        </w:rPr>
        <w:t xml:space="preserve">только </w:t>
      </w:r>
      <w:r w:rsidRPr="00F045DD">
        <w:rPr>
          <w:rFonts w:ascii="Times New Roman" w:eastAsia="Calibri" w:hAnsi="Times New Roman" w:cs="Times New Roman"/>
          <w:sz w:val="24"/>
          <w:szCs w:val="24"/>
          <w:lang w:val="ru-RU"/>
        </w:rPr>
        <w:t xml:space="preserve">после осуществления </w:t>
      </w:r>
      <w:r>
        <w:rPr>
          <w:rFonts w:ascii="Times New Roman" w:eastAsia="Calibri" w:hAnsi="Times New Roman" w:cs="Times New Roman"/>
          <w:sz w:val="24"/>
          <w:szCs w:val="24"/>
          <w:lang w:val="ru-RU"/>
        </w:rPr>
        <w:t xml:space="preserve">всего спектра </w:t>
      </w:r>
      <w:r w:rsidRPr="00F045DD">
        <w:rPr>
          <w:rFonts w:ascii="Times New Roman" w:eastAsia="Calibri" w:hAnsi="Times New Roman" w:cs="Times New Roman"/>
          <w:sz w:val="24"/>
          <w:szCs w:val="24"/>
          <w:lang w:val="ru-RU"/>
        </w:rPr>
        <w:t xml:space="preserve">предложенных мероприятий, которые </w:t>
      </w:r>
      <w:r>
        <w:rPr>
          <w:rFonts w:ascii="Times New Roman" w:eastAsia="Calibri" w:hAnsi="Times New Roman" w:cs="Times New Roman"/>
          <w:sz w:val="24"/>
          <w:szCs w:val="24"/>
          <w:lang w:val="ru-RU"/>
        </w:rPr>
        <w:t>должны быть утверждены собранием собственников</w:t>
      </w:r>
      <w:r w:rsidRPr="00F045DD">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О</w:t>
      </w:r>
      <w:r w:rsidRPr="00F045DD">
        <w:rPr>
          <w:rFonts w:ascii="Times New Roman" w:eastAsia="Calibri" w:hAnsi="Times New Roman" w:cs="Times New Roman"/>
          <w:sz w:val="24"/>
          <w:szCs w:val="24"/>
          <w:lang w:val="ru-RU"/>
        </w:rPr>
        <w:t>днако очевидно, что использование данного метода позволит создать эффективную систему мотивации и сделать бюджетирование</w:t>
      </w:r>
      <w:r>
        <w:rPr>
          <w:rFonts w:ascii="Times New Roman" w:eastAsia="Calibri" w:hAnsi="Times New Roman" w:cs="Times New Roman"/>
          <w:sz w:val="24"/>
          <w:szCs w:val="24"/>
          <w:lang w:val="ru-RU"/>
        </w:rPr>
        <w:t xml:space="preserve"> в ООО «РТ»</w:t>
      </w:r>
      <w:r w:rsidRPr="00F045DD">
        <w:rPr>
          <w:rFonts w:ascii="Times New Roman" w:eastAsia="Calibri" w:hAnsi="Times New Roman" w:cs="Times New Roman"/>
          <w:sz w:val="24"/>
          <w:szCs w:val="24"/>
          <w:lang w:val="ru-RU"/>
        </w:rPr>
        <w:t xml:space="preserve"> эффективной управленческой технологией.</w:t>
      </w:r>
    </w:p>
    <w:p w:rsidR="004A71BD" w:rsidRPr="004A71BD" w:rsidRDefault="004A71BD" w:rsidP="004A71BD">
      <w:pPr>
        <w:spacing w:after="0" w:line="360" w:lineRule="auto"/>
        <w:jc w:val="both"/>
        <w:rPr>
          <w:rFonts w:ascii="Times New Roman" w:eastAsia="Calibri" w:hAnsi="Times New Roman" w:cs="Times New Roman"/>
          <w:sz w:val="24"/>
          <w:szCs w:val="24"/>
          <w:lang w:val="ru-RU"/>
        </w:rPr>
      </w:pPr>
    </w:p>
    <w:p w:rsidR="00ED2C27" w:rsidRDefault="00ED2C27" w:rsidP="008500E1">
      <w:pPr>
        <w:spacing w:after="0" w:line="360" w:lineRule="auto"/>
        <w:ind w:firstLine="709"/>
        <w:jc w:val="both"/>
        <w:rPr>
          <w:rFonts w:ascii="Times New Roman" w:hAnsi="Times New Roman" w:cs="Times New Roman"/>
          <w:sz w:val="24"/>
          <w:szCs w:val="24"/>
          <w:lang w:val="ru-RU"/>
        </w:rPr>
      </w:pPr>
    </w:p>
    <w:p w:rsidR="00524CBF" w:rsidRPr="00D84135" w:rsidRDefault="00524CBF" w:rsidP="00524CBF">
      <w:pPr>
        <w:rPr>
          <w:rFonts w:ascii="Times New Roman" w:hAnsi="Times New Roman" w:cs="Times New Roman"/>
          <w:sz w:val="24"/>
          <w:lang w:val="ru-RU"/>
        </w:rPr>
        <w:sectPr w:rsidR="00524CBF" w:rsidRPr="00D84135" w:rsidSect="00154FD8">
          <w:headerReference w:type="default" r:id="rId9"/>
          <w:footerReference w:type="default" r:id="rId10"/>
          <w:pgSz w:w="11906" w:h="16838"/>
          <w:pgMar w:top="1134" w:right="567" w:bottom="1134" w:left="1701" w:header="709" w:footer="709" w:gutter="0"/>
          <w:cols w:space="708"/>
          <w:titlePg/>
          <w:docGrid w:linePitch="360"/>
        </w:sectPr>
      </w:pPr>
    </w:p>
    <w:p w:rsidR="00B8119A" w:rsidRPr="00524CBF" w:rsidRDefault="00524CBF" w:rsidP="0057250D">
      <w:pPr>
        <w:pStyle w:val="1"/>
      </w:pPr>
      <w:bookmarkStart w:id="59" w:name="_Toc513676235"/>
      <w:r w:rsidRPr="00524CBF">
        <w:lastRenderedPageBreak/>
        <w:t>С</w:t>
      </w:r>
      <w:r w:rsidR="00B8119A" w:rsidRPr="00524CBF">
        <w:t>писок использованной литературы</w:t>
      </w:r>
      <w:bookmarkEnd w:id="59"/>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proofErr w:type="spellStart"/>
      <w:r w:rsidRPr="00993778">
        <w:rPr>
          <w:rFonts w:ascii="Times New Roman" w:hAnsi="Times New Roman" w:cs="Times New Roman"/>
          <w:sz w:val="24"/>
          <w:lang w:val="ru-RU"/>
        </w:rPr>
        <w:t>Аликбеков</w:t>
      </w:r>
      <w:proofErr w:type="spellEnd"/>
      <w:r w:rsidRPr="00993778">
        <w:rPr>
          <w:rFonts w:ascii="Times New Roman" w:hAnsi="Times New Roman" w:cs="Times New Roman"/>
          <w:sz w:val="24"/>
          <w:lang w:val="ru-RU"/>
        </w:rPr>
        <w:t xml:space="preserve">, Ш.И., Ибрагимова А.Х. Стратегическое бюджетирование в нефтегазодобывающем производстве / Ш.И. </w:t>
      </w:r>
      <w:proofErr w:type="spellStart"/>
      <w:r w:rsidRPr="00993778">
        <w:rPr>
          <w:rFonts w:ascii="Times New Roman" w:hAnsi="Times New Roman" w:cs="Times New Roman"/>
          <w:sz w:val="24"/>
          <w:lang w:val="ru-RU"/>
        </w:rPr>
        <w:t>Аликбеков</w:t>
      </w:r>
      <w:proofErr w:type="spellEnd"/>
      <w:r w:rsidRPr="00993778">
        <w:rPr>
          <w:rFonts w:ascii="Times New Roman" w:hAnsi="Times New Roman" w:cs="Times New Roman"/>
          <w:sz w:val="24"/>
          <w:lang w:val="ru-RU"/>
        </w:rPr>
        <w:t xml:space="preserve"> // Научные труды. Бухгалтерский учет. – 2014. №6. </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proofErr w:type="spellStart"/>
      <w:r w:rsidRPr="00993778">
        <w:rPr>
          <w:rFonts w:ascii="Times New Roman" w:hAnsi="Times New Roman" w:cs="Times New Roman"/>
          <w:sz w:val="24"/>
          <w:lang w:val="ru-RU"/>
        </w:rPr>
        <w:t>Ансофф</w:t>
      </w:r>
      <w:proofErr w:type="spellEnd"/>
      <w:r w:rsidRPr="00993778">
        <w:rPr>
          <w:rFonts w:ascii="Times New Roman" w:hAnsi="Times New Roman" w:cs="Times New Roman"/>
          <w:sz w:val="24"/>
          <w:lang w:val="ru-RU"/>
        </w:rPr>
        <w:t xml:space="preserve">, И. Стратегическое управление Сокр. пер. с англ.; Науч. ред., авт. предисл. Л.И. Евенко – М.: Экономика – 1989. – 519 с.  </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proofErr w:type="spellStart"/>
      <w:r w:rsidRPr="00993778">
        <w:rPr>
          <w:rFonts w:ascii="Times New Roman" w:hAnsi="Times New Roman" w:cs="Times New Roman"/>
          <w:sz w:val="24"/>
          <w:lang w:val="ru-RU"/>
        </w:rPr>
        <w:t>Аньшин</w:t>
      </w:r>
      <w:proofErr w:type="spellEnd"/>
      <w:r w:rsidRPr="00993778">
        <w:rPr>
          <w:rFonts w:ascii="Times New Roman" w:hAnsi="Times New Roman" w:cs="Times New Roman"/>
          <w:sz w:val="24"/>
          <w:lang w:val="ru-RU"/>
        </w:rPr>
        <w:t>, В. М., Царьков И. Н., Яковлева А. Ю. Бюджетирование в компании. Современные технологии постановки и развития - Москва, Издательство «Дело», 2005.</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proofErr w:type="spellStart"/>
      <w:r w:rsidRPr="00993778">
        <w:rPr>
          <w:rFonts w:ascii="Times New Roman" w:hAnsi="Times New Roman" w:cs="Times New Roman"/>
          <w:sz w:val="24"/>
          <w:lang w:val="ru-RU"/>
        </w:rPr>
        <w:t>Аренков</w:t>
      </w:r>
      <w:proofErr w:type="spellEnd"/>
      <w:r w:rsidRPr="00993778">
        <w:rPr>
          <w:rFonts w:ascii="Times New Roman" w:hAnsi="Times New Roman" w:cs="Times New Roman"/>
          <w:sz w:val="24"/>
          <w:lang w:val="ru-RU"/>
        </w:rPr>
        <w:t xml:space="preserve">, И.А. Салихова, Я.Ю. Гаврилова, М.А. Конкурентный потенциал предприятия: модели и стратегии развития/ И.А. </w:t>
      </w:r>
      <w:proofErr w:type="spellStart"/>
      <w:r w:rsidRPr="00993778">
        <w:rPr>
          <w:rFonts w:ascii="Times New Roman" w:hAnsi="Times New Roman" w:cs="Times New Roman"/>
          <w:sz w:val="24"/>
          <w:lang w:val="ru-RU"/>
        </w:rPr>
        <w:t>Аренков</w:t>
      </w:r>
      <w:proofErr w:type="spellEnd"/>
      <w:r w:rsidRPr="00993778">
        <w:rPr>
          <w:rFonts w:ascii="Times New Roman" w:hAnsi="Times New Roman" w:cs="Times New Roman"/>
          <w:sz w:val="24"/>
          <w:lang w:val="ru-RU"/>
        </w:rPr>
        <w:t>, Я.Ю. Салихова, М.А. Гаврилова//Проблемы современной экономики. – 2011.№4. – С.120-126.</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r w:rsidRPr="00993778">
        <w:rPr>
          <w:rFonts w:ascii="Times New Roman" w:hAnsi="Times New Roman" w:cs="Times New Roman"/>
          <w:sz w:val="24"/>
          <w:lang w:val="ru-RU"/>
        </w:rPr>
        <w:t>Бойко, И.П. Лекции по курсу «Экономика предприятия и предпринимательства». Лекция 5. Оборотные средства / И.П. Бойко – изд. центр экономического факультета СПбГУ, 2015. – 43 с.</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r w:rsidRPr="00993778">
        <w:rPr>
          <w:rFonts w:ascii="Times New Roman" w:hAnsi="Times New Roman" w:cs="Times New Roman"/>
          <w:sz w:val="24"/>
          <w:lang w:val="ru-RU"/>
        </w:rPr>
        <w:t>Бойко, И.П. Лекции по курсу «Экономика предприятия и предпринимательства». Лекция 6. Затраты предприятия / И.П. Бойко – изд. центр экономического факультета СПбГУ, 2015. – 45 с.</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r w:rsidRPr="00993778">
        <w:rPr>
          <w:rFonts w:ascii="Times New Roman" w:hAnsi="Times New Roman" w:cs="Times New Roman"/>
          <w:sz w:val="24"/>
          <w:lang w:val="ru-RU"/>
        </w:rPr>
        <w:t xml:space="preserve">Бойко, Н.Е. Интеграция сбалансированной системы показателей в систему управления предприятием // Известия Российского педагогического университета им. А.И. Герцена. 2007. №43. </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rPr>
      </w:pPr>
      <w:proofErr w:type="spellStart"/>
      <w:r w:rsidRPr="00993778">
        <w:rPr>
          <w:rFonts w:ascii="Times New Roman" w:hAnsi="Times New Roman" w:cs="Times New Roman"/>
          <w:sz w:val="24"/>
          <w:lang w:val="ru-RU"/>
        </w:rPr>
        <w:t>Бричеева</w:t>
      </w:r>
      <w:proofErr w:type="spellEnd"/>
      <w:r w:rsidRPr="00993778">
        <w:rPr>
          <w:rFonts w:ascii="Times New Roman" w:hAnsi="Times New Roman" w:cs="Times New Roman"/>
          <w:sz w:val="24"/>
          <w:lang w:val="ru-RU"/>
        </w:rPr>
        <w:t xml:space="preserve">, Н.Н., </w:t>
      </w:r>
      <w:proofErr w:type="spellStart"/>
      <w:r w:rsidRPr="00993778">
        <w:rPr>
          <w:rFonts w:ascii="Times New Roman" w:hAnsi="Times New Roman" w:cs="Times New Roman"/>
          <w:sz w:val="24"/>
          <w:lang w:val="ru-RU"/>
        </w:rPr>
        <w:t>Шаронина</w:t>
      </w:r>
      <w:proofErr w:type="spellEnd"/>
      <w:r w:rsidRPr="00993778">
        <w:rPr>
          <w:rFonts w:ascii="Times New Roman" w:hAnsi="Times New Roman" w:cs="Times New Roman"/>
          <w:sz w:val="24"/>
          <w:lang w:val="ru-RU"/>
        </w:rPr>
        <w:t xml:space="preserve"> Л.В. Автоматизация стратегического бюджетирования на основе концепции BSC / Н.Н. </w:t>
      </w:r>
      <w:proofErr w:type="spellStart"/>
      <w:r w:rsidRPr="00993778">
        <w:rPr>
          <w:rFonts w:ascii="Times New Roman" w:hAnsi="Times New Roman" w:cs="Times New Roman"/>
          <w:sz w:val="24"/>
          <w:lang w:val="ru-RU"/>
        </w:rPr>
        <w:t>Бричеева</w:t>
      </w:r>
      <w:proofErr w:type="spellEnd"/>
      <w:r w:rsidRPr="00993778">
        <w:rPr>
          <w:rFonts w:ascii="Times New Roman" w:hAnsi="Times New Roman" w:cs="Times New Roman"/>
          <w:sz w:val="24"/>
          <w:lang w:val="ru-RU"/>
        </w:rPr>
        <w:t xml:space="preserve">, Л.В. </w:t>
      </w:r>
      <w:proofErr w:type="spellStart"/>
      <w:r w:rsidRPr="00993778">
        <w:rPr>
          <w:rFonts w:ascii="Times New Roman" w:hAnsi="Times New Roman" w:cs="Times New Roman"/>
          <w:sz w:val="24"/>
          <w:lang w:val="ru-RU"/>
        </w:rPr>
        <w:t>Шаронина</w:t>
      </w:r>
      <w:proofErr w:type="spellEnd"/>
      <w:r w:rsidRPr="00993778">
        <w:rPr>
          <w:rFonts w:ascii="Times New Roman" w:hAnsi="Times New Roman" w:cs="Times New Roman"/>
          <w:sz w:val="24"/>
          <w:lang w:val="ru-RU"/>
        </w:rPr>
        <w:t xml:space="preserve">.  </w:t>
      </w:r>
      <w:r w:rsidRPr="00993778">
        <w:rPr>
          <w:rFonts w:ascii="Times New Roman" w:hAnsi="Times New Roman" w:cs="Times New Roman"/>
          <w:sz w:val="24"/>
        </w:rPr>
        <w:t>URL: https://cyberleninka.ru/article/v/avtomatizatsiya-strategicheskogo-byudzhetirovaniya-na-osnove-kontseptsii-bsc</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r w:rsidRPr="00993778">
        <w:rPr>
          <w:rFonts w:ascii="Times New Roman" w:hAnsi="Times New Roman" w:cs="Times New Roman"/>
          <w:sz w:val="24"/>
          <w:lang w:val="ru-RU"/>
        </w:rPr>
        <w:t xml:space="preserve">Бюджетирование: шаг за шагом. 2-е изд., </w:t>
      </w:r>
      <w:proofErr w:type="spellStart"/>
      <w:proofErr w:type="gramStart"/>
      <w:r w:rsidRPr="00993778">
        <w:rPr>
          <w:rFonts w:ascii="Times New Roman" w:hAnsi="Times New Roman" w:cs="Times New Roman"/>
          <w:sz w:val="24"/>
          <w:lang w:val="ru-RU"/>
        </w:rPr>
        <w:t>дополн</w:t>
      </w:r>
      <w:proofErr w:type="spellEnd"/>
      <w:r w:rsidRPr="00993778">
        <w:rPr>
          <w:rFonts w:ascii="Times New Roman" w:hAnsi="Times New Roman" w:cs="Times New Roman"/>
          <w:sz w:val="24"/>
          <w:lang w:val="ru-RU"/>
        </w:rPr>
        <w:t>./</w:t>
      </w:r>
      <w:proofErr w:type="gramEnd"/>
      <w:r w:rsidRPr="00993778">
        <w:rPr>
          <w:rFonts w:ascii="Times New Roman" w:hAnsi="Times New Roman" w:cs="Times New Roman"/>
          <w:sz w:val="24"/>
          <w:lang w:val="ru-RU"/>
        </w:rPr>
        <w:t xml:space="preserve"> Е. Добровольский [и др.] – СПб.: Питер,2011. – 480 с.</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proofErr w:type="spellStart"/>
      <w:r w:rsidRPr="00993778">
        <w:rPr>
          <w:rFonts w:ascii="Times New Roman" w:hAnsi="Times New Roman" w:cs="Times New Roman"/>
          <w:sz w:val="24"/>
          <w:lang w:val="ru-RU"/>
        </w:rPr>
        <w:t>Ветлужских</w:t>
      </w:r>
      <w:proofErr w:type="spellEnd"/>
      <w:r w:rsidRPr="00993778">
        <w:rPr>
          <w:rFonts w:ascii="Times New Roman" w:hAnsi="Times New Roman" w:cs="Times New Roman"/>
          <w:sz w:val="24"/>
          <w:lang w:val="ru-RU"/>
        </w:rPr>
        <w:t xml:space="preserve">, Е.В. Особенности BSC предприятий малого бизнеса / Е.В. </w:t>
      </w:r>
      <w:proofErr w:type="spellStart"/>
      <w:r w:rsidRPr="00993778">
        <w:rPr>
          <w:rFonts w:ascii="Times New Roman" w:hAnsi="Times New Roman" w:cs="Times New Roman"/>
          <w:sz w:val="24"/>
          <w:lang w:val="ru-RU"/>
        </w:rPr>
        <w:t>Ветлужских</w:t>
      </w:r>
      <w:proofErr w:type="spellEnd"/>
      <w:r w:rsidRPr="00993778">
        <w:rPr>
          <w:rFonts w:ascii="Times New Roman" w:hAnsi="Times New Roman" w:cs="Times New Roman"/>
          <w:sz w:val="24"/>
          <w:lang w:val="ru-RU"/>
        </w:rPr>
        <w:t xml:space="preserve"> // Управление компанией. 2006. №3</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proofErr w:type="spellStart"/>
      <w:r w:rsidRPr="00993778">
        <w:rPr>
          <w:rFonts w:ascii="Times New Roman" w:hAnsi="Times New Roman" w:cs="Times New Roman"/>
          <w:sz w:val="24"/>
          <w:lang w:val="ru-RU"/>
        </w:rPr>
        <w:t>Виханский</w:t>
      </w:r>
      <w:proofErr w:type="spellEnd"/>
      <w:r w:rsidRPr="00993778">
        <w:rPr>
          <w:rFonts w:ascii="Times New Roman" w:hAnsi="Times New Roman" w:cs="Times New Roman"/>
          <w:sz w:val="24"/>
          <w:lang w:val="ru-RU"/>
        </w:rPr>
        <w:t xml:space="preserve">, О.С. Стратегическое управление: учебник. – М.: Гардарика,1998 – 296 с. </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rPr>
      </w:pPr>
      <w:r w:rsidRPr="00993778">
        <w:rPr>
          <w:rFonts w:ascii="Times New Roman" w:hAnsi="Times New Roman" w:cs="Times New Roman"/>
          <w:sz w:val="24"/>
          <w:lang w:val="ru-RU"/>
        </w:rPr>
        <w:t xml:space="preserve">Гайдук, В.И. Методы и инструменты стратегического планирования / В.И. Гайдук. </w:t>
      </w:r>
      <w:r w:rsidRPr="00993778">
        <w:rPr>
          <w:rFonts w:ascii="Times New Roman" w:hAnsi="Times New Roman" w:cs="Times New Roman"/>
          <w:sz w:val="24"/>
        </w:rPr>
        <w:t>URL: https://cyberleninka.ru/article/v/metody-i-instrumenty-strategicheskogo-planirovaniya</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r w:rsidRPr="00993778">
        <w:rPr>
          <w:rFonts w:ascii="Times New Roman" w:hAnsi="Times New Roman" w:cs="Times New Roman"/>
          <w:sz w:val="24"/>
          <w:lang w:val="ru-RU"/>
        </w:rPr>
        <w:t>Давыденко, Е.А. Эволюция концепции сбалансированной системы показателей: от истоков к цифровому предприятию // Российское предпринимательство. 2018, Том 19, № 2, С. 457-472.</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rPr>
      </w:pPr>
      <w:proofErr w:type="spellStart"/>
      <w:r w:rsidRPr="00993778">
        <w:rPr>
          <w:rFonts w:ascii="Times New Roman" w:hAnsi="Times New Roman" w:cs="Times New Roman"/>
          <w:sz w:val="24"/>
          <w:lang w:val="ru-RU"/>
        </w:rPr>
        <w:t>Дрейцен</w:t>
      </w:r>
      <w:proofErr w:type="spellEnd"/>
      <w:r w:rsidRPr="00993778">
        <w:rPr>
          <w:rFonts w:ascii="Times New Roman" w:hAnsi="Times New Roman" w:cs="Times New Roman"/>
          <w:sz w:val="24"/>
          <w:lang w:val="ru-RU"/>
        </w:rPr>
        <w:t xml:space="preserve">, М.А. Стратегическое планирование – необходимый элемент хозяйственного механизма развития в современных условиях / М.А. </w:t>
      </w:r>
      <w:proofErr w:type="spellStart"/>
      <w:r w:rsidRPr="00993778">
        <w:rPr>
          <w:rFonts w:ascii="Times New Roman" w:hAnsi="Times New Roman" w:cs="Times New Roman"/>
          <w:sz w:val="24"/>
          <w:lang w:val="ru-RU"/>
        </w:rPr>
        <w:t>Дрейцен</w:t>
      </w:r>
      <w:proofErr w:type="spellEnd"/>
      <w:r w:rsidRPr="00993778">
        <w:rPr>
          <w:rFonts w:ascii="Times New Roman" w:hAnsi="Times New Roman" w:cs="Times New Roman"/>
          <w:sz w:val="24"/>
          <w:lang w:val="ru-RU"/>
        </w:rPr>
        <w:t xml:space="preserve">. </w:t>
      </w:r>
      <w:r w:rsidRPr="00993778">
        <w:rPr>
          <w:rFonts w:ascii="Times New Roman" w:hAnsi="Times New Roman" w:cs="Times New Roman"/>
          <w:sz w:val="24"/>
        </w:rPr>
        <w:t>URL: https://cyberleninka.ru/article/v/strategicheskoe-planirovanie-neobhodimyy-element-hozyaystvennogo-mehanizma-razvitiya-v-sovremennyh-usloviyah</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proofErr w:type="spellStart"/>
      <w:r w:rsidRPr="00993778">
        <w:rPr>
          <w:rFonts w:ascii="Times New Roman" w:hAnsi="Times New Roman" w:cs="Times New Roman"/>
          <w:sz w:val="24"/>
          <w:lang w:val="ru-RU"/>
        </w:rPr>
        <w:t>Егорушков</w:t>
      </w:r>
      <w:proofErr w:type="spellEnd"/>
      <w:r w:rsidRPr="00993778">
        <w:rPr>
          <w:rFonts w:ascii="Times New Roman" w:hAnsi="Times New Roman" w:cs="Times New Roman"/>
          <w:sz w:val="24"/>
          <w:lang w:val="ru-RU"/>
        </w:rPr>
        <w:t xml:space="preserve">, А.Н. Бюджетирование как технология управления: теоретические основы и концепции/ А.Н. </w:t>
      </w:r>
      <w:proofErr w:type="spellStart"/>
      <w:r w:rsidRPr="00993778">
        <w:rPr>
          <w:rFonts w:ascii="Times New Roman" w:hAnsi="Times New Roman" w:cs="Times New Roman"/>
          <w:sz w:val="24"/>
          <w:lang w:val="ru-RU"/>
        </w:rPr>
        <w:t>Егорушков</w:t>
      </w:r>
      <w:proofErr w:type="spellEnd"/>
      <w:r w:rsidRPr="00993778">
        <w:rPr>
          <w:rFonts w:ascii="Times New Roman" w:hAnsi="Times New Roman" w:cs="Times New Roman"/>
          <w:sz w:val="24"/>
          <w:lang w:val="ru-RU"/>
        </w:rPr>
        <w:t xml:space="preserve"> //Прикладная информатика. – 2009. №2. </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rPr>
      </w:pPr>
      <w:proofErr w:type="spellStart"/>
      <w:r w:rsidRPr="00993778">
        <w:rPr>
          <w:rFonts w:ascii="Times New Roman" w:hAnsi="Times New Roman" w:cs="Times New Roman"/>
          <w:sz w:val="24"/>
          <w:lang w:val="ru-RU"/>
        </w:rPr>
        <w:t>Ермичева</w:t>
      </w:r>
      <w:proofErr w:type="spellEnd"/>
      <w:r w:rsidRPr="00993778">
        <w:rPr>
          <w:rFonts w:ascii="Times New Roman" w:hAnsi="Times New Roman" w:cs="Times New Roman"/>
          <w:sz w:val="24"/>
          <w:lang w:val="ru-RU"/>
        </w:rPr>
        <w:t xml:space="preserve">, Е.П. Стратегический выбор как ключевой этап стратегического менеджмента / Е.П. </w:t>
      </w:r>
      <w:proofErr w:type="spellStart"/>
      <w:r w:rsidRPr="00993778">
        <w:rPr>
          <w:rFonts w:ascii="Times New Roman" w:hAnsi="Times New Roman" w:cs="Times New Roman"/>
          <w:sz w:val="24"/>
          <w:lang w:val="ru-RU"/>
        </w:rPr>
        <w:t>Ермичева</w:t>
      </w:r>
      <w:proofErr w:type="spellEnd"/>
      <w:r w:rsidRPr="00993778">
        <w:rPr>
          <w:rFonts w:ascii="Times New Roman" w:hAnsi="Times New Roman" w:cs="Times New Roman"/>
          <w:sz w:val="24"/>
          <w:lang w:val="ru-RU"/>
        </w:rPr>
        <w:t xml:space="preserve">. </w:t>
      </w:r>
      <w:r w:rsidRPr="00993778">
        <w:rPr>
          <w:rFonts w:ascii="Times New Roman" w:hAnsi="Times New Roman" w:cs="Times New Roman"/>
          <w:sz w:val="24"/>
        </w:rPr>
        <w:t>URL: https://cyberleninka.ru/article/v/strategicheskiy-vybor-kak-klyuchevoy-etap-strategicheskogo-menedzhmenta</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r w:rsidRPr="00993778">
        <w:rPr>
          <w:rFonts w:ascii="Times New Roman" w:hAnsi="Times New Roman" w:cs="Times New Roman"/>
          <w:sz w:val="24"/>
          <w:lang w:val="ru-RU"/>
        </w:rPr>
        <w:t xml:space="preserve">Зуб, А.Т. Стратегический менеджмент: Теория и практика. 2-е изд., доп. – М.: Аспект Пресс, 2004. </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proofErr w:type="spellStart"/>
      <w:r w:rsidRPr="00993778">
        <w:rPr>
          <w:rFonts w:ascii="Times New Roman" w:hAnsi="Times New Roman" w:cs="Times New Roman"/>
          <w:sz w:val="24"/>
          <w:lang w:val="ru-RU"/>
        </w:rPr>
        <w:t>Зябриков</w:t>
      </w:r>
      <w:proofErr w:type="spellEnd"/>
      <w:r w:rsidRPr="00993778">
        <w:rPr>
          <w:rFonts w:ascii="Times New Roman" w:hAnsi="Times New Roman" w:cs="Times New Roman"/>
          <w:sz w:val="24"/>
          <w:lang w:val="ru-RU"/>
        </w:rPr>
        <w:t xml:space="preserve">, В.В. Общий менеджмент: Курс лекций: 2-е изд., </w:t>
      </w:r>
      <w:proofErr w:type="spellStart"/>
      <w:r w:rsidRPr="00993778">
        <w:rPr>
          <w:rFonts w:ascii="Times New Roman" w:hAnsi="Times New Roman" w:cs="Times New Roman"/>
          <w:sz w:val="24"/>
          <w:lang w:val="ru-RU"/>
        </w:rPr>
        <w:t>испр</w:t>
      </w:r>
      <w:proofErr w:type="spellEnd"/>
      <w:r w:rsidRPr="00993778">
        <w:rPr>
          <w:rFonts w:ascii="Times New Roman" w:hAnsi="Times New Roman" w:cs="Times New Roman"/>
          <w:sz w:val="24"/>
          <w:lang w:val="ru-RU"/>
        </w:rPr>
        <w:t xml:space="preserve">. и доп. </w:t>
      </w:r>
      <w:proofErr w:type="gramStart"/>
      <w:r w:rsidRPr="00993778">
        <w:rPr>
          <w:rFonts w:ascii="Times New Roman" w:hAnsi="Times New Roman" w:cs="Times New Roman"/>
          <w:sz w:val="24"/>
          <w:lang w:val="ru-RU"/>
        </w:rPr>
        <w:t>СПб.:</w:t>
      </w:r>
      <w:proofErr w:type="gramEnd"/>
      <w:r w:rsidRPr="00993778">
        <w:rPr>
          <w:rFonts w:ascii="Times New Roman" w:hAnsi="Times New Roman" w:cs="Times New Roman"/>
          <w:sz w:val="24"/>
          <w:lang w:val="ru-RU"/>
        </w:rPr>
        <w:t xml:space="preserve"> ЭФ СПбГУ, 2015. – 242 с.</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r w:rsidRPr="00993778">
        <w:rPr>
          <w:rFonts w:ascii="Times New Roman" w:hAnsi="Times New Roman" w:cs="Times New Roman"/>
          <w:sz w:val="24"/>
          <w:lang w:val="ru-RU"/>
        </w:rPr>
        <w:t xml:space="preserve">Иванов, Е.А. Бюджетирование в учётно-аналитических системах </w:t>
      </w:r>
      <w:proofErr w:type="spellStart"/>
      <w:r w:rsidRPr="00993778">
        <w:rPr>
          <w:rFonts w:ascii="Times New Roman" w:hAnsi="Times New Roman" w:cs="Times New Roman"/>
          <w:sz w:val="24"/>
          <w:lang w:val="ru-RU"/>
        </w:rPr>
        <w:t>многосегментных</w:t>
      </w:r>
      <w:proofErr w:type="spellEnd"/>
      <w:r w:rsidRPr="00993778">
        <w:rPr>
          <w:rFonts w:ascii="Times New Roman" w:hAnsi="Times New Roman" w:cs="Times New Roman"/>
          <w:sz w:val="24"/>
          <w:lang w:val="ru-RU"/>
        </w:rPr>
        <w:t xml:space="preserve"> организаций: монография / Е.А. </w:t>
      </w:r>
      <w:proofErr w:type="gramStart"/>
      <w:r w:rsidRPr="00993778">
        <w:rPr>
          <w:rFonts w:ascii="Times New Roman" w:hAnsi="Times New Roman" w:cs="Times New Roman"/>
          <w:sz w:val="24"/>
          <w:lang w:val="ru-RU"/>
        </w:rPr>
        <w:t>Иванов.-</w:t>
      </w:r>
      <w:proofErr w:type="gramEnd"/>
      <w:r w:rsidRPr="00993778">
        <w:rPr>
          <w:rFonts w:ascii="Times New Roman" w:hAnsi="Times New Roman" w:cs="Times New Roman"/>
          <w:sz w:val="24"/>
          <w:lang w:val="ru-RU"/>
        </w:rPr>
        <w:t>М.:ИНФРА-М, 2013.-170 с.</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r w:rsidRPr="00993778">
        <w:rPr>
          <w:rFonts w:ascii="Times New Roman" w:hAnsi="Times New Roman" w:cs="Times New Roman"/>
          <w:sz w:val="24"/>
          <w:lang w:val="ru-RU"/>
        </w:rPr>
        <w:t xml:space="preserve">Ивашкевич, В.Б. Бухгалтерский управленческий учет: учебник для вузов / В.Б. Ивашкевич. – М.: </w:t>
      </w:r>
      <w:proofErr w:type="spellStart"/>
      <w:r w:rsidRPr="00993778">
        <w:rPr>
          <w:rFonts w:ascii="Times New Roman" w:hAnsi="Times New Roman" w:cs="Times New Roman"/>
          <w:sz w:val="24"/>
          <w:lang w:val="ru-RU"/>
        </w:rPr>
        <w:t>Экономистъ</w:t>
      </w:r>
      <w:proofErr w:type="spellEnd"/>
      <w:r w:rsidRPr="00993778">
        <w:rPr>
          <w:rFonts w:ascii="Times New Roman" w:hAnsi="Times New Roman" w:cs="Times New Roman"/>
          <w:sz w:val="24"/>
          <w:lang w:val="ru-RU"/>
        </w:rPr>
        <w:t>, 2006. – 619 с.</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rPr>
      </w:pPr>
      <w:proofErr w:type="spellStart"/>
      <w:r w:rsidRPr="00993778">
        <w:rPr>
          <w:rFonts w:ascii="Times New Roman" w:hAnsi="Times New Roman" w:cs="Times New Roman"/>
          <w:sz w:val="24"/>
          <w:lang w:val="ru-RU"/>
        </w:rPr>
        <w:lastRenderedPageBreak/>
        <w:t>Канунников</w:t>
      </w:r>
      <w:proofErr w:type="spellEnd"/>
      <w:r w:rsidRPr="00993778">
        <w:rPr>
          <w:rFonts w:ascii="Times New Roman" w:hAnsi="Times New Roman" w:cs="Times New Roman"/>
          <w:sz w:val="24"/>
          <w:lang w:val="ru-RU"/>
        </w:rPr>
        <w:t xml:space="preserve">, А.В. Инструменты стратегического управления промышленным предприятием / А.В. </w:t>
      </w:r>
      <w:proofErr w:type="spellStart"/>
      <w:r w:rsidRPr="00993778">
        <w:rPr>
          <w:rFonts w:ascii="Times New Roman" w:hAnsi="Times New Roman" w:cs="Times New Roman"/>
          <w:sz w:val="24"/>
          <w:lang w:val="ru-RU"/>
        </w:rPr>
        <w:t>Канунников</w:t>
      </w:r>
      <w:proofErr w:type="spellEnd"/>
      <w:r w:rsidRPr="00993778">
        <w:rPr>
          <w:rFonts w:ascii="Times New Roman" w:hAnsi="Times New Roman" w:cs="Times New Roman"/>
          <w:sz w:val="24"/>
          <w:lang w:val="ru-RU"/>
        </w:rPr>
        <w:t xml:space="preserve">. </w:t>
      </w:r>
      <w:r w:rsidRPr="00993778">
        <w:rPr>
          <w:rFonts w:ascii="Times New Roman" w:hAnsi="Times New Roman" w:cs="Times New Roman"/>
          <w:sz w:val="24"/>
        </w:rPr>
        <w:t>URL: https://cyberleninka.ru/article/v/instrumenty-strategicheskogo-upravleniya-promyshlennymi-predpriyatiyami</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r w:rsidRPr="00993778">
        <w:rPr>
          <w:rFonts w:ascii="Times New Roman" w:hAnsi="Times New Roman" w:cs="Times New Roman"/>
          <w:sz w:val="24"/>
          <w:lang w:val="ru-RU"/>
        </w:rPr>
        <w:t>Каплан, Р. Организация, ориентированная на стратегию. Как в новой бизнес-среде преуспевают организации, применяющие сбалансированную систему показателей: пер. с англ. / Р. Каплан, Д. Нортон. – М.: Олимп-Бизнес, 2004. – 416 с.</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r w:rsidRPr="00993778">
        <w:rPr>
          <w:rFonts w:ascii="Times New Roman" w:hAnsi="Times New Roman" w:cs="Times New Roman"/>
          <w:sz w:val="24"/>
          <w:lang w:val="ru-RU"/>
        </w:rPr>
        <w:t xml:space="preserve">Каплан, Р.С., </w:t>
      </w:r>
      <w:proofErr w:type="spellStart"/>
      <w:r w:rsidRPr="00993778">
        <w:rPr>
          <w:rFonts w:ascii="Times New Roman" w:hAnsi="Times New Roman" w:cs="Times New Roman"/>
          <w:sz w:val="24"/>
          <w:lang w:val="ru-RU"/>
        </w:rPr>
        <w:t>Нортоп</w:t>
      </w:r>
      <w:proofErr w:type="spellEnd"/>
      <w:r w:rsidRPr="00993778">
        <w:rPr>
          <w:rFonts w:ascii="Times New Roman" w:hAnsi="Times New Roman" w:cs="Times New Roman"/>
          <w:sz w:val="24"/>
          <w:lang w:val="ru-RU"/>
        </w:rPr>
        <w:t xml:space="preserve"> Д.П. Сбалансированная система показателей. От стратегии к действию: пер. с англ. М., 2003.</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r w:rsidRPr="00993778">
        <w:rPr>
          <w:rFonts w:ascii="Times New Roman" w:hAnsi="Times New Roman" w:cs="Times New Roman"/>
          <w:sz w:val="24"/>
          <w:lang w:val="ru-RU"/>
        </w:rPr>
        <w:t>Карпов, А. 100% практического бюджетирования. Кн. 8. Технология постановки бюджетирования в компании/А. Карпов – М.: Результат и качество, 2009. – 254 с.</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r w:rsidRPr="00993778">
        <w:rPr>
          <w:rFonts w:ascii="Times New Roman" w:hAnsi="Times New Roman" w:cs="Times New Roman"/>
          <w:sz w:val="24"/>
          <w:lang w:val="ru-RU"/>
        </w:rPr>
        <w:t>Ковалёв, В.В. Финансовый менеджмент: теория и практика / В.В. Ковалёв – М.: Проспект, 2013. – 1104 с.</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rPr>
      </w:pPr>
      <w:r w:rsidRPr="00993778">
        <w:rPr>
          <w:rFonts w:ascii="Times New Roman" w:hAnsi="Times New Roman" w:cs="Times New Roman"/>
          <w:sz w:val="24"/>
          <w:lang w:val="ru-RU"/>
        </w:rPr>
        <w:t xml:space="preserve">Колосков, А.А. Теоретические и методические аспекты комбинированной стратегически-ориентированной системы бюджетирования / А.А. Колосков. </w:t>
      </w:r>
      <w:r w:rsidRPr="00993778">
        <w:rPr>
          <w:rFonts w:ascii="Times New Roman" w:hAnsi="Times New Roman" w:cs="Times New Roman"/>
          <w:sz w:val="24"/>
        </w:rPr>
        <w:t>URL: https://cyberleninka.ru/article/v/teoreticheskie-i-metodicheskie-aspekty-kombinirovannoy-strategicheski-orientirovannoy-sistemy-byudzhetirovaniya</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r w:rsidRPr="00993778">
        <w:rPr>
          <w:rFonts w:ascii="Times New Roman" w:hAnsi="Times New Roman" w:cs="Times New Roman"/>
          <w:sz w:val="24"/>
          <w:lang w:val="ru-RU"/>
        </w:rPr>
        <w:t xml:space="preserve">Концепция </w:t>
      </w:r>
      <w:proofErr w:type="spellStart"/>
      <w:proofErr w:type="gramStart"/>
      <w:r w:rsidRPr="00993778">
        <w:rPr>
          <w:rFonts w:ascii="Times New Roman" w:hAnsi="Times New Roman" w:cs="Times New Roman"/>
          <w:sz w:val="24"/>
          <w:lang w:val="ru-RU"/>
        </w:rPr>
        <w:t>контроллинга</w:t>
      </w:r>
      <w:proofErr w:type="spellEnd"/>
      <w:r w:rsidRPr="00993778">
        <w:rPr>
          <w:rFonts w:ascii="Times New Roman" w:hAnsi="Times New Roman" w:cs="Times New Roman"/>
          <w:sz w:val="24"/>
          <w:lang w:val="ru-RU"/>
        </w:rPr>
        <w:t xml:space="preserve"> :</w:t>
      </w:r>
      <w:proofErr w:type="gramEnd"/>
      <w:r w:rsidRPr="00993778">
        <w:rPr>
          <w:rFonts w:ascii="Times New Roman" w:hAnsi="Times New Roman" w:cs="Times New Roman"/>
          <w:sz w:val="24"/>
          <w:lang w:val="ru-RU"/>
        </w:rPr>
        <w:t xml:space="preserve"> Управленческий учет. Система отчетности. Бюджетирование/</w:t>
      </w:r>
      <w:proofErr w:type="spellStart"/>
      <w:r w:rsidRPr="00993778">
        <w:rPr>
          <w:rFonts w:ascii="Times New Roman" w:hAnsi="Times New Roman" w:cs="Times New Roman"/>
          <w:sz w:val="24"/>
          <w:lang w:val="ru-RU"/>
        </w:rPr>
        <w:t>Horvath&amp;Partners</w:t>
      </w:r>
      <w:proofErr w:type="spellEnd"/>
      <w:r w:rsidRPr="00993778">
        <w:rPr>
          <w:rFonts w:ascii="Times New Roman" w:hAnsi="Times New Roman" w:cs="Times New Roman"/>
          <w:sz w:val="24"/>
          <w:lang w:val="ru-RU"/>
        </w:rPr>
        <w:t xml:space="preserve">; пер. с нем. – 3-е изд. – </w:t>
      </w:r>
      <w:proofErr w:type="gramStart"/>
      <w:r w:rsidRPr="00993778">
        <w:rPr>
          <w:rFonts w:ascii="Times New Roman" w:hAnsi="Times New Roman" w:cs="Times New Roman"/>
          <w:sz w:val="24"/>
          <w:lang w:val="ru-RU"/>
        </w:rPr>
        <w:t>М. :</w:t>
      </w:r>
      <w:proofErr w:type="gramEnd"/>
      <w:r w:rsidRPr="00993778">
        <w:rPr>
          <w:rFonts w:ascii="Times New Roman" w:hAnsi="Times New Roman" w:cs="Times New Roman"/>
          <w:sz w:val="24"/>
          <w:lang w:val="ru-RU"/>
        </w:rPr>
        <w:t xml:space="preserve"> Альпина Бизнес Букс, 2012. – 269 с.</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rPr>
      </w:pPr>
      <w:r w:rsidRPr="00993778">
        <w:rPr>
          <w:rFonts w:ascii="Times New Roman" w:hAnsi="Times New Roman" w:cs="Times New Roman"/>
          <w:sz w:val="24"/>
          <w:lang w:val="ru-RU"/>
        </w:rPr>
        <w:t xml:space="preserve">Кулик, О.С. Стратегическое бюджетирование на основе </w:t>
      </w:r>
      <w:proofErr w:type="spellStart"/>
      <w:r w:rsidRPr="00993778">
        <w:rPr>
          <w:rFonts w:ascii="Times New Roman" w:hAnsi="Times New Roman" w:cs="Times New Roman"/>
          <w:sz w:val="24"/>
          <w:lang w:val="ru-RU"/>
        </w:rPr>
        <w:t>Balanced</w:t>
      </w:r>
      <w:proofErr w:type="spellEnd"/>
      <w:r w:rsidRPr="00993778">
        <w:rPr>
          <w:rFonts w:ascii="Times New Roman" w:hAnsi="Times New Roman" w:cs="Times New Roman"/>
          <w:sz w:val="24"/>
          <w:lang w:val="ru-RU"/>
        </w:rPr>
        <w:t xml:space="preserve"> </w:t>
      </w:r>
      <w:proofErr w:type="spellStart"/>
      <w:r w:rsidRPr="00993778">
        <w:rPr>
          <w:rFonts w:ascii="Times New Roman" w:hAnsi="Times New Roman" w:cs="Times New Roman"/>
          <w:sz w:val="24"/>
          <w:lang w:val="ru-RU"/>
        </w:rPr>
        <w:t>Scorecard</w:t>
      </w:r>
      <w:proofErr w:type="spellEnd"/>
      <w:r w:rsidRPr="00993778">
        <w:rPr>
          <w:rFonts w:ascii="Times New Roman" w:hAnsi="Times New Roman" w:cs="Times New Roman"/>
          <w:sz w:val="24"/>
          <w:lang w:val="ru-RU"/>
        </w:rPr>
        <w:t xml:space="preserve"> как направление совершенствования финансового планирования / О.С. Кулик. </w:t>
      </w:r>
      <w:r w:rsidRPr="00993778">
        <w:rPr>
          <w:rFonts w:ascii="Times New Roman" w:hAnsi="Times New Roman" w:cs="Times New Roman"/>
          <w:sz w:val="24"/>
        </w:rPr>
        <w:t>URL: https://cyberleninka.ru/article/v/strategicheskoe-byudzhetirovanie-na-osnove-balanced-scorecard-kak-napravlenie-sovershenstvovaniya-finansovogo-planirovaniya</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r w:rsidRPr="00993778">
        <w:rPr>
          <w:rFonts w:ascii="Times New Roman" w:hAnsi="Times New Roman" w:cs="Times New Roman"/>
          <w:sz w:val="24"/>
          <w:lang w:val="ru-RU"/>
        </w:rPr>
        <w:t xml:space="preserve">Кунах, Ю.В. Стратегическое управление предприятием на основе бюджетных моделей: </w:t>
      </w:r>
      <w:proofErr w:type="spellStart"/>
      <w:r w:rsidRPr="00993778">
        <w:rPr>
          <w:rFonts w:ascii="Times New Roman" w:hAnsi="Times New Roman" w:cs="Times New Roman"/>
          <w:sz w:val="24"/>
          <w:lang w:val="ru-RU"/>
        </w:rPr>
        <w:t>дис</w:t>
      </w:r>
      <w:proofErr w:type="spellEnd"/>
      <w:r w:rsidRPr="00993778">
        <w:rPr>
          <w:rFonts w:ascii="Times New Roman" w:hAnsi="Times New Roman" w:cs="Times New Roman"/>
          <w:sz w:val="24"/>
          <w:lang w:val="ru-RU"/>
        </w:rPr>
        <w:t xml:space="preserve">…канд. </w:t>
      </w:r>
      <w:proofErr w:type="spellStart"/>
      <w:r w:rsidRPr="00993778">
        <w:rPr>
          <w:rFonts w:ascii="Times New Roman" w:hAnsi="Times New Roman" w:cs="Times New Roman"/>
          <w:sz w:val="24"/>
          <w:lang w:val="ru-RU"/>
        </w:rPr>
        <w:t>экон</w:t>
      </w:r>
      <w:proofErr w:type="spellEnd"/>
      <w:r w:rsidRPr="00993778">
        <w:rPr>
          <w:rFonts w:ascii="Times New Roman" w:hAnsi="Times New Roman" w:cs="Times New Roman"/>
          <w:sz w:val="24"/>
          <w:lang w:val="ru-RU"/>
        </w:rPr>
        <w:t>. наук: 08.00.05. – Ставрополь, 2008.</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rPr>
      </w:pPr>
      <w:proofErr w:type="spellStart"/>
      <w:r w:rsidRPr="00993778">
        <w:rPr>
          <w:rFonts w:ascii="Times New Roman" w:hAnsi="Times New Roman" w:cs="Times New Roman"/>
          <w:sz w:val="24"/>
          <w:lang w:val="ru-RU"/>
        </w:rPr>
        <w:t>Магданов</w:t>
      </w:r>
      <w:proofErr w:type="spellEnd"/>
      <w:r w:rsidRPr="00993778">
        <w:rPr>
          <w:rFonts w:ascii="Times New Roman" w:hAnsi="Times New Roman" w:cs="Times New Roman"/>
          <w:sz w:val="24"/>
          <w:lang w:val="ru-RU"/>
        </w:rPr>
        <w:t xml:space="preserve">, П.В. Процесс стратегического планирования в корпорации / П.В. </w:t>
      </w:r>
      <w:proofErr w:type="spellStart"/>
      <w:r w:rsidRPr="00993778">
        <w:rPr>
          <w:rFonts w:ascii="Times New Roman" w:hAnsi="Times New Roman" w:cs="Times New Roman"/>
          <w:sz w:val="24"/>
          <w:lang w:val="ru-RU"/>
        </w:rPr>
        <w:t>Магданов</w:t>
      </w:r>
      <w:proofErr w:type="spellEnd"/>
      <w:r w:rsidRPr="00993778">
        <w:rPr>
          <w:rFonts w:ascii="Times New Roman" w:hAnsi="Times New Roman" w:cs="Times New Roman"/>
          <w:sz w:val="24"/>
          <w:lang w:val="ru-RU"/>
        </w:rPr>
        <w:t xml:space="preserve">. </w:t>
      </w:r>
      <w:r w:rsidRPr="00993778">
        <w:rPr>
          <w:rFonts w:ascii="Times New Roman" w:hAnsi="Times New Roman" w:cs="Times New Roman"/>
          <w:sz w:val="24"/>
        </w:rPr>
        <w:t>URL: https://cyberleninka.ru/article/v/protsess-strategicheskogo-planirovaniya-v-korporatsii</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rPr>
      </w:pPr>
      <w:proofErr w:type="spellStart"/>
      <w:r w:rsidRPr="00993778">
        <w:rPr>
          <w:rFonts w:ascii="Times New Roman" w:hAnsi="Times New Roman" w:cs="Times New Roman"/>
          <w:sz w:val="24"/>
          <w:lang w:val="ru-RU"/>
        </w:rPr>
        <w:t>Магданов</w:t>
      </w:r>
      <w:proofErr w:type="spellEnd"/>
      <w:r w:rsidRPr="00993778">
        <w:rPr>
          <w:rFonts w:ascii="Times New Roman" w:hAnsi="Times New Roman" w:cs="Times New Roman"/>
          <w:sz w:val="24"/>
          <w:lang w:val="ru-RU"/>
        </w:rPr>
        <w:t xml:space="preserve">, П.В. Современный подход к стратегическому управлению / П.В. </w:t>
      </w:r>
      <w:proofErr w:type="spellStart"/>
      <w:r w:rsidRPr="00993778">
        <w:rPr>
          <w:rFonts w:ascii="Times New Roman" w:hAnsi="Times New Roman" w:cs="Times New Roman"/>
          <w:sz w:val="24"/>
          <w:lang w:val="ru-RU"/>
        </w:rPr>
        <w:t>Магданов</w:t>
      </w:r>
      <w:proofErr w:type="spellEnd"/>
      <w:r w:rsidRPr="00993778">
        <w:rPr>
          <w:rFonts w:ascii="Times New Roman" w:hAnsi="Times New Roman" w:cs="Times New Roman"/>
          <w:sz w:val="24"/>
          <w:lang w:val="ru-RU"/>
        </w:rPr>
        <w:t xml:space="preserve">. </w:t>
      </w:r>
      <w:r w:rsidRPr="00993778">
        <w:rPr>
          <w:rFonts w:ascii="Times New Roman" w:hAnsi="Times New Roman" w:cs="Times New Roman"/>
          <w:sz w:val="24"/>
        </w:rPr>
        <w:t>URL: https://cyberleninka.ru/article/v/sovremennyy-podhod-k-strategicheskomu-planirovaniyu</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rPr>
      </w:pPr>
      <w:r w:rsidRPr="00993778">
        <w:rPr>
          <w:rFonts w:ascii="Times New Roman" w:hAnsi="Times New Roman" w:cs="Times New Roman"/>
          <w:sz w:val="24"/>
          <w:lang w:val="ru-RU"/>
        </w:rPr>
        <w:t xml:space="preserve">Махов, А.И. Порядок разработки стратегически ориентированного бюджета как инструмента управления стоимостью компании / А.И. Махов. </w:t>
      </w:r>
      <w:r w:rsidRPr="00993778">
        <w:rPr>
          <w:rFonts w:ascii="Times New Roman" w:hAnsi="Times New Roman" w:cs="Times New Roman"/>
          <w:sz w:val="24"/>
        </w:rPr>
        <w:t>URL: https://cyberleninka.ru/article/v/poryadok-razrabotki-strategicheski-orientirovannogo-byudzheta-kak-instrumenta-upravleniya-stoimostyu-kompanii</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rPr>
      </w:pPr>
      <w:proofErr w:type="spellStart"/>
      <w:r w:rsidRPr="00993778">
        <w:rPr>
          <w:rFonts w:ascii="Times New Roman" w:hAnsi="Times New Roman" w:cs="Times New Roman"/>
          <w:sz w:val="24"/>
          <w:lang w:val="ru-RU"/>
        </w:rPr>
        <w:t>Мироседи</w:t>
      </w:r>
      <w:proofErr w:type="spellEnd"/>
      <w:r w:rsidRPr="00993778">
        <w:rPr>
          <w:rFonts w:ascii="Times New Roman" w:hAnsi="Times New Roman" w:cs="Times New Roman"/>
          <w:sz w:val="24"/>
          <w:lang w:val="ru-RU"/>
        </w:rPr>
        <w:t xml:space="preserve">, С.А. Особенности стратегического менеджмента на российских предприятиях / С.А. </w:t>
      </w:r>
      <w:proofErr w:type="spellStart"/>
      <w:r w:rsidRPr="00993778">
        <w:rPr>
          <w:rFonts w:ascii="Times New Roman" w:hAnsi="Times New Roman" w:cs="Times New Roman"/>
          <w:sz w:val="24"/>
          <w:lang w:val="ru-RU"/>
        </w:rPr>
        <w:t>Мироседи</w:t>
      </w:r>
      <w:proofErr w:type="spellEnd"/>
      <w:r w:rsidRPr="00993778">
        <w:rPr>
          <w:rFonts w:ascii="Times New Roman" w:hAnsi="Times New Roman" w:cs="Times New Roman"/>
          <w:sz w:val="24"/>
          <w:lang w:val="ru-RU"/>
        </w:rPr>
        <w:t xml:space="preserve">. </w:t>
      </w:r>
      <w:r w:rsidRPr="00993778">
        <w:rPr>
          <w:rFonts w:ascii="Times New Roman" w:hAnsi="Times New Roman" w:cs="Times New Roman"/>
          <w:sz w:val="24"/>
        </w:rPr>
        <w:t>URL: https://cyberleninka.ru/article/v/osobennosti-strategicheskogo-menedzhmenta-na-rossiyskih-predpriyatiyah</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r w:rsidRPr="00993778">
        <w:rPr>
          <w:rFonts w:ascii="Times New Roman" w:hAnsi="Times New Roman" w:cs="Times New Roman"/>
          <w:sz w:val="24"/>
          <w:lang w:val="ru-RU"/>
        </w:rPr>
        <w:t xml:space="preserve">Мицкевич, А. Структура сбалансированной системы показателей фирмы / А. Мицкевич. // Экономические стратегии. 2004. №5. </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proofErr w:type="spellStart"/>
      <w:r w:rsidRPr="00993778">
        <w:rPr>
          <w:rFonts w:ascii="Times New Roman" w:hAnsi="Times New Roman" w:cs="Times New Roman"/>
          <w:sz w:val="24"/>
          <w:lang w:val="ru-RU"/>
        </w:rPr>
        <w:t>Немировский</w:t>
      </w:r>
      <w:proofErr w:type="spellEnd"/>
      <w:r w:rsidRPr="00993778">
        <w:rPr>
          <w:rFonts w:ascii="Times New Roman" w:hAnsi="Times New Roman" w:cs="Times New Roman"/>
          <w:sz w:val="24"/>
          <w:lang w:val="ru-RU"/>
        </w:rPr>
        <w:t xml:space="preserve">, И.Б., </w:t>
      </w:r>
      <w:proofErr w:type="spellStart"/>
      <w:r w:rsidRPr="00993778">
        <w:rPr>
          <w:rFonts w:ascii="Times New Roman" w:hAnsi="Times New Roman" w:cs="Times New Roman"/>
          <w:sz w:val="24"/>
          <w:lang w:val="ru-RU"/>
        </w:rPr>
        <w:t>Старожукова</w:t>
      </w:r>
      <w:proofErr w:type="spellEnd"/>
      <w:r w:rsidRPr="00993778">
        <w:rPr>
          <w:rFonts w:ascii="Times New Roman" w:hAnsi="Times New Roman" w:cs="Times New Roman"/>
          <w:sz w:val="24"/>
          <w:lang w:val="ru-RU"/>
        </w:rPr>
        <w:t xml:space="preserve">, И.А. Бюджетирование: от стратегии до бюджета – пошаговое руководство /И.Б. </w:t>
      </w:r>
      <w:proofErr w:type="spellStart"/>
      <w:r w:rsidRPr="00993778">
        <w:rPr>
          <w:rFonts w:ascii="Times New Roman" w:hAnsi="Times New Roman" w:cs="Times New Roman"/>
          <w:sz w:val="24"/>
          <w:lang w:val="ru-RU"/>
        </w:rPr>
        <w:t>Немировский</w:t>
      </w:r>
      <w:proofErr w:type="spellEnd"/>
      <w:r w:rsidRPr="00993778">
        <w:rPr>
          <w:rFonts w:ascii="Times New Roman" w:hAnsi="Times New Roman" w:cs="Times New Roman"/>
          <w:sz w:val="24"/>
          <w:lang w:val="ru-RU"/>
        </w:rPr>
        <w:t xml:space="preserve">, И.А. </w:t>
      </w:r>
      <w:proofErr w:type="spellStart"/>
      <w:r w:rsidRPr="00993778">
        <w:rPr>
          <w:rFonts w:ascii="Times New Roman" w:hAnsi="Times New Roman" w:cs="Times New Roman"/>
          <w:sz w:val="24"/>
          <w:lang w:val="ru-RU"/>
        </w:rPr>
        <w:t>Старожукова</w:t>
      </w:r>
      <w:proofErr w:type="spellEnd"/>
      <w:r w:rsidRPr="00993778">
        <w:rPr>
          <w:rFonts w:ascii="Times New Roman" w:hAnsi="Times New Roman" w:cs="Times New Roman"/>
          <w:sz w:val="24"/>
          <w:lang w:val="ru-RU"/>
        </w:rPr>
        <w:t>. – М.: Вильямс, 2008. – 517 с.</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r w:rsidRPr="00993778">
        <w:rPr>
          <w:rFonts w:ascii="Times New Roman" w:hAnsi="Times New Roman" w:cs="Times New Roman"/>
          <w:sz w:val="24"/>
          <w:lang w:val="ru-RU"/>
        </w:rPr>
        <w:t xml:space="preserve">Неудачин, В. Стратегическое бюджетирование на основе BSC / В. Неудачин // Консультант. – 2005. №7. </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rPr>
      </w:pPr>
      <w:proofErr w:type="spellStart"/>
      <w:r w:rsidRPr="00993778">
        <w:rPr>
          <w:rFonts w:ascii="Times New Roman" w:hAnsi="Times New Roman" w:cs="Times New Roman"/>
          <w:sz w:val="24"/>
          <w:lang w:val="ru-RU"/>
        </w:rPr>
        <w:t>Никогосян</w:t>
      </w:r>
      <w:proofErr w:type="spellEnd"/>
      <w:r w:rsidRPr="00993778">
        <w:rPr>
          <w:rFonts w:ascii="Times New Roman" w:hAnsi="Times New Roman" w:cs="Times New Roman"/>
          <w:sz w:val="24"/>
          <w:lang w:val="ru-RU"/>
        </w:rPr>
        <w:t xml:space="preserve">, Г.Л. Стратегически ориентированное бюджетирование как инструмент создания эффективной системы финансового управления / Г.Л. </w:t>
      </w:r>
      <w:proofErr w:type="spellStart"/>
      <w:r w:rsidRPr="00993778">
        <w:rPr>
          <w:rFonts w:ascii="Times New Roman" w:hAnsi="Times New Roman" w:cs="Times New Roman"/>
          <w:sz w:val="24"/>
          <w:lang w:val="ru-RU"/>
        </w:rPr>
        <w:t>Никогосян</w:t>
      </w:r>
      <w:proofErr w:type="spellEnd"/>
      <w:r w:rsidRPr="00993778">
        <w:rPr>
          <w:rFonts w:ascii="Times New Roman" w:hAnsi="Times New Roman" w:cs="Times New Roman"/>
          <w:sz w:val="24"/>
          <w:lang w:val="ru-RU"/>
        </w:rPr>
        <w:t xml:space="preserve">. </w:t>
      </w:r>
      <w:r w:rsidRPr="00993778">
        <w:rPr>
          <w:rFonts w:ascii="Times New Roman" w:hAnsi="Times New Roman" w:cs="Times New Roman"/>
          <w:sz w:val="24"/>
        </w:rPr>
        <w:t>URL: https://cyberleninka.ru/article/v/strategicheski-orientirovannoe-byudzhetirovanie-kak-instrument-sozdaniya-effektivnoy-sistemy-finansovogo-upravleniya</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r w:rsidRPr="00993778">
        <w:rPr>
          <w:rFonts w:ascii="Times New Roman" w:hAnsi="Times New Roman" w:cs="Times New Roman"/>
          <w:sz w:val="24"/>
          <w:lang w:val="ru-RU"/>
        </w:rPr>
        <w:t xml:space="preserve">Новоселова, Е.С. Роль и место стратегического управления в механизме    управления предприятием </w:t>
      </w:r>
      <w:proofErr w:type="spellStart"/>
      <w:r w:rsidRPr="00993778">
        <w:rPr>
          <w:rFonts w:ascii="Times New Roman" w:hAnsi="Times New Roman" w:cs="Times New Roman"/>
          <w:sz w:val="24"/>
          <w:lang w:val="ru-RU"/>
        </w:rPr>
        <w:t>аква</w:t>
      </w:r>
      <w:proofErr w:type="spellEnd"/>
      <w:r w:rsidRPr="00993778">
        <w:rPr>
          <w:rFonts w:ascii="Times New Roman" w:hAnsi="Times New Roman" w:cs="Times New Roman"/>
          <w:sz w:val="24"/>
          <w:lang w:val="ru-RU"/>
        </w:rPr>
        <w:t xml:space="preserve">- и </w:t>
      </w:r>
      <w:proofErr w:type="spellStart"/>
      <w:r w:rsidRPr="00993778">
        <w:rPr>
          <w:rFonts w:ascii="Times New Roman" w:hAnsi="Times New Roman" w:cs="Times New Roman"/>
          <w:sz w:val="24"/>
          <w:lang w:val="ru-RU"/>
        </w:rPr>
        <w:t>марикультуры</w:t>
      </w:r>
      <w:proofErr w:type="spellEnd"/>
      <w:r w:rsidRPr="00993778">
        <w:rPr>
          <w:rFonts w:ascii="Times New Roman" w:hAnsi="Times New Roman" w:cs="Times New Roman"/>
          <w:sz w:val="24"/>
          <w:lang w:val="ru-RU"/>
        </w:rPr>
        <w:t xml:space="preserve"> / Е.С. Новоселова // Научные труды Дальневосточного государственного технического </w:t>
      </w:r>
      <w:proofErr w:type="spellStart"/>
      <w:r w:rsidRPr="00993778">
        <w:rPr>
          <w:rFonts w:ascii="Times New Roman" w:hAnsi="Times New Roman" w:cs="Times New Roman"/>
          <w:sz w:val="24"/>
          <w:lang w:val="ru-RU"/>
        </w:rPr>
        <w:t>рыбохозяйственного</w:t>
      </w:r>
      <w:proofErr w:type="spellEnd"/>
      <w:r w:rsidRPr="00993778">
        <w:rPr>
          <w:rFonts w:ascii="Times New Roman" w:hAnsi="Times New Roman" w:cs="Times New Roman"/>
          <w:sz w:val="24"/>
          <w:lang w:val="ru-RU"/>
        </w:rPr>
        <w:t xml:space="preserve"> университета. – 2008. №20. </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rPr>
      </w:pPr>
      <w:proofErr w:type="spellStart"/>
      <w:r w:rsidRPr="00993778">
        <w:rPr>
          <w:rFonts w:ascii="Times New Roman" w:hAnsi="Times New Roman" w:cs="Times New Roman"/>
          <w:sz w:val="24"/>
          <w:lang w:val="ru-RU"/>
        </w:rPr>
        <w:t>Просалова</w:t>
      </w:r>
      <w:proofErr w:type="spellEnd"/>
      <w:r w:rsidRPr="00993778">
        <w:rPr>
          <w:rFonts w:ascii="Times New Roman" w:hAnsi="Times New Roman" w:cs="Times New Roman"/>
          <w:sz w:val="24"/>
          <w:lang w:val="ru-RU"/>
        </w:rPr>
        <w:t xml:space="preserve">, В.С. Генезис форм и методов стратегического управления / В.С. </w:t>
      </w:r>
      <w:proofErr w:type="spellStart"/>
      <w:r w:rsidRPr="00993778">
        <w:rPr>
          <w:rFonts w:ascii="Times New Roman" w:hAnsi="Times New Roman" w:cs="Times New Roman"/>
          <w:sz w:val="24"/>
          <w:lang w:val="ru-RU"/>
        </w:rPr>
        <w:t>Просалова</w:t>
      </w:r>
      <w:proofErr w:type="spellEnd"/>
      <w:r w:rsidRPr="00993778">
        <w:rPr>
          <w:rFonts w:ascii="Times New Roman" w:hAnsi="Times New Roman" w:cs="Times New Roman"/>
          <w:sz w:val="24"/>
          <w:lang w:val="ru-RU"/>
        </w:rPr>
        <w:t xml:space="preserve">. </w:t>
      </w:r>
      <w:r w:rsidRPr="00993778">
        <w:rPr>
          <w:rFonts w:ascii="Times New Roman" w:hAnsi="Times New Roman" w:cs="Times New Roman"/>
          <w:sz w:val="24"/>
        </w:rPr>
        <w:t>URL: https://cyberleninka.ru/article/v/genezis-form-i-metodov-strategicheskogo-upravleniya</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rPr>
      </w:pPr>
      <w:proofErr w:type="spellStart"/>
      <w:r w:rsidRPr="00993778">
        <w:rPr>
          <w:rFonts w:ascii="Times New Roman" w:hAnsi="Times New Roman" w:cs="Times New Roman"/>
          <w:sz w:val="24"/>
          <w:lang w:val="ru-RU"/>
        </w:rPr>
        <w:lastRenderedPageBreak/>
        <w:t>Пугина</w:t>
      </w:r>
      <w:proofErr w:type="spellEnd"/>
      <w:r w:rsidRPr="00993778">
        <w:rPr>
          <w:rFonts w:ascii="Times New Roman" w:hAnsi="Times New Roman" w:cs="Times New Roman"/>
          <w:sz w:val="24"/>
          <w:lang w:val="ru-RU"/>
        </w:rPr>
        <w:t xml:space="preserve">, Л.И. Современные аспекты стратегического управления предприятием / Л.И. </w:t>
      </w:r>
      <w:proofErr w:type="spellStart"/>
      <w:r w:rsidRPr="00993778">
        <w:rPr>
          <w:rFonts w:ascii="Times New Roman" w:hAnsi="Times New Roman" w:cs="Times New Roman"/>
          <w:sz w:val="24"/>
          <w:lang w:val="ru-RU"/>
        </w:rPr>
        <w:t>Пугина</w:t>
      </w:r>
      <w:proofErr w:type="spellEnd"/>
      <w:r w:rsidRPr="00993778">
        <w:rPr>
          <w:rFonts w:ascii="Times New Roman" w:hAnsi="Times New Roman" w:cs="Times New Roman"/>
          <w:sz w:val="24"/>
          <w:lang w:val="ru-RU"/>
        </w:rPr>
        <w:t xml:space="preserve">. </w:t>
      </w:r>
      <w:r w:rsidRPr="00993778">
        <w:rPr>
          <w:rFonts w:ascii="Times New Roman" w:hAnsi="Times New Roman" w:cs="Times New Roman"/>
          <w:sz w:val="24"/>
        </w:rPr>
        <w:t>URL: https://cyberleninka.ru/article/v/sovremennye-aspekty-strategicheskogo-upravleniya-na-predpriyatii</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rPr>
      </w:pPr>
      <w:proofErr w:type="spellStart"/>
      <w:r w:rsidRPr="00993778">
        <w:rPr>
          <w:rFonts w:ascii="Times New Roman" w:hAnsi="Times New Roman" w:cs="Times New Roman"/>
          <w:sz w:val="24"/>
          <w:lang w:val="ru-RU"/>
        </w:rPr>
        <w:t>Рябикова</w:t>
      </w:r>
      <w:proofErr w:type="spellEnd"/>
      <w:r w:rsidRPr="00993778">
        <w:rPr>
          <w:rFonts w:ascii="Times New Roman" w:hAnsi="Times New Roman" w:cs="Times New Roman"/>
          <w:sz w:val="24"/>
          <w:lang w:val="ru-RU"/>
        </w:rPr>
        <w:t xml:space="preserve">, С.С. Основные элементы стратегического управления предприятием / О.С. </w:t>
      </w:r>
      <w:proofErr w:type="spellStart"/>
      <w:r w:rsidRPr="00993778">
        <w:rPr>
          <w:rFonts w:ascii="Times New Roman" w:hAnsi="Times New Roman" w:cs="Times New Roman"/>
          <w:sz w:val="24"/>
          <w:lang w:val="ru-RU"/>
        </w:rPr>
        <w:t>Рябикова</w:t>
      </w:r>
      <w:proofErr w:type="spellEnd"/>
      <w:r w:rsidRPr="00993778">
        <w:rPr>
          <w:rFonts w:ascii="Times New Roman" w:hAnsi="Times New Roman" w:cs="Times New Roman"/>
          <w:sz w:val="24"/>
          <w:lang w:val="ru-RU"/>
        </w:rPr>
        <w:t xml:space="preserve">. </w:t>
      </w:r>
      <w:r w:rsidRPr="00993778">
        <w:rPr>
          <w:rFonts w:ascii="Times New Roman" w:hAnsi="Times New Roman" w:cs="Times New Roman"/>
          <w:sz w:val="24"/>
        </w:rPr>
        <w:t>URL: https://cyberleninka.ru/article/v/osnovnye-elementy-strategicheskogo-upravleniya-predpriyatiem</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rPr>
      </w:pPr>
      <w:proofErr w:type="spellStart"/>
      <w:r w:rsidRPr="00993778">
        <w:rPr>
          <w:rFonts w:ascii="Times New Roman" w:hAnsi="Times New Roman" w:cs="Times New Roman"/>
          <w:sz w:val="24"/>
          <w:lang w:val="ru-RU"/>
        </w:rPr>
        <w:t>Рябыкин</w:t>
      </w:r>
      <w:proofErr w:type="spellEnd"/>
      <w:r w:rsidRPr="00993778">
        <w:rPr>
          <w:rFonts w:ascii="Times New Roman" w:hAnsi="Times New Roman" w:cs="Times New Roman"/>
          <w:sz w:val="24"/>
          <w:lang w:val="ru-RU"/>
        </w:rPr>
        <w:t>, М.А. Оловянишников, А.Г. Совершенствование управления современным промышленным предприятием на основе концепции "За рамками бюджетов"/ М. А</w:t>
      </w:r>
      <w:r>
        <w:rPr>
          <w:rFonts w:ascii="Times New Roman" w:hAnsi="Times New Roman" w:cs="Times New Roman"/>
          <w:sz w:val="24"/>
          <w:lang w:val="ru-RU"/>
        </w:rPr>
        <w:t xml:space="preserve">. </w:t>
      </w:r>
      <w:proofErr w:type="spellStart"/>
      <w:r>
        <w:rPr>
          <w:rFonts w:ascii="Times New Roman" w:hAnsi="Times New Roman" w:cs="Times New Roman"/>
          <w:sz w:val="24"/>
          <w:lang w:val="ru-RU"/>
        </w:rPr>
        <w:t>Рябыкин</w:t>
      </w:r>
      <w:proofErr w:type="spellEnd"/>
      <w:r>
        <w:rPr>
          <w:rFonts w:ascii="Times New Roman" w:hAnsi="Times New Roman" w:cs="Times New Roman"/>
          <w:sz w:val="24"/>
          <w:lang w:val="ru-RU"/>
        </w:rPr>
        <w:t>, А. Г. Оловянишников.</w:t>
      </w:r>
      <w:r w:rsidRPr="00993778">
        <w:rPr>
          <w:rFonts w:ascii="Times New Roman" w:hAnsi="Times New Roman" w:cs="Times New Roman"/>
          <w:sz w:val="24"/>
          <w:lang w:val="ru-RU"/>
        </w:rPr>
        <w:t xml:space="preserve"> </w:t>
      </w:r>
      <w:r w:rsidRPr="00993778">
        <w:rPr>
          <w:rFonts w:ascii="Times New Roman" w:hAnsi="Times New Roman" w:cs="Times New Roman"/>
          <w:sz w:val="24"/>
        </w:rPr>
        <w:t xml:space="preserve">URL: http://cyberleninka.ru/article/n/sovershenstvovanie-upravleniya-sovremennym-promyshlennym-predpriyatiem-na-osnove-kontseptsii-za-ramkami-byudzhetov </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r w:rsidRPr="00993778">
        <w:rPr>
          <w:rFonts w:ascii="Times New Roman" w:hAnsi="Times New Roman" w:cs="Times New Roman"/>
          <w:sz w:val="24"/>
          <w:lang w:val="ru-RU"/>
        </w:rPr>
        <w:t>Стратегический менеджмент: учебник для вузов / под ред. А.Н. Петрова. – СПб</w:t>
      </w:r>
      <w:proofErr w:type="gramStart"/>
      <w:r w:rsidRPr="00993778">
        <w:rPr>
          <w:rFonts w:ascii="Times New Roman" w:hAnsi="Times New Roman" w:cs="Times New Roman"/>
          <w:sz w:val="24"/>
          <w:lang w:val="ru-RU"/>
        </w:rPr>
        <w:t>. :</w:t>
      </w:r>
      <w:proofErr w:type="gramEnd"/>
      <w:r w:rsidRPr="00993778">
        <w:rPr>
          <w:rFonts w:ascii="Times New Roman" w:hAnsi="Times New Roman" w:cs="Times New Roman"/>
          <w:sz w:val="24"/>
          <w:lang w:val="ru-RU"/>
        </w:rPr>
        <w:t xml:space="preserve"> Питер, 2005. – 496 с.</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rPr>
      </w:pPr>
      <w:r w:rsidRPr="00993778">
        <w:rPr>
          <w:rFonts w:ascii="Times New Roman" w:hAnsi="Times New Roman" w:cs="Times New Roman"/>
          <w:sz w:val="24"/>
          <w:lang w:val="ru-RU"/>
        </w:rPr>
        <w:t xml:space="preserve">Сутягин, В.Ю., </w:t>
      </w:r>
      <w:proofErr w:type="spellStart"/>
      <w:r w:rsidRPr="00993778">
        <w:rPr>
          <w:rFonts w:ascii="Times New Roman" w:hAnsi="Times New Roman" w:cs="Times New Roman"/>
          <w:sz w:val="24"/>
          <w:lang w:val="ru-RU"/>
        </w:rPr>
        <w:t>Турлачева</w:t>
      </w:r>
      <w:proofErr w:type="spellEnd"/>
      <w:r w:rsidRPr="00993778">
        <w:rPr>
          <w:rFonts w:ascii="Times New Roman" w:hAnsi="Times New Roman" w:cs="Times New Roman"/>
          <w:sz w:val="24"/>
          <w:lang w:val="ru-RU"/>
        </w:rPr>
        <w:t xml:space="preserve">, М.А. Сбалансированная система показателей как эффективный инструмент реализации стратегии развития предприятия / В.Ю. Сутягин, М.А. </w:t>
      </w:r>
      <w:proofErr w:type="spellStart"/>
      <w:r w:rsidRPr="00993778">
        <w:rPr>
          <w:rFonts w:ascii="Times New Roman" w:hAnsi="Times New Roman" w:cs="Times New Roman"/>
          <w:sz w:val="24"/>
          <w:lang w:val="ru-RU"/>
        </w:rPr>
        <w:t>Турлачева</w:t>
      </w:r>
      <w:proofErr w:type="spellEnd"/>
      <w:r w:rsidRPr="00993778">
        <w:rPr>
          <w:rFonts w:ascii="Times New Roman" w:hAnsi="Times New Roman" w:cs="Times New Roman"/>
          <w:sz w:val="24"/>
          <w:lang w:val="ru-RU"/>
        </w:rPr>
        <w:t xml:space="preserve">. </w:t>
      </w:r>
      <w:r w:rsidRPr="00993778">
        <w:rPr>
          <w:rFonts w:ascii="Times New Roman" w:hAnsi="Times New Roman" w:cs="Times New Roman"/>
          <w:sz w:val="24"/>
        </w:rPr>
        <w:t>URL: https://cyberleninka.ru/article/v/sbalansirovannaya-sistema-pokazateley-kak-effektivnyy-instrument-realizatsii-strategii-razvitiya-predpriyatiya</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proofErr w:type="spellStart"/>
      <w:r w:rsidRPr="00993778">
        <w:rPr>
          <w:rFonts w:ascii="Times New Roman" w:hAnsi="Times New Roman" w:cs="Times New Roman"/>
          <w:sz w:val="24"/>
          <w:lang w:val="ru-RU"/>
        </w:rPr>
        <w:t>Талуев</w:t>
      </w:r>
      <w:proofErr w:type="spellEnd"/>
      <w:r w:rsidRPr="00993778">
        <w:rPr>
          <w:rFonts w:ascii="Times New Roman" w:hAnsi="Times New Roman" w:cs="Times New Roman"/>
          <w:sz w:val="24"/>
          <w:lang w:val="ru-RU"/>
        </w:rPr>
        <w:t xml:space="preserve">, И.А. Бюджетирование на основе системы сбалансированных показателей / И.А. </w:t>
      </w:r>
      <w:proofErr w:type="spellStart"/>
      <w:r w:rsidRPr="00993778">
        <w:rPr>
          <w:rFonts w:ascii="Times New Roman" w:hAnsi="Times New Roman" w:cs="Times New Roman"/>
          <w:sz w:val="24"/>
          <w:lang w:val="ru-RU"/>
        </w:rPr>
        <w:t>Талуев</w:t>
      </w:r>
      <w:proofErr w:type="spellEnd"/>
      <w:r w:rsidRPr="00993778">
        <w:rPr>
          <w:rFonts w:ascii="Times New Roman" w:hAnsi="Times New Roman" w:cs="Times New Roman"/>
          <w:sz w:val="24"/>
          <w:lang w:val="ru-RU"/>
        </w:rPr>
        <w:t xml:space="preserve"> // Научный вестник МГТУ ГА. Серия Менеджмент, экономика, финансы. – 2009. №146. </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proofErr w:type="spellStart"/>
      <w:r w:rsidRPr="00993778">
        <w:rPr>
          <w:rFonts w:ascii="Times New Roman" w:hAnsi="Times New Roman" w:cs="Times New Roman"/>
          <w:sz w:val="24"/>
          <w:lang w:val="ru-RU"/>
        </w:rPr>
        <w:t>Ташкинов</w:t>
      </w:r>
      <w:proofErr w:type="spellEnd"/>
      <w:r w:rsidRPr="00993778">
        <w:rPr>
          <w:rFonts w:ascii="Times New Roman" w:hAnsi="Times New Roman" w:cs="Times New Roman"/>
          <w:sz w:val="24"/>
          <w:lang w:val="ru-RU"/>
        </w:rPr>
        <w:t xml:space="preserve">, А.Г. Стратегически ориентированное бюджетирование на промышленном предприятии: методологический подход / А.Г. </w:t>
      </w:r>
      <w:proofErr w:type="spellStart"/>
      <w:r w:rsidRPr="00993778">
        <w:rPr>
          <w:rFonts w:ascii="Times New Roman" w:hAnsi="Times New Roman" w:cs="Times New Roman"/>
          <w:sz w:val="24"/>
          <w:lang w:val="ru-RU"/>
        </w:rPr>
        <w:t>Ташкинов</w:t>
      </w:r>
      <w:proofErr w:type="spellEnd"/>
      <w:r w:rsidRPr="00993778">
        <w:rPr>
          <w:rFonts w:ascii="Times New Roman" w:hAnsi="Times New Roman" w:cs="Times New Roman"/>
          <w:sz w:val="24"/>
          <w:lang w:val="ru-RU"/>
        </w:rPr>
        <w:t xml:space="preserve"> // Вестник Пермского университета. – 2013. №3. </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proofErr w:type="spellStart"/>
      <w:r w:rsidRPr="00993778">
        <w:rPr>
          <w:rFonts w:ascii="Times New Roman" w:hAnsi="Times New Roman" w:cs="Times New Roman"/>
          <w:sz w:val="24"/>
          <w:lang w:val="ru-RU"/>
        </w:rPr>
        <w:t>Фридаг</w:t>
      </w:r>
      <w:proofErr w:type="spellEnd"/>
      <w:r w:rsidRPr="00993778">
        <w:rPr>
          <w:rFonts w:ascii="Times New Roman" w:hAnsi="Times New Roman" w:cs="Times New Roman"/>
          <w:sz w:val="24"/>
          <w:lang w:val="ru-RU"/>
        </w:rPr>
        <w:t>, Х.Р., Шмидт, В. Сбалансированная система показателей: пер. с нем. М., 2007.</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proofErr w:type="spellStart"/>
      <w:r w:rsidRPr="00993778">
        <w:rPr>
          <w:rFonts w:ascii="Times New Roman" w:hAnsi="Times New Roman" w:cs="Times New Roman"/>
          <w:sz w:val="24"/>
          <w:lang w:val="ru-RU"/>
        </w:rPr>
        <w:t>Хруцкий</w:t>
      </w:r>
      <w:proofErr w:type="spellEnd"/>
      <w:r w:rsidRPr="00993778">
        <w:rPr>
          <w:rFonts w:ascii="Times New Roman" w:hAnsi="Times New Roman" w:cs="Times New Roman"/>
          <w:sz w:val="24"/>
          <w:lang w:val="ru-RU"/>
        </w:rPr>
        <w:t xml:space="preserve">, В.Е. Внутрифирменное бюджетирование. Семь практических </w:t>
      </w:r>
      <w:proofErr w:type="gramStart"/>
      <w:r w:rsidRPr="00993778">
        <w:rPr>
          <w:rFonts w:ascii="Times New Roman" w:hAnsi="Times New Roman" w:cs="Times New Roman"/>
          <w:sz w:val="24"/>
          <w:lang w:val="ru-RU"/>
        </w:rPr>
        <w:t>шагов :</w:t>
      </w:r>
      <w:proofErr w:type="gramEnd"/>
      <w:r w:rsidRPr="00993778">
        <w:rPr>
          <w:rFonts w:ascii="Times New Roman" w:hAnsi="Times New Roman" w:cs="Times New Roman"/>
          <w:sz w:val="24"/>
          <w:lang w:val="ru-RU"/>
        </w:rPr>
        <w:t xml:space="preserve"> учеб. Пособие для </w:t>
      </w:r>
      <w:proofErr w:type="spellStart"/>
      <w:r w:rsidRPr="00993778">
        <w:rPr>
          <w:rFonts w:ascii="Times New Roman" w:hAnsi="Times New Roman" w:cs="Times New Roman"/>
          <w:sz w:val="24"/>
          <w:lang w:val="ru-RU"/>
        </w:rPr>
        <w:t>бакалавриата</w:t>
      </w:r>
      <w:proofErr w:type="spellEnd"/>
      <w:r w:rsidRPr="00993778">
        <w:rPr>
          <w:rFonts w:ascii="Times New Roman" w:hAnsi="Times New Roman" w:cs="Times New Roman"/>
          <w:sz w:val="24"/>
          <w:lang w:val="ru-RU"/>
        </w:rPr>
        <w:t xml:space="preserve"> и магистратуры / В.Е. </w:t>
      </w:r>
      <w:proofErr w:type="spellStart"/>
      <w:r w:rsidRPr="00993778">
        <w:rPr>
          <w:rFonts w:ascii="Times New Roman" w:hAnsi="Times New Roman" w:cs="Times New Roman"/>
          <w:sz w:val="24"/>
          <w:lang w:val="ru-RU"/>
        </w:rPr>
        <w:t>Хруцкий</w:t>
      </w:r>
      <w:proofErr w:type="spellEnd"/>
      <w:r w:rsidRPr="00993778">
        <w:rPr>
          <w:rFonts w:ascii="Times New Roman" w:hAnsi="Times New Roman" w:cs="Times New Roman"/>
          <w:sz w:val="24"/>
          <w:lang w:val="ru-RU"/>
        </w:rPr>
        <w:t xml:space="preserve">, Р.В, </w:t>
      </w:r>
      <w:proofErr w:type="spellStart"/>
      <w:r w:rsidRPr="00993778">
        <w:rPr>
          <w:rFonts w:ascii="Times New Roman" w:hAnsi="Times New Roman" w:cs="Times New Roman"/>
          <w:sz w:val="24"/>
          <w:lang w:val="ru-RU"/>
        </w:rPr>
        <w:t>Хруцкий</w:t>
      </w:r>
      <w:proofErr w:type="spellEnd"/>
      <w:r w:rsidRPr="00993778">
        <w:rPr>
          <w:rFonts w:ascii="Times New Roman" w:hAnsi="Times New Roman" w:cs="Times New Roman"/>
          <w:sz w:val="24"/>
          <w:lang w:val="ru-RU"/>
        </w:rPr>
        <w:t xml:space="preserve">. – 2-е изд., </w:t>
      </w:r>
      <w:proofErr w:type="spellStart"/>
      <w:r w:rsidRPr="00993778">
        <w:rPr>
          <w:rFonts w:ascii="Times New Roman" w:hAnsi="Times New Roman" w:cs="Times New Roman"/>
          <w:sz w:val="24"/>
          <w:lang w:val="ru-RU"/>
        </w:rPr>
        <w:t>испр</w:t>
      </w:r>
      <w:proofErr w:type="spellEnd"/>
      <w:r w:rsidRPr="00993778">
        <w:rPr>
          <w:rFonts w:ascii="Times New Roman" w:hAnsi="Times New Roman" w:cs="Times New Roman"/>
          <w:sz w:val="24"/>
          <w:lang w:val="ru-RU"/>
        </w:rPr>
        <w:t xml:space="preserve">. и доп. – </w:t>
      </w:r>
      <w:proofErr w:type="gramStart"/>
      <w:r w:rsidRPr="00993778">
        <w:rPr>
          <w:rFonts w:ascii="Times New Roman" w:hAnsi="Times New Roman" w:cs="Times New Roman"/>
          <w:sz w:val="24"/>
          <w:lang w:val="ru-RU"/>
        </w:rPr>
        <w:t>М. :</w:t>
      </w:r>
      <w:proofErr w:type="gramEnd"/>
      <w:r w:rsidRPr="00993778">
        <w:rPr>
          <w:rFonts w:ascii="Times New Roman" w:hAnsi="Times New Roman" w:cs="Times New Roman"/>
          <w:sz w:val="24"/>
          <w:lang w:val="ru-RU"/>
        </w:rPr>
        <w:t xml:space="preserve"> Издательство </w:t>
      </w:r>
      <w:proofErr w:type="spellStart"/>
      <w:r w:rsidRPr="00993778">
        <w:rPr>
          <w:rFonts w:ascii="Times New Roman" w:hAnsi="Times New Roman" w:cs="Times New Roman"/>
          <w:sz w:val="24"/>
          <w:lang w:val="ru-RU"/>
        </w:rPr>
        <w:t>Юрайт</w:t>
      </w:r>
      <w:proofErr w:type="spellEnd"/>
      <w:r w:rsidRPr="00993778">
        <w:rPr>
          <w:rFonts w:ascii="Times New Roman" w:hAnsi="Times New Roman" w:cs="Times New Roman"/>
          <w:sz w:val="24"/>
          <w:lang w:val="ru-RU"/>
        </w:rPr>
        <w:t xml:space="preserve">, 2016. – 172 с. – </w:t>
      </w:r>
      <w:proofErr w:type="gramStart"/>
      <w:r w:rsidRPr="00993778">
        <w:rPr>
          <w:rFonts w:ascii="Times New Roman" w:hAnsi="Times New Roman" w:cs="Times New Roman"/>
          <w:sz w:val="24"/>
          <w:lang w:val="ru-RU"/>
        </w:rPr>
        <w:t>Серия :</w:t>
      </w:r>
      <w:proofErr w:type="gramEnd"/>
      <w:r w:rsidRPr="00993778">
        <w:rPr>
          <w:rFonts w:ascii="Times New Roman" w:hAnsi="Times New Roman" w:cs="Times New Roman"/>
          <w:sz w:val="24"/>
          <w:lang w:val="ru-RU"/>
        </w:rPr>
        <w:t xml:space="preserve"> Бакалавр и магистр. Академический курс.</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proofErr w:type="spellStart"/>
      <w:r w:rsidRPr="00993778">
        <w:rPr>
          <w:rFonts w:ascii="Times New Roman" w:hAnsi="Times New Roman" w:cs="Times New Roman"/>
          <w:sz w:val="24"/>
          <w:lang w:val="ru-RU"/>
        </w:rPr>
        <w:t>Хруцкий</w:t>
      </w:r>
      <w:proofErr w:type="spellEnd"/>
      <w:r w:rsidRPr="00993778">
        <w:rPr>
          <w:rFonts w:ascii="Times New Roman" w:hAnsi="Times New Roman" w:cs="Times New Roman"/>
          <w:sz w:val="24"/>
          <w:lang w:val="ru-RU"/>
        </w:rPr>
        <w:t xml:space="preserve">, В.Е. Внутрифирменное бюджетирование. Теория и </w:t>
      </w:r>
      <w:proofErr w:type="gramStart"/>
      <w:r w:rsidRPr="00993778">
        <w:rPr>
          <w:rFonts w:ascii="Times New Roman" w:hAnsi="Times New Roman" w:cs="Times New Roman"/>
          <w:sz w:val="24"/>
          <w:lang w:val="ru-RU"/>
        </w:rPr>
        <w:t>практика :</w:t>
      </w:r>
      <w:proofErr w:type="gramEnd"/>
      <w:r w:rsidRPr="00993778">
        <w:rPr>
          <w:rFonts w:ascii="Times New Roman" w:hAnsi="Times New Roman" w:cs="Times New Roman"/>
          <w:sz w:val="24"/>
          <w:lang w:val="ru-RU"/>
        </w:rPr>
        <w:t xml:space="preserve"> учебник для </w:t>
      </w:r>
      <w:proofErr w:type="spellStart"/>
      <w:r w:rsidRPr="00993778">
        <w:rPr>
          <w:rFonts w:ascii="Times New Roman" w:hAnsi="Times New Roman" w:cs="Times New Roman"/>
          <w:sz w:val="24"/>
          <w:lang w:val="ru-RU"/>
        </w:rPr>
        <w:t>бакалавриата</w:t>
      </w:r>
      <w:proofErr w:type="spellEnd"/>
      <w:r w:rsidRPr="00993778">
        <w:rPr>
          <w:rFonts w:ascii="Times New Roman" w:hAnsi="Times New Roman" w:cs="Times New Roman"/>
          <w:sz w:val="24"/>
          <w:lang w:val="ru-RU"/>
        </w:rPr>
        <w:t xml:space="preserve"> и магистратуры / В.Е. </w:t>
      </w:r>
      <w:proofErr w:type="spellStart"/>
      <w:r w:rsidRPr="00993778">
        <w:rPr>
          <w:rFonts w:ascii="Times New Roman" w:hAnsi="Times New Roman" w:cs="Times New Roman"/>
          <w:sz w:val="24"/>
          <w:lang w:val="ru-RU"/>
        </w:rPr>
        <w:t>Хруцкий</w:t>
      </w:r>
      <w:proofErr w:type="spellEnd"/>
      <w:r w:rsidRPr="00993778">
        <w:rPr>
          <w:rFonts w:ascii="Times New Roman" w:hAnsi="Times New Roman" w:cs="Times New Roman"/>
          <w:sz w:val="24"/>
          <w:lang w:val="ru-RU"/>
        </w:rPr>
        <w:t xml:space="preserve">, В.В. Гамаюнов. – 3-е изд., </w:t>
      </w:r>
      <w:proofErr w:type="spellStart"/>
      <w:r w:rsidRPr="00993778">
        <w:rPr>
          <w:rFonts w:ascii="Times New Roman" w:hAnsi="Times New Roman" w:cs="Times New Roman"/>
          <w:sz w:val="24"/>
          <w:lang w:val="ru-RU"/>
        </w:rPr>
        <w:t>испр</w:t>
      </w:r>
      <w:proofErr w:type="spellEnd"/>
      <w:r w:rsidRPr="00993778">
        <w:rPr>
          <w:rFonts w:ascii="Times New Roman" w:hAnsi="Times New Roman" w:cs="Times New Roman"/>
          <w:sz w:val="24"/>
          <w:lang w:val="ru-RU"/>
        </w:rPr>
        <w:t xml:space="preserve">. и доп. – </w:t>
      </w:r>
      <w:proofErr w:type="gramStart"/>
      <w:r w:rsidRPr="00993778">
        <w:rPr>
          <w:rFonts w:ascii="Times New Roman" w:hAnsi="Times New Roman" w:cs="Times New Roman"/>
          <w:sz w:val="24"/>
          <w:lang w:val="ru-RU"/>
        </w:rPr>
        <w:t>М. :</w:t>
      </w:r>
      <w:proofErr w:type="gramEnd"/>
      <w:r w:rsidRPr="00993778">
        <w:rPr>
          <w:rFonts w:ascii="Times New Roman" w:hAnsi="Times New Roman" w:cs="Times New Roman"/>
          <w:sz w:val="24"/>
          <w:lang w:val="ru-RU"/>
        </w:rPr>
        <w:t xml:space="preserve"> Издательство </w:t>
      </w:r>
      <w:proofErr w:type="spellStart"/>
      <w:r w:rsidRPr="00993778">
        <w:rPr>
          <w:rFonts w:ascii="Times New Roman" w:hAnsi="Times New Roman" w:cs="Times New Roman"/>
          <w:sz w:val="24"/>
          <w:lang w:val="ru-RU"/>
        </w:rPr>
        <w:t>Юрайт</w:t>
      </w:r>
      <w:proofErr w:type="spellEnd"/>
      <w:r w:rsidRPr="00993778">
        <w:rPr>
          <w:rFonts w:ascii="Times New Roman" w:hAnsi="Times New Roman" w:cs="Times New Roman"/>
          <w:sz w:val="24"/>
          <w:lang w:val="ru-RU"/>
        </w:rPr>
        <w:t xml:space="preserve">, 2017. – 458 с. – </w:t>
      </w:r>
      <w:proofErr w:type="gramStart"/>
      <w:r w:rsidRPr="00993778">
        <w:rPr>
          <w:rFonts w:ascii="Times New Roman" w:hAnsi="Times New Roman" w:cs="Times New Roman"/>
          <w:sz w:val="24"/>
          <w:lang w:val="ru-RU"/>
        </w:rPr>
        <w:t>Серия :</w:t>
      </w:r>
      <w:proofErr w:type="gramEnd"/>
      <w:r w:rsidRPr="00993778">
        <w:rPr>
          <w:rFonts w:ascii="Times New Roman" w:hAnsi="Times New Roman" w:cs="Times New Roman"/>
          <w:sz w:val="24"/>
          <w:lang w:val="ru-RU"/>
        </w:rPr>
        <w:t xml:space="preserve"> Бакалавр и магистр. Академический курс.</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rPr>
      </w:pPr>
      <w:proofErr w:type="spellStart"/>
      <w:r w:rsidRPr="00993778">
        <w:rPr>
          <w:rFonts w:ascii="Times New Roman" w:hAnsi="Times New Roman" w:cs="Times New Roman"/>
          <w:sz w:val="24"/>
          <w:lang w:val="ru-RU"/>
        </w:rPr>
        <w:t>Цыкин</w:t>
      </w:r>
      <w:proofErr w:type="spellEnd"/>
      <w:r w:rsidRPr="00993778">
        <w:rPr>
          <w:rFonts w:ascii="Times New Roman" w:hAnsi="Times New Roman" w:cs="Times New Roman"/>
          <w:sz w:val="24"/>
          <w:lang w:val="ru-RU"/>
        </w:rPr>
        <w:t xml:space="preserve">, К.Г. Сбалансированная система показателей как инструмент стратегического </w:t>
      </w:r>
      <w:proofErr w:type="spellStart"/>
      <w:r w:rsidRPr="00993778">
        <w:rPr>
          <w:rFonts w:ascii="Times New Roman" w:hAnsi="Times New Roman" w:cs="Times New Roman"/>
          <w:sz w:val="24"/>
          <w:lang w:val="ru-RU"/>
        </w:rPr>
        <w:t>контроллинга</w:t>
      </w:r>
      <w:proofErr w:type="spellEnd"/>
      <w:r w:rsidRPr="00993778">
        <w:rPr>
          <w:rFonts w:ascii="Times New Roman" w:hAnsi="Times New Roman" w:cs="Times New Roman"/>
          <w:sz w:val="24"/>
          <w:lang w:val="ru-RU"/>
        </w:rPr>
        <w:t xml:space="preserve"> / К.Г. </w:t>
      </w:r>
      <w:proofErr w:type="spellStart"/>
      <w:r w:rsidRPr="00993778">
        <w:rPr>
          <w:rFonts w:ascii="Times New Roman" w:hAnsi="Times New Roman" w:cs="Times New Roman"/>
          <w:sz w:val="24"/>
          <w:lang w:val="ru-RU"/>
        </w:rPr>
        <w:t>Цыкин</w:t>
      </w:r>
      <w:proofErr w:type="spellEnd"/>
      <w:r w:rsidRPr="00993778">
        <w:rPr>
          <w:rFonts w:ascii="Times New Roman" w:hAnsi="Times New Roman" w:cs="Times New Roman"/>
          <w:sz w:val="24"/>
          <w:lang w:val="ru-RU"/>
        </w:rPr>
        <w:t xml:space="preserve">. </w:t>
      </w:r>
      <w:r w:rsidRPr="00993778">
        <w:rPr>
          <w:rFonts w:ascii="Times New Roman" w:hAnsi="Times New Roman" w:cs="Times New Roman"/>
          <w:sz w:val="24"/>
        </w:rPr>
        <w:t>URL: https://cyberleninka.ru/article/v/sbalansirovannaya-sistema-pokazateley-kak-instrument-strategicheskogo-kontrollinga</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rPr>
      </w:pPr>
      <w:r w:rsidRPr="00993778">
        <w:rPr>
          <w:rFonts w:ascii="Times New Roman" w:hAnsi="Times New Roman" w:cs="Times New Roman"/>
          <w:sz w:val="24"/>
          <w:lang w:val="ru-RU"/>
        </w:rPr>
        <w:t xml:space="preserve">Чекалина, М.А. Принципы стратегического планирования на предприятии / М.А. Чекалина. </w:t>
      </w:r>
      <w:r w:rsidRPr="00993778">
        <w:rPr>
          <w:rFonts w:ascii="Times New Roman" w:hAnsi="Times New Roman" w:cs="Times New Roman"/>
          <w:sz w:val="24"/>
        </w:rPr>
        <w:t>URL: https://cyberleninka.ru/article/v/printsipy-strategicheskogo-planirovaniya-na-predpriyatii</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r w:rsidRPr="00993778">
        <w:rPr>
          <w:rFonts w:ascii="Times New Roman" w:hAnsi="Times New Roman" w:cs="Times New Roman"/>
          <w:sz w:val="24"/>
          <w:lang w:val="ru-RU"/>
        </w:rPr>
        <w:t xml:space="preserve">Чернова, Е.Г. Теория антикризисного управления: Рабочая тетрадь-конспект. 2-е изд., </w:t>
      </w:r>
      <w:proofErr w:type="spellStart"/>
      <w:r w:rsidRPr="00993778">
        <w:rPr>
          <w:rFonts w:ascii="Times New Roman" w:hAnsi="Times New Roman" w:cs="Times New Roman"/>
          <w:sz w:val="24"/>
          <w:lang w:val="ru-RU"/>
        </w:rPr>
        <w:t>испр</w:t>
      </w:r>
      <w:proofErr w:type="spellEnd"/>
      <w:r w:rsidRPr="00993778">
        <w:rPr>
          <w:rFonts w:ascii="Times New Roman" w:hAnsi="Times New Roman" w:cs="Times New Roman"/>
          <w:sz w:val="24"/>
          <w:lang w:val="ru-RU"/>
        </w:rPr>
        <w:t xml:space="preserve">. и доп.- </w:t>
      </w:r>
      <w:proofErr w:type="gramStart"/>
      <w:r w:rsidRPr="00993778">
        <w:rPr>
          <w:rFonts w:ascii="Times New Roman" w:hAnsi="Times New Roman" w:cs="Times New Roman"/>
          <w:sz w:val="24"/>
          <w:lang w:val="ru-RU"/>
        </w:rPr>
        <w:t>СПб.:</w:t>
      </w:r>
      <w:proofErr w:type="gramEnd"/>
      <w:r w:rsidRPr="00993778">
        <w:rPr>
          <w:rFonts w:ascii="Times New Roman" w:hAnsi="Times New Roman" w:cs="Times New Roman"/>
          <w:sz w:val="24"/>
          <w:lang w:val="ru-RU"/>
        </w:rPr>
        <w:t xml:space="preserve"> ЭФ СПбГУ, 2013 – 154с.</w:t>
      </w:r>
    </w:p>
    <w:p w:rsidR="00993778" w:rsidRPr="00B60695"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proofErr w:type="spellStart"/>
      <w:r w:rsidRPr="00993778">
        <w:rPr>
          <w:rFonts w:ascii="Times New Roman" w:hAnsi="Times New Roman" w:cs="Times New Roman"/>
          <w:sz w:val="24"/>
          <w:lang w:val="ru-RU"/>
        </w:rPr>
        <w:t>Шим</w:t>
      </w:r>
      <w:proofErr w:type="spellEnd"/>
      <w:r w:rsidRPr="00993778">
        <w:rPr>
          <w:rFonts w:ascii="Times New Roman" w:hAnsi="Times New Roman" w:cs="Times New Roman"/>
          <w:sz w:val="24"/>
          <w:lang w:val="ru-RU"/>
        </w:rPr>
        <w:t xml:space="preserve">, Д.К. Методы управления стоимостью и анализа затрат / Д.К. </w:t>
      </w:r>
      <w:proofErr w:type="spellStart"/>
      <w:r w:rsidRPr="00993778">
        <w:rPr>
          <w:rFonts w:ascii="Times New Roman" w:hAnsi="Times New Roman" w:cs="Times New Roman"/>
          <w:sz w:val="24"/>
          <w:lang w:val="ru-RU"/>
        </w:rPr>
        <w:t>Шим</w:t>
      </w:r>
      <w:proofErr w:type="spellEnd"/>
      <w:r w:rsidRPr="00993778">
        <w:rPr>
          <w:rFonts w:ascii="Times New Roman" w:hAnsi="Times New Roman" w:cs="Times New Roman"/>
          <w:sz w:val="24"/>
          <w:lang w:val="ru-RU"/>
        </w:rPr>
        <w:t xml:space="preserve">, Д.Г. </w:t>
      </w:r>
      <w:proofErr w:type="spellStart"/>
      <w:r w:rsidRPr="00993778">
        <w:rPr>
          <w:rFonts w:ascii="Times New Roman" w:hAnsi="Times New Roman" w:cs="Times New Roman"/>
          <w:sz w:val="24"/>
          <w:lang w:val="ru-RU"/>
        </w:rPr>
        <w:t>Сигел</w:t>
      </w:r>
      <w:proofErr w:type="spellEnd"/>
      <w:r w:rsidRPr="00993778">
        <w:rPr>
          <w:rFonts w:ascii="Times New Roman" w:hAnsi="Times New Roman" w:cs="Times New Roman"/>
          <w:sz w:val="24"/>
          <w:lang w:val="ru-RU"/>
        </w:rPr>
        <w:t xml:space="preserve">. – М.: Филин, 2007. – </w:t>
      </w:r>
      <w:r w:rsidRPr="00B60695">
        <w:rPr>
          <w:rFonts w:ascii="Times New Roman" w:hAnsi="Times New Roman" w:cs="Times New Roman"/>
          <w:sz w:val="24"/>
          <w:lang w:val="ru-RU"/>
        </w:rPr>
        <w:t xml:space="preserve">344 с. </w:t>
      </w:r>
    </w:p>
    <w:p w:rsidR="00993778" w:rsidRPr="00B60695"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proofErr w:type="spellStart"/>
      <w:r w:rsidRPr="00B60695">
        <w:rPr>
          <w:rFonts w:ascii="Times New Roman" w:hAnsi="Times New Roman" w:cs="Times New Roman"/>
          <w:sz w:val="24"/>
          <w:lang w:val="ru-RU"/>
        </w:rPr>
        <w:t>Щиборщ</w:t>
      </w:r>
      <w:proofErr w:type="spellEnd"/>
      <w:r w:rsidRPr="00B60695">
        <w:rPr>
          <w:rFonts w:ascii="Times New Roman" w:hAnsi="Times New Roman" w:cs="Times New Roman"/>
          <w:sz w:val="24"/>
          <w:lang w:val="ru-RU"/>
        </w:rPr>
        <w:t xml:space="preserve">, К.В. Бюджетное планирование деятельности промышленного предприятия / К.В. </w:t>
      </w:r>
      <w:proofErr w:type="spellStart"/>
      <w:r w:rsidRPr="00B60695">
        <w:rPr>
          <w:rFonts w:ascii="Times New Roman" w:hAnsi="Times New Roman" w:cs="Times New Roman"/>
          <w:sz w:val="24"/>
          <w:lang w:val="ru-RU"/>
        </w:rPr>
        <w:t>Щиборщ</w:t>
      </w:r>
      <w:proofErr w:type="spellEnd"/>
      <w:r w:rsidRPr="00B60695">
        <w:rPr>
          <w:rFonts w:ascii="Times New Roman" w:hAnsi="Times New Roman" w:cs="Times New Roman"/>
          <w:sz w:val="24"/>
          <w:lang w:val="ru-RU"/>
        </w:rPr>
        <w:t xml:space="preserve"> // Аудит и финансовый анализ. – 2001. №4. </w:t>
      </w:r>
    </w:p>
    <w:p w:rsidR="00993778" w:rsidRPr="00B60695"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r w:rsidRPr="00B60695">
        <w:rPr>
          <w:rFonts w:ascii="Times New Roman" w:hAnsi="Times New Roman" w:cs="Times New Roman"/>
          <w:sz w:val="24"/>
          <w:lang w:val="ru-RU"/>
        </w:rPr>
        <w:t>«СПАРК» — система анализа рынков и компаний spark-interfax.ru</w:t>
      </w:r>
    </w:p>
    <w:p w:rsidR="00993778" w:rsidRPr="00B60695" w:rsidRDefault="00993778" w:rsidP="00993778">
      <w:pPr>
        <w:pStyle w:val="afd"/>
        <w:numPr>
          <w:ilvl w:val="0"/>
          <w:numId w:val="9"/>
        </w:numPr>
        <w:spacing w:line="240" w:lineRule="auto"/>
        <w:ind w:left="0" w:firstLine="357"/>
        <w:jc w:val="both"/>
        <w:rPr>
          <w:rFonts w:ascii="Times New Roman" w:hAnsi="Times New Roman" w:cs="Times New Roman"/>
          <w:sz w:val="24"/>
          <w:lang w:val="ru-RU"/>
        </w:rPr>
      </w:pPr>
      <w:r w:rsidRPr="00B60695">
        <w:rPr>
          <w:rFonts w:ascii="Times New Roman" w:hAnsi="Times New Roman" w:cs="Times New Roman"/>
          <w:sz w:val="24"/>
        </w:rPr>
        <w:t xml:space="preserve">Chanda E.K. (2018) Network Linear Programming </w:t>
      </w:r>
      <w:proofErr w:type="spellStart"/>
      <w:r w:rsidRPr="00B60695">
        <w:rPr>
          <w:rFonts w:ascii="Times New Roman" w:hAnsi="Times New Roman" w:cs="Times New Roman"/>
          <w:sz w:val="24"/>
        </w:rPr>
        <w:t>Optimisation</w:t>
      </w:r>
      <w:proofErr w:type="spellEnd"/>
      <w:r w:rsidRPr="00B60695">
        <w:rPr>
          <w:rFonts w:ascii="Times New Roman" w:hAnsi="Times New Roman" w:cs="Times New Roman"/>
          <w:sz w:val="24"/>
        </w:rPr>
        <w:t xml:space="preserve"> of an Integrated Mining and Metallurgical Complex. In: </w:t>
      </w:r>
      <w:proofErr w:type="spellStart"/>
      <w:r w:rsidRPr="00B60695">
        <w:rPr>
          <w:rFonts w:ascii="Times New Roman" w:hAnsi="Times New Roman" w:cs="Times New Roman"/>
          <w:sz w:val="24"/>
        </w:rPr>
        <w:t>Dimitrakopoulos</w:t>
      </w:r>
      <w:proofErr w:type="spellEnd"/>
      <w:r w:rsidRPr="00B60695">
        <w:rPr>
          <w:rFonts w:ascii="Times New Roman" w:hAnsi="Times New Roman" w:cs="Times New Roman"/>
          <w:sz w:val="24"/>
        </w:rPr>
        <w:t xml:space="preserve"> R. (</w:t>
      </w:r>
      <w:proofErr w:type="spellStart"/>
      <w:proofErr w:type="gramStart"/>
      <w:r w:rsidRPr="00B60695">
        <w:rPr>
          <w:rFonts w:ascii="Times New Roman" w:hAnsi="Times New Roman" w:cs="Times New Roman"/>
          <w:sz w:val="24"/>
        </w:rPr>
        <w:t>eds</w:t>
      </w:r>
      <w:proofErr w:type="spellEnd"/>
      <w:proofErr w:type="gramEnd"/>
      <w:r w:rsidRPr="00B60695">
        <w:rPr>
          <w:rFonts w:ascii="Times New Roman" w:hAnsi="Times New Roman" w:cs="Times New Roman"/>
          <w:sz w:val="24"/>
        </w:rPr>
        <w:t xml:space="preserve">) Advances in Applied Strategic Mine Planning. </w:t>
      </w:r>
      <w:proofErr w:type="spellStart"/>
      <w:r w:rsidRPr="00B60695">
        <w:rPr>
          <w:rFonts w:ascii="Times New Roman" w:hAnsi="Times New Roman" w:cs="Times New Roman"/>
          <w:sz w:val="24"/>
          <w:lang w:val="ru-RU"/>
        </w:rPr>
        <w:t>Springer</w:t>
      </w:r>
      <w:proofErr w:type="spellEnd"/>
      <w:r w:rsidRPr="00B60695">
        <w:rPr>
          <w:rFonts w:ascii="Times New Roman" w:hAnsi="Times New Roman" w:cs="Times New Roman"/>
          <w:sz w:val="24"/>
          <w:lang w:val="ru-RU"/>
        </w:rPr>
        <w:t xml:space="preserve">, </w:t>
      </w:r>
      <w:proofErr w:type="spellStart"/>
      <w:r w:rsidRPr="00B60695">
        <w:rPr>
          <w:rFonts w:ascii="Times New Roman" w:hAnsi="Times New Roman" w:cs="Times New Roman"/>
          <w:sz w:val="24"/>
          <w:lang w:val="ru-RU"/>
        </w:rPr>
        <w:t>Cham</w:t>
      </w:r>
      <w:proofErr w:type="spellEnd"/>
    </w:p>
    <w:p w:rsidR="00993778" w:rsidRPr="00B60695" w:rsidRDefault="00993778" w:rsidP="00993778">
      <w:pPr>
        <w:pStyle w:val="afd"/>
        <w:numPr>
          <w:ilvl w:val="0"/>
          <w:numId w:val="9"/>
        </w:numPr>
        <w:spacing w:line="240" w:lineRule="auto"/>
        <w:ind w:left="0" w:firstLine="357"/>
        <w:jc w:val="both"/>
        <w:rPr>
          <w:rFonts w:ascii="Times New Roman" w:hAnsi="Times New Roman" w:cs="Times New Roman"/>
          <w:sz w:val="24"/>
        </w:rPr>
      </w:pPr>
      <w:r w:rsidRPr="00B60695">
        <w:rPr>
          <w:rFonts w:ascii="Times New Roman" w:hAnsi="Times New Roman" w:cs="Times New Roman"/>
          <w:sz w:val="24"/>
        </w:rPr>
        <w:t xml:space="preserve">Cottrell, T.L. Strategic budgeting instead of strategic planning/ T.L. Cottrell // [SCOPUS]/ Bottom Line. 2015. №27. – </w:t>
      </w:r>
      <w:r w:rsidRPr="00B60695">
        <w:rPr>
          <w:rFonts w:ascii="Times New Roman" w:hAnsi="Times New Roman" w:cs="Times New Roman"/>
          <w:sz w:val="24"/>
          <w:lang w:val="ru-RU"/>
        </w:rPr>
        <w:t>Р</w:t>
      </w:r>
      <w:r w:rsidRPr="00B60695">
        <w:rPr>
          <w:rFonts w:ascii="Times New Roman" w:hAnsi="Times New Roman" w:cs="Times New Roman"/>
          <w:sz w:val="24"/>
        </w:rPr>
        <w:t xml:space="preserve">.49 – 53. URL: http://proxy.library.spbu.ru:2342/doi/abs/10.1108/BL-04-2014-0012 </w:t>
      </w:r>
    </w:p>
    <w:p w:rsidR="00993778" w:rsidRPr="00B60695" w:rsidRDefault="00993778" w:rsidP="00993778">
      <w:pPr>
        <w:pStyle w:val="afd"/>
        <w:numPr>
          <w:ilvl w:val="0"/>
          <w:numId w:val="9"/>
        </w:numPr>
        <w:spacing w:line="240" w:lineRule="auto"/>
        <w:ind w:left="0" w:firstLine="357"/>
        <w:jc w:val="both"/>
        <w:rPr>
          <w:rFonts w:ascii="Times New Roman" w:hAnsi="Times New Roman" w:cs="Times New Roman"/>
          <w:sz w:val="24"/>
        </w:rPr>
      </w:pPr>
      <w:proofErr w:type="spellStart"/>
      <w:r w:rsidRPr="00B60695">
        <w:rPr>
          <w:rFonts w:ascii="Times New Roman" w:hAnsi="Times New Roman" w:cs="Times New Roman"/>
          <w:sz w:val="24"/>
        </w:rPr>
        <w:t>Delen</w:t>
      </w:r>
      <w:proofErr w:type="spellEnd"/>
      <w:r w:rsidRPr="00B60695">
        <w:rPr>
          <w:rFonts w:ascii="Times New Roman" w:hAnsi="Times New Roman" w:cs="Times New Roman"/>
          <w:sz w:val="24"/>
        </w:rPr>
        <w:t xml:space="preserve"> D., </w:t>
      </w:r>
      <w:proofErr w:type="spellStart"/>
      <w:r w:rsidRPr="00B60695">
        <w:rPr>
          <w:rFonts w:ascii="Times New Roman" w:hAnsi="Times New Roman" w:cs="Times New Roman"/>
          <w:sz w:val="24"/>
        </w:rPr>
        <w:t>Demirkan</w:t>
      </w:r>
      <w:proofErr w:type="spellEnd"/>
      <w:r w:rsidRPr="00B60695">
        <w:rPr>
          <w:rFonts w:ascii="Times New Roman" w:hAnsi="Times New Roman" w:cs="Times New Roman"/>
          <w:sz w:val="24"/>
        </w:rPr>
        <w:t xml:space="preserve"> H. Data, information and analytics as services. – 2013.</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rPr>
      </w:pPr>
      <w:r w:rsidRPr="00B60695">
        <w:rPr>
          <w:rFonts w:ascii="Times New Roman" w:hAnsi="Times New Roman" w:cs="Times New Roman"/>
          <w:sz w:val="24"/>
        </w:rPr>
        <w:t xml:space="preserve">Fernando, G.D., </w:t>
      </w:r>
      <w:proofErr w:type="spellStart"/>
      <w:r w:rsidRPr="00B60695">
        <w:rPr>
          <w:rFonts w:ascii="Times New Roman" w:hAnsi="Times New Roman" w:cs="Times New Roman"/>
          <w:sz w:val="24"/>
        </w:rPr>
        <w:t>Schneible</w:t>
      </w:r>
      <w:proofErr w:type="spellEnd"/>
      <w:r w:rsidRPr="00B60695">
        <w:rPr>
          <w:rFonts w:ascii="Times New Roman" w:hAnsi="Times New Roman" w:cs="Times New Roman"/>
          <w:sz w:val="24"/>
        </w:rPr>
        <w:t xml:space="preserve">, R.A., </w:t>
      </w:r>
      <w:proofErr w:type="spellStart"/>
      <w:r w:rsidRPr="00B60695">
        <w:rPr>
          <w:rFonts w:ascii="Times New Roman" w:hAnsi="Times New Roman" w:cs="Times New Roman"/>
          <w:sz w:val="24"/>
        </w:rPr>
        <w:t>Tripathy</w:t>
      </w:r>
      <w:proofErr w:type="spellEnd"/>
      <w:r w:rsidRPr="00B60695">
        <w:rPr>
          <w:rFonts w:ascii="Times New Roman" w:hAnsi="Times New Roman" w:cs="Times New Roman"/>
          <w:sz w:val="24"/>
        </w:rPr>
        <w:t>, A. Firm strategy and market reaction to earnings // [SCOPUS]/ Advances in Accounting. 2016. June. №33 – P. 20–34.</w:t>
      </w:r>
      <w:r w:rsidRPr="00993778">
        <w:rPr>
          <w:rFonts w:ascii="Times New Roman" w:hAnsi="Times New Roman" w:cs="Times New Roman"/>
          <w:sz w:val="24"/>
        </w:rPr>
        <w:t xml:space="preserve"> URL: http://proxy.library.spbu.ru:2083/10.1016/j.adiac.2016.04.006 </w:t>
      </w:r>
    </w:p>
    <w:p w:rsidR="00993778" w:rsidRPr="00993778" w:rsidRDefault="00993778" w:rsidP="00993778">
      <w:pPr>
        <w:pStyle w:val="afd"/>
        <w:numPr>
          <w:ilvl w:val="0"/>
          <w:numId w:val="9"/>
        </w:numPr>
        <w:spacing w:line="240" w:lineRule="auto"/>
        <w:ind w:left="0" w:firstLine="357"/>
        <w:jc w:val="both"/>
        <w:rPr>
          <w:rFonts w:ascii="Times New Roman" w:hAnsi="Times New Roman" w:cs="Times New Roman"/>
          <w:sz w:val="24"/>
        </w:rPr>
      </w:pPr>
      <w:r w:rsidRPr="00993778">
        <w:rPr>
          <w:rFonts w:ascii="Times New Roman" w:hAnsi="Times New Roman" w:cs="Times New Roman"/>
          <w:sz w:val="24"/>
        </w:rPr>
        <w:lastRenderedPageBreak/>
        <w:t xml:space="preserve">Higgins, J.M. Organizational Policy and Strategic Management. – Chicago: The Dryden Press, 1983.  </w:t>
      </w:r>
    </w:p>
    <w:p w:rsidR="00993778" w:rsidRPr="00B60695" w:rsidRDefault="00993778" w:rsidP="00993778">
      <w:pPr>
        <w:pStyle w:val="afd"/>
        <w:numPr>
          <w:ilvl w:val="0"/>
          <w:numId w:val="9"/>
        </w:numPr>
        <w:spacing w:line="240" w:lineRule="auto"/>
        <w:ind w:left="0" w:firstLine="357"/>
        <w:jc w:val="both"/>
        <w:rPr>
          <w:rFonts w:ascii="Times New Roman" w:hAnsi="Times New Roman" w:cs="Times New Roman"/>
          <w:sz w:val="24"/>
        </w:rPr>
      </w:pPr>
      <w:r w:rsidRPr="00993778">
        <w:rPr>
          <w:rFonts w:ascii="Times New Roman" w:hAnsi="Times New Roman" w:cs="Times New Roman"/>
          <w:sz w:val="24"/>
        </w:rPr>
        <w:t xml:space="preserve">Joyce, A., </w:t>
      </w:r>
      <w:proofErr w:type="spellStart"/>
      <w:r w:rsidRPr="00993778">
        <w:rPr>
          <w:rFonts w:ascii="Times New Roman" w:hAnsi="Times New Roman" w:cs="Times New Roman"/>
          <w:sz w:val="24"/>
        </w:rPr>
        <w:t>Paquin</w:t>
      </w:r>
      <w:proofErr w:type="spellEnd"/>
      <w:r w:rsidRPr="00993778">
        <w:rPr>
          <w:rFonts w:ascii="Times New Roman" w:hAnsi="Times New Roman" w:cs="Times New Roman"/>
          <w:sz w:val="24"/>
        </w:rPr>
        <w:t xml:space="preserve">, R.L. The triple layered business model canvas: A tool to design more </w:t>
      </w:r>
      <w:r w:rsidRPr="00B60695">
        <w:rPr>
          <w:rFonts w:ascii="Times New Roman" w:hAnsi="Times New Roman" w:cs="Times New Roman"/>
          <w:sz w:val="24"/>
        </w:rPr>
        <w:t xml:space="preserve">sustainable business models // [SCOPUS]/ Cleaner Production. 2016. </w:t>
      </w:r>
      <w:r w:rsidRPr="00B60695">
        <w:rPr>
          <w:rFonts w:ascii="Times New Roman" w:hAnsi="Times New Roman" w:cs="Times New Roman"/>
          <w:sz w:val="24"/>
          <w:lang w:val="ru-RU"/>
        </w:rPr>
        <w:t>О</w:t>
      </w:r>
      <w:proofErr w:type="spellStart"/>
      <w:r w:rsidRPr="00B60695">
        <w:rPr>
          <w:rFonts w:ascii="Times New Roman" w:hAnsi="Times New Roman" w:cs="Times New Roman"/>
          <w:sz w:val="24"/>
        </w:rPr>
        <w:t>ctober</w:t>
      </w:r>
      <w:proofErr w:type="spellEnd"/>
      <w:r w:rsidRPr="00B60695">
        <w:rPr>
          <w:rFonts w:ascii="Times New Roman" w:hAnsi="Times New Roman" w:cs="Times New Roman"/>
          <w:sz w:val="24"/>
        </w:rPr>
        <w:t xml:space="preserve">. – P.174–186. URL:http://proxy.library.spbu.ru:2083/10.1016/j.jclepro.2016.06.067 </w:t>
      </w:r>
    </w:p>
    <w:p w:rsidR="00993778" w:rsidRPr="00B60695" w:rsidRDefault="00993778" w:rsidP="00993778">
      <w:pPr>
        <w:pStyle w:val="afd"/>
        <w:numPr>
          <w:ilvl w:val="0"/>
          <w:numId w:val="9"/>
        </w:numPr>
        <w:spacing w:line="240" w:lineRule="auto"/>
        <w:ind w:left="0" w:firstLine="357"/>
        <w:jc w:val="both"/>
        <w:rPr>
          <w:rFonts w:ascii="Times New Roman" w:hAnsi="Times New Roman" w:cs="Times New Roman"/>
          <w:sz w:val="24"/>
        </w:rPr>
      </w:pPr>
      <w:r w:rsidRPr="00B60695">
        <w:rPr>
          <w:rFonts w:ascii="Times New Roman" w:hAnsi="Times New Roman" w:cs="Times New Roman"/>
          <w:sz w:val="24"/>
        </w:rPr>
        <w:t xml:space="preserve">Kim, Y.H., Sting, F.J., Loch, C.H. Top-down, bottom-up, or both? Toward an integrative perspective on operations strategy formation// [SCOPUS]/ Operations Management. 2014. №32 (7-8). – </w:t>
      </w:r>
      <w:r w:rsidRPr="00B60695">
        <w:rPr>
          <w:rFonts w:ascii="Times New Roman" w:hAnsi="Times New Roman" w:cs="Times New Roman"/>
          <w:sz w:val="24"/>
          <w:lang w:val="ru-RU"/>
        </w:rPr>
        <w:t>Р</w:t>
      </w:r>
      <w:r w:rsidRPr="00B60695">
        <w:rPr>
          <w:rFonts w:ascii="Times New Roman" w:hAnsi="Times New Roman" w:cs="Times New Roman"/>
          <w:sz w:val="24"/>
        </w:rPr>
        <w:t xml:space="preserve">.462-474. URL: http://proxy.library.spbu.ru:2055/science/article/pii/S0272696314000643 </w:t>
      </w:r>
    </w:p>
    <w:p w:rsidR="00993778" w:rsidRPr="00B60695" w:rsidRDefault="00993778" w:rsidP="00993778">
      <w:pPr>
        <w:pStyle w:val="afd"/>
        <w:numPr>
          <w:ilvl w:val="0"/>
          <w:numId w:val="9"/>
        </w:numPr>
        <w:spacing w:line="240" w:lineRule="auto"/>
        <w:ind w:left="0" w:firstLine="357"/>
        <w:jc w:val="both"/>
        <w:rPr>
          <w:rFonts w:ascii="Times New Roman" w:hAnsi="Times New Roman" w:cs="Times New Roman"/>
          <w:sz w:val="24"/>
        </w:rPr>
      </w:pPr>
      <w:proofErr w:type="spellStart"/>
      <w:r w:rsidRPr="00B60695">
        <w:rPr>
          <w:rFonts w:ascii="Times New Roman" w:hAnsi="Times New Roman" w:cs="Times New Roman"/>
          <w:sz w:val="24"/>
        </w:rPr>
        <w:t>Sappelli</w:t>
      </w:r>
      <w:proofErr w:type="spellEnd"/>
      <w:r w:rsidRPr="00B60695">
        <w:rPr>
          <w:rFonts w:ascii="Times New Roman" w:hAnsi="Times New Roman" w:cs="Times New Roman"/>
          <w:sz w:val="24"/>
        </w:rPr>
        <w:t xml:space="preserve"> M. et al. A Vision on Prescriptive Analytics //ALLDATA 2017. – 2017. – </w:t>
      </w:r>
      <w:r w:rsidRPr="00B60695">
        <w:rPr>
          <w:rFonts w:ascii="Times New Roman" w:hAnsi="Times New Roman" w:cs="Times New Roman"/>
          <w:sz w:val="24"/>
          <w:lang w:val="ru-RU"/>
        </w:rPr>
        <w:t>С</w:t>
      </w:r>
      <w:r w:rsidRPr="00B60695">
        <w:rPr>
          <w:rFonts w:ascii="Times New Roman" w:hAnsi="Times New Roman" w:cs="Times New Roman"/>
          <w:sz w:val="24"/>
        </w:rPr>
        <w:t>. 54.</w:t>
      </w:r>
    </w:p>
    <w:p w:rsidR="00993778" w:rsidRPr="00B60695" w:rsidRDefault="00993778" w:rsidP="00993778">
      <w:pPr>
        <w:pStyle w:val="afd"/>
        <w:numPr>
          <w:ilvl w:val="0"/>
          <w:numId w:val="9"/>
        </w:numPr>
        <w:spacing w:line="240" w:lineRule="auto"/>
        <w:ind w:left="0" w:firstLine="357"/>
        <w:jc w:val="both"/>
        <w:rPr>
          <w:rFonts w:ascii="Times New Roman" w:hAnsi="Times New Roman" w:cs="Times New Roman"/>
          <w:sz w:val="24"/>
        </w:rPr>
      </w:pPr>
      <w:proofErr w:type="spellStart"/>
      <w:r w:rsidRPr="00B60695">
        <w:rPr>
          <w:rFonts w:ascii="Times New Roman" w:hAnsi="Times New Roman" w:cs="Times New Roman"/>
          <w:sz w:val="24"/>
        </w:rPr>
        <w:t>Shendel</w:t>
      </w:r>
      <w:proofErr w:type="spellEnd"/>
      <w:r w:rsidRPr="00B60695">
        <w:rPr>
          <w:rFonts w:ascii="Times New Roman" w:hAnsi="Times New Roman" w:cs="Times New Roman"/>
          <w:sz w:val="24"/>
        </w:rPr>
        <w:t xml:space="preserve">, D.E., Hatten K.J. Business Policy or Strategic Management: A Broader View for an Emerging </w:t>
      </w:r>
      <w:proofErr w:type="spellStart"/>
      <w:r w:rsidRPr="00B60695">
        <w:rPr>
          <w:rFonts w:ascii="Times New Roman" w:hAnsi="Times New Roman" w:cs="Times New Roman"/>
          <w:sz w:val="24"/>
        </w:rPr>
        <w:t>Disciplne</w:t>
      </w:r>
      <w:proofErr w:type="spellEnd"/>
      <w:r w:rsidRPr="00B60695">
        <w:rPr>
          <w:rFonts w:ascii="Times New Roman" w:hAnsi="Times New Roman" w:cs="Times New Roman"/>
          <w:sz w:val="24"/>
        </w:rPr>
        <w:t xml:space="preserve"> – Academy of Management Proceedings, 1972. </w:t>
      </w:r>
    </w:p>
    <w:p w:rsidR="00413B77" w:rsidRPr="00A05E02" w:rsidRDefault="00B60695" w:rsidP="00993778">
      <w:pPr>
        <w:pStyle w:val="afd"/>
        <w:numPr>
          <w:ilvl w:val="0"/>
          <w:numId w:val="9"/>
        </w:numPr>
        <w:spacing w:line="240" w:lineRule="auto"/>
        <w:ind w:left="0" w:firstLine="357"/>
        <w:jc w:val="both"/>
        <w:rPr>
          <w:rFonts w:ascii="Times New Roman" w:hAnsi="Times New Roman" w:cs="Times New Roman"/>
          <w:sz w:val="28"/>
        </w:rPr>
      </w:pPr>
      <w:r w:rsidRPr="00B60695">
        <w:rPr>
          <w:rFonts w:ascii="Times New Roman" w:hAnsi="Times New Roman" w:cs="Times New Roman"/>
          <w:sz w:val="24"/>
        </w:rPr>
        <w:t xml:space="preserve">Waller M.A., Fawcett S.E. Data science, predictive analytics, and big data: a revolution that will transform supply chain design and management / M.A. Waller // Journal of Business Logistics, vol. 34 – 2013. </w:t>
      </w:r>
      <w:r w:rsidRPr="00B60695">
        <w:rPr>
          <w:rFonts w:ascii="Times New Roman" w:hAnsi="Times New Roman" w:cs="Times New Roman"/>
          <w:sz w:val="24"/>
          <w:lang w:val="ru-RU"/>
        </w:rPr>
        <w:t xml:space="preserve">№ 2. - </w:t>
      </w:r>
      <w:r w:rsidRPr="00B60695">
        <w:rPr>
          <w:rFonts w:ascii="Times New Roman" w:hAnsi="Times New Roman" w:cs="Times New Roman"/>
          <w:sz w:val="24"/>
        </w:rPr>
        <w:t>pp. 77–84.</w:t>
      </w:r>
      <w:r w:rsidR="00413B77" w:rsidRPr="00A05E02">
        <w:rPr>
          <w:rFonts w:ascii="Times New Roman" w:eastAsia="Times New Roman" w:hAnsi="Times New Roman" w:cs="Times New Roman"/>
          <w:b/>
          <w:sz w:val="24"/>
          <w:szCs w:val="24"/>
        </w:rPr>
        <w:br w:type="page"/>
      </w:r>
    </w:p>
    <w:p w:rsidR="005B770E" w:rsidRDefault="00413B77" w:rsidP="0092358E">
      <w:pPr>
        <w:pStyle w:val="1"/>
      </w:pPr>
      <w:bookmarkStart w:id="60" w:name="_Toc513676236"/>
      <w:r>
        <w:lastRenderedPageBreak/>
        <w:t>Приложени</w:t>
      </w:r>
      <w:r w:rsidR="00B8119A">
        <w:t>я</w:t>
      </w:r>
      <w:bookmarkEnd w:id="60"/>
    </w:p>
    <w:p w:rsidR="0057250D" w:rsidRDefault="0092358E" w:rsidP="0092358E">
      <w:pPr>
        <w:jc w:val="right"/>
        <w:rPr>
          <w:rFonts w:ascii="Times New Roman" w:hAnsi="Times New Roman" w:cs="Times New Roman"/>
          <w:i/>
          <w:lang w:val="ru-RU"/>
        </w:rPr>
      </w:pPr>
      <w:r>
        <w:rPr>
          <w:rFonts w:ascii="Times New Roman" w:hAnsi="Times New Roman" w:cs="Times New Roman"/>
          <w:i/>
          <w:lang w:val="ru-RU"/>
        </w:rPr>
        <w:t>Приложение 1</w:t>
      </w:r>
    </w:p>
    <w:p w:rsidR="0092358E" w:rsidRPr="0092358E" w:rsidRDefault="0092358E" w:rsidP="0092358E">
      <w:pPr>
        <w:jc w:val="center"/>
        <w:rPr>
          <w:rFonts w:ascii="Times New Roman" w:hAnsi="Times New Roman" w:cs="Times New Roman"/>
          <w:b/>
          <w:lang w:val="ru-RU"/>
        </w:rPr>
      </w:pPr>
      <w:r w:rsidRPr="0092358E">
        <w:rPr>
          <w:rFonts w:ascii="Times New Roman" w:hAnsi="Times New Roman" w:cs="Times New Roman"/>
          <w:b/>
          <w:lang w:val="ru-RU"/>
        </w:rPr>
        <w:t>Трактовка термина бюджетирование российскими авторами</w:t>
      </w:r>
    </w:p>
    <w:tbl>
      <w:tblPr>
        <w:tblW w:w="0" w:type="auto"/>
        <w:tblInd w:w="-5" w:type="dxa"/>
        <w:tblLook w:val="04A0" w:firstRow="1" w:lastRow="0" w:firstColumn="1" w:lastColumn="0" w:noHBand="0" w:noVBand="1"/>
      </w:tblPr>
      <w:tblGrid>
        <w:gridCol w:w="2030"/>
        <w:gridCol w:w="7603"/>
      </w:tblGrid>
      <w:tr w:rsidR="0057250D" w:rsidRPr="0057250D" w:rsidTr="00571D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50D" w:rsidRPr="0057250D" w:rsidRDefault="0057250D" w:rsidP="0057250D">
            <w:pPr>
              <w:spacing w:after="0" w:line="240" w:lineRule="auto"/>
              <w:jc w:val="center"/>
              <w:rPr>
                <w:rFonts w:ascii="Times New Roman" w:eastAsia="Times New Roman" w:hAnsi="Times New Roman" w:cs="Times New Roman"/>
                <w:color w:val="000000"/>
                <w:lang w:val="ru-RU" w:eastAsia="ru-RU"/>
              </w:rPr>
            </w:pPr>
            <w:r w:rsidRPr="0057250D">
              <w:rPr>
                <w:rFonts w:ascii="Times New Roman" w:eastAsia="Times New Roman" w:hAnsi="Times New Roman" w:cs="Times New Roman"/>
                <w:color w:val="000000"/>
                <w:lang w:val="ru-RU" w:eastAsia="ru-RU"/>
              </w:rPr>
              <w:t>Автор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7250D" w:rsidRPr="0057250D" w:rsidRDefault="0057250D" w:rsidP="0057250D">
            <w:pPr>
              <w:spacing w:after="0" w:line="240" w:lineRule="auto"/>
              <w:jc w:val="center"/>
              <w:rPr>
                <w:rFonts w:ascii="Times New Roman" w:eastAsia="Times New Roman" w:hAnsi="Times New Roman" w:cs="Times New Roman"/>
                <w:color w:val="000000"/>
                <w:lang w:val="ru-RU" w:eastAsia="ru-RU"/>
              </w:rPr>
            </w:pPr>
            <w:r w:rsidRPr="0057250D">
              <w:rPr>
                <w:rFonts w:ascii="Times New Roman" w:eastAsia="Times New Roman" w:hAnsi="Times New Roman" w:cs="Times New Roman"/>
                <w:color w:val="000000"/>
                <w:lang w:val="ru-RU" w:eastAsia="ru-RU"/>
              </w:rPr>
              <w:t>Определение бюджетирования</w:t>
            </w:r>
          </w:p>
        </w:tc>
      </w:tr>
      <w:tr w:rsidR="0057250D" w:rsidRPr="0057250D" w:rsidTr="00571DDB">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50D" w:rsidRPr="0057250D" w:rsidRDefault="0057250D" w:rsidP="0057250D">
            <w:pPr>
              <w:spacing w:after="0" w:line="240" w:lineRule="auto"/>
              <w:jc w:val="center"/>
              <w:rPr>
                <w:rFonts w:ascii="Times New Roman" w:eastAsia="Times New Roman" w:hAnsi="Times New Roman" w:cs="Times New Roman"/>
                <w:color w:val="000000"/>
                <w:lang w:val="ru-RU" w:eastAsia="ru-RU"/>
              </w:rPr>
            </w:pPr>
            <w:r w:rsidRPr="0057250D">
              <w:rPr>
                <w:rFonts w:ascii="Times New Roman" w:eastAsia="Times New Roman" w:hAnsi="Times New Roman" w:cs="Times New Roman"/>
                <w:color w:val="000000"/>
                <w:lang w:val="ru-RU" w:eastAsia="ru-RU"/>
              </w:rPr>
              <w:t>Бюджетирование в узком смысле</w:t>
            </w:r>
          </w:p>
        </w:tc>
      </w:tr>
      <w:tr w:rsidR="007C4545" w:rsidRPr="00F903E6" w:rsidTr="0057250D">
        <w:trPr>
          <w:trHeight w:val="253"/>
        </w:trPr>
        <w:tc>
          <w:tcPr>
            <w:tcW w:w="0" w:type="auto"/>
            <w:tcBorders>
              <w:top w:val="single" w:sz="4" w:space="0" w:color="auto"/>
              <w:left w:val="single" w:sz="4" w:space="0" w:color="auto"/>
              <w:bottom w:val="single" w:sz="4" w:space="0" w:color="000000"/>
              <w:right w:val="single" w:sz="4" w:space="0" w:color="000000"/>
            </w:tcBorders>
            <w:shd w:val="clear" w:color="auto" w:fill="auto"/>
            <w:noWrap/>
            <w:vAlign w:val="center"/>
          </w:tcPr>
          <w:p w:rsidR="007C4545" w:rsidRPr="0057250D" w:rsidRDefault="007C4545" w:rsidP="007C4545">
            <w:pPr>
              <w:spacing w:after="0" w:line="240" w:lineRule="auto"/>
              <w:jc w:val="center"/>
              <w:rPr>
                <w:rFonts w:ascii="Times New Roman" w:eastAsia="Times New Roman" w:hAnsi="Times New Roman" w:cs="Times New Roman"/>
                <w:color w:val="000000"/>
                <w:lang w:val="ru-RU" w:eastAsia="ru-RU"/>
              </w:rPr>
            </w:pPr>
            <w:r w:rsidRPr="0057250D">
              <w:rPr>
                <w:rFonts w:ascii="Times New Roman" w:eastAsia="Times New Roman" w:hAnsi="Times New Roman" w:cs="Times New Roman"/>
                <w:color w:val="000000"/>
                <w:lang w:val="ru-RU" w:eastAsia="ru-RU"/>
              </w:rPr>
              <w:t>И.П. Бойко</w:t>
            </w:r>
          </w:p>
        </w:tc>
        <w:tc>
          <w:tcPr>
            <w:tcW w:w="0" w:type="auto"/>
            <w:tcBorders>
              <w:top w:val="single" w:sz="4" w:space="0" w:color="auto"/>
              <w:left w:val="single" w:sz="4" w:space="0" w:color="auto"/>
              <w:bottom w:val="single" w:sz="4" w:space="0" w:color="000000"/>
              <w:right w:val="single" w:sz="4" w:space="0" w:color="000000"/>
            </w:tcBorders>
            <w:shd w:val="clear" w:color="auto" w:fill="auto"/>
            <w:vAlign w:val="center"/>
          </w:tcPr>
          <w:p w:rsidR="007C4545" w:rsidRPr="0057250D" w:rsidRDefault="007C4545" w:rsidP="007C4545">
            <w:pPr>
              <w:spacing w:after="0" w:line="240" w:lineRule="auto"/>
              <w:jc w:val="center"/>
              <w:rPr>
                <w:rFonts w:ascii="Times New Roman" w:eastAsia="Times New Roman" w:hAnsi="Times New Roman" w:cs="Times New Roman"/>
                <w:color w:val="000000"/>
                <w:lang w:val="ru-RU" w:eastAsia="ru-RU"/>
              </w:rPr>
            </w:pPr>
            <w:r w:rsidRPr="0057250D">
              <w:rPr>
                <w:rFonts w:ascii="Times New Roman" w:eastAsia="Times New Roman" w:hAnsi="Times New Roman" w:cs="Times New Roman"/>
                <w:color w:val="000000"/>
                <w:lang w:val="ru-RU" w:eastAsia="ru-RU"/>
              </w:rPr>
              <w:t>Бюджетирование – составление самых разнообразных бюджетов: бюджета затрат на оплату труда, бюджета общепроизводственных расходов, бюджета коммерческих расходов, бюджета продаж и т.д.</w:t>
            </w:r>
            <w:r w:rsidR="00B95B88">
              <w:rPr>
                <w:rStyle w:val="a9"/>
                <w:rFonts w:ascii="Times New Roman" w:eastAsia="Times New Roman" w:hAnsi="Times New Roman" w:cs="Times New Roman"/>
                <w:color w:val="000000"/>
                <w:lang w:val="ru-RU" w:eastAsia="ru-RU"/>
              </w:rPr>
              <w:footnoteReference w:customMarkFollows="1" w:id="51"/>
              <w:t>55</w:t>
            </w:r>
          </w:p>
        </w:tc>
      </w:tr>
      <w:tr w:rsidR="007C4545" w:rsidRPr="00F903E6" w:rsidTr="0057250D">
        <w:trPr>
          <w:trHeight w:val="253"/>
        </w:trPr>
        <w:tc>
          <w:tcPr>
            <w:tcW w:w="0" w:type="auto"/>
            <w:tcBorders>
              <w:top w:val="single" w:sz="4" w:space="0" w:color="auto"/>
              <w:left w:val="single" w:sz="4" w:space="0" w:color="auto"/>
              <w:bottom w:val="single" w:sz="4" w:space="0" w:color="000000"/>
              <w:right w:val="single" w:sz="4" w:space="0" w:color="000000"/>
            </w:tcBorders>
            <w:shd w:val="clear" w:color="auto" w:fill="auto"/>
            <w:noWrap/>
            <w:vAlign w:val="center"/>
          </w:tcPr>
          <w:p w:rsidR="007C4545" w:rsidRPr="0057250D" w:rsidRDefault="007C4545" w:rsidP="007C4545">
            <w:pPr>
              <w:spacing w:after="0" w:line="240" w:lineRule="auto"/>
              <w:jc w:val="center"/>
              <w:rPr>
                <w:rFonts w:ascii="Times New Roman" w:eastAsia="Times New Roman" w:hAnsi="Times New Roman" w:cs="Times New Roman"/>
                <w:color w:val="000000"/>
                <w:lang w:val="ru-RU" w:eastAsia="ru-RU"/>
              </w:rPr>
            </w:pPr>
            <w:r w:rsidRPr="0057250D">
              <w:rPr>
                <w:rFonts w:ascii="Times New Roman" w:eastAsia="Times New Roman" w:hAnsi="Times New Roman" w:cs="Times New Roman"/>
                <w:color w:val="000000"/>
                <w:lang w:val="ru-RU" w:eastAsia="ru-RU"/>
              </w:rPr>
              <w:t>В.В. Ковалёв</w:t>
            </w:r>
          </w:p>
        </w:tc>
        <w:tc>
          <w:tcPr>
            <w:tcW w:w="0" w:type="auto"/>
            <w:tcBorders>
              <w:top w:val="single" w:sz="4" w:space="0" w:color="auto"/>
              <w:left w:val="single" w:sz="4" w:space="0" w:color="auto"/>
              <w:bottom w:val="single" w:sz="4" w:space="0" w:color="000000"/>
              <w:right w:val="single" w:sz="4" w:space="0" w:color="000000"/>
            </w:tcBorders>
            <w:shd w:val="clear" w:color="auto" w:fill="auto"/>
            <w:vAlign w:val="center"/>
          </w:tcPr>
          <w:p w:rsidR="007C4545" w:rsidRPr="0057250D" w:rsidRDefault="007C4545" w:rsidP="007C4545">
            <w:pPr>
              <w:spacing w:after="0" w:line="240" w:lineRule="auto"/>
              <w:jc w:val="center"/>
              <w:rPr>
                <w:rFonts w:ascii="Times New Roman" w:eastAsia="Times New Roman" w:hAnsi="Times New Roman" w:cs="Times New Roman"/>
                <w:color w:val="000000"/>
                <w:lang w:val="ru-RU" w:eastAsia="ru-RU"/>
              </w:rPr>
            </w:pPr>
            <w:r w:rsidRPr="0057250D">
              <w:rPr>
                <w:rFonts w:ascii="Times New Roman" w:eastAsia="Times New Roman" w:hAnsi="Times New Roman" w:cs="Times New Roman"/>
                <w:color w:val="000000"/>
                <w:lang w:val="ru-RU" w:eastAsia="ru-RU"/>
              </w:rPr>
              <w:t>Бюджетирование – процесс составления генерального бюджета как совокупности взаимоувязанных функциональных (операционных и финансовых) бюджетов, позволяющих описать и структурировать деятельность фирмы в предстоящем периоде в контексте достижения поставленных финансовых целей.</w:t>
            </w:r>
            <w:r w:rsidR="00B95B88">
              <w:rPr>
                <w:rStyle w:val="a9"/>
                <w:rFonts w:ascii="Times New Roman" w:eastAsia="Times New Roman" w:hAnsi="Times New Roman" w:cs="Times New Roman"/>
                <w:color w:val="000000"/>
                <w:lang w:val="ru-RU" w:eastAsia="ru-RU"/>
              </w:rPr>
              <w:footnoteReference w:customMarkFollows="1" w:id="52"/>
              <w:t>56</w:t>
            </w:r>
          </w:p>
        </w:tc>
      </w:tr>
      <w:tr w:rsidR="0057250D" w:rsidRPr="0057250D" w:rsidTr="00571DDB">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7250D" w:rsidRPr="0057250D" w:rsidRDefault="0057250D" w:rsidP="0057250D">
            <w:pPr>
              <w:spacing w:after="0" w:line="240" w:lineRule="auto"/>
              <w:jc w:val="center"/>
              <w:rPr>
                <w:rFonts w:ascii="Times New Roman" w:eastAsia="Times New Roman" w:hAnsi="Times New Roman" w:cs="Times New Roman"/>
                <w:color w:val="000000"/>
                <w:lang w:val="ru-RU" w:eastAsia="ru-RU"/>
              </w:rPr>
            </w:pPr>
            <w:r w:rsidRPr="0057250D">
              <w:rPr>
                <w:rFonts w:ascii="Times New Roman" w:eastAsia="Times New Roman" w:hAnsi="Times New Roman" w:cs="Times New Roman"/>
                <w:color w:val="000000"/>
                <w:lang w:val="ru-RU" w:eastAsia="ru-RU"/>
              </w:rPr>
              <w:t>Бюджетирование в широком смысле</w:t>
            </w:r>
          </w:p>
        </w:tc>
      </w:tr>
      <w:tr w:rsidR="007C4545" w:rsidRPr="00F903E6" w:rsidTr="00571D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4545" w:rsidRPr="0057250D" w:rsidRDefault="007C4545" w:rsidP="007C4545">
            <w:pPr>
              <w:spacing w:after="0" w:line="240" w:lineRule="auto"/>
              <w:jc w:val="center"/>
              <w:rPr>
                <w:rFonts w:ascii="Times New Roman" w:eastAsia="Times New Roman" w:hAnsi="Times New Roman" w:cs="Times New Roman"/>
                <w:color w:val="000000"/>
                <w:lang w:val="ru-RU" w:eastAsia="ru-RU"/>
              </w:rPr>
            </w:pPr>
            <w:r w:rsidRPr="0057250D">
              <w:rPr>
                <w:rFonts w:ascii="Times New Roman" w:eastAsia="Times New Roman" w:hAnsi="Times New Roman" w:cs="Times New Roman"/>
                <w:color w:val="000000"/>
                <w:lang w:val="ru-RU" w:eastAsia="ru-RU"/>
              </w:rPr>
              <w:t>Е. Добровольский Б. Карабанов и др.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4545" w:rsidRPr="0057250D" w:rsidRDefault="007C4545" w:rsidP="007C4545">
            <w:pPr>
              <w:spacing w:after="0" w:line="240" w:lineRule="auto"/>
              <w:jc w:val="center"/>
              <w:rPr>
                <w:rFonts w:ascii="Times New Roman" w:eastAsia="Times New Roman" w:hAnsi="Times New Roman" w:cs="Times New Roman"/>
                <w:color w:val="000000"/>
                <w:lang w:val="ru-RU" w:eastAsia="ru-RU"/>
              </w:rPr>
            </w:pPr>
            <w:r w:rsidRPr="0057250D">
              <w:rPr>
                <w:rFonts w:ascii="Times New Roman" w:eastAsia="Times New Roman" w:hAnsi="Times New Roman" w:cs="Times New Roman"/>
                <w:color w:val="000000"/>
                <w:lang w:val="ru-RU" w:eastAsia="ru-RU"/>
              </w:rPr>
              <w:t xml:space="preserve">Бюджетирование </w:t>
            </w:r>
            <w:r w:rsidR="00993778" w:rsidRPr="0057250D">
              <w:rPr>
                <w:rFonts w:ascii="Times New Roman" w:eastAsia="Times New Roman" w:hAnsi="Times New Roman" w:cs="Times New Roman"/>
                <w:color w:val="000000"/>
                <w:lang w:val="ru-RU" w:eastAsia="ru-RU"/>
              </w:rPr>
              <w:t>– система</w:t>
            </w:r>
            <w:r w:rsidRPr="0057250D">
              <w:rPr>
                <w:rFonts w:ascii="Times New Roman" w:eastAsia="Times New Roman" w:hAnsi="Times New Roman" w:cs="Times New Roman"/>
                <w:color w:val="000000"/>
                <w:lang w:val="ru-RU" w:eastAsia="ru-RU"/>
              </w:rPr>
              <w:t xml:space="preserve"> управления предприятием по центрам финансовой ответственности через бюджеты, позволяющая достигать поставленных целей при наиболее эффективном использовании ресурсов.</w:t>
            </w:r>
            <w:r w:rsidR="00B95B88">
              <w:rPr>
                <w:rStyle w:val="a9"/>
                <w:rFonts w:ascii="Times New Roman" w:eastAsia="Times New Roman" w:hAnsi="Times New Roman" w:cs="Times New Roman"/>
                <w:color w:val="000000"/>
                <w:lang w:val="ru-RU" w:eastAsia="ru-RU"/>
              </w:rPr>
              <w:footnoteReference w:customMarkFollows="1" w:id="53"/>
              <w:t>57</w:t>
            </w:r>
          </w:p>
        </w:tc>
      </w:tr>
      <w:tr w:rsidR="007C4545" w:rsidRPr="00F903E6" w:rsidTr="00571D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4545" w:rsidRPr="0057250D" w:rsidRDefault="007C4545" w:rsidP="007C4545">
            <w:pPr>
              <w:spacing w:after="0" w:line="240" w:lineRule="auto"/>
              <w:jc w:val="center"/>
              <w:rPr>
                <w:rFonts w:ascii="Times New Roman" w:eastAsia="Times New Roman" w:hAnsi="Times New Roman" w:cs="Times New Roman"/>
                <w:color w:val="000000"/>
                <w:lang w:val="ru-RU" w:eastAsia="ru-RU"/>
              </w:rPr>
            </w:pPr>
            <w:r w:rsidRPr="0057250D">
              <w:rPr>
                <w:rFonts w:ascii="Times New Roman" w:eastAsia="Times New Roman" w:hAnsi="Times New Roman" w:cs="Times New Roman"/>
                <w:color w:val="000000"/>
                <w:lang w:val="ru-RU" w:eastAsia="ru-RU"/>
              </w:rPr>
              <w:t xml:space="preserve">А.Н. </w:t>
            </w:r>
            <w:proofErr w:type="spellStart"/>
            <w:r w:rsidRPr="0057250D">
              <w:rPr>
                <w:rFonts w:ascii="Times New Roman" w:eastAsia="Times New Roman" w:hAnsi="Times New Roman" w:cs="Times New Roman"/>
                <w:color w:val="000000"/>
                <w:lang w:val="ru-RU" w:eastAsia="ru-RU"/>
              </w:rPr>
              <w:t>Егорушков</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4545" w:rsidRPr="0057250D" w:rsidRDefault="007C4545" w:rsidP="007C4545">
            <w:pPr>
              <w:spacing w:after="0" w:line="240" w:lineRule="auto"/>
              <w:jc w:val="center"/>
              <w:rPr>
                <w:rFonts w:ascii="Times New Roman" w:eastAsia="Times New Roman" w:hAnsi="Times New Roman" w:cs="Times New Roman"/>
                <w:color w:val="000000"/>
                <w:lang w:val="ru-RU" w:eastAsia="ru-RU"/>
              </w:rPr>
            </w:pPr>
            <w:r w:rsidRPr="0057250D">
              <w:rPr>
                <w:rFonts w:ascii="Times New Roman" w:eastAsia="Times New Roman" w:hAnsi="Times New Roman" w:cs="Times New Roman"/>
                <w:color w:val="000000"/>
                <w:lang w:val="ru-RU" w:eastAsia="ru-RU"/>
              </w:rPr>
              <w:t>Бюджетирование – единый управленческий процесс, увязывающий в единый контур систему планов и бюджетов компании, который помогает облегчить функции планирования, контроля и анализа бизнес-процессов и направить финансовые потоки в ту область, где они действительно необходимы. Бюджетирование – важный переходный элемент от стратегии к набору конкретных действий.</w:t>
            </w:r>
            <w:r w:rsidR="00B95B88">
              <w:rPr>
                <w:rStyle w:val="a9"/>
                <w:rFonts w:ascii="Times New Roman" w:eastAsia="Times New Roman" w:hAnsi="Times New Roman" w:cs="Times New Roman"/>
                <w:color w:val="000000"/>
                <w:lang w:val="ru-RU" w:eastAsia="ru-RU"/>
              </w:rPr>
              <w:footnoteReference w:customMarkFollows="1" w:id="54"/>
              <w:t>58</w:t>
            </w:r>
          </w:p>
        </w:tc>
      </w:tr>
      <w:tr w:rsidR="007C4545" w:rsidRPr="00F903E6" w:rsidTr="00571D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4545" w:rsidRPr="0057250D" w:rsidRDefault="007C4545" w:rsidP="007C4545">
            <w:pPr>
              <w:spacing w:after="0" w:line="240" w:lineRule="auto"/>
              <w:jc w:val="center"/>
              <w:rPr>
                <w:rFonts w:ascii="Times New Roman" w:eastAsia="Times New Roman" w:hAnsi="Times New Roman" w:cs="Times New Roman"/>
                <w:color w:val="000000"/>
                <w:lang w:val="ru-RU" w:eastAsia="ru-RU"/>
              </w:rPr>
            </w:pPr>
            <w:r w:rsidRPr="0057250D">
              <w:rPr>
                <w:rFonts w:ascii="Times New Roman" w:eastAsia="Times New Roman" w:hAnsi="Times New Roman" w:cs="Times New Roman"/>
                <w:color w:val="000000"/>
                <w:lang w:val="ru-RU" w:eastAsia="ru-RU"/>
              </w:rPr>
              <w:t>Д.А. Шевчук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4545" w:rsidRPr="0057250D" w:rsidRDefault="007C4545" w:rsidP="007C4545">
            <w:pPr>
              <w:spacing w:after="0" w:line="240" w:lineRule="auto"/>
              <w:jc w:val="center"/>
              <w:rPr>
                <w:rFonts w:ascii="Times New Roman" w:eastAsia="Times New Roman" w:hAnsi="Times New Roman" w:cs="Times New Roman"/>
                <w:color w:val="000000"/>
                <w:lang w:val="ru-RU" w:eastAsia="ru-RU"/>
              </w:rPr>
            </w:pPr>
            <w:r w:rsidRPr="0057250D">
              <w:rPr>
                <w:rFonts w:ascii="Times New Roman" w:eastAsia="Times New Roman" w:hAnsi="Times New Roman" w:cs="Times New Roman"/>
                <w:color w:val="000000"/>
                <w:lang w:val="ru-RU" w:eastAsia="ru-RU"/>
              </w:rPr>
              <w:t>Бюджетирование – технология управления бизнесом на всех уровнях компании, обеспечивающая достижение ее стратегических целей с помощью бюджетов, на основе сбалансированных финансовых показателей.</w:t>
            </w:r>
            <w:r w:rsidR="00B95B88">
              <w:rPr>
                <w:rStyle w:val="a9"/>
                <w:rFonts w:ascii="Times New Roman" w:eastAsia="Times New Roman" w:hAnsi="Times New Roman" w:cs="Times New Roman"/>
                <w:color w:val="000000"/>
                <w:lang w:val="ru-RU" w:eastAsia="ru-RU"/>
              </w:rPr>
              <w:footnoteReference w:customMarkFollows="1" w:id="55"/>
              <w:t>59</w:t>
            </w:r>
          </w:p>
        </w:tc>
      </w:tr>
      <w:tr w:rsidR="007C4545" w:rsidRPr="00F903E6" w:rsidTr="00571D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4545" w:rsidRPr="0057250D" w:rsidRDefault="007C4545" w:rsidP="007C4545">
            <w:pPr>
              <w:spacing w:after="0" w:line="240" w:lineRule="auto"/>
              <w:jc w:val="center"/>
              <w:rPr>
                <w:rFonts w:ascii="Times New Roman" w:eastAsia="Times New Roman" w:hAnsi="Times New Roman" w:cs="Times New Roman"/>
                <w:color w:val="000000"/>
                <w:lang w:val="ru-RU" w:eastAsia="ru-RU"/>
              </w:rPr>
            </w:pPr>
            <w:r w:rsidRPr="0057250D">
              <w:rPr>
                <w:rFonts w:ascii="Times New Roman" w:eastAsia="Times New Roman" w:hAnsi="Times New Roman" w:cs="Times New Roman"/>
                <w:color w:val="000000"/>
                <w:lang w:val="ru-RU" w:eastAsia="ru-RU"/>
              </w:rPr>
              <w:t>В.Е. Хруцкий</w:t>
            </w:r>
            <w:r w:rsidR="00B95B88">
              <w:rPr>
                <w:rStyle w:val="a9"/>
                <w:rFonts w:ascii="Times New Roman" w:eastAsia="Times New Roman" w:hAnsi="Times New Roman" w:cs="Times New Roman"/>
                <w:color w:val="000000"/>
                <w:lang w:val="ru-RU" w:eastAsia="ru-RU"/>
              </w:rPr>
              <w:footnoteReference w:customMarkFollows="1" w:id="56"/>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4545" w:rsidRPr="0057250D" w:rsidRDefault="007C4545" w:rsidP="007C4545">
            <w:pPr>
              <w:spacing w:after="0" w:line="240" w:lineRule="auto"/>
              <w:jc w:val="center"/>
              <w:rPr>
                <w:rFonts w:ascii="Times New Roman" w:eastAsia="Times New Roman" w:hAnsi="Times New Roman" w:cs="Times New Roman"/>
                <w:color w:val="000000"/>
                <w:lang w:val="ru-RU" w:eastAsia="ru-RU"/>
              </w:rPr>
            </w:pPr>
            <w:r w:rsidRPr="0057250D">
              <w:rPr>
                <w:rFonts w:ascii="Times New Roman" w:eastAsia="Times New Roman" w:hAnsi="Times New Roman" w:cs="Times New Roman"/>
                <w:color w:val="000000"/>
                <w:lang w:val="ru-RU" w:eastAsia="ru-RU"/>
              </w:rPr>
              <w:t xml:space="preserve">Бюджетирование - это технология финансового планирования, учета и контроля доходов и расходов, получаемых от бизнеса на всех уровнях управления, позволяющая анализировать прогнозируемые финансовые </w:t>
            </w:r>
            <w:proofErr w:type="spellStart"/>
            <w:r w:rsidRPr="0057250D">
              <w:rPr>
                <w:rFonts w:ascii="Times New Roman" w:eastAsia="Times New Roman" w:hAnsi="Times New Roman" w:cs="Times New Roman"/>
                <w:color w:val="000000"/>
                <w:lang w:val="ru-RU" w:eastAsia="ru-RU"/>
              </w:rPr>
              <w:t>финансовые</w:t>
            </w:r>
            <w:proofErr w:type="spellEnd"/>
            <w:r w:rsidRPr="0057250D">
              <w:rPr>
                <w:rFonts w:ascii="Times New Roman" w:eastAsia="Times New Roman" w:hAnsi="Times New Roman" w:cs="Times New Roman"/>
                <w:color w:val="000000"/>
                <w:lang w:val="ru-RU" w:eastAsia="ru-RU"/>
              </w:rPr>
              <w:t xml:space="preserve"> показатели и управлять с их помощью ресурсами (прежде всего финансовыми как отдельного бизнеса, так и компании в целом).</w:t>
            </w:r>
          </w:p>
        </w:tc>
      </w:tr>
    </w:tbl>
    <w:p w:rsidR="0057250D" w:rsidRDefault="0057250D">
      <w:pPr>
        <w:rPr>
          <w:rFonts w:ascii="Times New Roman" w:hAnsi="Times New Roman" w:cs="Times New Roman"/>
          <w:i/>
          <w:lang w:val="ru-RU"/>
        </w:rPr>
      </w:pPr>
      <w:r>
        <w:rPr>
          <w:rFonts w:ascii="Times New Roman" w:hAnsi="Times New Roman" w:cs="Times New Roman"/>
          <w:i/>
          <w:lang w:val="ru-RU"/>
        </w:rPr>
        <w:br w:type="page"/>
      </w:r>
    </w:p>
    <w:p w:rsidR="00AB221E" w:rsidRPr="00B8119A" w:rsidRDefault="0057250D" w:rsidP="000443CF">
      <w:pPr>
        <w:spacing w:after="0" w:line="360" w:lineRule="auto"/>
        <w:jc w:val="right"/>
        <w:rPr>
          <w:rFonts w:ascii="Times New Roman" w:hAnsi="Times New Roman" w:cs="Times New Roman"/>
          <w:i/>
          <w:lang w:val="ru-RU"/>
        </w:rPr>
      </w:pPr>
      <w:r>
        <w:rPr>
          <w:rFonts w:ascii="Times New Roman" w:hAnsi="Times New Roman" w:cs="Times New Roman"/>
          <w:i/>
          <w:lang w:val="ru-RU"/>
        </w:rPr>
        <w:lastRenderedPageBreak/>
        <w:t>Приложение 2</w:t>
      </w:r>
    </w:p>
    <w:p w:rsidR="00AB221E" w:rsidRDefault="0057250D" w:rsidP="000443CF">
      <w:pPr>
        <w:spacing w:after="0" w:line="36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Недостатки традиционного бюджетирования</w:t>
      </w:r>
    </w:p>
    <w:tbl>
      <w:tblPr>
        <w:tblStyle w:val="af1"/>
        <w:tblW w:w="0" w:type="auto"/>
        <w:jc w:val="center"/>
        <w:tblLook w:val="04A0" w:firstRow="1" w:lastRow="0" w:firstColumn="1" w:lastColumn="0" w:noHBand="0" w:noVBand="1"/>
      </w:tblPr>
      <w:tblGrid>
        <w:gridCol w:w="2368"/>
        <w:gridCol w:w="2775"/>
        <w:gridCol w:w="4485"/>
      </w:tblGrid>
      <w:tr w:rsidR="00AB221E" w:rsidRPr="003A5EC3" w:rsidTr="00AB221E">
        <w:trPr>
          <w:trHeight w:val="227"/>
          <w:tblHeader/>
          <w:jc w:val="center"/>
        </w:trPr>
        <w:tc>
          <w:tcPr>
            <w:tcW w:w="0" w:type="auto"/>
            <w:vAlign w:val="center"/>
          </w:tcPr>
          <w:p w:rsidR="00AB221E" w:rsidRPr="00AB221E" w:rsidRDefault="00AB221E" w:rsidP="00AB221E">
            <w:pPr>
              <w:jc w:val="center"/>
              <w:rPr>
                <w:rFonts w:ascii="Times New Roman" w:eastAsia="Times New Roman" w:hAnsi="Times New Roman" w:cs="Times New Roman"/>
                <w:b/>
                <w:color w:val="000000"/>
                <w:lang w:val="ru-RU" w:eastAsia="ru-RU"/>
              </w:rPr>
            </w:pPr>
            <w:r w:rsidRPr="00AB221E">
              <w:rPr>
                <w:rFonts w:ascii="Times New Roman" w:eastAsia="Times New Roman" w:hAnsi="Times New Roman" w:cs="Times New Roman"/>
                <w:b/>
                <w:color w:val="000000"/>
                <w:lang w:val="ru-RU" w:eastAsia="ru-RU"/>
              </w:rPr>
              <w:t>Группа недостатков</w:t>
            </w:r>
          </w:p>
        </w:tc>
        <w:tc>
          <w:tcPr>
            <w:tcW w:w="0" w:type="auto"/>
            <w:vAlign w:val="center"/>
          </w:tcPr>
          <w:p w:rsidR="00AB221E" w:rsidRPr="00AB221E" w:rsidRDefault="00AB221E" w:rsidP="00AB221E">
            <w:pPr>
              <w:jc w:val="center"/>
              <w:rPr>
                <w:rFonts w:ascii="Times New Roman" w:eastAsia="Times New Roman" w:hAnsi="Times New Roman" w:cs="Times New Roman"/>
                <w:b/>
                <w:color w:val="000000"/>
                <w:lang w:val="ru-RU" w:eastAsia="ru-RU"/>
              </w:rPr>
            </w:pPr>
            <w:r w:rsidRPr="00AB221E">
              <w:rPr>
                <w:rFonts w:ascii="Times New Roman" w:eastAsia="Times New Roman" w:hAnsi="Times New Roman" w:cs="Times New Roman"/>
                <w:b/>
                <w:color w:val="000000"/>
                <w:lang w:val="ru-RU" w:eastAsia="ru-RU"/>
              </w:rPr>
              <w:t>Недостатки</w:t>
            </w:r>
          </w:p>
        </w:tc>
        <w:tc>
          <w:tcPr>
            <w:tcW w:w="0" w:type="auto"/>
            <w:vAlign w:val="center"/>
          </w:tcPr>
          <w:p w:rsidR="00AB221E" w:rsidRPr="00AB221E" w:rsidRDefault="00AB221E" w:rsidP="00AB221E">
            <w:pPr>
              <w:jc w:val="center"/>
              <w:rPr>
                <w:rFonts w:ascii="Times New Roman" w:eastAsia="Times New Roman" w:hAnsi="Times New Roman" w:cs="Times New Roman"/>
                <w:b/>
                <w:color w:val="000000"/>
                <w:lang w:val="ru-RU" w:eastAsia="ru-RU"/>
              </w:rPr>
            </w:pPr>
            <w:r w:rsidRPr="00AB221E">
              <w:rPr>
                <w:rFonts w:ascii="Times New Roman" w:eastAsia="Times New Roman" w:hAnsi="Times New Roman" w:cs="Times New Roman"/>
                <w:b/>
                <w:color w:val="000000"/>
                <w:lang w:val="ru-RU" w:eastAsia="ru-RU"/>
              </w:rPr>
              <w:t>Пояснения</w:t>
            </w:r>
          </w:p>
        </w:tc>
      </w:tr>
      <w:tr w:rsidR="00AB221E" w:rsidRPr="00F903E6" w:rsidTr="00AB221E">
        <w:trPr>
          <w:trHeight w:val="227"/>
          <w:jc w:val="center"/>
        </w:trPr>
        <w:tc>
          <w:tcPr>
            <w:tcW w:w="0" w:type="auto"/>
            <w:vMerge w:val="restart"/>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Эффективность функционирования в конкурентной среде</w:t>
            </w: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 xml:space="preserve">Ограниченная гибкость и адаптивность к динамике внешней среды </w:t>
            </w: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 xml:space="preserve">Ограничение свободы в плане принятия решений из-за необходимости строгого соблюдения четких правил составления, </w:t>
            </w:r>
            <w:r w:rsidR="00D501AC">
              <w:rPr>
                <w:rFonts w:ascii="Times New Roman" w:eastAsia="Times New Roman" w:hAnsi="Times New Roman" w:cs="Times New Roman"/>
                <w:color w:val="000000"/>
                <w:lang w:val="ru-RU" w:eastAsia="ru-RU"/>
              </w:rPr>
              <w:t>исполнения и контроля бюджетов</w:t>
            </w:r>
            <w:r w:rsidR="00B95B88">
              <w:rPr>
                <w:rStyle w:val="a9"/>
                <w:rFonts w:ascii="Times New Roman" w:eastAsia="Times New Roman" w:hAnsi="Times New Roman" w:cs="Times New Roman"/>
                <w:color w:val="000000"/>
                <w:lang w:val="ru-RU" w:eastAsia="ru-RU"/>
              </w:rPr>
              <w:footnoteReference w:customMarkFollows="1" w:id="57"/>
              <w:t>61</w:t>
            </w:r>
          </w:p>
        </w:tc>
      </w:tr>
      <w:tr w:rsidR="00AB221E" w:rsidRPr="00F903E6" w:rsidTr="00AB221E">
        <w:trPr>
          <w:trHeight w:val="227"/>
          <w:jc w:val="center"/>
        </w:trPr>
        <w:tc>
          <w:tcPr>
            <w:tcW w:w="0" w:type="auto"/>
            <w:vMerge/>
            <w:vAlign w:val="center"/>
          </w:tcPr>
          <w:p w:rsidR="00AB221E" w:rsidRPr="00AB221E" w:rsidRDefault="00AB221E" w:rsidP="00AB221E">
            <w:pPr>
              <w:jc w:val="center"/>
              <w:rPr>
                <w:rFonts w:ascii="Times New Roman" w:hAnsi="Times New Roman" w:cs="Times New Roman"/>
                <w:color w:val="000000"/>
                <w:sz w:val="24"/>
                <w:szCs w:val="24"/>
                <w:lang w:val="ru-RU"/>
              </w:rPr>
            </w:pP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Оторванность бюджетов от стратегий</w:t>
            </w: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Концентрация внимание менеджеров исключительно на краткосрочных финансовых результатах, а не реализации стратегии</w:t>
            </w:r>
          </w:p>
        </w:tc>
      </w:tr>
      <w:tr w:rsidR="00AB221E" w:rsidRPr="00F903E6" w:rsidTr="00AB221E">
        <w:trPr>
          <w:trHeight w:val="227"/>
          <w:jc w:val="center"/>
        </w:trPr>
        <w:tc>
          <w:tcPr>
            <w:tcW w:w="0" w:type="auto"/>
            <w:vMerge/>
            <w:vAlign w:val="center"/>
          </w:tcPr>
          <w:p w:rsidR="00AB221E" w:rsidRPr="00AB221E" w:rsidRDefault="00AB221E" w:rsidP="00AB221E">
            <w:pPr>
              <w:jc w:val="center"/>
              <w:rPr>
                <w:rFonts w:ascii="Times New Roman" w:hAnsi="Times New Roman" w:cs="Times New Roman"/>
                <w:color w:val="000000"/>
                <w:sz w:val="24"/>
                <w:szCs w:val="24"/>
                <w:lang w:val="ru-RU"/>
              </w:rPr>
            </w:pP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 xml:space="preserve">Нацеленность на достижение бюджетных показателей, а не на создание ценности </w:t>
            </w: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Когда менеджеры, ответственные за исполнение бюджета, нацелены только на достижение установленных показателей, они не заинтересованы в построении долгосрочных отношений с клиентами</w:t>
            </w:r>
          </w:p>
        </w:tc>
      </w:tr>
      <w:tr w:rsidR="00AB221E" w:rsidRPr="00AB221E" w:rsidTr="00AB221E">
        <w:trPr>
          <w:trHeight w:val="227"/>
          <w:jc w:val="center"/>
        </w:trPr>
        <w:tc>
          <w:tcPr>
            <w:tcW w:w="0" w:type="auto"/>
            <w:vMerge w:val="restart"/>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Эффективность бюджетирования как процесса</w:t>
            </w: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Редкое обновление бюджетов (раз в год)</w:t>
            </w: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Годовой бюджетный цикл</w:t>
            </w:r>
          </w:p>
        </w:tc>
      </w:tr>
      <w:tr w:rsidR="00AB221E" w:rsidRPr="00F903E6" w:rsidTr="00AB221E">
        <w:trPr>
          <w:trHeight w:val="227"/>
          <w:jc w:val="center"/>
        </w:trPr>
        <w:tc>
          <w:tcPr>
            <w:tcW w:w="0" w:type="auto"/>
            <w:vMerge/>
            <w:vAlign w:val="center"/>
          </w:tcPr>
          <w:p w:rsidR="00AB221E" w:rsidRPr="00AB221E" w:rsidRDefault="00AB221E" w:rsidP="00AB221E">
            <w:pPr>
              <w:jc w:val="center"/>
              <w:rPr>
                <w:rFonts w:ascii="Times New Roman" w:hAnsi="Times New Roman" w:cs="Times New Roman"/>
                <w:color w:val="000000"/>
                <w:sz w:val="24"/>
                <w:szCs w:val="24"/>
                <w:lang w:val="ru-RU"/>
              </w:rPr>
            </w:pP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Большие затраты на разработку бюджетов, длительность их формирования и согласования</w:t>
            </w: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Составление бюджетов занимает как м</w:t>
            </w:r>
            <w:r w:rsidR="00D501AC">
              <w:rPr>
                <w:rFonts w:ascii="Times New Roman" w:eastAsia="Times New Roman" w:hAnsi="Times New Roman" w:cs="Times New Roman"/>
                <w:color w:val="000000"/>
                <w:lang w:val="ru-RU" w:eastAsia="ru-RU"/>
              </w:rPr>
              <w:t>инимум 50% времени финансистов</w:t>
            </w:r>
            <w:r w:rsidR="00B95B88">
              <w:rPr>
                <w:rStyle w:val="a9"/>
                <w:rFonts w:ascii="Times New Roman" w:eastAsia="Times New Roman" w:hAnsi="Times New Roman" w:cs="Times New Roman"/>
                <w:color w:val="000000"/>
                <w:lang w:val="ru-RU" w:eastAsia="ru-RU"/>
              </w:rPr>
              <w:footnoteReference w:customMarkFollows="1" w:id="58"/>
              <w:t>62</w:t>
            </w:r>
            <w:r w:rsidRPr="00AB221E">
              <w:rPr>
                <w:rFonts w:ascii="Times New Roman" w:eastAsia="Times New Roman" w:hAnsi="Times New Roman" w:cs="Times New Roman"/>
                <w:color w:val="000000"/>
                <w:lang w:val="ru-RU" w:eastAsia="ru-RU"/>
              </w:rPr>
              <w:t xml:space="preserve"> </w:t>
            </w:r>
          </w:p>
        </w:tc>
      </w:tr>
      <w:tr w:rsidR="00AB221E" w:rsidRPr="00F903E6" w:rsidTr="00AB221E">
        <w:trPr>
          <w:trHeight w:val="227"/>
          <w:jc w:val="center"/>
        </w:trPr>
        <w:tc>
          <w:tcPr>
            <w:tcW w:w="0" w:type="auto"/>
            <w:vMerge/>
            <w:vAlign w:val="center"/>
          </w:tcPr>
          <w:p w:rsidR="00AB221E" w:rsidRPr="00AB221E" w:rsidRDefault="00AB221E" w:rsidP="00AB221E">
            <w:pPr>
              <w:jc w:val="center"/>
              <w:rPr>
                <w:rFonts w:ascii="Times New Roman" w:hAnsi="Times New Roman" w:cs="Times New Roman"/>
                <w:color w:val="000000"/>
                <w:sz w:val="24"/>
                <w:szCs w:val="24"/>
                <w:lang w:val="ru-RU"/>
              </w:rPr>
            </w:pP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Возможность манипулирования бюджетным показателями, сложности снижения и оптимизации величины затрат</w:t>
            </w: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Задача достичь установленных бюджетных показателей стимулирует руководителей скрывать резервы снижения затрат для того, чтобы получить менее напряженный бюджет, что не позволяет выявлять неэффективные операции и нерациональное использование ресурсов</w:t>
            </w:r>
          </w:p>
        </w:tc>
      </w:tr>
      <w:tr w:rsidR="00AB221E" w:rsidRPr="00F903E6" w:rsidTr="00AB221E">
        <w:trPr>
          <w:trHeight w:val="227"/>
          <w:jc w:val="center"/>
        </w:trPr>
        <w:tc>
          <w:tcPr>
            <w:tcW w:w="0" w:type="auto"/>
            <w:vMerge/>
            <w:vAlign w:val="center"/>
          </w:tcPr>
          <w:p w:rsidR="00AB221E" w:rsidRPr="00AB221E" w:rsidRDefault="00AB221E" w:rsidP="00AB221E">
            <w:pPr>
              <w:jc w:val="center"/>
              <w:rPr>
                <w:rFonts w:ascii="Times New Roman" w:hAnsi="Times New Roman" w:cs="Times New Roman"/>
                <w:color w:val="000000"/>
                <w:sz w:val="24"/>
                <w:szCs w:val="24"/>
                <w:lang w:val="ru-RU"/>
              </w:rPr>
            </w:pP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Необъективное отражение будущей действительности</w:t>
            </w: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Формирование бюджетов происходит с опорой на ретроспективные данные предыдущих периодов, без учёта изменений внешней среды</w:t>
            </w:r>
          </w:p>
        </w:tc>
      </w:tr>
      <w:tr w:rsidR="00AB221E" w:rsidRPr="00F903E6" w:rsidTr="00AB221E">
        <w:trPr>
          <w:trHeight w:val="227"/>
          <w:jc w:val="center"/>
        </w:trPr>
        <w:tc>
          <w:tcPr>
            <w:tcW w:w="0" w:type="auto"/>
            <w:vMerge/>
            <w:vAlign w:val="center"/>
          </w:tcPr>
          <w:p w:rsidR="00AB221E" w:rsidRPr="00AB221E" w:rsidRDefault="00AB221E" w:rsidP="00AB221E">
            <w:pPr>
              <w:jc w:val="center"/>
              <w:rPr>
                <w:rFonts w:ascii="Times New Roman" w:hAnsi="Times New Roman" w:cs="Times New Roman"/>
                <w:color w:val="000000"/>
                <w:sz w:val="24"/>
                <w:szCs w:val="24"/>
                <w:lang w:val="ru-RU"/>
              </w:rPr>
            </w:pP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Пренебрежение процессами корректировки</w:t>
            </w: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Не предусмотрена в рамках года</w:t>
            </w:r>
          </w:p>
        </w:tc>
      </w:tr>
      <w:tr w:rsidR="00AB221E" w:rsidRPr="00F903E6" w:rsidTr="00AB221E">
        <w:trPr>
          <w:trHeight w:val="227"/>
          <w:jc w:val="center"/>
        </w:trPr>
        <w:tc>
          <w:tcPr>
            <w:tcW w:w="0" w:type="auto"/>
            <w:vMerge w:val="restart"/>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Влияние на внутреннюю среду</w:t>
            </w: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Усиление централизации управления</w:t>
            </w: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Планирование как правило осуществляется «сверху вниз», бюджеты выступаю как инструмент власти над подчинёнными</w:t>
            </w:r>
          </w:p>
        </w:tc>
      </w:tr>
      <w:tr w:rsidR="00AB221E" w:rsidRPr="00F903E6" w:rsidTr="00AB221E">
        <w:trPr>
          <w:trHeight w:val="227"/>
          <w:jc w:val="center"/>
        </w:trPr>
        <w:tc>
          <w:tcPr>
            <w:tcW w:w="0" w:type="auto"/>
            <w:vMerge/>
            <w:vAlign w:val="center"/>
          </w:tcPr>
          <w:p w:rsidR="00AB221E" w:rsidRPr="00AB221E" w:rsidRDefault="00AB221E" w:rsidP="00AB221E">
            <w:pPr>
              <w:jc w:val="center"/>
              <w:rPr>
                <w:rFonts w:ascii="Times New Roman" w:hAnsi="Times New Roman" w:cs="Times New Roman"/>
                <w:color w:val="000000"/>
                <w:sz w:val="24"/>
                <w:szCs w:val="24"/>
                <w:lang w:val="ru-RU"/>
              </w:rPr>
            </w:pP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Бюджеты могут быть препятствием для поиска и удержания талантливых менеджеров, так как подавляют инициативу</w:t>
            </w:r>
          </w:p>
        </w:tc>
        <w:tc>
          <w:tcPr>
            <w:tcW w:w="0" w:type="auto"/>
            <w:vAlign w:val="center"/>
          </w:tcPr>
          <w:p w:rsidR="00993778" w:rsidRDefault="00993778" w:rsidP="00AB221E">
            <w:pPr>
              <w:jc w:val="center"/>
              <w:rPr>
                <w:rFonts w:ascii="Times New Roman" w:eastAsia="Times New Roman" w:hAnsi="Times New Roman" w:cs="Times New Roman"/>
                <w:color w:val="000000"/>
                <w:lang w:val="ru-RU" w:eastAsia="ru-RU"/>
              </w:rPr>
            </w:pPr>
          </w:p>
          <w:p w:rsid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Иерархические структуры, управляемые жесткими планами и негибкими бюджетами, ограничивают возможности проявления предпринимательских способностей и самореализации</w:t>
            </w:r>
          </w:p>
          <w:p w:rsidR="00993778" w:rsidRPr="00AB221E" w:rsidRDefault="00993778" w:rsidP="00993778">
            <w:pPr>
              <w:rPr>
                <w:rFonts w:ascii="Times New Roman" w:eastAsia="Times New Roman" w:hAnsi="Times New Roman" w:cs="Times New Roman"/>
                <w:color w:val="000000"/>
                <w:lang w:val="ru-RU" w:eastAsia="ru-RU"/>
              </w:rPr>
            </w:pPr>
          </w:p>
        </w:tc>
      </w:tr>
      <w:tr w:rsidR="00AB221E" w:rsidRPr="00F903E6" w:rsidTr="00AB221E">
        <w:trPr>
          <w:trHeight w:val="227"/>
          <w:jc w:val="center"/>
        </w:trPr>
        <w:tc>
          <w:tcPr>
            <w:tcW w:w="0" w:type="auto"/>
            <w:vMerge/>
            <w:vAlign w:val="center"/>
          </w:tcPr>
          <w:p w:rsidR="00AB221E" w:rsidRPr="00AB221E" w:rsidRDefault="00AB221E" w:rsidP="00AB221E">
            <w:pPr>
              <w:jc w:val="center"/>
              <w:rPr>
                <w:rFonts w:ascii="Times New Roman" w:hAnsi="Times New Roman" w:cs="Times New Roman"/>
                <w:color w:val="000000"/>
                <w:sz w:val="24"/>
                <w:szCs w:val="24"/>
                <w:lang w:val="ru-RU"/>
              </w:rPr>
            </w:pP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Подавление инноваций</w:t>
            </w: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 xml:space="preserve">Задача «не выйти за рамки» бюджетов приводит к пренебрежению инвестициями в НИОКР и отказу от внедрения </w:t>
            </w:r>
            <w:r w:rsidR="00D501AC">
              <w:rPr>
                <w:rFonts w:ascii="Times New Roman" w:eastAsia="Times New Roman" w:hAnsi="Times New Roman" w:cs="Times New Roman"/>
                <w:color w:val="000000"/>
                <w:lang w:val="ru-RU" w:eastAsia="ru-RU"/>
              </w:rPr>
              <w:t>новых дорогостоящих технологий</w:t>
            </w:r>
            <w:r w:rsidR="00B95B88">
              <w:rPr>
                <w:rStyle w:val="a9"/>
                <w:rFonts w:ascii="Times New Roman" w:eastAsia="Times New Roman" w:hAnsi="Times New Roman" w:cs="Times New Roman"/>
                <w:color w:val="000000"/>
                <w:lang w:val="ru-RU" w:eastAsia="ru-RU"/>
              </w:rPr>
              <w:footnoteReference w:customMarkFollows="1" w:id="59"/>
              <w:t>63</w:t>
            </w:r>
          </w:p>
        </w:tc>
      </w:tr>
      <w:tr w:rsidR="00AB221E" w:rsidRPr="00F903E6" w:rsidTr="00AB221E">
        <w:trPr>
          <w:trHeight w:val="227"/>
          <w:jc w:val="center"/>
        </w:trPr>
        <w:tc>
          <w:tcPr>
            <w:tcW w:w="0" w:type="auto"/>
            <w:vMerge/>
            <w:vAlign w:val="center"/>
          </w:tcPr>
          <w:p w:rsidR="00AB221E" w:rsidRPr="00AB221E" w:rsidRDefault="00AB221E" w:rsidP="00AB221E">
            <w:pPr>
              <w:jc w:val="center"/>
              <w:rPr>
                <w:rFonts w:ascii="Times New Roman" w:hAnsi="Times New Roman" w:cs="Times New Roman"/>
                <w:color w:val="000000"/>
                <w:sz w:val="24"/>
                <w:szCs w:val="24"/>
                <w:lang w:val="ru-RU"/>
              </w:rPr>
            </w:pP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«Закрытость», конкуренция между подразделениями</w:t>
            </w:r>
          </w:p>
        </w:tc>
        <w:tc>
          <w:tcPr>
            <w:tcW w:w="0" w:type="auto"/>
            <w:vAlign w:val="center"/>
          </w:tcPr>
          <w:p w:rsidR="00AB221E" w:rsidRPr="00AB221E" w:rsidRDefault="00AB221E" w:rsidP="00AB221E">
            <w:pPr>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 xml:space="preserve">Подразделения конкурируют за ресурсы, нет </w:t>
            </w:r>
            <w:proofErr w:type="spellStart"/>
            <w:r w:rsidRPr="00AB221E">
              <w:rPr>
                <w:rFonts w:ascii="Times New Roman" w:eastAsia="Times New Roman" w:hAnsi="Times New Roman" w:cs="Times New Roman"/>
                <w:color w:val="000000"/>
                <w:lang w:val="ru-RU" w:eastAsia="ru-RU"/>
              </w:rPr>
              <w:t>межфункционального</w:t>
            </w:r>
            <w:proofErr w:type="spellEnd"/>
            <w:r w:rsidRPr="00AB221E">
              <w:rPr>
                <w:rFonts w:ascii="Times New Roman" w:eastAsia="Times New Roman" w:hAnsi="Times New Roman" w:cs="Times New Roman"/>
                <w:color w:val="000000"/>
                <w:lang w:val="ru-RU" w:eastAsia="ru-RU"/>
              </w:rPr>
              <w:t xml:space="preserve"> взаимодействия при составлении бюджетов</w:t>
            </w:r>
          </w:p>
        </w:tc>
      </w:tr>
    </w:tbl>
    <w:p w:rsidR="00846C17" w:rsidRDefault="00846C17" w:rsidP="001C78B2">
      <w:pPr>
        <w:jc w:val="right"/>
        <w:rPr>
          <w:rFonts w:ascii="Times New Roman" w:hAnsi="Times New Roman" w:cs="Times New Roman"/>
          <w:i/>
          <w:lang w:val="ru-RU"/>
        </w:rPr>
      </w:pPr>
    </w:p>
    <w:p w:rsidR="00846C17" w:rsidRDefault="00846C17">
      <w:pPr>
        <w:rPr>
          <w:rFonts w:ascii="Times New Roman" w:hAnsi="Times New Roman" w:cs="Times New Roman"/>
          <w:i/>
          <w:lang w:val="ru-RU"/>
        </w:rPr>
      </w:pPr>
      <w:r>
        <w:rPr>
          <w:rFonts w:ascii="Times New Roman" w:hAnsi="Times New Roman" w:cs="Times New Roman"/>
          <w:i/>
          <w:lang w:val="ru-RU"/>
        </w:rPr>
        <w:br w:type="page"/>
      </w:r>
    </w:p>
    <w:p w:rsidR="00AB221E" w:rsidRDefault="008B1ACA" w:rsidP="001C78B2">
      <w:pPr>
        <w:jc w:val="right"/>
        <w:rPr>
          <w:rFonts w:ascii="Times New Roman" w:hAnsi="Times New Roman" w:cs="Times New Roman"/>
          <w:i/>
          <w:lang w:val="ru-RU"/>
        </w:rPr>
      </w:pPr>
      <w:r>
        <w:rPr>
          <w:rFonts w:ascii="Times New Roman" w:hAnsi="Times New Roman" w:cs="Times New Roman"/>
          <w:i/>
          <w:lang w:val="ru-RU"/>
        </w:rPr>
        <w:lastRenderedPageBreak/>
        <w:t>Приложение 3</w:t>
      </w:r>
    </w:p>
    <w:p w:rsidR="001C78B2" w:rsidRDefault="001C78B2" w:rsidP="001C78B2">
      <w:pPr>
        <w:spacing w:after="0" w:line="36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Преимущества Сбалансированной системы показателей</w:t>
      </w:r>
    </w:p>
    <w:tbl>
      <w:tblPr>
        <w:tblW w:w="0" w:type="auto"/>
        <w:jc w:val="center"/>
        <w:tblLook w:val="04A0" w:firstRow="1" w:lastRow="0" w:firstColumn="1" w:lastColumn="0" w:noHBand="0" w:noVBand="1"/>
      </w:tblPr>
      <w:tblGrid>
        <w:gridCol w:w="9628"/>
      </w:tblGrid>
      <w:tr w:rsidR="008B1ACA" w:rsidRPr="00AB3712" w:rsidTr="00571DDB">
        <w:trPr>
          <w:cantSplit/>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ACA" w:rsidRPr="008B1ACA" w:rsidRDefault="008B1ACA" w:rsidP="00571DDB">
            <w:pPr>
              <w:spacing w:after="0" w:line="240" w:lineRule="auto"/>
              <w:jc w:val="center"/>
              <w:rPr>
                <w:rFonts w:ascii="Times New Roman" w:eastAsia="Times New Roman" w:hAnsi="Times New Roman" w:cs="Times New Roman"/>
                <w:color w:val="000000"/>
                <w:lang w:val="ru-RU" w:eastAsia="ru-RU"/>
              </w:rPr>
            </w:pPr>
            <w:r w:rsidRPr="008B1ACA">
              <w:rPr>
                <w:rFonts w:ascii="Times New Roman" w:eastAsia="Times New Roman" w:hAnsi="Times New Roman" w:cs="Times New Roman"/>
                <w:color w:val="000000"/>
                <w:lang w:val="ru-RU" w:eastAsia="ru-RU"/>
              </w:rPr>
              <w:t>Преимущества ССП</w:t>
            </w:r>
          </w:p>
        </w:tc>
      </w:tr>
      <w:tr w:rsidR="008B1ACA" w:rsidRPr="00F903E6" w:rsidTr="00571DDB">
        <w:trPr>
          <w:cantSplit/>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8B1ACA" w:rsidRPr="008B1ACA" w:rsidRDefault="008B1ACA" w:rsidP="00571DDB">
            <w:pPr>
              <w:spacing w:after="0" w:line="240" w:lineRule="auto"/>
              <w:jc w:val="center"/>
              <w:rPr>
                <w:rFonts w:ascii="Times New Roman" w:eastAsia="Times New Roman" w:hAnsi="Times New Roman" w:cs="Times New Roman"/>
                <w:color w:val="000000"/>
                <w:lang w:val="ru-RU" w:eastAsia="ru-RU"/>
              </w:rPr>
            </w:pPr>
            <w:r w:rsidRPr="008B1ACA">
              <w:rPr>
                <w:rFonts w:ascii="Times New Roman" w:eastAsia="Times New Roman" w:hAnsi="Times New Roman" w:cs="Times New Roman"/>
                <w:color w:val="000000"/>
                <w:lang w:val="ru-RU" w:eastAsia="ru-RU"/>
              </w:rPr>
              <w:t xml:space="preserve">ССП помогает соблюдать баланс между внутренними и внешними составляющими частями организации. Собственники и клиенты рассматриваются как внешние составляющие части, работники и внутренние процессы – как внутренние составляющие. </w:t>
            </w:r>
          </w:p>
        </w:tc>
      </w:tr>
      <w:tr w:rsidR="008B1ACA" w:rsidRPr="00F903E6" w:rsidTr="00571DDB">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B1ACA" w:rsidRPr="008B1ACA" w:rsidRDefault="008B1ACA" w:rsidP="00571DDB">
            <w:pPr>
              <w:spacing w:after="0" w:line="240" w:lineRule="auto"/>
              <w:jc w:val="center"/>
              <w:rPr>
                <w:rFonts w:ascii="Times New Roman" w:eastAsia="Times New Roman" w:hAnsi="Times New Roman" w:cs="Times New Roman"/>
                <w:color w:val="000000"/>
                <w:lang w:val="ru-RU" w:eastAsia="ru-RU"/>
              </w:rPr>
            </w:pPr>
            <w:r w:rsidRPr="008B1ACA">
              <w:rPr>
                <w:rFonts w:ascii="Times New Roman" w:eastAsia="Times New Roman" w:hAnsi="Times New Roman" w:cs="Times New Roman"/>
                <w:color w:val="000000"/>
                <w:lang w:val="ru-RU" w:eastAsia="ru-RU"/>
              </w:rPr>
              <w:t xml:space="preserve">ССП признает важность уравновешивания иногда противоречащих друг другу потребностей этих групп в целях эффективной реализации </w:t>
            </w:r>
            <w:r w:rsidR="00993778" w:rsidRPr="008B1ACA">
              <w:rPr>
                <w:rFonts w:ascii="Times New Roman" w:eastAsia="Times New Roman" w:hAnsi="Times New Roman" w:cs="Times New Roman"/>
                <w:color w:val="000000"/>
                <w:lang w:val="ru-RU" w:eastAsia="ru-RU"/>
              </w:rPr>
              <w:t xml:space="preserve">стратегии. </w:t>
            </w:r>
          </w:p>
        </w:tc>
      </w:tr>
      <w:tr w:rsidR="008B1ACA" w:rsidRPr="00F903E6" w:rsidTr="00571DDB">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1ACA" w:rsidRPr="008B1ACA" w:rsidRDefault="008B1ACA" w:rsidP="00571DDB">
            <w:pPr>
              <w:spacing w:after="0" w:line="240" w:lineRule="auto"/>
              <w:rPr>
                <w:rFonts w:ascii="Times New Roman" w:eastAsia="Times New Roman" w:hAnsi="Times New Roman" w:cs="Times New Roman"/>
                <w:color w:val="000000"/>
                <w:lang w:val="ru-RU" w:eastAsia="ru-RU"/>
              </w:rPr>
            </w:pPr>
          </w:p>
        </w:tc>
      </w:tr>
      <w:tr w:rsidR="008B1ACA" w:rsidRPr="00F903E6" w:rsidTr="00571DDB">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B1ACA" w:rsidRPr="008B1ACA" w:rsidRDefault="008B1ACA" w:rsidP="00571DDB">
            <w:pPr>
              <w:spacing w:after="0" w:line="240" w:lineRule="auto"/>
              <w:jc w:val="center"/>
              <w:rPr>
                <w:rFonts w:ascii="Times New Roman" w:eastAsia="Times New Roman" w:hAnsi="Times New Roman" w:cs="Times New Roman"/>
                <w:color w:val="000000"/>
                <w:lang w:val="ru-RU" w:eastAsia="ru-RU"/>
              </w:rPr>
            </w:pPr>
            <w:r w:rsidRPr="008B1ACA">
              <w:rPr>
                <w:rFonts w:ascii="Times New Roman" w:eastAsia="Times New Roman" w:hAnsi="Times New Roman" w:cs="Times New Roman"/>
                <w:color w:val="000000"/>
                <w:lang w:val="ru-RU" w:eastAsia="ru-RU"/>
              </w:rPr>
              <w:t>Данная система помогает соблюдать баланс между запаздывающими и опережающими индикаторами.</w:t>
            </w:r>
          </w:p>
        </w:tc>
      </w:tr>
      <w:tr w:rsidR="008B1ACA" w:rsidRPr="00F903E6" w:rsidTr="00571DDB">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1ACA" w:rsidRPr="008B1ACA" w:rsidRDefault="008B1ACA" w:rsidP="00571DDB">
            <w:pPr>
              <w:spacing w:after="0" w:line="240" w:lineRule="auto"/>
              <w:rPr>
                <w:rFonts w:ascii="Times New Roman" w:eastAsia="Times New Roman" w:hAnsi="Times New Roman" w:cs="Times New Roman"/>
                <w:color w:val="000000"/>
                <w:lang w:val="ru-RU" w:eastAsia="ru-RU"/>
              </w:rPr>
            </w:pPr>
          </w:p>
        </w:tc>
      </w:tr>
      <w:tr w:rsidR="008B1ACA" w:rsidRPr="00AB3712" w:rsidTr="00571DDB">
        <w:trPr>
          <w:cantSplit/>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8B1ACA" w:rsidRPr="008B1ACA" w:rsidRDefault="008B1ACA" w:rsidP="00571DDB">
            <w:pPr>
              <w:spacing w:after="0" w:line="240" w:lineRule="auto"/>
              <w:jc w:val="center"/>
              <w:rPr>
                <w:rFonts w:ascii="Times New Roman" w:eastAsia="Times New Roman" w:hAnsi="Times New Roman" w:cs="Times New Roman"/>
                <w:color w:val="000000"/>
                <w:lang w:val="ru-RU" w:eastAsia="ru-RU"/>
              </w:rPr>
            </w:pPr>
            <w:r w:rsidRPr="008B1ACA">
              <w:rPr>
                <w:rFonts w:ascii="Times New Roman" w:eastAsia="Times New Roman" w:hAnsi="Times New Roman" w:cs="Times New Roman"/>
                <w:color w:val="000000"/>
                <w:lang w:val="ru-RU" w:eastAsia="ru-RU"/>
              </w:rPr>
              <w:t>Усиление роли коммуникаций.39</w:t>
            </w:r>
          </w:p>
        </w:tc>
      </w:tr>
      <w:tr w:rsidR="008B1ACA" w:rsidRPr="00F903E6" w:rsidTr="00571DDB">
        <w:trPr>
          <w:cantSplit/>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8B1ACA" w:rsidRPr="008B1ACA" w:rsidRDefault="008B1ACA" w:rsidP="00571DDB">
            <w:pPr>
              <w:spacing w:after="0" w:line="240" w:lineRule="auto"/>
              <w:jc w:val="center"/>
              <w:rPr>
                <w:rFonts w:ascii="Times New Roman" w:eastAsia="Times New Roman" w:hAnsi="Times New Roman" w:cs="Times New Roman"/>
                <w:color w:val="000000"/>
                <w:lang w:val="ru-RU" w:eastAsia="ru-RU"/>
              </w:rPr>
            </w:pPr>
            <w:r w:rsidRPr="008B1ACA">
              <w:rPr>
                <w:rFonts w:ascii="Times New Roman" w:eastAsia="Times New Roman" w:hAnsi="Times New Roman" w:cs="Times New Roman"/>
                <w:color w:val="000000"/>
                <w:lang w:val="ru-RU" w:eastAsia="ru-RU"/>
              </w:rPr>
              <w:t xml:space="preserve">Сбалансированная система показателей представляет собой одни из инструментов конкретизации стратегии развития, ее представления и реализации. Это понятный для всех сотрудников организации язык общения по поводу методов достижения успеха. </w:t>
            </w:r>
          </w:p>
        </w:tc>
      </w:tr>
      <w:tr w:rsidR="008B1ACA" w:rsidRPr="00F903E6" w:rsidTr="00571DDB">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B1ACA" w:rsidRPr="008B1ACA" w:rsidRDefault="008B1ACA" w:rsidP="00571DDB">
            <w:pPr>
              <w:spacing w:after="0" w:line="240" w:lineRule="auto"/>
              <w:jc w:val="center"/>
              <w:rPr>
                <w:rFonts w:ascii="Times New Roman" w:eastAsia="Times New Roman" w:hAnsi="Times New Roman" w:cs="Times New Roman"/>
                <w:color w:val="000000"/>
                <w:lang w:val="ru-RU" w:eastAsia="ru-RU"/>
              </w:rPr>
            </w:pPr>
            <w:r w:rsidRPr="008B1ACA">
              <w:rPr>
                <w:rFonts w:ascii="Times New Roman" w:eastAsia="Times New Roman" w:hAnsi="Times New Roman" w:cs="Times New Roman"/>
                <w:color w:val="000000"/>
                <w:lang w:val="ru-RU" w:eastAsia="ru-RU"/>
              </w:rPr>
              <w:t xml:space="preserve">Эта концепция способствует повышению вероятности реализации намеченной стратегии и адекватной оценке потенциала компании. </w:t>
            </w:r>
          </w:p>
        </w:tc>
      </w:tr>
      <w:tr w:rsidR="008B1ACA" w:rsidRPr="00F903E6" w:rsidTr="00571DDB">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1ACA" w:rsidRPr="008B1ACA" w:rsidRDefault="008B1ACA" w:rsidP="00571DDB">
            <w:pPr>
              <w:spacing w:after="0" w:line="240" w:lineRule="auto"/>
              <w:rPr>
                <w:rFonts w:ascii="Times New Roman" w:eastAsia="Times New Roman" w:hAnsi="Times New Roman" w:cs="Times New Roman"/>
                <w:color w:val="000000"/>
                <w:lang w:val="ru-RU" w:eastAsia="ru-RU"/>
              </w:rPr>
            </w:pPr>
          </w:p>
        </w:tc>
      </w:tr>
      <w:tr w:rsidR="008B1ACA" w:rsidRPr="00F903E6" w:rsidTr="00571DD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8B1ACA" w:rsidRPr="008B1ACA" w:rsidRDefault="008B1ACA" w:rsidP="00571DDB">
            <w:pPr>
              <w:spacing w:after="0" w:line="240" w:lineRule="auto"/>
              <w:jc w:val="center"/>
              <w:rPr>
                <w:rFonts w:ascii="Times New Roman" w:eastAsia="Times New Roman" w:hAnsi="Times New Roman" w:cs="Times New Roman"/>
                <w:color w:val="000000"/>
                <w:lang w:val="ru-RU" w:eastAsia="ru-RU"/>
              </w:rPr>
            </w:pPr>
            <w:r w:rsidRPr="008B1ACA">
              <w:rPr>
                <w:rFonts w:ascii="Times New Roman" w:eastAsia="Times New Roman" w:hAnsi="Times New Roman" w:cs="Times New Roman"/>
                <w:color w:val="000000"/>
                <w:lang w:val="ru-RU" w:eastAsia="ru-RU"/>
              </w:rPr>
              <w:t xml:space="preserve">ССП дает организации возможность уйти от простого декларирования планов топ-менеджментом и показать стратегию организации в виде конкретных цифр и причинно-следственных связей, понятных каждому сотруднику компании. В разработке стратегии участвуют все работники и все уровни организации, что обеспечивает понимание персоналом поставленных задач, лояльность к организации и сплоченность коллектива. </w:t>
            </w:r>
          </w:p>
        </w:tc>
      </w:tr>
      <w:tr w:rsidR="008B1ACA" w:rsidRPr="00AB3712" w:rsidTr="00571DDB">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B1ACA" w:rsidRPr="008B1ACA" w:rsidRDefault="008B1ACA" w:rsidP="00571DDB">
            <w:pPr>
              <w:spacing w:after="0" w:line="240" w:lineRule="auto"/>
              <w:jc w:val="center"/>
              <w:rPr>
                <w:rFonts w:ascii="Times New Roman" w:eastAsia="Times New Roman" w:hAnsi="Times New Roman" w:cs="Times New Roman"/>
                <w:color w:val="000000"/>
                <w:lang w:val="ru-RU" w:eastAsia="ru-RU"/>
              </w:rPr>
            </w:pPr>
            <w:r w:rsidRPr="008B1ACA">
              <w:rPr>
                <w:rFonts w:ascii="Times New Roman" w:eastAsia="Times New Roman" w:hAnsi="Times New Roman" w:cs="Times New Roman"/>
                <w:color w:val="000000"/>
                <w:lang w:val="ru-RU" w:eastAsia="ru-RU"/>
              </w:rPr>
              <w:t>В процессе разработки карт ССП сами топ-менеджеры приходят к лучшему пониманию особенностей бизнеса, сильных и слабых сторон компании. 42</w:t>
            </w:r>
          </w:p>
        </w:tc>
      </w:tr>
      <w:tr w:rsidR="008B1ACA" w:rsidRPr="00AB3712" w:rsidTr="00571DDB">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1ACA" w:rsidRPr="008B1ACA" w:rsidRDefault="008B1ACA" w:rsidP="00571DDB">
            <w:pPr>
              <w:spacing w:after="0" w:line="240" w:lineRule="auto"/>
              <w:rPr>
                <w:rFonts w:ascii="Times New Roman" w:eastAsia="Times New Roman" w:hAnsi="Times New Roman" w:cs="Times New Roman"/>
                <w:color w:val="000000"/>
                <w:lang w:val="ru-RU" w:eastAsia="ru-RU"/>
              </w:rPr>
            </w:pPr>
          </w:p>
        </w:tc>
      </w:tr>
      <w:tr w:rsidR="008B1ACA" w:rsidRPr="00F903E6" w:rsidTr="00571DDB">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B1ACA" w:rsidRPr="008B1ACA" w:rsidRDefault="008B1ACA" w:rsidP="00571DDB">
            <w:pPr>
              <w:spacing w:after="0" w:line="240" w:lineRule="auto"/>
              <w:jc w:val="center"/>
              <w:rPr>
                <w:rFonts w:ascii="Times New Roman" w:eastAsia="Times New Roman" w:hAnsi="Times New Roman" w:cs="Times New Roman"/>
                <w:color w:val="000000"/>
                <w:lang w:val="ru-RU" w:eastAsia="ru-RU"/>
              </w:rPr>
            </w:pPr>
            <w:r w:rsidRPr="008B1ACA">
              <w:rPr>
                <w:rFonts w:ascii="Times New Roman" w:eastAsia="Times New Roman" w:hAnsi="Times New Roman" w:cs="Times New Roman"/>
                <w:color w:val="000000"/>
                <w:lang w:val="ru-RU" w:eastAsia="ru-RU"/>
              </w:rPr>
              <w:t xml:space="preserve">ССП дает возможность сбалансировать деятельность сотрудников на разных уровнях организации. </w:t>
            </w:r>
          </w:p>
        </w:tc>
      </w:tr>
      <w:tr w:rsidR="008B1ACA" w:rsidRPr="00F903E6" w:rsidTr="00571DDB">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1ACA" w:rsidRPr="008B1ACA" w:rsidRDefault="008B1ACA" w:rsidP="00571DDB">
            <w:pPr>
              <w:spacing w:after="0" w:line="240" w:lineRule="auto"/>
              <w:rPr>
                <w:rFonts w:ascii="Times New Roman" w:eastAsia="Times New Roman" w:hAnsi="Times New Roman" w:cs="Times New Roman"/>
                <w:color w:val="000000"/>
                <w:lang w:val="ru-RU" w:eastAsia="ru-RU"/>
              </w:rPr>
            </w:pPr>
          </w:p>
        </w:tc>
      </w:tr>
      <w:tr w:rsidR="008B1ACA" w:rsidRPr="00F903E6" w:rsidTr="00571DDB">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B1ACA" w:rsidRPr="008B1ACA" w:rsidRDefault="008B1ACA" w:rsidP="00571DDB">
            <w:pPr>
              <w:spacing w:after="0" w:line="240" w:lineRule="auto"/>
              <w:jc w:val="center"/>
              <w:rPr>
                <w:rFonts w:ascii="Times New Roman" w:eastAsia="Times New Roman" w:hAnsi="Times New Roman" w:cs="Times New Roman"/>
                <w:color w:val="000000"/>
                <w:lang w:val="ru-RU" w:eastAsia="ru-RU"/>
              </w:rPr>
            </w:pPr>
            <w:r w:rsidRPr="008B1ACA">
              <w:rPr>
                <w:rFonts w:ascii="Times New Roman" w:eastAsia="Times New Roman" w:hAnsi="Times New Roman" w:cs="Times New Roman"/>
                <w:color w:val="000000"/>
                <w:lang w:val="ru-RU" w:eastAsia="ru-RU"/>
              </w:rPr>
              <w:t xml:space="preserve">ССП дает возможность увязать стратегическое управление с оперативным, в частности, согласовать между собой стратегию и бюджет. </w:t>
            </w:r>
          </w:p>
        </w:tc>
      </w:tr>
      <w:tr w:rsidR="008B1ACA" w:rsidRPr="00F903E6" w:rsidTr="00571DDB">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1ACA" w:rsidRPr="008B1ACA" w:rsidRDefault="008B1ACA" w:rsidP="00571DDB">
            <w:pPr>
              <w:spacing w:after="0" w:line="240" w:lineRule="auto"/>
              <w:rPr>
                <w:rFonts w:ascii="Times New Roman" w:eastAsia="Times New Roman" w:hAnsi="Times New Roman" w:cs="Times New Roman"/>
                <w:color w:val="000000"/>
                <w:lang w:val="ru-RU" w:eastAsia="ru-RU"/>
              </w:rPr>
            </w:pPr>
          </w:p>
        </w:tc>
      </w:tr>
      <w:tr w:rsidR="008B1ACA" w:rsidRPr="00F903E6" w:rsidTr="00571DD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8B1ACA" w:rsidRPr="008B1ACA" w:rsidRDefault="008B1ACA" w:rsidP="00571DDB">
            <w:pPr>
              <w:spacing w:after="0" w:line="240" w:lineRule="auto"/>
              <w:jc w:val="center"/>
              <w:rPr>
                <w:rFonts w:ascii="Times New Roman" w:eastAsia="Times New Roman" w:hAnsi="Times New Roman" w:cs="Times New Roman"/>
                <w:color w:val="000000"/>
                <w:lang w:val="ru-RU" w:eastAsia="ru-RU"/>
              </w:rPr>
            </w:pPr>
            <w:r w:rsidRPr="008B1ACA">
              <w:rPr>
                <w:rFonts w:ascii="Times New Roman" w:eastAsia="Times New Roman" w:hAnsi="Times New Roman" w:cs="Times New Roman"/>
                <w:color w:val="000000"/>
                <w:lang w:val="ru-RU" w:eastAsia="ru-RU"/>
              </w:rPr>
              <w:t xml:space="preserve">Благодаря ССП появляется возможность построения системы обратной связи в компании. </w:t>
            </w:r>
          </w:p>
        </w:tc>
      </w:tr>
      <w:tr w:rsidR="008B1ACA" w:rsidRPr="00AB3712" w:rsidTr="00571DDB">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B1ACA" w:rsidRPr="008B1ACA" w:rsidRDefault="008B1ACA" w:rsidP="00571DDB">
            <w:pPr>
              <w:spacing w:after="0" w:line="240" w:lineRule="auto"/>
              <w:jc w:val="center"/>
              <w:rPr>
                <w:rFonts w:ascii="Times New Roman" w:eastAsia="Times New Roman" w:hAnsi="Times New Roman" w:cs="Times New Roman"/>
                <w:color w:val="000000"/>
                <w:lang w:val="ru-RU" w:eastAsia="ru-RU"/>
              </w:rPr>
            </w:pPr>
            <w:r w:rsidRPr="008B1ACA">
              <w:rPr>
                <w:rFonts w:ascii="Times New Roman" w:eastAsia="Times New Roman" w:hAnsi="Times New Roman" w:cs="Times New Roman"/>
                <w:color w:val="000000"/>
                <w:lang w:val="ru-RU" w:eastAsia="ru-RU"/>
              </w:rPr>
              <w:t>Дает возможность оценить НМА и потенциал предприятия и использовать их для дальнейшего развития. 30</w:t>
            </w:r>
          </w:p>
        </w:tc>
      </w:tr>
      <w:tr w:rsidR="008B1ACA" w:rsidRPr="00AB3712" w:rsidTr="00571DDB">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1ACA" w:rsidRPr="008B1ACA" w:rsidRDefault="008B1ACA" w:rsidP="00571DDB">
            <w:pPr>
              <w:spacing w:after="0" w:line="240" w:lineRule="auto"/>
              <w:rPr>
                <w:rFonts w:ascii="Times New Roman" w:eastAsia="Times New Roman" w:hAnsi="Times New Roman" w:cs="Times New Roman"/>
                <w:color w:val="000000"/>
                <w:lang w:val="ru-RU" w:eastAsia="ru-RU"/>
              </w:rPr>
            </w:pPr>
          </w:p>
        </w:tc>
      </w:tr>
      <w:tr w:rsidR="008B1ACA" w:rsidRPr="00F903E6" w:rsidTr="00571DD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8B1ACA" w:rsidRPr="008B1ACA" w:rsidRDefault="008B1ACA" w:rsidP="00571DDB">
            <w:pPr>
              <w:spacing w:after="0" w:line="240" w:lineRule="auto"/>
              <w:jc w:val="center"/>
              <w:rPr>
                <w:rFonts w:ascii="Times New Roman" w:eastAsia="Times New Roman" w:hAnsi="Times New Roman" w:cs="Times New Roman"/>
                <w:color w:val="000000"/>
                <w:lang w:val="ru-RU" w:eastAsia="ru-RU"/>
              </w:rPr>
            </w:pPr>
            <w:r w:rsidRPr="008B1ACA">
              <w:rPr>
                <w:rFonts w:ascii="Times New Roman" w:eastAsia="Times New Roman" w:hAnsi="Times New Roman" w:cs="Times New Roman"/>
                <w:color w:val="000000"/>
                <w:lang w:val="ru-RU" w:eastAsia="ru-RU"/>
              </w:rPr>
              <w:t xml:space="preserve">ССП позволяет достичь баланс в развитие всех уровней и перспектив предприятия. </w:t>
            </w:r>
          </w:p>
        </w:tc>
      </w:tr>
      <w:tr w:rsidR="008B1ACA" w:rsidRPr="00F903E6" w:rsidTr="00571DD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8B1ACA" w:rsidRPr="008B1ACA" w:rsidRDefault="008B1ACA" w:rsidP="00571DDB">
            <w:pPr>
              <w:spacing w:after="0" w:line="240" w:lineRule="auto"/>
              <w:jc w:val="center"/>
              <w:rPr>
                <w:rFonts w:ascii="Times New Roman" w:eastAsia="Times New Roman" w:hAnsi="Times New Roman" w:cs="Times New Roman"/>
                <w:color w:val="000000"/>
                <w:lang w:val="ru-RU" w:eastAsia="ru-RU"/>
              </w:rPr>
            </w:pPr>
            <w:r w:rsidRPr="008B1ACA">
              <w:rPr>
                <w:rFonts w:ascii="Times New Roman" w:eastAsia="Times New Roman" w:hAnsi="Times New Roman" w:cs="Times New Roman"/>
                <w:color w:val="000000"/>
                <w:lang w:val="ru-RU" w:eastAsia="ru-RU"/>
              </w:rPr>
              <w:t xml:space="preserve">ССП позволяет достичь большей прозрачности процесса функционирования организации. </w:t>
            </w:r>
          </w:p>
        </w:tc>
      </w:tr>
      <w:tr w:rsidR="008B1ACA" w:rsidRPr="00F903E6" w:rsidTr="00571DD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8B1ACA" w:rsidRPr="008B1ACA" w:rsidRDefault="008B1ACA" w:rsidP="00571DDB">
            <w:pPr>
              <w:spacing w:after="0" w:line="240" w:lineRule="auto"/>
              <w:jc w:val="center"/>
              <w:rPr>
                <w:rFonts w:ascii="Times New Roman" w:eastAsia="Times New Roman" w:hAnsi="Times New Roman" w:cs="Times New Roman"/>
                <w:color w:val="000000"/>
                <w:lang w:val="ru-RU" w:eastAsia="ru-RU"/>
              </w:rPr>
            </w:pPr>
            <w:r w:rsidRPr="008B1ACA">
              <w:rPr>
                <w:rFonts w:ascii="Times New Roman" w:eastAsia="Times New Roman" w:hAnsi="Times New Roman" w:cs="Times New Roman"/>
                <w:color w:val="000000"/>
                <w:lang w:val="ru-RU" w:eastAsia="ru-RU"/>
              </w:rPr>
              <w:t xml:space="preserve">ССП очень полезна при реализации предприятием инновационных проектов, поскольку легко позволяет оценить эффективность и потенциал любого бизнес-направления. </w:t>
            </w:r>
          </w:p>
        </w:tc>
      </w:tr>
    </w:tbl>
    <w:p w:rsidR="008B1ACA" w:rsidRPr="00B8119A" w:rsidRDefault="00AB221E" w:rsidP="008B1ACA">
      <w:pPr>
        <w:spacing w:after="0" w:line="360" w:lineRule="auto"/>
        <w:jc w:val="right"/>
        <w:rPr>
          <w:rFonts w:ascii="Times New Roman" w:hAnsi="Times New Roman" w:cs="Times New Roman"/>
          <w:i/>
          <w:lang w:val="ru-RU"/>
        </w:rPr>
      </w:pPr>
      <w:r>
        <w:rPr>
          <w:rFonts w:ascii="Times New Roman" w:hAnsi="Times New Roman" w:cs="Times New Roman"/>
          <w:i/>
          <w:lang w:val="ru-RU"/>
        </w:rPr>
        <w:br w:type="page"/>
      </w:r>
      <w:r w:rsidR="008B1ACA">
        <w:rPr>
          <w:rFonts w:ascii="Times New Roman" w:hAnsi="Times New Roman" w:cs="Times New Roman"/>
          <w:i/>
          <w:lang w:val="ru-RU"/>
        </w:rPr>
        <w:lastRenderedPageBreak/>
        <w:t>Приложение 4</w:t>
      </w:r>
    </w:p>
    <w:p w:rsidR="008B1ACA" w:rsidRPr="00AB3712" w:rsidRDefault="001C78B2" w:rsidP="008B1ACA">
      <w:pPr>
        <w:tabs>
          <w:tab w:val="left" w:pos="284"/>
          <w:tab w:val="left" w:pos="426"/>
        </w:tabs>
        <w:spacing w:after="0"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Недостатки Сбалансированной системы показателей</w:t>
      </w:r>
    </w:p>
    <w:tbl>
      <w:tblPr>
        <w:tblW w:w="0" w:type="auto"/>
        <w:jc w:val="center"/>
        <w:tblLook w:val="04A0" w:firstRow="1" w:lastRow="0" w:firstColumn="1" w:lastColumn="0" w:noHBand="0" w:noVBand="1"/>
      </w:tblPr>
      <w:tblGrid>
        <w:gridCol w:w="9628"/>
      </w:tblGrid>
      <w:tr w:rsidR="008B1ACA" w:rsidRPr="00452D39" w:rsidTr="00571DDB">
        <w:trPr>
          <w:trHeight w:val="300"/>
          <w:jc w:val="center"/>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8B1ACA" w:rsidRPr="00452D39" w:rsidRDefault="008B1ACA" w:rsidP="00571DDB">
            <w:pPr>
              <w:spacing w:after="0" w:line="240" w:lineRule="auto"/>
              <w:jc w:val="center"/>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Недостатки ССП</w:t>
            </w:r>
          </w:p>
        </w:tc>
      </w:tr>
      <w:tr w:rsidR="008B1ACA" w:rsidRPr="00F903E6" w:rsidTr="00571DDB">
        <w:trPr>
          <w:trHeight w:val="300"/>
          <w:jc w:val="center"/>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B1ACA" w:rsidRPr="00452D39" w:rsidRDefault="008B1ACA" w:rsidP="00571DDB">
            <w:pPr>
              <w:spacing w:after="0" w:line="240" w:lineRule="auto"/>
              <w:jc w:val="center"/>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Главное условие реализации ССП – это доверие менеджеров к работникам в отношение того, как они организуют свою работу в рамках деятельности по достижению поставленных целей. В противном случае все усилия персонала концентрируются не на реализации стратегии, а на новых способах обхода контроля. Более того, в подобных условиях нет базы для появления инноваций, которые является залогом успеха бизнеса.</w:t>
            </w:r>
          </w:p>
        </w:tc>
      </w:tr>
      <w:tr w:rsidR="008B1ACA" w:rsidRPr="00452D39" w:rsidTr="00571DDB">
        <w:trPr>
          <w:trHeight w:val="300"/>
          <w:jc w:val="center"/>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B1ACA" w:rsidRPr="00452D39" w:rsidRDefault="008B1ACA" w:rsidP="00571DDB">
            <w:pPr>
              <w:spacing w:after="0" w:line="240" w:lineRule="auto"/>
              <w:jc w:val="center"/>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ССП ограничивает степень свободы низовых уровней организационной иерархии. 31</w:t>
            </w:r>
          </w:p>
        </w:tc>
      </w:tr>
      <w:tr w:rsidR="008B1ACA" w:rsidRPr="00F903E6" w:rsidTr="00571DDB">
        <w:trPr>
          <w:trHeight w:val="300"/>
          <w:jc w:val="center"/>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B1ACA" w:rsidRPr="00452D39" w:rsidRDefault="008B1ACA" w:rsidP="00571DDB">
            <w:pPr>
              <w:spacing w:after="0" w:line="240" w:lineRule="auto"/>
              <w:jc w:val="center"/>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Нет универсальной системы нефинансовых показателей. Для некоторых перспектив менеджеры вынуждены сами изобретать показатели, которые не всегда могут отражать необходимые сведения.</w:t>
            </w:r>
          </w:p>
        </w:tc>
      </w:tr>
      <w:tr w:rsidR="008B1ACA" w:rsidRPr="00F903E6" w:rsidTr="00571DDB">
        <w:trPr>
          <w:trHeight w:val="300"/>
          <w:jc w:val="center"/>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B1ACA" w:rsidRPr="00452D39" w:rsidRDefault="008B1ACA" w:rsidP="00571DDB">
            <w:pPr>
              <w:spacing w:after="0" w:line="240" w:lineRule="auto"/>
              <w:jc w:val="center"/>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Необходимость адаптации ССП к условиям каждой конкретной организации. Менеджеры предприятия могут не обладать достаточными знаниями и навыками для самостоятельной разработки и внедрения карт ССП, а нанять консультантов могут только крупные компании, располагающие соответствующими финансовыми ресурсами.</w:t>
            </w:r>
          </w:p>
        </w:tc>
      </w:tr>
      <w:tr w:rsidR="008B1ACA" w:rsidRPr="00F903E6" w:rsidTr="00571DDB">
        <w:trPr>
          <w:trHeight w:val="300"/>
          <w:jc w:val="center"/>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8B1ACA" w:rsidRPr="00452D39" w:rsidRDefault="008B1ACA" w:rsidP="00571DDB">
            <w:pPr>
              <w:spacing w:after="0" w:line="240" w:lineRule="auto"/>
              <w:jc w:val="center"/>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Предприятия, особенно малые, сталкиваются с тем, что в организации вообще не осуществляется стратегическое планирование или же его результаты никак не оформлены в письменной форме. Многие необходимые показатели могут не отслеживаться на предприятии, что ведет к необходимости постановки системы постановки новой системы операционного учета и документооборота, иногда с применением дорогостоящих систем автоматизации.</w:t>
            </w:r>
          </w:p>
        </w:tc>
      </w:tr>
    </w:tbl>
    <w:p w:rsidR="008B1ACA" w:rsidRDefault="008B1ACA" w:rsidP="008B1ACA">
      <w:pPr>
        <w:tabs>
          <w:tab w:val="left" w:pos="3240"/>
        </w:tabs>
        <w:spacing w:after="0" w:line="360" w:lineRule="auto"/>
        <w:rPr>
          <w:rFonts w:ascii="Times New Roman" w:eastAsia="Times New Roman" w:hAnsi="Times New Roman" w:cs="Times New Roman"/>
          <w:i/>
          <w:sz w:val="24"/>
          <w:szCs w:val="24"/>
          <w:lang w:val="ru-RU"/>
        </w:rPr>
      </w:pPr>
    </w:p>
    <w:p w:rsidR="00FD442B" w:rsidRDefault="00FD442B">
      <w:pPr>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br w:type="page"/>
      </w:r>
    </w:p>
    <w:p w:rsidR="001B681B" w:rsidRDefault="001B681B" w:rsidP="008B1ACA">
      <w:pPr>
        <w:spacing w:after="0" w:line="360" w:lineRule="auto"/>
        <w:jc w:val="right"/>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lastRenderedPageBreak/>
        <w:t>Приложение 5</w:t>
      </w:r>
    </w:p>
    <w:p w:rsidR="00A43196" w:rsidRDefault="00A43196" w:rsidP="00A43196">
      <w:pPr>
        <w:spacing w:after="0" w:line="360" w:lineRule="auto"/>
        <w:jc w:val="center"/>
        <w:rPr>
          <w:rFonts w:ascii="Times New Roman" w:eastAsia="Times New Roman" w:hAnsi="Times New Roman" w:cs="Times New Roman"/>
          <w:b/>
          <w:sz w:val="24"/>
          <w:szCs w:val="24"/>
          <w:lang w:val="ru-RU"/>
        </w:rPr>
      </w:pPr>
      <w:r w:rsidRPr="00A43196">
        <w:rPr>
          <w:rFonts w:ascii="Times New Roman" w:eastAsia="Times New Roman" w:hAnsi="Times New Roman" w:cs="Times New Roman"/>
          <w:b/>
          <w:sz w:val="24"/>
          <w:szCs w:val="24"/>
          <w:lang w:val="ru-RU"/>
        </w:rPr>
        <w:t>Взаимосвязь бюджетирования и управленческого цикла</w:t>
      </w:r>
    </w:p>
    <w:p w:rsidR="005D7012" w:rsidRPr="005D7012" w:rsidRDefault="005D7012" w:rsidP="005D701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ru-RU" w:eastAsia="ru-RU"/>
        </w:rPr>
        <w:drawing>
          <wp:inline distT="0" distB="0" distL="0" distR="0">
            <wp:extent cx="5949036" cy="8460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Документ Microsoft Visio (2).emf"/>
                    <pic:cNvPicPr/>
                  </pic:nvPicPr>
                  <pic:blipFill>
                    <a:blip r:embed="rId11">
                      <a:extLst>
                        <a:ext uri="{28A0092B-C50C-407E-A947-70E740481C1C}">
                          <a14:useLocalDpi xmlns:a14="http://schemas.microsoft.com/office/drawing/2010/main" val="0"/>
                        </a:ext>
                      </a:extLst>
                    </a:blip>
                    <a:stretch>
                      <a:fillRect/>
                    </a:stretch>
                  </pic:blipFill>
                  <pic:spPr>
                    <a:xfrm>
                      <a:off x="0" y="0"/>
                      <a:ext cx="5949036" cy="8460000"/>
                    </a:xfrm>
                    <a:prstGeom prst="rect">
                      <a:avLst/>
                    </a:prstGeom>
                  </pic:spPr>
                </pic:pic>
              </a:graphicData>
            </a:graphic>
          </wp:inline>
        </w:drawing>
      </w:r>
    </w:p>
    <w:p w:rsidR="0065656F" w:rsidRDefault="0065656F">
      <w:pPr>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br w:type="page"/>
      </w:r>
    </w:p>
    <w:p w:rsidR="008B1ACA" w:rsidRPr="008B1ACA" w:rsidRDefault="008B1ACA" w:rsidP="008B1ACA">
      <w:pPr>
        <w:spacing w:after="0" w:line="360" w:lineRule="auto"/>
        <w:jc w:val="right"/>
        <w:rPr>
          <w:rFonts w:ascii="Times New Roman" w:eastAsia="Times New Roman" w:hAnsi="Times New Roman" w:cs="Times New Roman"/>
          <w:i/>
          <w:sz w:val="24"/>
          <w:szCs w:val="24"/>
          <w:lang w:val="ru-RU"/>
        </w:rPr>
      </w:pPr>
      <w:r w:rsidRPr="008B1ACA">
        <w:rPr>
          <w:rFonts w:ascii="Times New Roman" w:eastAsia="Times New Roman" w:hAnsi="Times New Roman" w:cs="Times New Roman"/>
          <w:i/>
          <w:sz w:val="24"/>
          <w:szCs w:val="24"/>
          <w:lang w:val="ru-RU"/>
        </w:rPr>
        <w:lastRenderedPageBreak/>
        <w:t>Приложение 6</w:t>
      </w:r>
    </w:p>
    <w:p w:rsidR="001C78B2" w:rsidRDefault="001C78B2" w:rsidP="001C78B2">
      <w:pPr>
        <w:spacing w:after="0" w:line="36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Характеристика центров ответственности </w:t>
      </w:r>
    </w:p>
    <w:tbl>
      <w:tblPr>
        <w:tblStyle w:val="af1"/>
        <w:tblW w:w="0" w:type="auto"/>
        <w:jc w:val="center"/>
        <w:tblLook w:val="04A0" w:firstRow="1" w:lastRow="0" w:firstColumn="1" w:lastColumn="0" w:noHBand="0" w:noVBand="1"/>
      </w:tblPr>
      <w:tblGrid>
        <w:gridCol w:w="1583"/>
        <w:gridCol w:w="1767"/>
        <w:gridCol w:w="1619"/>
        <w:gridCol w:w="1436"/>
        <w:gridCol w:w="1468"/>
        <w:gridCol w:w="1755"/>
      </w:tblGrid>
      <w:tr w:rsidR="001C78B2" w:rsidRPr="000443CF" w:rsidTr="00993778">
        <w:trPr>
          <w:trHeight w:val="227"/>
          <w:tblHeader/>
          <w:jc w:val="center"/>
        </w:trPr>
        <w:tc>
          <w:tcPr>
            <w:tcW w:w="0" w:type="auto"/>
            <w:vAlign w:val="center"/>
          </w:tcPr>
          <w:p w:rsidR="001C78B2" w:rsidRPr="00CD18C1" w:rsidRDefault="001C78B2" w:rsidP="00D910E1">
            <w:pPr>
              <w:jc w:val="center"/>
              <w:rPr>
                <w:rFonts w:ascii="Times New Roman" w:eastAsia="Times New Roman" w:hAnsi="Times New Roman" w:cs="Times New Roman"/>
                <w:color w:val="000000"/>
                <w:lang w:val="ru-RU" w:eastAsia="ru-RU"/>
              </w:rPr>
            </w:pPr>
          </w:p>
        </w:tc>
        <w:tc>
          <w:tcPr>
            <w:tcW w:w="0" w:type="auto"/>
            <w:vAlign w:val="center"/>
          </w:tcPr>
          <w:p w:rsidR="001C78B2" w:rsidRPr="0053011B" w:rsidRDefault="001C78B2" w:rsidP="00D910E1">
            <w:pPr>
              <w:jc w:val="center"/>
              <w:rPr>
                <w:rFonts w:ascii="Times New Roman" w:eastAsia="Times New Roman" w:hAnsi="Times New Roman" w:cs="Times New Roman"/>
                <w:b/>
                <w:color w:val="000000"/>
                <w:lang w:val="ru-RU" w:eastAsia="ru-RU"/>
              </w:rPr>
            </w:pPr>
            <w:r w:rsidRPr="0053011B">
              <w:rPr>
                <w:rFonts w:ascii="Times New Roman" w:eastAsia="Times New Roman" w:hAnsi="Times New Roman" w:cs="Times New Roman"/>
                <w:b/>
                <w:color w:val="000000"/>
                <w:lang w:val="ru-RU" w:eastAsia="ru-RU"/>
              </w:rPr>
              <w:t>ЦИ</w:t>
            </w:r>
          </w:p>
        </w:tc>
        <w:tc>
          <w:tcPr>
            <w:tcW w:w="0" w:type="auto"/>
            <w:vAlign w:val="center"/>
          </w:tcPr>
          <w:p w:rsidR="001C78B2" w:rsidRPr="0053011B" w:rsidRDefault="001C78B2" w:rsidP="00D910E1">
            <w:pPr>
              <w:jc w:val="center"/>
              <w:rPr>
                <w:rFonts w:ascii="Times New Roman" w:eastAsia="Times New Roman" w:hAnsi="Times New Roman" w:cs="Times New Roman"/>
                <w:b/>
                <w:color w:val="000000"/>
                <w:lang w:val="ru-RU" w:eastAsia="ru-RU"/>
              </w:rPr>
            </w:pPr>
            <w:r w:rsidRPr="0053011B">
              <w:rPr>
                <w:rFonts w:ascii="Times New Roman" w:eastAsia="Times New Roman" w:hAnsi="Times New Roman" w:cs="Times New Roman"/>
                <w:b/>
                <w:color w:val="000000"/>
                <w:lang w:val="ru-RU" w:eastAsia="ru-RU"/>
              </w:rPr>
              <w:t>ЦП</w:t>
            </w:r>
          </w:p>
        </w:tc>
        <w:tc>
          <w:tcPr>
            <w:tcW w:w="0" w:type="auto"/>
            <w:vAlign w:val="center"/>
          </w:tcPr>
          <w:p w:rsidR="001C78B2" w:rsidRPr="0053011B" w:rsidRDefault="001C78B2" w:rsidP="00D910E1">
            <w:pPr>
              <w:jc w:val="center"/>
              <w:rPr>
                <w:rFonts w:ascii="Times New Roman" w:eastAsia="Times New Roman" w:hAnsi="Times New Roman" w:cs="Times New Roman"/>
                <w:b/>
                <w:color w:val="000000"/>
                <w:lang w:val="ru-RU" w:eastAsia="ru-RU"/>
              </w:rPr>
            </w:pPr>
            <w:r w:rsidRPr="0053011B">
              <w:rPr>
                <w:rFonts w:ascii="Times New Roman" w:eastAsia="Times New Roman" w:hAnsi="Times New Roman" w:cs="Times New Roman"/>
                <w:b/>
                <w:color w:val="000000"/>
                <w:lang w:val="ru-RU" w:eastAsia="ru-RU"/>
              </w:rPr>
              <w:t>ЦМД</w:t>
            </w:r>
          </w:p>
        </w:tc>
        <w:tc>
          <w:tcPr>
            <w:tcW w:w="0" w:type="auto"/>
            <w:vAlign w:val="center"/>
          </w:tcPr>
          <w:p w:rsidR="001C78B2" w:rsidRPr="0053011B" w:rsidRDefault="001C78B2" w:rsidP="00D910E1">
            <w:pPr>
              <w:jc w:val="center"/>
              <w:rPr>
                <w:rFonts w:ascii="Times New Roman" w:eastAsia="Times New Roman" w:hAnsi="Times New Roman" w:cs="Times New Roman"/>
                <w:b/>
                <w:color w:val="000000"/>
                <w:lang w:val="ru-RU" w:eastAsia="ru-RU"/>
              </w:rPr>
            </w:pPr>
            <w:r w:rsidRPr="0053011B">
              <w:rPr>
                <w:rFonts w:ascii="Times New Roman" w:eastAsia="Times New Roman" w:hAnsi="Times New Roman" w:cs="Times New Roman"/>
                <w:b/>
                <w:color w:val="000000"/>
                <w:lang w:val="ru-RU" w:eastAsia="ru-RU"/>
              </w:rPr>
              <w:t>ЦД</w:t>
            </w:r>
          </w:p>
        </w:tc>
        <w:tc>
          <w:tcPr>
            <w:tcW w:w="0" w:type="auto"/>
            <w:vAlign w:val="center"/>
          </w:tcPr>
          <w:p w:rsidR="001C78B2" w:rsidRPr="0053011B" w:rsidRDefault="001C78B2" w:rsidP="00D910E1">
            <w:pPr>
              <w:jc w:val="center"/>
              <w:rPr>
                <w:rFonts w:ascii="Times New Roman" w:eastAsia="Times New Roman" w:hAnsi="Times New Roman" w:cs="Times New Roman"/>
                <w:b/>
                <w:color w:val="000000"/>
                <w:lang w:val="ru-RU" w:eastAsia="ru-RU"/>
              </w:rPr>
            </w:pPr>
            <w:r w:rsidRPr="0053011B">
              <w:rPr>
                <w:rFonts w:ascii="Times New Roman" w:eastAsia="Times New Roman" w:hAnsi="Times New Roman" w:cs="Times New Roman"/>
                <w:b/>
                <w:color w:val="000000"/>
                <w:lang w:val="ru-RU" w:eastAsia="ru-RU"/>
              </w:rPr>
              <w:t>ЦЗ</w:t>
            </w:r>
          </w:p>
        </w:tc>
      </w:tr>
      <w:tr w:rsidR="001C78B2" w:rsidRPr="000443CF" w:rsidTr="00993778">
        <w:trPr>
          <w:trHeight w:val="227"/>
          <w:tblHeader/>
          <w:jc w:val="center"/>
        </w:trPr>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Выполняемая функция (процесс)</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 xml:space="preserve">Инвестирование и </w:t>
            </w:r>
            <w:proofErr w:type="spellStart"/>
            <w:r w:rsidRPr="00993778">
              <w:rPr>
                <w:rFonts w:ascii="Times New Roman" w:eastAsia="Times New Roman" w:hAnsi="Times New Roman" w:cs="Times New Roman"/>
                <w:color w:val="000000"/>
                <w:lang w:val="ru-RU" w:eastAsia="ru-RU"/>
              </w:rPr>
              <w:t>дезинвестирование</w:t>
            </w:r>
            <w:proofErr w:type="spellEnd"/>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Производство и сбыт (распоряжение оборотным капиталом)</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Сбыт</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Производство</w:t>
            </w:r>
            <w:r w:rsidRPr="00993778">
              <w:rPr>
                <w:rFonts w:ascii="Times New Roman" w:eastAsia="Times New Roman" w:hAnsi="Times New Roman" w:cs="Times New Roman"/>
                <w:color w:val="000000"/>
                <w:lang w:val="ru-RU" w:eastAsia="ru-RU"/>
              </w:rPr>
              <w:br/>
              <w:t>Обслуживание</w:t>
            </w:r>
          </w:p>
        </w:tc>
      </w:tr>
      <w:tr w:rsidR="001C78B2" w:rsidRPr="000443CF" w:rsidTr="00993778">
        <w:trPr>
          <w:trHeight w:val="227"/>
          <w:tblHeader/>
          <w:jc w:val="center"/>
        </w:trPr>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Ответственность</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Окупаемость инвестиций</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Величина доходов и расходов</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Величина доходов и прямых затрат</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Величина доходов</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Величина расходов</w:t>
            </w:r>
          </w:p>
        </w:tc>
      </w:tr>
      <w:tr w:rsidR="001C78B2" w:rsidRPr="00F903E6" w:rsidTr="00993778">
        <w:trPr>
          <w:trHeight w:val="227"/>
          <w:tblHeader/>
          <w:jc w:val="center"/>
        </w:trPr>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Пример показателя оценки эффективности</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Рентабельность инвестиций (ROI)</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Рентабельность продаж</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Маржинальная прибыль</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Выручка</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Норматив затрат</w:t>
            </w:r>
            <w:r w:rsidRPr="00993778">
              <w:rPr>
                <w:rFonts w:ascii="Times New Roman" w:eastAsia="Times New Roman" w:hAnsi="Times New Roman" w:cs="Times New Roman"/>
                <w:color w:val="000000"/>
                <w:lang w:val="ru-RU" w:eastAsia="ru-RU"/>
              </w:rPr>
              <w:br/>
              <w:t>Рациональная величина затрат</w:t>
            </w:r>
          </w:p>
        </w:tc>
      </w:tr>
      <w:tr w:rsidR="001C78B2" w:rsidRPr="000443CF" w:rsidTr="00993778">
        <w:trPr>
          <w:trHeight w:val="227"/>
          <w:tblHeader/>
          <w:jc w:val="center"/>
        </w:trPr>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 xml:space="preserve">Возможность влиять на величину </w:t>
            </w:r>
            <w:proofErr w:type="spellStart"/>
            <w:r w:rsidRPr="00993778">
              <w:rPr>
                <w:rFonts w:ascii="Times New Roman" w:eastAsia="Times New Roman" w:hAnsi="Times New Roman" w:cs="Times New Roman"/>
                <w:color w:val="000000"/>
                <w:lang w:val="ru-RU" w:eastAsia="ru-RU"/>
              </w:rPr>
              <w:t>внеоборотных</w:t>
            </w:r>
            <w:proofErr w:type="spellEnd"/>
            <w:r w:rsidRPr="00993778">
              <w:rPr>
                <w:rFonts w:ascii="Times New Roman" w:eastAsia="Times New Roman" w:hAnsi="Times New Roman" w:cs="Times New Roman"/>
                <w:color w:val="000000"/>
                <w:lang w:val="ru-RU" w:eastAsia="ru-RU"/>
              </w:rPr>
              <w:t xml:space="preserve"> активов</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Есть</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Нет</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Нет</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Нет</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Нет</w:t>
            </w:r>
          </w:p>
        </w:tc>
      </w:tr>
      <w:tr w:rsidR="001C78B2" w:rsidRPr="00F903E6" w:rsidTr="00993778">
        <w:trPr>
          <w:trHeight w:val="227"/>
          <w:tblHeader/>
          <w:jc w:val="center"/>
        </w:trPr>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Примеры подразделений</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Самостоятельное предприятие или в составе холдинга</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Самостоятельное предприятие или в составе холдинга</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Бизнес-направление</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 xml:space="preserve">Сбытовые </w:t>
            </w:r>
            <w:r w:rsidR="00993778" w:rsidRPr="00993778">
              <w:rPr>
                <w:rFonts w:ascii="Times New Roman" w:eastAsia="Times New Roman" w:hAnsi="Times New Roman" w:cs="Times New Roman"/>
                <w:color w:val="000000"/>
                <w:lang w:val="ru-RU" w:eastAsia="ru-RU"/>
              </w:rPr>
              <w:t>подразделения: отдел</w:t>
            </w:r>
            <w:r w:rsidRPr="00993778">
              <w:rPr>
                <w:rFonts w:ascii="Times New Roman" w:eastAsia="Times New Roman" w:hAnsi="Times New Roman" w:cs="Times New Roman"/>
                <w:color w:val="000000"/>
                <w:lang w:val="ru-RU" w:eastAsia="ru-RU"/>
              </w:rPr>
              <w:t xml:space="preserve"> продаж, маркетинговый отдел (продвижение)</w:t>
            </w:r>
          </w:p>
        </w:tc>
        <w:tc>
          <w:tcPr>
            <w:tcW w:w="0" w:type="auto"/>
            <w:vAlign w:val="center"/>
          </w:tcPr>
          <w:p w:rsidR="001C78B2" w:rsidRPr="00993778" w:rsidRDefault="001C78B2" w:rsidP="00D910E1">
            <w:pPr>
              <w:jc w:val="center"/>
              <w:rPr>
                <w:rFonts w:ascii="Times New Roman" w:eastAsia="Times New Roman" w:hAnsi="Times New Roman" w:cs="Times New Roman"/>
                <w:color w:val="000000"/>
                <w:lang w:val="ru-RU" w:eastAsia="ru-RU"/>
              </w:rPr>
            </w:pPr>
            <w:r w:rsidRPr="00993778">
              <w:rPr>
                <w:rFonts w:ascii="Times New Roman" w:eastAsia="Times New Roman" w:hAnsi="Times New Roman" w:cs="Times New Roman"/>
                <w:color w:val="000000"/>
                <w:lang w:val="ru-RU" w:eastAsia="ru-RU"/>
              </w:rPr>
              <w:t>Производственные подразделения, подразделения научно-исследовательских работ, сервисные подразделения, административные подразделения</w:t>
            </w:r>
          </w:p>
        </w:tc>
      </w:tr>
    </w:tbl>
    <w:p w:rsidR="001C78B2" w:rsidRPr="00DF4FEF" w:rsidRDefault="001C78B2" w:rsidP="001C78B2">
      <w:pPr>
        <w:spacing w:after="0" w:line="360" w:lineRule="auto"/>
        <w:jc w:val="both"/>
        <w:rPr>
          <w:rFonts w:ascii="Times New Roman" w:hAnsi="Times New Roman" w:cs="Times New Roman"/>
          <w:lang w:val="ru-RU"/>
        </w:rPr>
      </w:pPr>
      <w:r w:rsidRPr="00DF4FEF">
        <w:rPr>
          <w:rFonts w:ascii="Times New Roman" w:hAnsi="Times New Roman" w:cs="Times New Roman"/>
          <w:lang w:val="ru-RU"/>
        </w:rPr>
        <w:t xml:space="preserve">Источник: составлено по Бюджетирование: шаг за шагом. 2-е изд., </w:t>
      </w:r>
      <w:proofErr w:type="spellStart"/>
      <w:proofErr w:type="gramStart"/>
      <w:r w:rsidRPr="00DF4FEF">
        <w:rPr>
          <w:rFonts w:ascii="Times New Roman" w:hAnsi="Times New Roman" w:cs="Times New Roman"/>
          <w:lang w:val="ru-RU"/>
        </w:rPr>
        <w:t>дополн</w:t>
      </w:r>
      <w:proofErr w:type="spellEnd"/>
      <w:r w:rsidRPr="00DF4FEF">
        <w:rPr>
          <w:rFonts w:ascii="Times New Roman" w:hAnsi="Times New Roman" w:cs="Times New Roman"/>
          <w:lang w:val="ru-RU"/>
        </w:rPr>
        <w:t>./</w:t>
      </w:r>
      <w:proofErr w:type="gramEnd"/>
      <w:r w:rsidRPr="00DF4FEF">
        <w:rPr>
          <w:rFonts w:ascii="Times New Roman" w:hAnsi="Times New Roman" w:cs="Times New Roman"/>
          <w:lang w:val="ru-RU"/>
        </w:rPr>
        <w:t xml:space="preserve"> Е. Добровольский [и др.] – СПб.: Питер,2011. – 480 с.</w:t>
      </w:r>
    </w:p>
    <w:p w:rsidR="008B1ACA" w:rsidRDefault="008B1ACA" w:rsidP="008B1ACA">
      <w:pPr>
        <w:rPr>
          <w:rFonts w:ascii="Times New Roman" w:hAnsi="Times New Roman" w:cs="Times New Roman"/>
          <w:lang w:val="ru-RU"/>
        </w:rPr>
      </w:pPr>
    </w:p>
    <w:p w:rsidR="00AB221E" w:rsidRDefault="00AB221E">
      <w:pPr>
        <w:rPr>
          <w:rFonts w:ascii="Times New Roman" w:hAnsi="Times New Roman" w:cs="Times New Roman"/>
          <w:i/>
          <w:lang w:val="ru-RU"/>
        </w:rPr>
      </w:pPr>
    </w:p>
    <w:p w:rsidR="00AB221E" w:rsidRDefault="00AB221E" w:rsidP="000443CF">
      <w:pPr>
        <w:spacing w:after="0" w:line="360" w:lineRule="auto"/>
        <w:jc w:val="center"/>
        <w:rPr>
          <w:rFonts w:ascii="Times New Roman" w:eastAsia="Times New Roman" w:hAnsi="Times New Roman" w:cs="Times New Roman"/>
          <w:b/>
          <w:sz w:val="24"/>
          <w:szCs w:val="24"/>
          <w:lang w:val="ru-RU"/>
        </w:rPr>
      </w:pPr>
    </w:p>
    <w:p w:rsidR="00AB221E" w:rsidRDefault="00AB221E">
      <w:pPr>
        <w:rPr>
          <w:rFonts w:ascii="Times New Roman" w:hAnsi="Times New Roman" w:cs="Times New Roman"/>
          <w:lang w:val="ru-RU"/>
        </w:rPr>
      </w:pPr>
    </w:p>
    <w:p w:rsidR="00AB221E" w:rsidRPr="00AB221E" w:rsidRDefault="00AB221E">
      <w:pPr>
        <w:rPr>
          <w:rFonts w:ascii="Times New Roman" w:hAnsi="Times New Roman" w:cs="Times New Roman"/>
          <w:lang w:val="ru-RU"/>
        </w:rPr>
      </w:pPr>
    </w:p>
    <w:p w:rsidR="00AB221E" w:rsidRDefault="00AB221E">
      <w:pPr>
        <w:rPr>
          <w:rFonts w:ascii="Times New Roman" w:hAnsi="Times New Roman" w:cs="Times New Roman"/>
          <w:i/>
          <w:lang w:val="ru-RU"/>
        </w:rPr>
      </w:pPr>
    </w:p>
    <w:p w:rsidR="001B681B" w:rsidRDefault="00AB221E" w:rsidP="000443CF">
      <w:pPr>
        <w:rPr>
          <w:rFonts w:ascii="Times New Roman" w:hAnsi="Times New Roman" w:cs="Times New Roman"/>
          <w:i/>
          <w:lang w:val="ru-RU"/>
        </w:rPr>
      </w:pPr>
      <w:r>
        <w:rPr>
          <w:rFonts w:ascii="Times New Roman" w:hAnsi="Times New Roman" w:cs="Times New Roman"/>
          <w:i/>
          <w:lang w:val="ru-RU"/>
        </w:rPr>
        <w:br w:type="page"/>
      </w:r>
    </w:p>
    <w:p w:rsidR="001B681B" w:rsidRPr="00C520C0" w:rsidRDefault="001B681B" w:rsidP="001B681B">
      <w:pPr>
        <w:jc w:val="right"/>
        <w:rPr>
          <w:rFonts w:ascii="Times New Roman" w:hAnsi="Times New Roman" w:cs="Times New Roman"/>
          <w:i/>
          <w:lang w:val="ru-RU"/>
        </w:rPr>
      </w:pPr>
      <w:r w:rsidRPr="00C520C0">
        <w:rPr>
          <w:rFonts w:ascii="Times New Roman" w:hAnsi="Times New Roman" w:cs="Times New Roman"/>
          <w:i/>
          <w:sz w:val="24"/>
          <w:lang w:val="ru-RU"/>
        </w:rPr>
        <w:lastRenderedPageBreak/>
        <w:t>Приложение</w:t>
      </w:r>
      <w:r w:rsidRPr="00C520C0">
        <w:rPr>
          <w:rFonts w:ascii="Times New Roman" w:hAnsi="Times New Roman" w:cs="Times New Roman"/>
          <w:i/>
          <w:lang w:val="ru-RU"/>
        </w:rPr>
        <w:t xml:space="preserve"> 7</w:t>
      </w:r>
    </w:p>
    <w:p w:rsidR="001C78B2" w:rsidRPr="00DF4FEF" w:rsidRDefault="001C78B2" w:rsidP="001C78B2">
      <w:pPr>
        <w:tabs>
          <w:tab w:val="left" w:pos="284"/>
          <w:tab w:val="left" w:pos="426"/>
        </w:tabs>
        <w:spacing w:after="0"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Принципы </w:t>
      </w:r>
      <w:r w:rsidRPr="00DF4FEF">
        <w:rPr>
          <w:rFonts w:ascii="Times New Roman" w:hAnsi="Times New Roman" w:cs="Times New Roman"/>
          <w:b/>
          <w:sz w:val="24"/>
          <w:szCs w:val="24"/>
          <w:lang w:val="ru-RU"/>
        </w:rPr>
        <w:t>грамотного построения системы ключевых показателей</w:t>
      </w:r>
    </w:p>
    <w:tbl>
      <w:tblPr>
        <w:tblW w:w="0" w:type="auto"/>
        <w:tblInd w:w="-5" w:type="dxa"/>
        <w:tblLook w:val="04A0" w:firstRow="1" w:lastRow="0" w:firstColumn="1" w:lastColumn="0" w:noHBand="0" w:noVBand="1"/>
      </w:tblPr>
      <w:tblGrid>
        <w:gridCol w:w="9633"/>
      </w:tblGrid>
      <w:tr w:rsidR="001B681B" w:rsidRPr="00AB3712" w:rsidTr="00571D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681B" w:rsidRPr="00AB3712" w:rsidRDefault="001B681B" w:rsidP="00571DDB">
            <w:pPr>
              <w:spacing w:after="0" w:line="240" w:lineRule="auto"/>
              <w:jc w:val="center"/>
              <w:rPr>
                <w:rFonts w:ascii="Times New Roman" w:eastAsia="Times New Roman" w:hAnsi="Times New Roman" w:cs="Times New Roman"/>
                <w:b/>
                <w:color w:val="000000"/>
                <w:lang w:val="ru-RU" w:eastAsia="ru-RU"/>
              </w:rPr>
            </w:pPr>
            <w:r w:rsidRPr="00AB3712">
              <w:rPr>
                <w:rFonts w:ascii="Times New Roman" w:eastAsia="Times New Roman" w:hAnsi="Times New Roman" w:cs="Times New Roman"/>
                <w:b/>
                <w:color w:val="000000"/>
                <w:lang w:val="ru-RU" w:eastAsia="ru-RU"/>
              </w:rPr>
              <w:t>Принципы</w:t>
            </w:r>
          </w:p>
        </w:tc>
      </w:tr>
      <w:tr w:rsidR="001B681B" w:rsidRPr="00F903E6" w:rsidTr="00571D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681B" w:rsidRPr="00AB3712" w:rsidRDefault="001B681B" w:rsidP="00571DDB">
            <w:pPr>
              <w:spacing w:after="0" w:line="240" w:lineRule="auto"/>
              <w:rPr>
                <w:rFonts w:ascii="Times New Roman" w:eastAsia="Times New Roman" w:hAnsi="Times New Roman" w:cs="Times New Roman"/>
                <w:color w:val="000000"/>
                <w:lang w:val="ru-RU" w:eastAsia="ru-RU"/>
              </w:rPr>
            </w:pPr>
            <w:r w:rsidRPr="00AB3712">
              <w:rPr>
                <w:rFonts w:ascii="Times New Roman" w:eastAsia="Times New Roman" w:hAnsi="Times New Roman" w:cs="Times New Roman"/>
                <w:color w:val="000000"/>
                <w:lang w:val="ru-RU" w:eastAsia="ru-RU"/>
              </w:rPr>
              <w:t>3-5 показателей для отдельного сотрудника, 5-7 для департамента;</w:t>
            </w:r>
          </w:p>
        </w:tc>
      </w:tr>
      <w:tr w:rsidR="001B681B" w:rsidRPr="00F903E6" w:rsidTr="00571DD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1B681B" w:rsidRPr="00AB3712" w:rsidRDefault="001B681B" w:rsidP="00571DDB">
            <w:pPr>
              <w:spacing w:after="0" w:line="240" w:lineRule="auto"/>
              <w:rPr>
                <w:rFonts w:ascii="Times New Roman" w:eastAsia="Times New Roman" w:hAnsi="Times New Roman" w:cs="Times New Roman"/>
                <w:color w:val="000000"/>
                <w:lang w:val="ru-RU" w:eastAsia="ru-RU"/>
              </w:rPr>
            </w:pPr>
            <w:r w:rsidRPr="00AB3712">
              <w:rPr>
                <w:rFonts w:ascii="Times New Roman" w:eastAsia="Times New Roman" w:hAnsi="Times New Roman" w:cs="Times New Roman"/>
                <w:color w:val="000000"/>
                <w:lang w:val="ru-RU" w:eastAsia="ru-RU"/>
              </w:rPr>
              <w:t xml:space="preserve">ранжирование по степени важности через </w:t>
            </w:r>
            <w:r>
              <w:rPr>
                <w:rFonts w:ascii="Times New Roman" w:eastAsia="Times New Roman" w:hAnsi="Times New Roman" w:cs="Times New Roman"/>
                <w:color w:val="000000"/>
                <w:lang w:val="ru-RU" w:eastAsia="ru-RU"/>
              </w:rPr>
              <w:t>установление весовых коэффициен</w:t>
            </w:r>
            <w:r w:rsidRPr="00AB3712">
              <w:rPr>
                <w:rFonts w:ascii="Times New Roman" w:eastAsia="Times New Roman" w:hAnsi="Times New Roman" w:cs="Times New Roman"/>
                <w:color w:val="000000"/>
                <w:lang w:val="ru-RU" w:eastAsia="ru-RU"/>
              </w:rPr>
              <w:t>тов, причём сумма весов должна быть равна 100%;</w:t>
            </w:r>
          </w:p>
        </w:tc>
      </w:tr>
      <w:tr w:rsidR="001B681B" w:rsidRPr="00F903E6" w:rsidTr="00571DDB">
        <w:trPr>
          <w:trHeight w:val="450"/>
        </w:trPr>
        <w:tc>
          <w:tcPr>
            <w:tcW w:w="0" w:type="auto"/>
            <w:vMerge/>
            <w:tcBorders>
              <w:top w:val="single" w:sz="4" w:space="0" w:color="auto"/>
              <w:left w:val="single" w:sz="4" w:space="0" w:color="auto"/>
              <w:bottom w:val="single" w:sz="4" w:space="0" w:color="auto"/>
              <w:right w:val="single" w:sz="4" w:space="0" w:color="auto"/>
            </w:tcBorders>
            <w:hideMark/>
          </w:tcPr>
          <w:p w:rsidR="001B681B" w:rsidRPr="00AB3712" w:rsidRDefault="001B681B" w:rsidP="00571DDB">
            <w:pPr>
              <w:spacing w:after="0" w:line="240" w:lineRule="auto"/>
              <w:rPr>
                <w:rFonts w:ascii="Times New Roman" w:eastAsia="Times New Roman" w:hAnsi="Times New Roman" w:cs="Times New Roman"/>
                <w:color w:val="000000"/>
                <w:lang w:val="ru-RU" w:eastAsia="ru-RU"/>
              </w:rPr>
            </w:pPr>
          </w:p>
        </w:tc>
      </w:tr>
      <w:tr w:rsidR="001B681B" w:rsidRPr="00F903E6" w:rsidTr="00571D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681B" w:rsidRPr="00AB3712" w:rsidRDefault="001B681B" w:rsidP="00571DDB">
            <w:pPr>
              <w:spacing w:after="0" w:line="240" w:lineRule="auto"/>
              <w:rPr>
                <w:rFonts w:ascii="Times New Roman" w:eastAsia="Times New Roman" w:hAnsi="Times New Roman" w:cs="Times New Roman"/>
                <w:color w:val="000000"/>
                <w:lang w:val="ru-RU" w:eastAsia="ru-RU"/>
              </w:rPr>
            </w:pPr>
            <w:r w:rsidRPr="00AB3712">
              <w:rPr>
                <w:rFonts w:ascii="Times New Roman" w:eastAsia="Times New Roman" w:hAnsi="Times New Roman" w:cs="Times New Roman"/>
                <w:color w:val="000000"/>
                <w:lang w:val="ru-RU" w:eastAsia="ru-RU"/>
              </w:rPr>
              <w:t>конкретность: указание формулы расчёта и источника информации;</w:t>
            </w:r>
          </w:p>
        </w:tc>
      </w:tr>
      <w:tr w:rsidR="001B681B" w:rsidRPr="00F903E6" w:rsidTr="00571D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tcPr>
          <w:p w:rsidR="001B681B" w:rsidRPr="00AB3712" w:rsidRDefault="001B681B" w:rsidP="00571DDB">
            <w:pPr>
              <w:spacing w:after="0" w:line="240" w:lineRule="auto"/>
              <w:rPr>
                <w:rFonts w:ascii="Times New Roman" w:eastAsia="Times New Roman" w:hAnsi="Times New Roman" w:cs="Times New Roman"/>
                <w:color w:val="000000"/>
                <w:lang w:val="ru-RU" w:eastAsia="ru-RU"/>
              </w:rPr>
            </w:pPr>
            <w:r w:rsidRPr="00AB3712">
              <w:rPr>
                <w:rFonts w:ascii="Times New Roman" w:eastAsia="Times New Roman" w:hAnsi="Times New Roman" w:cs="Times New Roman"/>
                <w:color w:val="000000"/>
                <w:lang w:val="ru-RU" w:eastAsia="ru-RU"/>
              </w:rPr>
              <w:t>принцип соответствия: сопоставимость полномочий и ответственности;</w:t>
            </w:r>
          </w:p>
        </w:tc>
      </w:tr>
      <w:tr w:rsidR="001B681B" w:rsidRPr="00AB3712" w:rsidTr="00571D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681B" w:rsidRPr="00AB3712" w:rsidRDefault="001B681B" w:rsidP="00571DDB">
            <w:pPr>
              <w:spacing w:after="0" w:line="240" w:lineRule="auto"/>
              <w:rPr>
                <w:rFonts w:ascii="Times New Roman" w:eastAsia="Times New Roman" w:hAnsi="Times New Roman" w:cs="Times New Roman"/>
                <w:color w:val="000000"/>
                <w:lang w:val="ru-RU" w:eastAsia="ru-RU"/>
              </w:rPr>
            </w:pPr>
            <w:r w:rsidRPr="00AB3712">
              <w:rPr>
                <w:rFonts w:ascii="Times New Roman" w:eastAsia="Times New Roman" w:hAnsi="Times New Roman" w:cs="Times New Roman"/>
                <w:color w:val="000000"/>
                <w:lang w:val="ru-RU" w:eastAsia="ru-RU"/>
              </w:rPr>
              <w:t>регулярная актуализация целевых значений.</w:t>
            </w:r>
          </w:p>
        </w:tc>
      </w:tr>
    </w:tbl>
    <w:p w:rsidR="001B681B" w:rsidRPr="001B681B" w:rsidRDefault="001B681B" w:rsidP="001B681B">
      <w:pPr>
        <w:jc w:val="right"/>
        <w:rPr>
          <w:i/>
          <w:lang w:val="ru-RU"/>
        </w:rPr>
      </w:pPr>
    </w:p>
    <w:p w:rsidR="000443CF" w:rsidRPr="001B681B" w:rsidRDefault="001B681B" w:rsidP="000443CF">
      <w:pPr>
        <w:rPr>
          <w:lang w:val="ru-RU"/>
        </w:rPr>
      </w:pPr>
      <w:r>
        <w:rPr>
          <w:lang w:val="ru-RU"/>
        </w:rPr>
        <w:br w:type="page"/>
      </w:r>
    </w:p>
    <w:p w:rsidR="001B681B" w:rsidRDefault="001B681B" w:rsidP="000443CF">
      <w:pPr>
        <w:jc w:val="right"/>
        <w:rPr>
          <w:rFonts w:ascii="Times New Roman" w:hAnsi="Times New Roman" w:cs="Times New Roman"/>
          <w:i/>
          <w:lang w:val="ru-RU"/>
        </w:rPr>
      </w:pPr>
      <w:r>
        <w:rPr>
          <w:rFonts w:ascii="Times New Roman" w:hAnsi="Times New Roman" w:cs="Times New Roman"/>
          <w:i/>
          <w:lang w:val="ru-RU"/>
        </w:rPr>
        <w:lastRenderedPageBreak/>
        <w:t>Приложение 8</w:t>
      </w:r>
    </w:p>
    <w:p w:rsidR="001C78B2" w:rsidRPr="00AB3712" w:rsidRDefault="001C78B2" w:rsidP="001C78B2">
      <w:pPr>
        <w:tabs>
          <w:tab w:val="left" w:pos="284"/>
          <w:tab w:val="left" w:pos="426"/>
        </w:tabs>
        <w:spacing w:after="0"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Возможные проблемы и ошибки этапов процесса организации бюджетирования в компании</w:t>
      </w:r>
    </w:p>
    <w:tbl>
      <w:tblPr>
        <w:tblW w:w="0" w:type="auto"/>
        <w:tblInd w:w="-5" w:type="dxa"/>
        <w:tblLook w:val="04A0" w:firstRow="1" w:lastRow="0" w:firstColumn="1" w:lastColumn="0" w:noHBand="0" w:noVBand="1"/>
      </w:tblPr>
      <w:tblGrid>
        <w:gridCol w:w="2814"/>
        <w:gridCol w:w="6819"/>
      </w:tblGrid>
      <w:tr w:rsidR="001B681B" w:rsidRPr="00452D39" w:rsidTr="00571D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81B" w:rsidRPr="00452D39" w:rsidRDefault="001B681B" w:rsidP="00571DDB">
            <w:pPr>
              <w:spacing w:after="0" w:line="240" w:lineRule="auto"/>
              <w:jc w:val="center"/>
              <w:rPr>
                <w:rFonts w:ascii="Times New Roman" w:eastAsia="Times New Roman" w:hAnsi="Times New Roman" w:cs="Times New Roman"/>
                <w:b/>
                <w:color w:val="000000"/>
                <w:lang w:val="ru-RU" w:eastAsia="ru-RU"/>
              </w:rPr>
            </w:pPr>
            <w:r w:rsidRPr="00452D39">
              <w:rPr>
                <w:rFonts w:ascii="Times New Roman" w:eastAsia="Times New Roman" w:hAnsi="Times New Roman" w:cs="Times New Roman"/>
                <w:b/>
                <w:color w:val="000000"/>
                <w:lang w:val="ru-RU" w:eastAsia="ru-RU"/>
              </w:rPr>
              <w:t>Этап</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681B" w:rsidRPr="00452D39" w:rsidRDefault="001B681B" w:rsidP="00571DDB">
            <w:pPr>
              <w:spacing w:after="0" w:line="240" w:lineRule="auto"/>
              <w:jc w:val="center"/>
              <w:rPr>
                <w:rFonts w:ascii="Times New Roman" w:eastAsia="Times New Roman" w:hAnsi="Times New Roman" w:cs="Times New Roman"/>
                <w:b/>
                <w:color w:val="000000"/>
                <w:lang w:val="ru-RU" w:eastAsia="ru-RU"/>
              </w:rPr>
            </w:pPr>
            <w:r w:rsidRPr="00452D39">
              <w:rPr>
                <w:rFonts w:ascii="Times New Roman" w:eastAsia="Times New Roman" w:hAnsi="Times New Roman" w:cs="Times New Roman"/>
                <w:b/>
                <w:color w:val="000000"/>
                <w:lang w:val="ru-RU" w:eastAsia="ru-RU"/>
              </w:rPr>
              <w:t>Возможные проблемы и ошибки</w:t>
            </w:r>
          </w:p>
        </w:tc>
      </w:tr>
      <w:tr w:rsidR="0065656F" w:rsidRPr="00F903E6" w:rsidTr="001802EE">
        <w:trPr>
          <w:trHeight w:val="300"/>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65656F" w:rsidRPr="00452D39" w:rsidRDefault="0065656F" w:rsidP="0065656F">
            <w:pPr>
              <w:spacing w:after="0" w:line="240" w:lineRule="auto"/>
              <w:jc w:val="center"/>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Корректировка организационной структуры</w:t>
            </w:r>
          </w:p>
        </w:tc>
        <w:tc>
          <w:tcPr>
            <w:tcW w:w="0" w:type="auto"/>
            <w:tcBorders>
              <w:top w:val="single" w:sz="4" w:space="0" w:color="auto"/>
              <w:left w:val="nil"/>
              <w:bottom w:val="single" w:sz="4" w:space="0" w:color="auto"/>
              <w:right w:val="single" w:sz="4" w:space="0" w:color="auto"/>
            </w:tcBorders>
            <w:shd w:val="clear" w:color="auto" w:fill="auto"/>
            <w:noWrap/>
          </w:tcPr>
          <w:p w:rsidR="0065656F" w:rsidRPr="00452D39" w:rsidRDefault="0065656F" w:rsidP="0065656F">
            <w:pPr>
              <w:spacing w:after="0" w:line="240" w:lineRule="auto"/>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потеря управляемости вследствие несоблюдения нормы управляемости;</w:t>
            </w:r>
          </w:p>
        </w:tc>
      </w:tr>
      <w:tr w:rsidR="0065656F" w:rsidRPr="00F903E6" w:rsidTr="001802EE">
        <w:trPr>
          <w:trHeight w:val="300"/>
        </w:trPr>
        <w:tc>
          <w:tcPr>
            <w:tcW w:w="0" w:type="auto"/>
            <w:vMerge/>
            <w:tcBorders>
              <w:left w:val="single" w:sz="4" w:space="0" w:color="auto"/>
              <w:right w:val="single" w:sz="4" w:space="0" w:color="auto"/>
            </w:tcBorders>
            <w:shd w:val="clear" w:color="auto" w:fill="auto"/>
            <w:noWrap/>
            <w:vAlign w:val="center"/>
          </w:tcPr>
          <w:p w:rsidR="0065656F" w:rsidRPr="00452D39" w:rsidRDefault="0065656F" w:rsidP="0065656F">
            <w:pPr>
              <w:spacing w:after="0" w:line="240" w:lineRule="auto"/>
              <w:jc w:val="center"/>
              <w:rPr>
                <w:rFonts w:ascii="Times New Roman" w:eastAsia="Times New Roman" w:hAnsi="Times New Roman" w:cs="Times New Roman"/>
                <w:b/>
                <w:color w:val="000000"/>
                <w:lang w:val="ru-RU" w:eastAsia="ru-RU"/>
              </w:rPr>
            </w:pPr>
          </w:p>
        </w:tc>
        <w:tc>
          <w:tcPr>
            <w:tcW w:w="0" w:type="auto"/>
            <w:tcBorders>
              <w:top w:val="single" w:sz="4" w:space="0" w:color="auto"/>
              <w:left w:val="nil"/>
              <w:bottom w:val="single" w:sz="4" w:space="0" w:color="auto"/>
              <w:right w:val="single" w:sz="4" w:space="0" w:color="auto"/>
            </w:tcBorders>
            <w:shd w:val="clear" w:color="auto" w:fill="auto"/>
            <w:noWrap/>
          </w:tcPr>
          <w:p w:rsidR="0065656F" w:rsidRPr="00452D39" w:rsidRDefault="0065656F" w:rsidP="0065656F">
            <w:pPr>
              <w:spacing w:after="0" w:line="240" w:lineRule="auto"/>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 xml:space="preserve">частыми являются ошибки </w:t>
            </w:r>
            <w:r w:rsidR="00993778" w:rsidRPr="00452D39">
              <w:rPr>
                <w:rFonts w:ascii="Times New Roman" w:eastAsia="Times New Roman" w:hAnsi="Times New Roman" w:cs="Times New Roman"/>
                <w:color w:val="000000"/>
                <w:lang w:val="ru-RU" w:eastAsia="ru-RU"/>
              </w:rPr>
              <w:t>при составлении</w:t>
            </w:r>
            <w:r w:rsidRPr="00452D39">
              <w:rPr>
                <w:rFonts w:ascii="Times New Roman" w:eastAsia="Times New Roman" w:hAnsi="Times New Roman" w:cs="Times New Roman"/>
                <w:color w:val="000000"/>
                <w:lang w:val="ru-RU" w:eastAsia="ru-RU"/>
              </w:rPr>
              <w:t xml:space="preserve"> структуры финансово-экономических служб;</w:t>
            </w:r>
          </w:p>
        </w:tc>
      </w:tr>
      <w:tr w:rsidR="0065656F" w:rsidRPr="00F903E6" w:rsidTr="001802EE">
        <w:trPr>
          <w:trHeight w:val="300"/>
        </w:trPr>
        <w:tc>
          <w:tcPr>
            <w:tcW w:w="0" w:type="auto"/>
            <w:vMerge/>
            <w:tcBorders>
              <w:left w:val="single" w:sz="4" w:space="0" w:color="auto"/>
              <w:right w:val="single" w:sz="4" w:space="0" w:color="auto"/>
            </w:tcBorders>
            <w:shd w:val="clear" w:color="auto" w:fill="auto"/>
            <w:noWrap/>
            <w:vAlign w:val="center"/>
          </w:tcPr>
          <w:p w:rsidR="0065656F" w:rsidRPr="00452D39" w:rsidRDefault="0065656F" w:rsidP="0065656F">
            <w:pPr>
              <w:spacing w:after="0" w:line="240" w:lineRule="auto"/>
              <w:jc w:val="center"/>
              <w:rPr>
                <w:rFonts w:ascii="Times New Roman" w:eastAsia="Times New Roman" w:hAnsi="Times New Roman" w:cs="Times New Roman"/>
                <w:b/>
                <w:color w:val="000000"/>
                <w:lang w:val="ru-RU" w:eastAsia="ru-RU"/>
              </w:rPr>
            </w:pPr>
          </w:p>
        </w:tc>
        <w:tc>
          <w:tcPr>
            <w:tcW w:w="0" w:type="auto"/>
            <w:tcBorders>
              <w:top w:val="single" w:sz="4" w:space="0" w:color="auto"/>
              <w:left w:val="nil"/>
              <w:bottom w:val="single" w:sz="4" w:space="0" w:color="auto"/>
              <w:right w:val="single" w:sz="4" w:space="0" w:color="auto"/>
            </w:tcBorders>
            <w:shd w:val="clear" w:color="auto" w:fill="auto"/>
            <w:noWrap/>
          </w:tcPr>
          <w:p w:rsidR="0065656F" w:rsidRPr="00452D39" w:rsidRDefault="0065656F" w:rsidP="0065656F">
            <w:pPr>
              <w:spacing w:after="0" w:line="240" w:lineRule="auto"/>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существует тенденция создания неоправданно мелких структурных подразделений (может быть до2-3 человек);</w:t>
            </w:r>
          </w:p>
        </w:tc>
      </w:tr>
      <w:tr w:rsidR="0065656F" w:rsidRPr="00F903E6" w:rsidTr="001802EE">
        <w:trPr>
          <w:trHeight w:val="300"/>
        </w:trPr>
        <w:tc>
          <w:tcPr>
            <w:tcW w:w="0" w:type="auto"/>
            <w:vMerge/>
            <w:tcBorders>
              <w:left w:val="single" w:sz="4" w:space="0" w:color="auto"/>
              <w:right w:val="single" w:sz="4" w:space="0" w:color="auto"/>
            </w:tcBorders>
            <w:shd w:val="clear" w:color="auto" w:fill="auto"/>
            <w:noWrap/>
            <w:vAlign w:val="center"/>
          </w:tcPr>
          <w:p w:rsidR="0065656F" w:rsidRPr="00452D39" w:rsidRDefault="0065656F" w:rsidP="0065656F">
            <w:pPr>
              <w:spacing w:after="0" w:line="240" w:lineRule="auto"/>
              <w:jc w:val="center"/>
              <w:rPr>
                <w:rFonts w:ascii="Times New Roman" w:eastAsia="Times New Roman" w:hAnsi="Times New Roman" w:cs="Times New Roman"/>
                <w:b/>
                <w:color w:val="000000"/>
                <w:lang w:val="ru-RU" w:eastAsia="ru-RU"/>
              </w:rPr>
            </w:pPr>
          </w:p>
        </w:tc>
        <w:tc>
          <w:tcPr>
            <w:tcW w:w="0" w:type="auto"/>
            <w:tcBorders>
              <w:top w:val="single" w:sz="4" w:space="0" w:color="auto"/>
              <w:left w:val="nil"/>
              <w:bottom w:val="single" w:sz="4" w:space="0" w:color="auto"/>
              <w:right w:val="single" w:sz="4" w:space="0" w:color="auto"/>
            </w:tcBorders>
            <w:shd w:val="clear" w:color="auto" w:fill="auto"/>
            <w:noWrap/>
          </w:tcPr>
          <w:p w:rsidR="0065656F" w:rsidRPr="00452D39" w:rsidRDefault="0065656F" w:rsidP="0065656F">
            <w:pPr>
              <w:spacing w:after="0" w:line="240" w:lineRule="auto"/>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создание подразделений с неоправданно большим числом руководящих работников;</w:t>
            </w:r>
          </w:p>
        </w:tc>
      </w:tr>
      <w:tr w:rsidR="0065656F" w:rsidRPr="00F903E6" w:rsidTr="001802EE">
        <w:trPr>
          <w:trHeight w:val="300"/>
        </w:trPr>
        <w:tc>
          <w:tcPr>
            <w:tcW w:w="0" w:type="auto"/>
            <w:vMerge/>
            <w:tcBorders>
              <w:left w:val="single" w:sz="4" w:space="0" w:color="auto"/>
              <w:right w:val="single" w:sz="4" w:space="0" w:color="auto"/>
            </w:tcBorders>
            <w:shd w:val="clear" w:color="auto" w:fill="auto"/>
            <w:noWrap/>
            <w:vAlign w:val="center"/>
          </w:tcPr>
          <w:p w:rsidR="0065656F" w:rsidRPr="00452D39" w:rsidRDefault="0065656F" w:rsidP="0065656F">
            <w:pPr>
              <w:spacing w:after="0" w:line="240" w:lineRule="auto"/>
              <w:jc w:val="center"/>
              <w:rPr>
                <w:rFonts w:ascii="Times New Roman" w:eastAsia="Times New Roman" w:hAnsi="Times New Roman" w:cs="Times New Roman"/>
                <w:b/>
                <w:color w:val="000000"/>
                <w:lang w:val="ru-RU" w:eastAsia="ru-RU"/>
              </w:rPr>
            </w:pPr>
          </w:p>
        </w:tc>
        <w:tc>
          <w:tcPr>
            <w:tcW w:w="0" w:type="auto"/>
            <w:tcBorders>
              <w:top w:val="single" w:sz="4" w:space="0" w:color="auto"/>
              <w:left w:val="nil"/>
              <w:bottom w:val="single" w:sz="4" w:space="0" w:color="auto"/>
              <w:right w:val="single" w:sz="4" w:space="0" w:color="auto"/>
            </w:tcBorders>
            <w:shd w:val="clear" w:color="auto" w:fill="auto"/>
            <w:noWrap/>
          </w:tcPr>
          <w:p w:rsidR="0065656F" w:rsidRPr="00452D39" w:rsidRDefault="0065656F" w:rsidP="0065656F">
            <w:pPr>
              <w:spacing w:after="0" w:line="240" w:lineRule="auto"/>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Формирование организационной структуры "под людей";</w:t>
            </w:r>
          </w:p>
        </w:tc>
      </w:tr>
      <w:tr w:rsidR="0065656F" w:rsidRPr="00F903E6" w:rsidTr="001802EE">
        <w:trPr>
          <w:trHeight w:val="300"/>
        </w:trPr>
        <w:tc>
          <w:tcPr>
            <w:tcW w:w="0" w:type="auto"/>
            <w:vMerge/>
            <w:tcBorders>
              <w:left w:val="single" w:sz="4" w:space="0" w:color="auto"/>
              <w:right w:val="single" w:sz="4" w:space="0" w:color="auto"/>
            </w:tcBorders>
            <w:shd w:val="clear" w:color="auto" w:fill="auto"/>
            <w:noWrap/>
            <w:vAlign w:val="center"/>
          </w:tcPr>
          <w:p w:rsidR="0065656F" w:rsidRPr="00452D39" w:rsidRDefault="0065656F" w:rsidP="0065656F">
            <w:pPr>
              <w:spacing w:after="0" w:line="240" w:lineRule="auto"/>
              <w:jc w:val="center"/>
              <w:rPr>
                <w:rFonts w:ascii="Times New Roman" w:eastAsia="Times New Roman" w:hAnsi="Times New Roman" w:cs="Times New Roman"/>
                <w:b/>
                <w:color w:val="000000"/>
                <w:lang w:val="ru-RU" w:eastAsia="ru-RU"/>
              </w:rPr>
            </w:pPr>
          </w:p>
        </w:tc>
        <w:tc>
          <w:tcPr>
            <w:tcW w:w="0" w:type="auto"/>
            <w:tcBorders>
              <w:top w:val="single" w:sz="4" w:space="0" w:color="auto"/>
              <w:left w:val="nil"/>
              <w:bottom w:val="single" w:sz="4" w:space="0" w:color="auto"/>
              <w:right w:val="single" w:sz="4" w:space="0" w:color="auto"/>
            </w:tcBorders>
            <w:shd w:val="clear" w:color="auto" w:fill="auto"/>
            <w:noWrap/>
          </w:tcPr>
          <w:p w:rsidR="0065656F" w:rsidRPr="00452D39" w:rsidRDefault="0065656F" w:rsidP="0065656F">
            <w:pPr>
              <w:spacing w:after="0" w:line="240" w:lineRule="auto"/>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Организационная структура создана по приц</w:t>
            </w:r>
            <w:r>
              <w:rPr>
                <w:rFonts w:ascii="Times New Roman" w:eastAsia="Times New Roman" w:hAnsi="Times New Roman" w:cs="Times New Roman"/>
                <w:color w:val="000000"/>
                <w:lang w:val="ru-RU" w:eastAsia="ru-RU"/>
              </w:rPr>
              <w:t>е</w:t>
            </w:r>
            <w:r w:rsidRPr="00452D39">
              <w:rPr>
                <w:rFonts w:ascii="Times New Roman" w:eastAsia="Times New Roman" w:hAnsi="Times New Roman" w:cs="Times New Roman"/>
                <w:color w:val="000000"/>
                <w:lang w:val="ru-RU" w:eastAsia="ru-RU"/>
              </w:rPr>
              <w:t>пу "так должно быть, потому что такая структура у других".</w:t>
            </w:r>
          </w:p>
        </w:tc>
      </w:tr>
      <w:tr w:rsidR="0065656F" w:rsidRPr="00452D39" w:rsidTr="00571DD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56F" w:rsidRPr="00452D39" w:rsidRDefault="0065656F" w:rsidP="0065656F">
            <w:pPr>
              <w:spacing w:after="0" w:line="240" w:lineRule="auto"/>
              <w:jc w:val="center"/>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Формирование финансовой структуры</w:t>
            </w:r>
          </w:p>
        </w:tc>
        <w:tc>
          <w:tcPr>
            <w:tcW w:w="0" w:type="auto"/>
            <w:tcBorders>
              <w:top w:val="single" w:sz="4" w:space="0" w:color="auto"/>
              <w:left w:val="nil"/>
              <w:bottom w:val="single" w:sz="4" w:space="0" w:color="auto"/>
              <w:right w:val="single" w:sz="4" w:space="0" w:color="auto"/>
            </w:tcBorders>
            <w:shd w:val="clear" w:color="auto" w:fill="auto"/>
            <w:noWrap/>
            <w:hideMark/>
          </w:tcPr>
          <w:p w:rsidR="0065656F" w:rsidRPr="00452D39" w:rsidRDefault="0065656F" w:rsidP="0065656F">
            <w:pPr>
              <w:spacing w:after="0" w:line="240" w:lineRule="auto"/>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дублирование функций;</w:t>
            </w:r>
          </w:p>
        </w:tc>
      </w:tr>
      <w:tr w:rsidR="0065656F" w:rsidRPr="00F903E6" w:rsidTr="00571DDB">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65656F" w:rsidRPr="00452D39" w:rsidRDefault="0065656F" w:rsidP="0065656F">
            <w:pPr>
              <w:spacing w:after="0" w:line="240" w:lineRule="auto"/>
              <w:jc w:val="center"/>
              <w:rPr>
                <w:rFonts w:ascii="Times New Roman" w:eastAsia="Times New Roman" w:hAnsi="Times New Roman" w:cs="Times New Roman"/>
                <w:color w:val="000000"/>
                <w:lang w:val="ru-RU" w:eastAsia="ru-RU"/>
              </w:rPr>
            </w:pPr>
          </w:p>
        </w:tc>
        <w:tc>
          <w:tcPr>
            <w:tcW w:w="0" w:type="auto"/>
            <w:tcBorders>
              <w:top w:val="single" w:sz="4" w:space="0" w:color="auto"/>
              <w:left w:val="nil"/>
              <w:bottom w:val="single" w:sz="4" w:space="0" w:color="auto"/>
              <w:right w:val="single" w:sz="4" w:space="0" w:color="auto"/>
            </w:tcBorders>
            <w:shd w:val="clear" w:color="auto" w:fill="auto"/>
          </w:tcPr>
          <w:p w:rsidR="0065656F" w:rsidRPr="00452D39" w:rsidRDefault="0065656F" w:rsidP="0065656F">
            <w:pPr>
              <w:spacing w:after="0" w:line="240" w:lineRule="auto"/>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делегирование полномочий подразделению, которое не может обеспечить исполнение;</w:t>
            </w:r>
          </w:p>
        </w:tc>
      </w:tr>
      <w:tr w:rsidR="0065656F" w:rsidRPr="00452D39" w:rsidTr="00571DD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6F" w:rsidRPr="00452D39" w:rsidRDefault="0065656F" w:rsidP="0065656F">
            <w:pPr>
              <w:spacing w:after="0" w:line="240" w:lineRule="auto"/>
              <w:jc w:val="center"/>
              <w:rPr>
                <w:rFonts w:ascii="Times New Roman" w:eastAsia="Times New Roman" w:hAnsi="Times New Roman" w:cs="Times New Roman"/>
                <w:color w:val="000000"/>
                <w:lang w:val="ru-RU" w:eastAsia="ru-RU"/>
              </w:rPr>
            </w:pPr>
          </w:p>
        </w:tc>
        <w:tc>
          <w:tcPr>
            <w:tcW w:w="0" w:type="auto"/>
            <w:tcBorders>
              <w:top w:val="single" w:sz="4" w:space="0" w:color="auto"/>
              <w:left w:val="nil"/>
              <w:bottom w:val="single" w:sz="4" w:space="0" w:color="auto"/>
              <w:right w:val="single" w:sz="4" w:space="0" w:color="auto"/>
            </w:tcBorders>
            <w:shd w:val="clear" w:color="auto" w:fill="auto"/>
            <w:hideMark/>
          </w:tcPr>
          <w:p w:rsidR="0065656F" w:rsidRPr="00452D39" w:rsidRDefault="0065656F" w:rsidP="0065656F">
            <w:pPr>
              <w:spacing w:after="0" w:line="240" w:lineRule="auto"/>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неверная типизация ЦФО.</w:t>
            </w:r>
          </w:p>
        </w:tc>
      </w:tr>
      <w:tr w:rsidR="0065656F" w:rsidRPr="00F903E6" w:rsidTr="00571DD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56F" w:rsidRPr="00452D39" w:rsidRDefault="0065656F" w:rsidP="0065656F">
            <w:pPr>
              <w:spacing w:after="0" w:line="240" w:lineRule="auto"/>
              <w:jc w:val="center"/>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Установка KPI</w:t>
            </w:r>
          </w:p>
        </w:tc>
        <w:tc>
          <w:tcPr>
            <w:tcW w:w="0" w:type="auto"/>
            <w:tcBorders>
              <w:top w:val="single" w:sz="4" w:space="0" w:color="auto"/>
              <w:left w:val="nil"/>
              <w:bottom w:val="single" w:sz="4" w:space="0" w:color="auto"/>
              <w:right w:val="single" w:sz="4" w:space="0" w:color="auto"/>
            </w:tcBorders>
            <w:shd w:val="clear" w:color="auto" w:fill="auto"/>
            <w:noWrap/>
            <w:hideMark/>
          </w:tcPr>
          <w:p w:rsidR="0065656F" w:rsidRPr="00452D39" w:rsidRDefault="0065656F" w:rsidP="0065656F">
            <w:pPr>
              <w:spacing w:after="0" w:line="240" w:lineRule="auto"/>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нет универсального набора нефинансовых показателей;</w:t>
            </w:r>
          </w:p>
        </w:tc>
      </w:tr>
      <w:tr w:rsidR="0065656F" w:rsidRPr="00F903E6" w:rsidTr="00571DDB">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5656F" w:rsidRPr="00452D39" w:rsidRDefault="0065656F" w:rsidP="0065656F">
            <w:pPr>
              <w:spacing w:after="0" w:line="240" w:lineRule="auto"/>
              <w:jc w:val="center"/>
              <w:rPr>
                <w:rFonts w:ascii="Times New Roman" w:eastAsia="Times New Roman" w:hAnsi="Times New Roman" w:cs="Times New Roman"/>
                <w:color w:val="000000"/>
                <w:lang w:val="ru-RU" w:eastAsia="ru-RU"/>
              </w:rPr>
            </w:pPr>
          </w:p>
        </w:tc>
        <w:tc>
          <w:tcPr>
            <w:tcW w:w="0" w:type="auto"/>
            <w:tcBorders>
              <w:top w:val="single" w:sz="4" w:space="0" w:color="auto"/>
              <w:left w:val="nil"/>
              <w:bottom w:val="single" w:sz="4" w:space="0" w:color="auto"/>
              <w:right w:val="single" w:sz="4" w:space="0" w:color="auto"/>
            </w:tcBorders>
            <w:shd w:val="clear" w:color="auto" w:fill="auto"/>
            <w:noWrap/>
          </w:tcPr>
          <w:p w:rsidR="0065656F" w:rsidRPr="00452D39" w:rsidRDefault="0065656F" w:rsidP="0065656F">
            <w:pPr>
              <w:spacing w:after="0" w:line="240" w:lineRule="auto"/>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необходимость адаптации под условия каждой конкретной организации.</w:t>
            </w:r>
          </w:p>
        </w:tc>
      </w:tr>
      <w:tr w:rsidR="0065656F" w:rsidRPr="00452D39" w:rsidTr="00571DD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56F" w:rsidRPr="00452D39" w:rsidRDefault="0065656F" w:rsidP="0065656F">
            <w:pPr>
              <w:spacing w:after="0" w:line="240" w:lineRule="auto"/>
              <w:jc w:val="center"/>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Разработка бюджетной структуры</w:t>
            </w:r>
          </w:p>
        </w:tc>
        <w:tc>
          <w:tcPr>
            <w:tcW w:w="0" w:type="auto"/>
            <w:tcBorders>
              <w:top w:val="single" w:sz="4" w:space="0" w:color="auto"/>
              <w:left w:val="nil"/>
              <w:bottom w:val="single" w:sz="4" w:space="0" w:color="auto"/>
              <w:right w:val="single" w:sz="4" w:space="0" w:color="auto"/>
            </w:tcBorders>
            <w:shd w:val="clear" w:color="auto" w:fill="auto"/>
            <w:noWrap/>
            <w:hideMark/>
          </w:tcPr>
          <w:p w:rsidR="0065656F" w:rsidRPr="00452D39" w:rsidRDefault="0065656F" w:rsidP="0065656F">
            <w:pPr>
              <w:spacing w:after="0" w:line="240" w:lineRule="auto"/>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изобретение собственных форматов бюджетов;</w:t>
            </w:r>
          </w:p>
        </w:tc>
      </w:tr>
      <w:tr w:rsidR="0065656F" w:rsidRPr="00452D39" w:rsidTr="00571DD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6F" w:rsidRPr="00452D39" w:rsidRDefault="0065656F" w:rsidP="0065656F">
            <w:pPr>
              <w:spacing w:after="0" w:line="240" w:lineRule="auto"/>
              <w:jc w:val="center"/>
              <w:rPr>
                <w:rFonts w:ascii="Times New Roman" w:eastAsia="Times New Roman" w:hAnsi="Times New Roman" w:cs="Times New Roman"/>
                <w:color w:val="000000"/>
                <w:lang w:val="ru-RU" w:eastAsia="ru-RU"/>
              </w:rPr>
            </w:pPr>
          </w:p>
        </w:tc>
        <w:tc>
          <w:tcPr>
            <w:tcW w:w="0" w:type="auto"/>
            <w:tcBorders>
              <w:top w:val="single" w:sz="4" w:space="0" w:color="auto"/>
              <w:left w:val="nil"/>
              <w:bottom w:val="single" w:sz="4" w:space="0" w:color="auto"/>
              <w:right w:val="single" w:sz="4" w:space="0" w:color="auto"/>
            </w:tcBorders>
            <w:shd w:val="clear" w:color="auto" w:fill="auto"/>
            <w:noWrap/>
            <w:hideMark/>
          </w:tcPr>
          <w:p w:rsidR="0065656F" w:rsidRPr="00452D39" w:rsidRDefault="0065656F" w:rsidP="0065656F">
            <w:pPr>
              <w:spacing w:after="0" w:line="240" w:lineRule="auto"/>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разработка громоздких форматов отчетов;</w:t>
            </w:r>
          </w:p>
        </w:tc>
      </w:tr>
      <w:tr w:rsidR="0065656F" w:rsidRPr="00452D39" w:rsidTr="00571DD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6F" w:rsidRPr="00452D39" w:rsidRDefault="0065656F" w:rsidP="0065656F">
            <w:pPr>
              <w:spacing w:after="0" w:line="240" w:lineRule="auto"/>
              <w:jc w:val="center"/>
              <w:rPr>
                <w:rFonts w:ascii="Times New Roman" w:eastAsia="Times New Roman" w:hAnsi="Times New Roman" w:cs="Times New Roman"/>
                <w:color w:val="000000"/>
                <w:lang w:val="ru-RU" w:eastAsia="ru-RU"/>
              </w:rPr>
            </w:pPr>
          </w:p>
        </w:tc>
        <w:tc>
          <w:tcPr>
            <w:tcW w:w="0" w:type="auto"/>
            <w:tcBorders>
              <w:top w:val="single" w:sz="4" w:space="0" w:color="auto"/>
              <w:left w:val="nil"/>
              <w:bottom w:val="single" w:sz="4" w:space="0" w:color="auto"/>
              <w:right w:val="single" w:sz="4" w:space="0" w:color="auto"/>
            </w:tcBorders>
            <w:shd w:val="clear" w:color="auto" w:fill="auto"/>
            <w:noWrap/>
            <w:hideMark/>
          </w:tcPr>
          <w:p w:rsidR="0065656F" w:rsidRPr="00452D39" w:rsidRDefault="0065656F" w:rsidP="0065656F">
            <w:pPr>
              <w:spacing w:after="0" w:line="240" w:lineRule="auto"/>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отсутствие единого глоссария терминов;</w:t>
            </w:r>
          </w:p>
        </w:tc>
      </w:tr>
      <w:tr w:rsidR="0065656F" w:rsidRPr="00F903E6" w:rsidTr="00571DD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6F" w:rsidRPr="00452D39" w:rsidRDefault="0065656F" w:rsidP="0065656F">
            <w:pPr>
              <w:spacing w:after="0" w:line="240" w:lineRule="auto"/>
              <w:jc w:val="center"/>
              <w:rPr>
                <w:rFonts w:ascii="Times New Roman" w:eastAsia="Times New Roman" w:hAnsi="Times New Roman" w:cs="Times New Roman"/>
                <w:color w:val="000000"/>
                <w:lang w:val="ru-RU" w:eastAsia="ru-RU"/>
              </w:rPr>
            </w:pPr>
          </w:p>
        </w:tc>
        <w:tc>
          <w:tcPr>
            <w:tcW w:w="0" w:type="auto"/>
            <w:tcBorders>
              <w:top w:val="single" w:sz="4" w:space="0" w:color="auto"/>
              <w:left w:val="nil"/>
              <w:bottom w:val="single" w:sz="4" w:space="0" w:color="auto"/>
              <w:right w:val="single" w:sz="4" w:space="0" w:color="auto"/>
            </w:tcBorders>
            <w:shd w:val="clear" w:color="auto" w:fill="auto"/>
            <w:noWrap/>
            <w:hideMark/>
          </w:tcPr>
          <w:p w:rsidR="0065656F" w:rsidRPr="00452D39" w:rsidRDefault="0065656F" w:rsidP="0065656F">
            <w:pPr>
              <w:spacing w:after="0" w:line="240" w:lineRule="auto"/>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попытки рассчитать "как можно больше" показателей;</w:t>
            </w:r>
          </w:p>
        </w:tc>
      </w:tr>
      <w:tr w:rsidR="0065656F" w:rsidRPr="00F903E6" w:rsidTr="00571DDB">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65656F" w:rsidRPr="00452D39" w:rsidRDefault="0065656F" w:rsidP="0065656F">
            <w:pPr>
              <w:spacing w:after="0" w:line="240" w:lineRule="auto"/>
              <w:jc w:val="center"/>
              <w:rPr>
                <w:rFonts w:ascii="Times New Roman" w:eastAsia="Times New Roman" w:hAnsi="Times New Roman" w:cs="Times New Roman"/>
                <w:color w:val="000000"/>
                <w:lang w:val="ru-RU" w:eastAsia="ru-RU"/>
              </w:rPr>
            </w:pPr>
          </w:p>
        </w:tc>
        <w:tc>
          <w:tcPr>
            <w:tcW w:w="0" w:type="auto"/>
            <w:tcBorders>
              <w:top w:val="single" w:sz="4" w:space="0" w:color="auto"/>
              <w:left w:val="nil"/>
              <w:bottom w:val="single" w:sz="4" w:space="0" w:color="auto"/>
              <w:right w:val="single" w:sz="4" w:space="0" w:color="auto"/>
            </w:tcBorders>
            <w:shd w:val="clear" w:color="auto" w:fill="auto"/>
          </w:tcPr>
          <w:p w:rsidR="0065656F" w:rsidRPr="00452D39" w:rsidRDefault="0065656F" w:rsidP="0065656F">
            <w:pPr>
              <w:spacing w:after="0" w:line="240" w:lineRule="auto"/>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отсутствие процедур исполнения бюджета, неверные сроки в регламентах планирования;</w:t>
            </w:r>
          </w:p>
        </w:tc>
      </w:tr>
      <w:tr w:rsidR="0065656F" w:rsidRPr="00452D39" w:rsidTr="00571DD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6F" w:rsidRPr="00452D39" w:rsidRDefault="0065656F" w:rsidP="0065656F">
            <w:pPr>
              <w:spacing w:after="0" w:line="240" w:lineRule="auto"/>
              <w:jc w:val="center"/>
              <w:rPr>
                <w:rFonts w:ascii="Times New Roman" w:eastAsia="Times New Roman" w:hAnsi="Times New Roman" w:cs="Times New Roman"/>
                <w:color w:val="000000"/>
                <w:lang w:val="ru-RU" w:eastAsia="ru-RU"/>
              </w:rPr>
            </w:pPr>
          </w:p>
        </w:tc>
        <w:tc>
          <w:tcPr>
            <w:tcW w:w="0" w:type="auto"/>
            <w:tcBorders>
              <w:top w:val="single" w:sz="4" w:space="0" w:color="auto"/>
              <w:left w:val="nil"/>
              <w:bottom w:val="single" w:sz="4" w:space="0" w:color="auto"/>
              <w:right w:val="single" w:sz="4" w:space="0" w:color="auto"/>
            </w:tcBorders>
            <w:shd w:val="clear" w:color="auto" w:fill="auto"/>
            <w:hideMark/>
          </w:tcPr>
          <w:p w:rsidR="0065656F" w:rsidRPr="00452D39" w:rsidRDefault="0065656F" w:rsidP="0065656F">
            <w:pPr>
              <w:spacing w:after="0" w:line="240" w:lineRule="auto"/>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несоблюдение процедур и регламентов.</w:t>
            </w:r>
          </w:p>
        </w:tc>
      </w:tr>
      <w:tr w:rsidR="0065656F" w:rsidRPr="00F903E6" w:rsidTr="00571DDB">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65656F" w:rsidRPr="00452D39" w:rsidRDefault="0065656F" w:rsidP="0065656F">
            <w:pPr>
              <w:spacing w:after="0" w:line="240" w:lineRule="auto"/>
              <w:jc w:val="center"/>
              <w:rPr>
                <w:rFonts w:ascii="Times New Roman" w:eastAsia="Times New Roman" w:hAnsi="Times New Roman" w:cs="Times New Roman"/>
                <w:color w:val="00000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656F" w:rsidRPr="00452D39" w:rsidRDefault="0065656F" w:rsidP="0065656F">
            <w:pPr>
              <w:spacing w:after="0" w:line="240" w:lineRule="auto"/>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недостаточная квалификация и профессиональный уровень сотрудников финансово-экономической службы, ответственной за бюджетирование;</w:t>
            </w:r>
          </w:p>
        </w:tc>
      </w:tr>
      <w:tr w:rsidR="0065656F" w:rsidRPr="00F903E6" w:rsidTr="00571DDB">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65656F" w:rsidRPr="00452D39" w:rsidRDefault="0065656F" w:rsidP="0065656F">
            <w:pPr>
              <w:spacing w:after="0" w:line="240" w:lineRule="auto"/>
              <w:jc w:val="center"/>
              <w:rPr>
                <w:rFonts w:ascii="Times New Roman" w:eastAsia="Times New Roman" w:hAnsi="Times New Roman" w:cs="Times New Roman"/>
                <w:color w:val="00000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656F" w:rsidRPr="00452D39" w:rsidRDefault="0065656F" w:rsidP="0065656F">
            <w:pPr>
              <w:spacing w:after="0" w:line="240" w:lineRule="auto"/>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недостаточная квалификация и профессиональный уровень сотрудников финансово-экономической службы, ответственной за установку KPI;</w:t>
            </w:r>
          </w:p>
        </w:tc>
      </w:tr>
      <w:tr w:rsidR="0065656F" w:rsidRPr="00F903E6" w:rsidTr="00571DDB">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65656F" w:rsidRPr="00452D39" w:rsidRDefault="0065656F" w:rsidP="0065656F">
            <w:pPr>
              <w:spacing w:after="0" w:line="240" w:lineRule="auto"/>
              <w:jc w:val="center"/>
              <w:rPr>
                <w:rFonts w:ascii="Times New Roman" w:eastAsia="Times New Roman" w:hAnsi="Times New Roman" w:cs="Times New Roman"/>
                <w:color w:val="00000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656F" w:rsidRPr="00452D39" w:rsidRDefault="0065656F" w:rsidP="0065656F">
            <w:pPr>
              <w:spacing w:after="0" w:line="240" w:lineRule="auto"/>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сопротивление сотрудников обучению новой технологии, новому программному продукту и т.д.;</w:t>
            </w:r>
          </w:p>
        </w:tc>
      </w:tr>
      <w:tr w:rsidR="0065656F" w:rsidRPr="00F903E6" w:rsidTr="00571DD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656F" w:rsidRPr="00452D39" w:rsidRDefault="0065656F" w:rsidP="0065656F">
            <w:pPr>
              <w:spacing w:after="0" w:line="240" w:lineRule="auto"/>
              <w:jc w:val="center"/>
              <w:rPr>
                <w:rFonts w:ascii="Times New Roman" w:eastAsia="Times New Roman" w:hAnsi="Times New Roman" w:cs="Times New Roman"/>
                <w:color w:val="000000"/>
                <w:lang w:val="ru-RU" w:eastAsia="ru-RU"/>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5656F" w:rsidRPr="00452D39" w:rsidRDefault="0065656F" w:rsidP="0065656F">
            <w:pPr>
              <w:spacing w:after="0" w:line="240" w:lineRule="auto"/>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сопротивление сотрудников добавлению новой функции: планирования, соблюдения регламентов и т.д.</w:t>
            </w:r>
          </w:p>
        </w:tc>
      </w:tr>
    </w:tbl>
    <w:p w:rsidR="001B681B" w:rsidRDefault="001B681B" w:rsidP="000443CF">
      <w:pPr>
        <w:jc w:val="right"/>
        <w:rPr>
          <w:rFonts w:ascii="Times New Roman" w:hAnsi="Times New Roman" w:cs="Times New Roman"/>
          <w:i/>
          <w:lang w:val="ru-RU"/>
        </w:rPr>
      </w:pPr>
    </w:p>
    <w:p w:rsidR="001B681B" w:rsidRDefault="001B681B" w:rsidP="001B681B">
      <w:pPr>
        <w:rPr>
          <w:lang w:val="ru-RU"/>
        </w:rPr>
      </w:pPr>
      <w:r>
        <w:rPr>
          <w:lang w:val="ru-RU"/>
        </w:rPr>
        <w:br w:type="page"/>
      </w:r>
    </w:p>
    <w:p w:rsidR="001B681B" w:rsidRPr="001C78B2" w:rsidRDefault="001B681B" w:rsidP="000443CF">
      <w:pPr>
        <w:jc w:val="right"/>
        <w:rPr>
          <w:rFonts w:ascii="Times New Roman" w:hAnsi="Times New Roman" w:cs="Times New Roman"/>
          <w:i/>
        </w:rPr>
      </w:pPr>
      <w:r>
        <w:rPr>
          <w:rFonts w:ascii="Times New Roman" w:hAnsi="Times New Roman" w:cs="Times New Roman"/>
          <w:i/>
          <w:lang w:val="ru-RU"/>
        </w:rPr>
        <w:lastRenderedPageBreak/>
        <w:t>Приложение</w:t>
      </w:r>
      <w:r w:rsidRPr="001C78B2">
        <w:rPr>
          <w:rFonts w:ascii="Times New Roman" w:hAnsi="Times New Roman" w:cs="Times New Roman"/>
          <w:i/>
        </w:rPr>
        <w:t xml:space="preserve"> 9</w:t>
      </w:r>
    </w:p>
    <w:p w:rsidR="001C78B2" w:rsidRPr="00DF4FEF" w:rsidRDefault="001C78B2" w:rsidP="001C78B2">
      <w:pPr>
        <w:tabs>
          <w:tab w:val="left" w:pos="284"/>
          <w:tab w:val="left" w:pos="426"/>
        </w:tabs>
        <w:spacing w:after="0" w:line="360" w:lineRule="auto"/>
        <w:jc w:val="center"/>
        <w:rPr>
          <w:rFonts w:ascii="Times New Roman" w:hAnsi="Times New Roman" w:cs="Times New Roman"/>
          <w:b/>
          <w:sz w:val="24"/>
          <w:szCs w:val="24"/>
        </w:rPr>
      </w:pPr>
      <w:r w:rsidRPr="00DF4FEF">
        <w:rPr>
          <w:rFonts w:ascii="Times New Roman" w:hAnsi="Times New Roman" w:cs="Times New Roman"/>
          <w:b/>
          <w:sz w:val="24"/>
          <w:lang w:val="ru-RU"/>
        </w:rPr>
        <w:t>Результаты</w:t>
      </w:r>
      <w:r w:rsidRPr="00DF4FEF">
        <w:rPr>
          <w:rFonts w:ascii="Times New Roman" w:hAnsi="Times New Roman" w:cs="Times New Roman"/>
          <w:b/>
          <w:sz w:val="24"/>
        </w:rPr>
        <w:t xml:space="preserve"> </w:t>
      </w:r>
      <w:r w:rsidRPr="00DF4FEF">
        <w:rPr>
          <w:rFonts w:ascii="Times New Roman" w:hAnsi="Times New Roman" w:cs="Times New Roman"/>
          <w:b/>
          <w:sz w:val="24"/>
          <w:lang w:val="ru-RU"/>
        </w:rPr>
        <w:t>исследования</w:t>
      </w:r>
      <w:r w:rsidRPr="00DF4FEF">
        <w:rPr>
          <w:rFonts w:ascii="Times New Roman" w:hAnsi="Times New Roman" w:cs="Times New Roman"/>
          <w:b/>
          <w:sz w:val="24"/>
        </w:rPr>
        <w:t xml:space="preserve"> Capgemini Consulting </w:t>
      </w:r>
      <w:r w:rsidRPr="00DF4FEF">
        <w:rPr>
          <w:rFonts w:ascii="Times New Roman" w:hAnsi="Times New Roman" w:cs="Times New Roman"/>
          <w:b/>
          <w:sz w:val="24"/>
          <w:lang w:val="ru-RU"/>
        </w:rPr>
        <w:t>и</w:t>
      </w:r>
      <w:r w:rsidRPr="00DF4FEF">
        <w:rPr>
          <w:rFonts w:ascii="Times New Roman" w:hAnsi="Times New Roman" w:cs="Times New Roman"/>
          <w:b/>
          <w:sz w:val="24"/>
        </w:rPr>
        <w:t xml:space="preserve"> MIT Sloan School of Management</w:t>
      </w:r>
    </w:p>
    <w:tbl>
      <w:tblPr>
        <w:tblW w:w="0" w:type="auto"/>
        <w:tblInd w:w="-5" w:type="dxa"/>
        <w:tblLook w:val="04A0" w:firstRow="1" w:lastRow="0" w:firstColumn="1" w:lastColumn="0" w:noHBand="0" w:noVBand="1"/>
      </w:tblPr>
      <w:tblGrid>
        <w:gridCol w:w="9633"/>
      </w:tblGrid>
      <w:tr w:rsidR="001B681B" w:rsidRPr="00452D39" w:rsidTr="00571D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81B" w:rsidRPr="00452D39" w:rsidRDefault="001B681B" w:rsidP="00571DDB">
            <w:pPr>
              <w:spacing w:after="0" w:line="240" w:lineRule="auto"/>
              <w:jc w:val="center"/>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Результаты</w:t>
            </w:r>
          </w:p>
        </w:tc>
      </w:tr>
      <w:tr w:rsidR="001B681B" w:rsidRPr="00F903E6" w:rsidTr="00571DD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681B" w:rsidRPr="00452D39" w:rsidRDefault="001B681B" w:rsidP="00571DDB">
            <w:pPr>
              <w:spacing w:after="0" w:line="240" w:lineRule="auto"/>
              <w:jc w:val="center"/>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финансовые показатели компаний зависят от применения новых технологий и методик управления;</w:t>
            </w:r>
          </w:p>
        </w:tc>
      </w:tr>
      <w:tr w:rsidR="001B681B" w:rsidRPr="00F903E6" w:rsidTr="00571DD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681B" w:rsidRPr="00452D39" w:rsidRDefault="001B681B" w:rsidP="00571DDB">
            <w:pPr>
              <w:spacing w:after="0" w:line="240" w:lineRule="auto"/>
              <w:jc w:val="center"/>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организации, которые активно используют современные технологии и новые методы управления, в среднем на 26% прибыльнее своих конкурентов;</w:t>
            </w:r>
          </w:p>
        </w:tc>
      </w:tr>
      <w:tr w:rsidR="001B681B" w:rsidRPr="00F903E6" w:rsidTr="00571DD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681B" w:rsidRPr="00452D39" w:rsidRDefault="001B681B" w:rsidP="00571DDB">
            <w:pPr>
              <w:spacing w:after="0" w:line="240" w:lineRule="auto"/>
              <w:jc w:val="center"/>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компании, много инвестирующие в цифровые технологии, но уделяющие мало внимания менеджменту имеют финансовые показатели на 11% ниже;</w:t>
            </w:r>
          </w:p>
        </w:tc>
      </w:tr>
      <w:tr w:rsidR="001B681B" w:rsidRPr="00F903E6" w:rsidTr="00571DD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681B" w:rsidRPr="00452D39" w:rsidRDefault="001B681B" w:rsidP="00571DDB">
            <w:pPr>
              <w:spacing w:after="0" w:line="240" w:lineRule="auto"/>
              <w:jc w:val="center"/>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более консервативные компании, развивающие только менеджмент, увеличивают прибыль на 9%, но они имеют потенциальную способность приобрести с помощью цифровых технологий втрое больше;</w:t>
            </w:r>
          </w:p>
        </w:tc>
      </w:tr>
      <w:tr w:rsidR="001B681B" w:rsidRPr="00F903E6" w:rsidTr="00571DD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681B" w:rsidRPr="00452D39" w:rsidRDefault="001B681B" w:rsidP="00571DDB">
            <w:pPr>
              <w:spacing w:after="0" w:line="240" w:lineRule="auto"/>
              <w:jc w:val="center"/>
              <w:rPr>
                <w:rFonts w:ascii="Times New Roman" w:eastAsia="Times New Roman" w:hAnsi="Times New Roman" w:cs="Times New Roman"/>
                <w:color w:val="000000"/>
                <w:lang w:val="ru-RU" w:eastAsia="ru-RU"/>
              </w:rPr>
            </w:pPr>
            <w:r w:rsidRPr="00452D39">
              <w:rPr>
                <w:rFonts w:ascii="Times New Roman" w:eastAsia="Times New Roman" w:hAnsi="Times New Roman" w:cs="Times New Roman"/>
                <w:color w:val="000000"/>
                <w:lang w:val="ru-RU" w:eastAsia="ru-RU"/>
              </w:rPr>
              <w:t>организации, которые не определились со стратегией развития, имеют финансовые показатели ниже в сравнении с другими игроками рынка на 24%.</w:t>
            </w:r>
          </w:p>
        </w:tc>
      </w:tr>
    </w:tbl>
    <w:p w:rsidR="001B681B" w:rsidRDefault="001B681B" w:rsidP="000443CF">
      <w:pPr>
        <w:jc w:val="right"/>
        <w:rPr>
          <w:rFonts w:ascii="Times New Roman" w:hAnsi="Times New Roman" w:cs="Times New Roman"/>
          <w:i/>
          <w:lang w:val="ru-RU"/>
        </w:rPr>
      </w:pPr>
    </w:p>
    <w:p w:rsidR="001B681B" w:rsidRDefault="001B681B" w:rsidP="001B681B">
      <w:pPr>
        <w:rPr>
          <w:lang w:val="ru-RU"/>
        </w:rPr>
      </w:pPr>
      <w:r>
        <w:rPr>
          <w:lang w:val="ru-RU"/>
        </w:rPr>
        <w:br w:type="page"/>
      </w:r>
    </w:p>
    <w:p w:rsidR="001B681B" w:rsidRDefault="001B681B" w:rsidP="000443CF">
      <w:pPr>
        <w:jc w:val="right"/>
        <w:rPr>
          <w:rFonts w:ascii="Times New Roman" w:hAnsi="Times New Roman" w:cs="Times New Roman"/>
          <w:i/>
          <w:lang w:val="ru-RU"/>
        </w:rPr>
      </w:pPr>
      <w:r>
        <w:rPr>
          <w:rFonts w:ascii="Times New Roman" w:hAnsi="Times New Roman" w:cs="Times New Roman"/>
          <w:i/>
          <w:lang w:val="ru-RU"/>
        </w:rPr>
        <w:lastRenderedPageBreak/>
        <w:t>Приложение 10</w:t>
      </w:r>
    </w:p>
    <w:p w:rsidR="001C78B2" w:rsidRPr="0065656F" w:rsidRDefault="001C78B2" w:rsidP="001C78B2">
      <w:pPr>
        <w:tabs>
          <w:tab w:val="left" w:pos="284"/>
          <w:tab w:val="left" w:pos="426"/>
        </w:tabs>
        <w:spacing w:after="0"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Технологии «Индустрии 4.0»</w:t>
      </w:r>
    </w:p>
    <w:p w:rsidR="00773C2C" w:rsidRPr="00AD3342" w:rsidRDefault="00773C2C" w:rsidP="00773C2C">
      <w:pPr>
        <w:spacing w:after="0" w:line="360" w:lineRule="auto"/>
        <w:ind w:firstLine="709"/>
        <w:jc w:val="both"/>
        <w:rPr>
          <w:rFonts w:ascii="Times New Roman" w:hAnsi="Times New Roman" w:cs="Times New Roman"/>
          <w:sz w:val="24"/>
          <w:szCs w:val="24"/>
          <w:lang w:val="ru-RU"/>
        </w:rPr>
      </w:pPr>
      <w:r w:rsidRPr="00AD3342">
        <w:rPr>
          <w:rFonts w:ascii="Times New Roman" w:hAnsi="Times New Roman" w:cs="Times New Roman"/>
          <w:sz w:val="24"/>
          <w:szCs w:val="24"/>
          <w:lang w:val="ru-RU"/>
        </w:rPr>
        <w:t xml:space="preserve">В </w:t>
      </w:r>
      <w:r>
        <w:rPr>
          <w:rFonts w:ascii="Times New Roman" w:hAnsi="Times New Roman" w:cs="Times New Roman"/>
          <w:sz w:val="24"/>
          <w:szCs w:val="24"/>
          <w:lang w:val="ru-RU"/>
        </w:rPr>
        <w:t>последние</w:t>
      </w:r>
      <w:r w:rsidRPr="00AD3342">
        <w:rPr>
          <w:rFonts w:ascii="Times New Roman" w:hAnsi="Times New Roman" w:cs="Times New Roman"/>
          <w:sz w:val="24"/>
          <w:szCs w:val="24"/>
          <w:lang w:val="ru-RU"/>
        </w:rPr>
        <w:t xml:space="preserve"> </w:t>
      </w:r>
      <w:r>
        <w:rPr>
          <w:rFonts w:ascii="Times New Roman" w:hAnsi="Times New Roman" w:cs="Times New Roman"/>
          <w:sz w:val="24"/>
          <w:szCs w:val="24"/>
          <w:lang w:val="ru-RU"/>
        </w:rPr>
        <w:t>годы структуру</w:t>
      </w:r>
      <w:r w:rsidRPr="00AD3342">
        <w:rPr>
          <w:rFonts w:ascii="Times New Roman" w:hAnsi="Times New Roman" w:cs="Times New Roman"/>
          <w:sz w:val="24"/>
          <w:szCs w:val="24"/>
          <w:lang w:val="ru-RU"/>
        </w:rPr>
        <w:t xml:space="preserve"> ИТ-индустрии определяют четыре ключевых тренда – социальность, мобильность, аналитика и облака (</w:t>
      </w:r>
      <w:proofErr w:type="spellStart"/>
      <w:r w:rsidRPr="00AD3342">
        <w:rPr>
          <w:rFonts w:ascii="Times New Roman" w:hAnsi="Times New Roman" w:cs="Times New Roman"/>
          <w:sz w:val="24"/>
          <w:szCs w:val="24"/>
          <w:lang w:val="ru-RU"/>
        </w:rPr>
        <w:t>social-mobile-analytics-cloud</w:t>
      </w:r>
      <w:proofErr w:type="spellEnd"/>
      <w:r w:rsidRPr="00AD3342">
        <w:rPr>
          <w:rFonts w:ascii="Times New Roman" w:hAnsi="Times New Roman" w:cs="Times New Roman"/>
          <w:sz w:val="24"/>
          <w:szCs w:val="24"/>
          <w:lang w:val="ru-RU"/>
        </w:rPr>
        <w:t xml:space="preserve"> – SMAC) — IDC называет их "третьей</w:t>
      </w:r>
      <w:r>
        <w:rPr>
          <w:rFonts w:ascii="Times New Roman" w:hAnsi="Times New Roman" w:cs="Times New Roman"/>
          <w:sz w:val="24"/>
          <w:szCs w:val="24"/>
          <w:lang w:val="ru-RU"/>
        </w:rPr>
        <w:t xml:space="preserve"> платформой"</w:t>
      </w:r>
      <w:r w:rsidRPr="00AD3342">
        <w:rPr>
          <w:rFonts w:ascii="Times New Roman" w:hAnsi="Times New Roman" w:cs="Times New Roman"/>
          <w:sz w:val="24"/>
          <w:szCs w:val="24"/>
          <w:lang w:val="ru-RU"/>
        </w:rPr>
        <w:t xml:space="preserve">. </w:t>
      </w:r>
      <w:r>
        <w:rPr>
          <w:rFonts w:ascii="Times New Roman" w:hAnsi="Times New Roman" w:cs="Times New Roman"/>
          <w:sz w:val="24"/>
          <w:szCs w:val="24"/>
          <w:lang w:val="ru-RU"/>
        </w:rPr>
        <w:t>По отдельности они представляют собой только</w:t>
      </w:r>
      <w:r w:rsidRPr="00AD3342">
        <w:rPr>
          <w:rFonts w:ascii="Times New Roman" w:hAnsi="Times New Roman" w:cs="Times New Roman"/>
          <w:sz w:val="24"/>
          <w:szCs w:val="24"/>
          <w:lang w:val="ru-RU"/>
        </w:rPr>
        <w:t xml:space="preserve"> </w:t>
      </w:r>
      <w:r>
        <w:rPr>
          <w:rFonts w:ascii="Times New Roman" w:hAnsi="Times New Roman" w:cs="Times New Roman"/>
          <w:sz w:val="24"/>
          <w:szCs w:val="24"/>
          <w:lang w:val="ru-RU"/>
        </w:rPr>
        <w:t>лишь технологии</w:t>
      </w:r>
      <w:r w:rsidRPr="00AD3342">
        <w:rPr>
          <w:rFonts w:ascii="Times New Roman" w:hAnsi="Times New Roman" w:cs="Times New Roman"/>
          <w:sz w:val="24"/>
          <w:szCs w:val="24"/>
          <w:lang w:val="ru-RU"/>
        </w:rPr>
        <w:t>, но в совокупности они образуют мощный инструмент цифровой т</w:t>
      </w:r>
      <w:r>
        <w:rPr>
          <w:rFonts w:ascii="Times New Roman" w:hAnsi="Times New Roman" w:cs="Times New Roman"/>
          <w:sz w:val="24"/>
          <w:szCs w:val="24"/>
          <w:lang w:val="ru-RU"/>
        </w:rPr>
        <w:t>рансформации, причем сначала они дали отдачу</w:t>
      </w:r>
      <w:r w:rsidRPr="00AD3342">
        <w:rPr>
          <w:rFonts w:ascii="Times New Roman" w:hAnsi="Times New Roman" w:cs="Times New Roman"/>
          <w:sz w:val="24"/>
          <w:szCs w:val="24"/>
          <w:lang w:val="ru-RU"/>
        </w:rPr>
        <w:t xml:space="preserve"> на потребительском рынке (B2C) и вызвал</w:t>
      </w:r>
      <w:r>
        <w:rPr>
          <w:rFonts w:ascii="Times New Roman" w:hAnsi="Times New Roman" w:cs="Times New Roman"/>
          <w:sz w:val="24"/>
          <w:szCs w:val="24"/>
          <w:lang w:val="ru-RU"/>
        </w:rPr>
        <w:t>и</w:t>
      </w:r>
      <w:r w:rsidRPr="00AD3342">
        <w:rPr>
          <w:rFonts w:ascii="Times New Roman" w:hAnsi="Times New Roman" w:cs="Times New Roman"/>
          <w:sz w:val="24"/>
          <w:szCs w:val="24"/>
          <w:lang w:val="ru-RU"/>
        </w:rPr>
        <w:t xml:space="preserve"> </w:t>
      </w:r>
      <w:proofErr w:type="spellStart"/>
      <w:r w:rsidRPr="00AD3342">
        <w:rPr>
          <w:rFonts w:ascii="Times New Roman" w:hAnsi="Times New Roman" w:cs="Times New Roman"/>
          <w:sz w:val="24"/>
          <w:szCs w:val="24"/>
          <w:lang w:val="ru-RU"/>
        </w:rPr>
        <w:t>консьюмеризацию</w:t>
      </w:r>
      <w:proofErr w:type="spellEnd"/>
      <w:r w:rsidRPr="00AD3342">
        <w:rPr>
          <w:rFonts w:ascii="Times New Roman" w:hAnsi="Times New Roman" w:cs="Times New Roman"/>
          <w:sz w:val="24"/>
          <w:szCs w:val="24"/>
          <w:lang w:val="ru-RU"/>
        </w:rPr>
        <w:t xml:space="preserve"> ИТ, а затем </w:t>
      </w:r>
      <w:r>
        <w:rPr>
          <w:rFonts w:ascii="Times New Roman" w:hAnsi="Times New Roman" w:cs="Times New Roman"/>
          <w:sz w:val="24"/>
          <w:szCs w:val="24"/>
          <w:lang w:val="ru-RU"/>
        </w:rPr>
        <w:t>последовал успех</w:t>
      </w:r>
      <w:r w:rsidRPr="00AD3342">
        <w:rPr>
          <w:rFonts w:ascii="Times New Roman" w:hAnsi="Times New Roman" w:cs="Times New Roman"/>
          <w:sz w:val="24"/>
          <w:szCs w:val="24"/>
          <w:lang w:val="ru-RU"/>
        </w:rPr>
        <w:t xml:space="preserve"> себя на корпоративном (B2B), став </w:t>
      </w:r>
      <w:r>
        <w:rPr>
          <w:rFonts w:ascii="Times New Roman" w:hAnsi="Times New Roman" w:cs="Times New Roman"/>
          <w:sz w:val="24"/>
          <w:szCs w:val="24"/>
          <w:lang w:val="ru-RU"/>
        </w:rPr>
        <w:t>основой</w:t>
      </w:r>
      <w:r w:rsidRPr="00AD3342">
        <w:rPr>
          <w:rFonts w:ascii="Times New Roman" w:hAnsi="Times New Roman" w:cs="Times New Roman"/>
          <w:sz w:val="24"/>
          <w:szCs w:val="24"/>
          <w:lang w:val="ru-RU"/>
        </w:rPr>
        <w:t xml:space="preserve"> перехода к цифровому предприятию. К этому следует добавить Интернет вещей (</w:t>
      </w:r>
      <w:proofErr w:type="spellStart"/>
      <w:r w:rsidRPr="00AD3342">
        <w:rPr>
          <w:rFonts w:ascii="Times New Roman" w:hAnsi="Times New Roman" w:cs="Times New Roman"/>
          <w:sz w:val="24"/>
          <w:szCs w:val="24"/>
          <w:lang w:val="ru-RU"/>
        </w:rPr>
        <w:t>Internet</w:t>
      </w:r>
      <w:proofErr w:type="spellEnd"/>
      <w:r w:rsidRPr="00AD3342">
        <w:rPr>
          <w:rFonts w:ascii="Times New Roman" w:hAnsi="Times New Roman" w:cs="Times New Roman"/>
          <w:sz w:val="24"/>
          <w:szCs w:val="24"/>
          <w:lang w:val="ru-RU"/>
        </w:rPr>
        <w:t xml:space="preserve"> </w:t>
      </w:r>
      <w:proofErr w:type="spellStart"/>
      <w:r w:rsidRPr="00AD3342">
        <w:rPr>
          <w:rFonts w:ascii="Times New Roman" w:hAnsi="Times New Roman" w:cs="Times New Roman"/>
          <w:sz w:val="24"/>
          <w:szCs w:val="24"/>
          <w:lang w:val="ru-RU"/>
        </w:rPr>
        <w:t>of</w:t>
      </w:r>
      <w:proofErr w:type="spellEnd"/>
      <w:r w:rsidRPr="00AD3342">
        <w:rPr>
          <w:rFonts w:ascii="Times New Roman" w:hAnsi="Times New Roman" w:cs="Times New Roman"/>
          <w:sz w:val="24"/>
          <w:szCs w:val="24"/>
          <w:lang w:val="ru-RU"/>
        </w:rPr>
        <w:t xml:space="preserve"> </w:t>
      </w:r>
      <w:proofErr w:type="spellStart"/>
      <w:r w:rsidRPr="00AD3342">
        <w:rPr>
          <w:rFonts w:ascii="Times New Roman" w:hAnsi="Times New Roman" w:cs="Times New Roman"/>
          <w:sz w:val="24"/>
          <w:szCs w:val="24"/>
          <w:lang w:val="ru-RU"/>
        </w:rPr>
        <w:t>Things</w:t>
      </w:r>
      <w:proofErr w:type="spellEnd"/>
      <w:r w:rsidRPr="00AD3342">
        <w:rPr>
          <w:rFonts w:ascii="Times New Roman" w:hAnsi="Times New Roman" w:cs="Times New Roman"/>
          <w:sz w:val="24"/>
          <w:szCs w:val="24"/>
          <w:lang w:val="ru-RU"/>
        </w:rPr>
        <w:t xml:space="preserve">, </w:t>
      </w:r>
      <w:proofErr w:type="spellStart"/>
      <w:r w:rsidRPr="00AD3342">
        <w:rPr>
          <w:rFonts w:ascii="Times New Roman" w:hAnsi="Times New Roman" w:cs="Times New Roman"/>
          <w:sz w:val="24"/>
          <w:szCs w:val="24"/>
          <w:lang w:val="ru-RU"/>
        </w:rPr>
        <w:t>IoT</w:t>
      </w:r>
      <w:proofErr w:type="spellEnd"/>
      <w:r w:rsidRPr="00AD3342">
        <w:rPr>
          <w:rFonts w:ascii="Times New Roman" w:hAnsi="Times New Roman" w:cs="Times New Roman"/>
          <w:sz w:val="24"/>
          <w:szCs w:val="24"/>
          <w:lang w:val="ru-RU"/>
        </w:rPr>
        <w:t xml:space="preserve">), который </w:t>
      </w:r>
      <w:r>
        <w:rPr>
          <w:rFonts w:ascii="Times New Roman" w:hAnsi="Times New Roman" w:cs="Times New Roman"/>
          <w:sz w:val="24"/>
          <w:szCs w:val="24"/>
          <w:lang w:val="ru-RU"/>
        </w:rPr>
        <w:t>сделал</w:t>
      </w:r>
      <w:r w:rsidRPr="00AD3342">
        <w:rPr>
          <w:rFonts w:ascii="Times New Roman" w:hAnsi="Times New Roman" w:cs="Times New Roman"/>
          <w:sz w:val="24"/>
          <w:szCs w:val="24"/>
          <w:lang w:val="ru-RU"/>
        </w:rPr>
        <w:t xml:space="preserve"> возможным сбор данных для аналитических систем практически </w:t>
      </w:r>
      <w:r>
        <w:rPr>
          <w:rFonts w:ascii="Times New Roman" w:hAnsi="Times New Roman" w:cs="Times New Roman"/>
          <w:sz w:val="24"/>
          <w:szCs w:val="24"/>
          <w:lang w:val="ru-RU"/>
        </w:rPr>
        <w:t>отовсюду, делается это при использовании</w:t>
      </w:r>
      <w:r w:rsidRPr="00AD3342">
        <w:rPr>
          <w:rFonts w:ascii="Times New Roman" w:hAnsi="Times New Roman" w:cs="Times New Roman"/>
          <w:sz w:val="24"/>
          <w:szCs w:val="24"/>
          <w:lang w:val="ru-RU"/>
        </w:rPr>
        <w:t xml:space="preserve"> посредством встроенных датчиков и включение "умных" устройств </w:t>
      </w:r>
      <w:r>
        <w:rPr>
          <w:rFonts w:ascii="Times New Roman" w:hAnsi="Times New Roman" w:cs="Times New Roman"/>
          <w:sz w:val="24"/>
          <w:szCs w:val="24"/>
          <w:lang w:val="ru-RU"/>
        </w:rPr>
        <w:t>в различные контуры управления.</w:t>
      </w:r>
    </w:p>
    <w:p w:rsidR="00773C2C" w:rsidRPr="00AD3342" w:rsidRDefault="00773C2C" w:rsidP="00773C2C">
      <w:pPr>
        <w:spacing w:after="0" w:line="360" w:lineRule="auto"/>
        <w:ind w:firstLine="709"/>
        <w:jc w:val="both"/>
        <w:rPr>
          <w:rFonts w:ascii="Times New Roman" w:hAnsi="Times New Roman" w:cs="Times New Roman"/>
          <w:sz w:val="24"/>
          <w:szCs w:val="24"/>
          <w:lang w:val="ru-RU"/>
        </w:rPr>
      </w:pPr>
      <w:r w:rsidRPr="00AD3342">
        <w:rPr>
          <w:rFonts w:ascii="Times New Roman" w:hAnsi="Times New Roman" w:cs="Times New Roman"/>
          <w:sz w:val="24"/>
          <w:szCs w:val="24"/>
          <w:lang w:val="ru-RU"/>
        </w:rPr>
        <w:t xml:space="preserve">"Мы видим, что четвертая промышленная революция проявляется в серии волн: цифровой потребитель, который пользуется более интерактивным и персонализированных опытом благодаря SMAC (социальные, мобильные, аналитические и облачные технологии); цифровое предприятие, которое использует технологии SMAC для оптимизации стоимости корпоративных функций и чтобы организовать взаимодействие на предприятии для повышения производительности; и новая волна цифровых операций, где компании действительно перестраивают бизнес с использованием искусственного интеллекта, робототехники, когнитивных вычислений и промышленного Интернета вещей," — сказал Пьер </w:t>
      </w:r>
      <w:proofErr w:type="spellStart"/>
      <w:r w:rsidRPr="00AD3342">
        <w:rPr>
          <w:rFonts w:ascii="Times New Roman" w:hAnsi="Times New Roman" w:cs="Times New Roman"/>
          <w:sz w:val="24"/>
          <w:szCs w:val="24"/>
          <w:lang w:val="ru-RU"/>
        </w:rPr>
        <w:t>Нантерм</w:t>
      </w:r>
      <w:proofErr w:type="spellEnd"/>
      <w:r w:rsidRPr="00AD3342">
        <w:rPr>
          <w:rFonts w:ascii="Times New Roman" w:hAnsi="Times New Roman" w:cs="Times New Roman"/>
          <w:sz w:val="24"/>
          <w:szCs w:val="24"/>
          <w:lang w:val="ru-RU"/>
        </w:rPr>
        <w:t xml:space="preserve"> (</w:t>
      </w:r>
      <w:proofErr w:type="spellStart"/>
      <w:r w:rsidRPr="00AD3342">
        <w:rPr>
          <w:rFonts w:ascii="Times New Roman" w:hAnsi="Times New Roman" w:cs="Times New Roman"/>
          <w:sz w:val="24"/>
          <w:szCs w:val="24"/>
          <w:lang w:val="ru-RU"/>
        </w:rPr>
        <w:t>Pierre</w:t>
      </w:r>
      <w:proofErr w:type="spellEnd"/>
      <w:r w:rsidRPr="00AD3342">
        <w:rPr>
          <w:rFonts w:ascii="Times New Roman" w:hAnsi="Times New Roman" w:cs="Times New Roman"/>
          <w:sz w:val="24"/>
          <w:szCs w:val="24"/>
          <w:lang w:val="ru-RU"/>
        </w:rPr>
        <w:t xml:space="preserve"> </w:t>
      </w:r>
      <w:proofErr w:type="spellStart"/>
      <w:r w:rsidRPr="00AD3342">
        <w:rPr>
          <w:rFonts w:ascii="Times New Roman" w:hAnsi="Times New Roman" w:cs="Times New Roman"/>
          <w:sz w:val="24"/>
          <w:szCs w:val="24"/>
          <w:lang w:val="ru-RU"/>
        </w:rPr>
        <w:t>Nanterme</w:t>
      </w:r>
      <w:proofErr w:type="spellEnd"/>
      <w:r w:rsidRPr="00AD3342">
        <w:rPr>
          <w:rFonts w:ascii="Times New Roman" w:hAnsi="Times New Roman" w:cs="Times New Roman"/>
          <w:sz w:val="24"/>
          <w:szCs w:val="24"/>
          <w:lang w:val="ru-RU"/>
        </w:rPr>
        <w:t xml:space="preserve">) CEO </w:t>
      </w:r>
      <w:proofErr w:type="spellStart"/>
      <w:r w:rsidRPr="00AD3342">
        <w:rPr>
          <w:rFonts w:ascii="Times New Roman" w:hAnsi="Times New Roman" w:cs="Times New Roman"/>
          <w:sz w:val="24"/>
          <w:szCs w:val="24"/>
          <w:lang w:val="ru-RU"/>
        </w:rPr>
        <w:t>Accenture</w:t>
      </w:r>
      <w:proofErr w:type="spellEnd"/>
      <w:r w:rsidRPr="00AD3342">
        <w:rPr>
          <w:rFonts w:ascii="Times New Roman" w:hAnsi="Times New Roman" w:cs="Times New Roman"/>
          <w:sz w:val="24"/>
          <w:szCs w:val="24"/>
          <w:lang w:val="ru-RU"/>
        </w:rPr>
        <w:t xml:space="preserve"> на Всемирном</w:t>
      </w:r>
      <w:r>
        <w:rPr>
          <w:rFonts w:ascii="Times New Roman" w:hAnsi="Times New Roman" w:cs="Times New Roman"/>
          <w:sz w:val="24"/>
          <w:szCs w:val="24"/>
          <w:lang w:val="ru-RU"/>
        </w:rPr>
        <w:t xml:space="preserve"> экономическом форуме в Давосе.</w:t>
      </w:r>
    </w:p>
    <w:p w:rsidR="00773C2C" w:rsidRDefault="00773C2C" w:rsidP="00773C2C">
      <w:pPr>
        <w:spacing w:after="0" w:line="360" w:lineRule="auto"/>
        <w:ind w:firstLine="709"/>
        <w:jc w:val="both"/>
        <w:rPr>
          <w:rFonts w:ascii="Times New Roman" w:hAnsi="Times New Roman" w:cs="Times New Roman"/>
          <w:sz w:val="24"/>
          <w:szCs w:val="24"/>
          <w:lang w:val="ru-RU"/>
        </w:rPr>
      </w:pPr>
      <w:r w:rsidRPr="00AD3342">
        <w:rPr>
          <w:rFonts w:ascii="Times New Roman" w:hAnsi="Times New Roman" w:cs="Times New Roman"/>
          <w:sz w:val="24"/>
          <w:szCs w:val="24"/>
          <w:lang w:val="ru-RU"/>
        </w:rPr>
        <w:t xml:space="preserve">Социальность, мобильность, аналитика и облака являются </w:t>
      </w:r>
      <w:r>
        <w:rPr>
          <w:rFonts w:ascii="Times New Roman" w:hAnsi="Times New Roman" w:cs="Times New Roman"/>
          <w:sz w:val="24"/>
          <w:szCs w:val="24"/>
          <w:lang w:val="ru-RU"/>
        </w:rPr>
        <w:t>основой цифрового предприятия</w:t>
      </w:r>
      <w:r w:rsidRPr="00AD334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Важным фактом является то, что </w:t>
      </w:r>
      <w:r w:rsidRPr="00AD3342">
        <w:rPr>
          <w:rFonts w:ascii="Times New Roman" w:hAnsi="Times New Roman" w:cs="Times New Roman"/>
          <w:sz w:val="24"/>
          <w:szCs w:val="24"/>
          <w:lang w:val="ru-RU"/>
        </w:rPr>
        <w:t>сам</w:t>
      </w:r>
      <w:r>
        <w:rPr>
          <w:rFonts w:ascii="Times New Roman" w:hAnsi="Times New Roman" w:cs="Times New Roman"/>
          <w:sz w:val="24"/>
          <w:szCs w:val="24"/>
          <w:lang w:val="ru-RU"/>
        </w:rPr>
        <w:t>о</w:t>
      </w:r>
      <w:r w:rsidRPr="00AD3342">
        <w:rPr>
          <w:rFonts w:ascii="Times New Roman" w:hAnsi="Times New Roman" w:cs="Times New Roman"/>
          <w:sz w:val="24"/>
          <w:szCs w:val="24"/>
          <w:lang w:val="ru-RU"/>
        </w:rPr>
        <w:t xml:space="preserve"> </w:t>
      </w:r>
      <w:r>
        <w:rPr>
          <w:rFonts w:ascii="Times New Roman" w:hAnsi="Times New Roman" w:cs="Times New Roman"/>
          <w:sz w:val="24"/>
          <w:szCs w:val="24"/>
          <w:lang w:val="ru-RU"/>
        </w:rPr>
        <w:t>по себе использование</w:t>
      </w:r>
      <w:r w:rsidRPr="00AD334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таких </w:t>
      </w:r>
      <w:r w:rsidRPr="00AD3342">
        <w:rPr>
          <w:rFonts w:ascii="Times New Roman" w:hAnsi="Times New Roman" w:cs="Times New Roman"/>
          <w:sz w:val="24"/>
          <w:szCs w:val="24"/>
          <w:lang w:val="ru-RU"/>
        </w:rPr>
        <w:t xml:space="preserve">технологий не делает предприятие цифровым. Организациям </w:t>
      </w:r>
      <w:r>
        <w:rPr>
          <w:rFonts w:ascii="Times New Roman" w:hAnsi="Times New Roman" w:cs="Times New Roman"/>
          <w:sz w:val="24"/>
          <w:szCs w:val="24"/>
          <w:lang w:val="ru-RU"/>
        </w:rPr>
        <w:t>необходимо</w:t>
      </w:r>
      <w:r w:rsidRPr="00AD3342">
        <w:rPr>
          <w:rFonts w:ascii="Times New Roman" w:hAnsi="Times New Roman" w:cs="Times New Roman"/>
          <w:sz w:val="24"/>
          <w:szCs w:val="24"/>
          <w:lang w:val="ru-RU"/>
        </w:rPr>
        <w:t xml:space="preserve"> </w:t>
      </w:r>
      <w:r>
        <w:rPr>
          <w:rFonts w:ascii="Times New Roman" w:hAnsi="Times New Roman" w:cs="Times New Roman"/>
          <w:sz w:val="24"/>
          <w:szCs w:val="24"/>
          <w:lang w:val="ru-RU"/>
        </w:rPr>
        <w:t>изменить</w:t>
      </w:r>
      <w:r w:rsidRPr="00AD3342">
        <w:rPr>
          <w:rFonts w:ascii="Times New Roman" w:hAnsi="Times New Roman" w:cs="Times New Roman"/>
          <w:sz w:val="24"/>
          <w:szCs w:val="24"/>
          <w:lang w:val="ru-RU"/>
        </w:rPr>
        <w:t xml:space="preserve"> свою информационную инфраструктуру, чтобы соответствовать требованиям цифрового мира. </w:t>
      </w:r>
    </w:p>
    <w:p w:rsidR="00773C2C" w:rsidRDefault="00773C2C" w:rsidP="00773C2C">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Решения, которые позволяют трансформировать процессы: </w:t>
      </w:r>
    </w:p>
    <w:p w:rsidR="00773C2C" w:rsidRPr="003D4982" w:rsidRDefault="00773C2C" w:rsidP="00952DF5">
      <w:pPr>
        <w:pStyle w:val="afd"/>
        <w:numPr>
          <w:ilvl w:val="0"/>
          <w:numId w:val="28"/>
        </w:numPr>
        <w:spacing w:after="0" w:line="360" w:lineRule="auto"/>
        <w:jc w:val="both"/>
        <w:rPr>
          <w:rFonts w:ascii="Times New Roman" w:hAnsi="Times New Roman" w:cs="Times New Roman"/>
          <w:sz w:val="24"/>
          <w:szCs w:val="24"/>
          <w:lang w:val="ru-RU"/>
        </w:rPr>
      </w:pPr>
      <w:r w:rsidRPr="003D4982">
        <w:rPr>
          <w:rFonts w:ascii="Times New Roman" w:hAnsi="Times New Roman" w:cs="Times New Roman"/>
          <w:sz w:val="24"/>
          <w:szCs w:val="24"/>
          <w:lang w:val="ru-RU"/>
        </w:rPr>
        <w:t>Контроль качества (какие основные причины повторяющихся проблем);</w:t>
      </w:r>
    </w:p>
    <w:p w:rsidR="00773C2C" w:rsidRPr="003D4982" w:rsidRDefault="00773C2C" w:rsidP="00952DF5">
      <w:pPr>
        <w:pStyle w:val="afd"/>
        <w:numPr>
          <w:ilvl w:val="0"/>
          <w:numId w:val="28"/>
        </w:numPr>
        <w:spacing w:after="0" w:line="360" w:lineRule="auto"/>
        <w:jc w:val="both"/>
        <w:rPr>
          <w:rFonts w:ascii="Times New Roman" w:hAnsi="Times New Roman" w:cs="Times New Roman"/>
          <w:sz w:val="24"/>
          <w:szCs w:val="24"/>
          <w:lang w:val="ru-RU"/>
        </w:rPr>
      </w:pPr>
      <w:r w:rsidRPr="003D4982">
        <w:rPr>
          <w:rFonts w:ascii="Times New Roman" w:hAnsi="Times New Roman" w:cs="Times New Roman"/>
          <w:sz w:val="24"/>
          <w:szCs w:val="24"/>
          <w:lang w:val="ru-RU"/>
        </w:rPr>
        <w:t>Прогнозирование спроса (какие объемы использования оборудования и запчастей можно ожидать);</w:t>
      </w:r>
    </w:p>
    <w:p w:rsidR="00773C2C" w:rsidRPr="003D4982" w:rsidRDefault="00773C2C" w:rsidP="00952DF5">
      <w:pPr>
        <w:pStyle w:val="afd"/>
        <w:numPr>
          <w:ilvl w:val="0"/>
          <w:numId w:val="28"/>
        </w:numPr>
        <w:spacing w:after="0" w:line="360" w:lineRule="auto"/>
        <w:jc w:val="both"/>
        <w:rPr>
          <w:rFonts w:ascii="Times New Roman" w:hAnsi="Times New Roman" w:cs="Times New Roman"/>
          <w:sz w:val="24"/>
          <w:szCs w:val="24"/>
          <w:lang w:val="ru-RU"/>
        </w:rPr>
      </w:pPr>
      <w:r w:rsidRPr="003D4982">
        <w:rPr>
          <w:rFonts w:ascii="Times New Roman" w:hAnsi="Times New Roman" w:cs="Times New Roman"/>
          <w:sz w:val="24"/>
          <w:szCs w:val="24"/>
          <w:lang w:val="ru-RU"/>
        </w:rPr>
        <w:t xml:space="preserve">Операционная эффективность (какие линии, команды, машины, оборудование наиболее эффективны); </w:t>
      </w:r>
    </w:p>
    <w:p w:rsidR="00773C2C" w:rsidRPr="003D4982" w:rsidRDefault="00773C2C" w:rsidP="00952DF5">
      <w:pPr>
        <w:pStyle w:val="afd"/>
        <w:numPr>
          <w:ilvl w:val="0"/>
          <w:numId w:val="28"/>
        </w:numPr>
        <w:spacing w:after="0" w:line="360" w:lineRule="auto"/>
        <w:jc w:val="both"/>
        <w:rPr>
          <w:rFonts w:ascii="Times New Roman" w:hAnsi="Times New Roman" w:cs="Times New Roman"/>
          <w:sz w:val="24"/>
          <w:szCs w:val="24"/>
          <w:lang w:val="ru-RU"/>
        </w:rPr>
      </w:pPr>
      <w:r w:rsidRPr="003D4982">
        <w:rPr>
          <w:rFonts w:ascii="Times New Roman" w:hAnsi="Times New Roman" w:cs="Times New Roman"/>
          <w:sz w:val="24"/>
          <w:szCs w:val="24"/>
          <w:lang w:val="ru-RU"/>
        </w:rPr>
        <w:t xml:space="preserve">Распознавание аномалий (какие машины работают неправильно); </w:t>
      </w:r>
    </w:p>
    <w:p w:rsidR="00773C2C" w:rsidRPr="003D4982" w:rsidRDefault="00773C2C" w:rsidP="00952DF5">
      <w:pPr>
        <w:pStyle w:val="afd"/>
        <w:numPr>
          <w:ilvl w:val="0"/>
          <w:numId w:val="28"/>
        </w:numPr>
        <w:spacing w:after="0" w:line="360" w:lineRule="auto"/>
        <w:jc w:val="both"/>
        <w:rPr>
          <w:rFonts w:ascii="Times New Roman" w:hAnsi="Times New Roman" w:cs="Times New Roman"/>
          <w:sz w:val="24"/>
          <w:szCs w:val="24"/>
          <w:lang w:val="ru-RU"/>
        </w:rPr>
      </w:pPr>
      <w:r w:rsidRPr="003D4982">
        <w:rPr>
          <w:rFonts w:ascii="Times New Roman" w:hAnsi="Times New Roman" w:cs="Times New Roman"/>
          <w:sz w:val="24"/>
          <w:szCs w:val="24"/>
          <w:lang w:val="ru-RU"/>
        </w:rPr>
        <w:t>Предиктивное обслуживание (какова вероятность того, что линия/машина откажет);</w:t>
      </w:r>
    </w:p>
    <w:p w:rsidR="00773C2C" w:rsidRPr="003D4982" w:rsidRDefault="00773C2C" w:rsidP="00952DF5">
      <w:pPr>
        <w:pStyle w:val="afd"/>
        <w:numPr>
          <w:ilvl w:val="0"/>
          <w:numId w:val="28"/>
        </w:numPr>
        <w:spacing w:after="0" w:line="360" w:lineRule="auto"/>
        <w:jc w:val="both"/>
        <w:rPr>
          <w:rFonts w:ascii="Times New Roman" w:hAnsi="Times New Roman" w:cs="Times New Roman"/>
          <w:sz w:val="24"/>
          <w:szCs w:val="24"/>
          <w:lang w:val="ru-RU"/>
        </w:rPr>
      </w:pPr>
      <w:r w:rsidRPr="003D4982">
        <w:rPr>
          <w:rFonts w:ascii="Times New Roman" w:hAnsi="Times New Roman" w:cs="Times New Roman"/>
          <w:sz w:val="24"/>
          <w:szCs w:val="24"/>
          <w:lang w:val="ru-RU"/>
        </w:rPr>
        <w:lastRenderedPageBreak/>
        <w:t>Оптимизация цепочек поставок (какие требования к поставщикам запчастей);</w:t>
      </w:r>
    </w:p>
    <w:p w:rsidR="00773C2C" w:rsidRPr="003D4982" w:rsidRDefault="00773C2C" w:rsidP="00952DF5">
      <w:pPr>
        <w:pStyle w:val="afd"/>
        <w:numPr>
          <w:ilvl w:val="0"/>
          <w:numId w:val="28"/>
        </w:numPr>
        <w:spacing w:after="0" w:line="360" w:lineRule="auto"/>
        <w:jc w:val="both"/>
        <w:rPr>
          <w:rFonts w:ascii="Times New Roman" w:hAnsi="Times New Roman" w:cs="Times New Roman"/>
          <w:sz w:val="24"/>
          <w:szCs w:val="24"/>
          <w:lang w:val="ru-RU"/>
        </w:rPr>
      </w:pPr>
      <w:r w:rsidRPr="003D4982">
        <w:rPr>
          <w:rFonts w:ascii="Times New Roman" w:hAnsi="Times New Roman" w:cs="Times New Roman"/>
          <w:sz w:val="24"/>
          <w:szCs w:val="24"/>
          <w:lang w:val="ru-RU"/>
        </w:rPr>
        <w:t>Эффективные устройства (могут ли установки, оборудование, машины работать с максимальной эффективностью).</w:t>
      </w:r>
    </w:p>
    <w:p w:rsidR="00773C2C" w:rsidRDefault="00773C2C" w:rsidP="00773C2C">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Эти решения могут осуществляться с помощью таких операций как 1) прогнозирование отказа оборудования, используя непрерывный поток данных, собранных с датчиков на критическом для производства оборудовании, средства предиктивной аналитики могут определять паттерны для прогнозирования диагностики возможных сбоев; 2) аналитику и контроль потребления ресурсов, используя непрерывный поток данных с приборов учета, автоматическое вычисление «идеальной» картины потребления с учетом сторонних факторов, сравнение идеального и фактического потребления ресурсов; 3) оптимизацию технологического процесса и т.д. Все эти операции возможны с использованием трех основных технологий: интернета вещей, больших данных, искусственного интеллекта. Сам процесс представлен на рис.П10.1.</w:t>
      </w:r>
    </w:p>
    <w:p w:rsidR="00773C2C" w:rsidRDefault="00773C2C" w:rsidP="00773C2C">
      <w:pPr>
        <w:spacing w:after="0" w:line="360" w:lineRule="auto"/>
        <w:ind w:firstLine="709"/>
        <w:jc w:val="both"/>
        <w:rPr>
          <w:rFonts w:ascii="Times New Roman" w:hAnsi="Times New Roman" w:cs="Times New Roman"/>
          <w:noProof/>
          <w:color w:val="FF0000"/>
          <w:sz w:val="24"/>
          <w:szCs w:val="24"/>
          <w:lang w:val="ru-RU" w:eastAsia="ru-RU"/>
        </w:rPr>
      </w:pPr>
      <w:r w:rsidRPr="00087A2D">
        <w:rPr>
          <w:noProof/>
          <w:lang w:val="ru-RU" w:eastAsia="ru-RU"/>
        </w:rPr>
        <w:drawing>
          <wp:inline distT="0" distB="0" distL="0" distR="0" wp14:anchorId="07DAB142" wp14:editId="6BCEF409">
            <wp:extent cx="5940425" cy="2458085"/>
            <wp:effectExtent l="0" t="0" r="22225" b="18415"/>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73C2C" w:rsidRPr="00773C2C" w:rsidRDefault="00773C2C" w:rsidP="00773C2C">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Рисунок П.10.1 Процесс взаимосвязи технологий </w:t>
      </w:r>
      <w:proofErr w:type="spellStart"/>
      <w:r>
        <w:rPr>
          <w:rFonts w:ascii="Times New Roman" w:hAnsi="Times New Roman" w:cs="Times New Roman"/>
          <w:sz w:val="24"/>
          <w:szCs w:val="24"/>
        </w:rPr>
        <w:t>IoT</w:t>
      </w:r>
      <w:proofErr w:type="spellEnd"/>
      <w:r w:rsidRPr="00773C2C">
        <w:rPr>
          <w:rFonts w:ascii="Times New Roman" w:hAnsi="Times New Roman" w:cs="Times New Roman"/>
          <w:sz w:val="24"/>
          <w:szCs w:val="24"/>
          <w:lang w:val="ru-RU"/>
        </w:rPr>
        <w:t xml:space="preserve">, </w:t>
      </w:r>
      <w:r>
        <w:rPr>
          <w:rFonts w:ascii="Times New Roman" w:hAnsi="Times New Roman" w:cs="Times New Roman"/>
          <w:sz w:val="24"/>
          <w:szCs w:val="24"/>
        </w:rPr>
        <w:t>Big</w:t>
      </w:r>
      <w:r w:rsidRPr="00773C2C">
        <w:rPr>
          <w:rFonts w:ascii="Times New Roman" w:hAnsi="Times New Roman" w:cs="Times New Roman"/>
          <w:sz w:val="24"/>
          <w:szCs w:val="24"/>
          <w:lang w:val="ru-RU"/>
        </w:rPr>
        <w:t xml:space="preserve"> </w:t>
      </w:r>
      <w:r>
        <w:rPr>
          <w:rFonts w:ascii="Times New Roman" w:hAnsi="Times New Roman" w:cs="Times New Roman"/>
          <w:sz w:val="24"/>
          <w:szCs w:val="24"/>
        </w:rPr>
        <w:t>Data</w:t>
      </w:r>
      <w:r w:rsidRPr="00773C2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w:t>
      </w:r>
      <w:r>
        <w:rPr>
          <w:rFonts w:ascii="Times New Roman" w:hAnsi="Times New Roman" w:cs="Times New Roman"/>
          <w:sz w:val="24"/>
          <w:szCs w:val="24"/>
        </w:rPr>
        <w:t>AI</w:t>
      </w:r>
      <w:r>
        <w:rPr>
          <w:rFonts w:ascii="Times New Roman" w:hAnsi="Times New Roman" w:cs="Times New Roman"/>
          <w:sz w:val="24"/>
          <w:szCs w:val="24"/>
          <w:lang w:val="ru-RU"/>
        </w:rPr>
        <w:t>.</w:t>
      </w:r>
    </w:p>
    <w:p w:rsidR="00773C2C" w:rsidRPr="00AD3342" w:rsidRDefault="00773C2C" w:rsidP="00773C2C">
      <w:pPr>
        <w:spacing w:after="0" w:line="360" w:lineRule="auto"/>
        <w:ind w:firstLine="709"/>
        <w:jc w:val="both"/>
        <w:rPr>
          <w:rFonts w:ascii="Times New Roman" w:hAnsi="Times New Roman" w:cs="Times New Roman"/>
          <w:sz w:val="24"/>
          <w:szCs w:val="24"/>
          <w:lang w:val="ru-RU"/>
        </w:rPr>
      </w:pPr>
      <w:r w:rsidRPr="00AD3342">
        <w:rPr>
          <w:rFonts w:ascii="Times New Roman" w:hAnsi="Times New Roman" w:cs="Times New Roman"/>
          <w:sz w:val="24"/>
          <w:szCs w:val="24"/>
          <w:lang w:val="ru-RU"/>
        </w:rPr>
        <w:t xml:space="preserve">Мобильность. </w:t>
      </w:r>
      <w:r>
        <w:rPr>
          <w:rFonts w:ascii="Times New Roman" w:hAnsi="Times New Roman" w:cs="Times New Roman"/>
          <w:sz w:val="24"/>
          <w:szCs w:val="24"/>
          <w:lang w:val="ru-RU"/>
        </w:rPr>
        <w:t xml:space="preserve">По данным </w:t>
      </w:r>
      <w:proofErr w:type="spellStart"/>
      <w:r w:rsidRPr="00AD3342">
        <w:rPr>
          <w:rFonts w:ascii="Times New Roman" w:hAnsi="Times New Roman" w:cs="Times New Roman"/>
          <w:sz w:val="24"/>
          <w:szCs w:val="24"/>
          <w:lang w:val="ru-RU"/>
        </w:rPr>
        <w:t>Gartner</w:t>
      </w:r>
      <w:proofErr w:type="spellEnd"/>
      <w:r w:rsidRPr="00AD3342">
        <w:rPr>
          <w:rFonts w:ascii="Times New Roman" w:hAnsi="Times New Roman" w:cs="Times New Roman"/>
          <w:sz w:val="24"/>
          <w:szCs w:val="24"/>
          <w:lang w:val="ru-RU"/>
        </w:rPr>
        <w:t xml:space="preserve"> </w:t>
      </w:r>
      <w:r>
        <w:rPr>
          <w:rFonts w:ascii="Times New Roman" w:hAnsi="Times New Roman" w:cs="Times New Roman"/>
          <w:sz w:val="24"/>
          <w:szCs w:val="24"/>
          <w:lang w:val="ru-RU"/>
        </w:rPr>
        <w:t>ч</w:t>
      </w:r>
      <w:r w:rsidRPr="00AD3342">
        <w:rPr>
          <w:rFonts w:ascii="Times New Roman" w:hAnsi="Times New Roman" w:cs="Times New Roman"/>
          <w:sz w:val="24"/>
          <w:szCs w:val="24"/>
          <w:lang w:val="ru-RU"/>
        </w:rPr>
        <w:t>исло подключенных устройств в 2016 году составит 6,4 млрд.,</w:t>
      </w:r>
      <w:r>
        <w:rPr>
          <w:rFonts w:ascii="Times New Roman" w:hAnsi="Times New Roman" w:cs="Times New Roman"/>
          <w:sz w:val="24"/>
          <w:szCs w:val="24"/>
          <w:lang w:val="ru-RU"/>
        </w:rPr>
        <w:t xml:space="preserve"> а к 2020 достигнет 20,8 млрд. Мобильными станут не только руководители, но и клиенты организации, а также ее сотрудники, следовательно, чтобы иметь возможность управлять </w:t>
      </w:r>
      <w:r w:rsidRPr="00AD3342">
        <w:rPr>
          <w:rFonts w:ascii="Times New Roman" w:hAnsi="Times New Roman" w:cs="Times New Roman"/>
          <w:sz w:val="24"/>
          <w:szCs w:val="24"/>
          <w:lang w:val="ru-RU"/>
        </w:rPr>
        <w:t xml:space="preserve">цифровым предприятием </w:t>
      </w:r>
      <w:r>
        <w:rPr>
          <w:rFonts w:ascii="Times New Roman" w:hAnsi="Times New Roman" w:cs="Times New Roman"/>
          <w:sz w:val="24"/>
          <w:szCs w:val="24"/>
          <w:lang w:val="ru-RU"/>
        </w:rPr>
        <w:t xml:space="preserve">необходимы </w:t>
      </w:r>
      <w:r w:rsidRPr="00AD3342">
        <w:rPr>
          <w:rFonts w:ascii="Times New Roman" w:hAnsi="Times New Roman" w:cs="Times New Roman"/>
          <w:sz w:val="24"/>
          <w:szCs w:val="24"/>
          <w:lang w:val="ru-RU"/>
        </w:rPr>
        <w:t>новые мобильные приложения с расширенной функциональность</w:t>
      </w:r>
      <w:r>
        <w:rPr>
          <w:rFonts w:ascii="Times New Roman" w:hAnsi="Times New Roman" w:cs="Times New Roman"/>
          <w:sz w:val="24"/>
          <w:szCs w:val="24"/>
          <w:lang w:val="ru-RU"/>
        </w:rPr>
        <w:t>ю. Еще больше влияния</w:t>
      </w:r>
      <w:r w:rsidRPr="00AD3342">
        <w:rPr>
          <w:rFonts w:ascii="Times New Roman" w:hAnsi="Times New Roman" w:cs="Times New Roman"/>
          <w:sz w:val="24"/>
          <w:szCs w:val="24"/>
          <w:lang w:val="ru-RU"/>
        </w:rPr>
        <w:t xml:space="preserve"> окажет Интернет вещей, </w:t>
      </w:r>
      <w:r>
        <w:rPr>
          <w:rFonts w:ascii="Times New Roman" w:hAnsi="Times New Roman" w:cs="Times New Roman"/>
          <w:sz w:val="24"/>
          <w:szCs w:val="24"/>
          <w:lang w:val="ru-RU"/>
        </w:rPr>
        <w:t>который представляет собой по сути развитие</w:t>
      </w:r>
      <w:r w:rsidRPr="00AD3342">
        <w:rPr>
          <w:rFonts w:ascii="Times New Roman" w:hAnsi="Times New Roman" w:cs="Times New Roman"/>
          <w:sz w:val="24"/>
          <w:szCs w:val="24"/>
          <w:lang w:val="ru-RU"/>
        </w:rPr>
        <w:t xml:space="preserve"> мобильных технологий. Сервисные индустрии и B2C-рынки, в первую очередь ритейл, уже сейчас переживают очередную волну мобилизации, которая выводит их взаимодействие с потребителем на новый уровень.</w:t>
      </w:r>
    </w:p>
    <w:p w:rsidR="00773C2C" w:rsidRPr="00AD3342" w:rsidRDefault="00773C2C" w:rsidP="00773C2C">
      <w:pPr>
        <w:spacing w:after="0" w:line="360" w:lineRule="auto"/>
        <w:ind w:firstLine="709"/>
        <w:jc w:val="both"/>
        <w:rPr>
          <w:rFonts w:ascii="Times New Roman" w:hAnsi="Times New Roman" w:cs="Times New Roman"/>
          <w:sz w:val="24"/>
          <w:szCs w:val="24"/>
          <w:lang w:val="ru-RU"/>
        </w:rPr>
      </w:pPr>
      <w:r w:rsidRPr="00AD3342">
        <w:rPr>
          <w:rFonts w:ascii="Times New Roman" w:hAnsi="Times New Roman" w:cs="Times New Roman"/>
          <w:sz w:val="24"/>
          <w:szCs w:val="24"/>
          <w:lang w:val="ru-RU"/>
        </w:rPr>
        <w:t>Социальность, управление знани</w:t>
      </w:r>
      <w:r>
        <w:rPr>
          <w:rFonts w:ascii="Times New Roman" w:hAnsi="Times New Roman" w:cs="Times New Roman"/>
          <w:sz w:val="24"/>
          <w:szCs w:val="24"/>
          <w:lang w:val="ru-RU"/>
        </w:rPr>
        <w:t>ями и людьми. Сфера маркетинга на</w:t>
      </w:r>
      <w:r w:rsidRPr="00AD3342">
        <w:rPr>
          <w:rFonts w:ascii="Times New Roman" w:hAnsi="Times New Roman" w:cs="Times New Roman"/>
          <w:sz w:val="24"/>
          <w:szCs w:val="24"/>
          <w:lang w:val="ru-RU"/>
        </w:rPr>
        <w:t xml:space="preserve"> цифровом </w:t>
      </w:r>
      <w:r>
        <w:rPr>
          <w:rFonts w:ascii="Times New Roman" w:hAnsi="Times New Roman" w:cs="Times New Roman"/>
          <w:sz w:val="24"/>
          <w:szCs w:val="24"/>
          <w:lang w:val="ru-RU"/>
        </w:rPr>
        <w:t>предприятии</w:t>
      </w:r>
      <w:r w:rsidRPr="00AD3342">
        <w:rPr>
          <w:rFonts w:ascii="Times New Roman" w:hAnsi="Times New Roman" w:cs="Times New Roman"/>
          <w:sz w:val="24"/>
          <w:szCs w:val="24"/>
          <w:lang w:val="ru-RU"/>
        </w:rPr>
        <w:t xml:space="preserve"> также </w:t>
      </w:r>
      <w:r>
        <w:rPr>
          <w:rFonts w:ascii="Times New Roman" w:hAnsi="Times New Roman" w:cs="Times New Roman"/>
          <w:sz w:val="24"/>
          <w:szCs w:val="24"/>
          <w:lang w:val="ru-RU"/>
        </w:rPr>
        <w:t>изменяется, приобретая большую детализацию и персонализацию</w:t>
      </w:r>
      <w:r w:rsidRPr="00AD3342">
        <w:rPr>
          <w:rFonts w:ascii="Times New Roman" w:hAnsi="Times New Roman" w:cs="Times New Roman"/>
          <w:sz w:val="24"/>
          <w:szCs w:val="24"/>
          <w:lang w:val="ru-RU"/>
        </w:rPr>
        <w:t xml:space="preserve"> предложения </w:t>
      </w:r>
      <w:r>
        <w:rPr>
          <w:rFonts w:ascii="Times New Roman" w:hAnsi="Times New Roman" w:cs="Times New Roman"/>
          <w:sz w:val="24"/>
          <w:szCs w:val="24"/>
          <w:lang w:val="ru-RU"/>
        </w:rPr>
        <w:t xml:space="preserve">потребителям, что </w:t>
      </w:r>
      <w:r w:rsidRPr="00AD3342">
        <w:rPr>
          <w:rFonts w:ascii="Times New Roman" w:hAnsi="Times New Roman" w:cs="Times New Roman"/>
          <w:sz w:val="24"/>
          <w:szCs w:val="24"/>
          <w:lang w:val="ru-RU"/>
        </w:rPr>
        <w:t xml:space="preserve">требует углубленного изучения имеющейся информации с </w:t>
      </w:r>
      <w:r w:rsidRPr="00AD3342">
        <w:rPr>
          <w:rFonts w:ascii="Times New Roman" w:hAnsi="Times New Roman" w:cs="Times New Roman"/>
          <w:sz w:val="24"/>
          <w:szCs w:val="24"/>
          <w:lang w:val="ru-RU"/>
        </w:rPr>
        <w:lastRenderedPageBreak/>
        <w:t>применением технологий управления знаниями. Невзирая на все достижения в автомат</w:t>
      </w:r>
      <w:r>
        <w:rPr>
          <w:rFonts w:ascii="Times New Roman" w:hAnsi="Times New Roman" w:cs="Times New Roman"/>
          <w:sz w:val="24"/>
          <w:szCs w:val="24"/>
          <w:lang w:val="ru-RU"/>
        </w:rPr>
        <w:t xml:space="preserve">изации бизнес-процессов, люди, обладающие </w:t>
      </w:r>
      <w:r w:rsidRPr="00AD3342">
        <w:rPr>
          <w:rFonts w:ascii="Times New Roman" w:hAnsi="Times New Roman" w:cs="Times New Roman"/>
          <w:sz w:val="24"/>
          <w:szCs w:val="24"/>
          <w:lang w:val="ru-RU"/>
        </w:rPr>
        <w:t xml:space="preserve">интуицией, </w:t>
      </w:r>
      <w:r>
        <w:rPr>
          <w:rFonts w:ascii="Times New Roman" w:hAnsi="Times New Roman" w:cs="Times New Roman"/>
          <w:sz w:val="24"/>
          <w:szCs w:val="24"/>
          <w:lang w:val="ru-RU"/>
        </w:rPr>
        <w:t xml:space="preserve">специальными </w:t>
      </w:r>
      <w:r w:rsidRPr="00AD3342">
        <w:rPr>
          <w:rFonts w:ascii="Times New Roman" w:hAnsi="Times New Roman" w:cs="Times New Roman"/>
          <w:sz w:val="24"/>
          <w:szCs w:val="24"/>
          <w:lang w:val="ru-RU"/>
        </w:rPr>
        <w:t xml:space="preserve">умениями и навыками, остаются </w:t>
      </w:r>
      <w:r>
        <w:rPr>
          <w:rFonts w:ascii="Times New Roman" w:hAnsi="Times New Roman" w:cs="Times New Roman"/>
          <w:sz w:val="24"/>
          <w:szCs w:val="24"/>
          <w:lang w:val="ru-RU"/>
        </w:rPr>
        <w:t>ключом к успешному функционированию</w:t>
      </w:r>
      <w:r w:rsidRPr="00AD3342">
        <w:rPr>
          <w:rFonts w:ascii="Times New Roman" w:hAnsi="Times New Roman" w:cs="Times New Roman"/>
          <w:sz w:val="24"/>
          <w:szCs w:val="24"/>
          <w:lang w:val="ru-RU"/>
        </w:rPr>
        <w:t xml:space="preserve"> цифрового предприятия, поэтому традиционные системы управления </w:t>
      </w:r>
      <w:r>
        <w:rPr>
          <w:rFonts w:ascii="Times New Roman" w:hAnsi="Times New Roman" w:cs="Times New Roman"/>
          <w:sz w:val="24"/>
          <w:szCs w:val="24"/>
          <w:lang w:val="ru-RU"/>
        </w:rPr>
        <w:t>персоналом</w:t>
      </w:r>
      <w:r w:rsidRPr="00AD3342">
        <w:rPr>
          <w:rFonts w:ascii="Times New Roman" w:hAnsi="Times New Roman" w:cs="Times New Roman"/>
          <w:sz w:val="24"/>
          <w:szCs w:val="24"/>
          <w:lang w:val="ru-RU"/>
        </w:rPr>
        <w:t xml:space="preserve"> </w:t>
      </w:r>
      <w:r>
        <w:rPr>
          <w:rFonts w:ascii="Times New Roman" w:hAnsi="Times New Roman" w:cs="Times New Roman"/>
          <w:sz w:val="24"/>
          <w:szCs w:val="24"/>
          <w:lang w:val="ru-RU"/>
        </w:rPr>
        <w:t>изменяются</w:t>
      </w:r>
      <w:r w:rsidRPr="00AD3342">
        <w:rPr>
          <w:rFonts w:ascii="Times New Roman" w:hAnsi="Times New Roman" w:cs="Times New Roman"/>
          <w:sz w:val="24"/>
          <w:szCs w:val="24"/>
          <w:lang w:val="ru-RU"/>
        </w:rPr>
        <w:t xml:space="preserve"> в управление талантами, обучением и развитием сотрудников.</w:t>
      </w:r>
      <w:r>
        <w:rPr>
          <w:rFonts w:ascii="Times New Roman" w:hAnsi="Times New Roman" w:cs="Times New Roman"/>
          <w:sz w:val="24"/>
          <w:szCs w:val="24"/>
          <w:lang w:val="ru-RU"/>
        </w:rPr>
        <w:t xml:space="preserve"> </w:t>
      </w:r>
      <w:r w:rsidRPr="00AD3342">
        <w:rPr>
          <w:rFonts w:ascii="Times New Roman" w:hAnsi="Times New Roman" w:cs="Times New Roman"/>
          <w:sz w:val="24"/>
          <w:szCs w:val="24"/>
          <w:lang w:val="ru-RU"/>
        </w:rPr>
        <w:t>Социальность разрушает вертикальную иерархию, позволяя всем общаться напрямую</w:t>
      </w:r>
      <w:r>
        <w:rPr>
          <w:rFonts w:ascii="Times New Roman" w:hAnsi="Times New Roman" w:cs="Times New Roman"/>
          <w:sz w:val="24"/>
          <w:szCs w:val="24"/>
          <w:lang w:val="ru-RU"/>
        </w:rPr>
        <w:t>, предприятие «становится плоским»</w:t>
      </w:r>
      <w:r w:rsidRPr="00AD3342">
        <w:rPr>
          <w:rFonts w:ascii="Times New Roman" w:hAnsi="Times New Roman" w:cs="Times New Roman"/>
          <w:sz w:val="24"/>
          <w:szCs w:val="24"/>
          <w:lang w:val="ru-RU"/>
        </w:rPr>
        <w:t xml:space="preserve">. Это неизбежно приведет к распространению новых концепций менеджмента, основанных на сетевых принципах управления вместо командно-административных. </w:t>
      </w:r>
    </w:p>
    <w:p w:rsidR="00773C2C" w:rsidRPr="00AD3342" w:rsidRDefault="00773C2C" w:rsidP="00773C2C">
      <w:pPr>
        <w:spacing w:after="0" w:line="360" w:lineRule="auto"/>
        <w:ind w:firstLine="709"/>
        <w:jc w:val="both"/>
        <w:rPr>
          <w:rFonts w:ascii="Times New Roman" w:hAnsi="Times New Roman" w:cs="Times New Roman"/>
          <w:sz w:val="24"/>
          <w:szCs w:val="24"/>
          <w:lang w:val="ru-RU"/>
        </w:rPr>
      </w:pPr>
      <w:r w:rsidRPr="00AD3342">
        <w:rPr>
          <w:rFonts w:ascii="Times New Roman" w:hAnsi="Times New Roman" w:cs="Times New Roman"/>
          <w:sz w:val="24"/>
          <w:szCs w:val="24"/>
        </w:rPr>
        <w:t xml:space="preserve">BPM, Workflow, Collaboration. </w:t>
      </w:r>
      <w:proofErr w:type="spellStart"/>
      <w:r w:rsidRPr="00AD3342">
        <w:rPr>
          <w:rFonts w:ascii="Times New Roman" w:hAnsi="Times New Roman" w:cs="Times New Roman"/>
          <w:sz w:val="24"/>
          <w:szCs w:val="24"/>
          <w:lang w:val="ru-RU"/>
        </w:rPr>
        <w:t>Бисзнес</w:t>
      </w:r>
      <w:proofErr w:type="spellEnd"/>
      <w:r w:rsidRPr="00AD3342">
        <w:rPr>
          <w:rFonts w:ascii="Times New Roman" w:hAnsi="Times New Roman" w:cs="Times New Roman"/>
          <w:sz w:val="24"/>
          <w:szCs w:val="24"/>
        </w:rPr>
        <w:t>-</w:t>
      </w:r>
      <w:r w:rsidRPr="00AD3342">
        <w:rPr>
          <w:rFonts w:ascii="Times New Roman" w:hAnsi="Times New Roman" w:cs="Times New Roman"/>
          <w:sz w:val="24"/>
          <w:szCs w:val="24"/>
          <w:lang w:val="ru-RU"/>
        </w:rPr>
        <w:t>процессы</w:t>
      </w:r>
      <w:r w:rsidRPr="00AD3342">
        <w:rPr>
          <w:rFonts w:ascii="Times New Roman" w:hAnsi="Times New Roman" w:cs="Times New Roman"/>
          <w:sz w:val="24"/>
          <w:szCs w:val="24"/>
        </w:rPr>
        <w:t xml:space="preserve">. </w:t>
      </w:r>
      <w:r w:rsidRPr="00AD3342">
        <w:rPr>
          <w:rFonts w:ascii="Times New Roman" w:hAnsi="Times New Roman" w:cs="Times New Roman"/>
          <w:sz w:val="24"/>
          <w:szCs w:val="24"/>
          <w:lang w:val="ru-RU"/>
        </w:rPr>
        <w:t xml:space="preserve">Компания никогда не сможет создать качественно новый «цифровой» продукт, адаптировав социальные и мобильные технологии, но избежав кардинальной оптимизации внутренних процессов. Предприятиям все так же придется сражаться за эффективность организации внутренней работы, прежде чем заниматься большей </w:t>
      </w:r>
      <w:proofErr w:type="spellStart"/>
      <w:r w:rsidRPr="00AD3342">
        <w:rPr>
          <w:rFonts w:ascii="Times New Roman" w:hAnsi="Times New Roman" w:cs="Times New Roman"/>
          <w:sz w:val="24"/>
          <w:szCs w:val="24"/>
          <w:lang w:val="ru-RU"/>
        </w:rPr>
        <w:t>клиентоориентированностью</w:t>
      </w:r>
      <w:proofErr w:type="spellEnd"/>
      <w:r w:rsidRPr="00AD3342">
        <w:rPr>
          <w:rFonts w:ascii="Times New Roman" w:hAnsi="Times New Roman" w:cs="Times New Roman"/>
          <w:sz w:val="24"/>
          <w:szCs w:val="24"/>
          <w:lang w:val="ru-RU"/>
        </w:rPr>
        <w:t xml:space="preserve"> и прогрессивными инструментами анализа. На этом поприще по-прежнему будут востребованы инструменты BPM и наиболее гибкие практики.</w:t>
      </w:r>
    </w:p>
    <w:p w:rsidR="00773C2C" w:rsidRPr="00AD3342" w:rsidRDefault="00773C2C" w:rsidP="00773C2C">
      <w:pPr>
        <w:spacing w:after="0" w:line="360" w:lineRule="auto"/>
        <w:ind w:firstLine="709"/>
        <w:jc w:val="both"/>
        <w:rPr>
          <w:rFonts w:ascii="Times New Roman" w:hAnsi="Times New Roman" w:cs="Times New Roman"/>
          <w:sz w:val="24"/>
          <w:szCs w:val="24"/>
          <w:lang w:val="ru-RU"/>
        </w:rPr>
      </w:pPr>
      <w:r w:rsidRPr="00AD3342">
        <w:rPr>
          <w:rFonts w:ascii="Times New Roman" w:hAnsi="Times New Roman" w:cs="Times New Roman"/>
          <w:sz w:val="24"/>
          <w:szCs w:val="24"/>
          <w:lang w:val="ru-RU"/>
        </w:rPr>
        <w:t xml:space="preserve">ECM, СЭД. Внутренний и внешний документооборот </w:t>
      </w:r>
      <w:r w:rsidR="00993778" w:rsidRPr="00AD3342">
        <w:rPr>
          <w:rFonts w:ascii="Times New Roman" w:hAnsi="Times New Roman" w:cs="Times New Roman"/>
          <w:sz w:val="24"/>
          <w:szCs w:val="24"/>
          <w:lang w:val="ru-RU"/>
        </w:rPr>
        <w:t>может быть,</w:t>
      </w:r>
      <w:r w:rsidRPr="00AD3342">
        <w:rPr>
          <w:rFonts w:ascii="Times New Roman" w:hAnsi="Times New Roman" w:cs="Times New Roman"/>
          <w:sz w:val="24"/>
          <w:szCs w:val="24"/>
          <w:lang w:val="ru-RU"/>
        </w:rPr>
        <w:t xml:space="preserve"> как фактором роста эффективности</w:t>
      </w:r>
      <w:r>
        <w:rPr>
          <w:rFonts w:ascii="Times New Roman" w:hAnsi="Times New Roman" w:cs="Times New Roman"/>
          <w:sz w:val="24"/>
          <w:szCs w:val="24"/>
          <w:lang w:val="ru-RU"/>
        </w:rPr>
        <w:t xml:space="preserve"> предприятия</w:t>
      </w:r>
      <w:r w:rsidRPr="00AD3342">
        <w:rPr>
          <w:rFonts w:ascii="Times New Roman" w:hAnsi="Times New Roman" w:cs="Times New Roman"/>
          <w:sz w:val="24"/>
          <w:szCs w:val="24"/>
          <w:lang w:val="ru-RU"/>
        </w:rPr>
        <w:t>, так и тормозом</w:t>
      </w:r>
      <w:r>
        <w:rPr>
          <w:rFonts w:ascii="Times New Roman" w:hAnsi="Times New Roman" w:cs="Times New Roman"/>
          <w:sz w:val="24"/>
          <w:szCs w:val="24"/>
          <w:lang w:val="ru-RU"/>
        </w:rPr>
        <w:t xml:space="preserve"> его развития</w:t>
      </w:r>
      <w:r w:rsidRPr="00AD3342">
        <w:rPr>
          <w:rFonts w:ascii="Times New Roman" w:hAnsi="Times New Roman" w:cs="Times New Roman"/>
          <w:sz w:val="24"/>
          <w:szCs w:val="24"/>
          <w:lang w:val="ru-RU"/>
        </w:rPr>
        <w:t xml:space="preserve">, если требования </w:t>
      </w:r>
      <w:r>
        <w:rPr>
          <w:rFonts w:ascii="Times New Roman" w:hAnsi="Times New Roman" w:cs="Times New Roman"/>
          <w:sz w:val="24"/>
          <w:szCs w:val="24"/>
          <w:lang w:val="ru-RU"/>
        </w:rPr>
        <w:t>ведения документации не состыковываются</w:t>
      </w:r>
      <w:r w:rsidRPr="00AD3342">
        <w:rPr>
          <w:rFonts w:ascii="Times New Roman" w:hAnsi="Times New Roman" w:cs="Times New Roman"/>
          <w:sz w:val="24"/>
          <w:szCs w:val="24"/>
          <w:lang w:val="ru-RU"/>
        </w:rPr>
        <w:t xml:space="preserve"> с требованиями бизнеса. Ограничения, </w:t>
      </w:r>
      <w:r>
        <w:rPr>
          <w:rFonts w:ascii="Times New Roman" w:hAnsi="Times New Roman" w:cs="Times New Roman"/>
          <w:sz w:val="24"/>
          <w:szCs w:val="24"/>
          <w:lang w:val="ru-RU"/>
        </w:rPr>
        <w:t>введенные на законодательном уровне</w:t>
      </w:r>
      <w:r w:rsidRPr="00AD334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которые обязали </w:t>
      </w:r>
      <w:r w:rsidRPr="00AD3342">
        <w:rPr>
          <w:rFonts w:ascii="Times New Roman" w:hAnsi="Times New Roman" w:cs="Times New Roman"/>
          <w:sz w:val="24"/>
          <w:szCs w:val="24"/>
          <w:lang w:val="ru-RU"/>
        </w:rPr>
        <w:t xml:space="preserve">организации использовать только бумажные документы, во многом </w:t>
      </w:r>
      <w:r>
        <w:rPr>
          <w:rFonts w:ascii="Times New Roman" w:hAnsi="Times New Roman" w:cs="Times New Roman"/>
          <w:sz w:val="24"/>
          <w:szCs w:val="24"/>
          <w:lang w:val="ru-RU"/>
        </w:rPr>
        <w:t>уже остались в прошлом</w:t>
      </w:r>
      <w:r w:rsidRPr="00AD3342">
        <w:rPr>
          <w:rFonts w:ascii="Times New Roman" w:hAnsi="Times New Roman" w:cs="Times New Roman"/>
          <w:sz w:val="24"/>
          <w:szCs w:val="24"/>
          <w:lang w:val="ru-RU"/>
        </w:rPr>
        <w:t xml:space="preserve">. Но остался синдром выученной беспомощности: </w:t>
      </w:r>
      <w:r>
        <w:rPr>
          <w:rFonts w:ascii="Times New Roman" w:hAnsi="Times New Roman" w:cs="Times New Roman"/>
          <w:sz w:val="24"/>
          <w:szCs w:val="24"/>
          <w:lang w:val="ru-RU"/>
        </w:rPr>
        <w:t xml:space="preserve">многие </w:t>
      </w:r>
      <w:r w:rsidRPr="00AD3342">
        <w:rPr>
          <w:rFonts w:ascii="Times New Roman" w:hAnsi="Times New Roman" w:cs="Times New Roman"/>
          <w:sz w:val="24"/>
          <w:szCs w:val="24"/>
          <w:lang w:val="ru-RU"/>
        </w:rPr>
        <w:t xml:space="preserve">предприятия </w:t>
      </w:r>
      <w:r>
        <w:rPr>
          <w:rFonts w:ascii="Times New Roman" w:hAnsi="Times New Roman" w:cs="Times New Roman"/>
          <w:sz w:val="24"/>
          <w:szCs w:val="24"/>
          <w:lang w:val="ru-RU"/>
        </w:rPr>
        <w:t>продолжают вести бумажный документооборот, можно сказать, что продолжают двигаться по инерции и сопротивляются переменам.</w:t>
      </w:r>
      <w:r w:rsidRPr="00AD3342">
        <w:rPr>
          <w:rFonts w:ascii="Times New Roman" w:hAnsi="Times New Roman" w:cs="Times New Roman"/>
          <w:sz w:val="24"/>
          <w:szCs w:val="24"/>
          <w:lang w:val="ru-RU"/>
        </w:rPr>
        <w:t xml:space="preserve"> В этом направлении предстоит </w:t>
      </w:r>
      <w:r>
        <w:rPr>
          <w:rFonts w:ascii="Times New Roman" w:hAnsi="Times New Roman" w:cs="Times New Roman"/>
          <w:sz w:val="24"/>
          <w:szCs w:val="24"/>
          <w:lang w:val="ru-RU"/>
        </w:rPr>
        <w:t>провести большую</w:t>
      </w:r>
      <w:r w:rsidRPr="00AD3342">
        <w:rPr>
          <w:rFonts w:ascii="Times New Roman" w:hAnsi="Times New Roman" w:cs="Times New Roman"/>
          <w:sz w:val="24"/>
          <w:szCs w:val="24"/>
          <w:lang w:val="ru-RU"/>
        </w:rPr>
        <w:t xml:space="preserve"> раб</w:t>
      </w:r>
      <w:r>
        <w:rPr>
          <w:rFonts w:ascii="Times New Roman" w:hAnsi="Times New Roman" w:cs="Times New Roman"/>
          <w:sz w:val="24"/>
          <w:szCs w:val="24"/>
          <w:lang w:val="ru-RU"/>
        </w:rPr>
        <w:t>оту</w:t>
      </w:r>
      <w:r w:rsidRPr="00AD3342">
        <w:rPr>
          <w:rFonts w:ascii="Times New Roman" w:hAnsi="Times New Roman" w:cs="Times New Roman"/>
          <w:sz w:val="24"/>
          <w:szCs w:val="24"/>
          <w:lang w:val="ru-RU"/>
        </w:rPr>
        <w:t xml:space="preserve"> по изменению корпоративной культуры, тогда как технические решения для всех задач уже есть. Кроме того, залогом цифровой трансформации станет не стол</w:t>
      </w:r>
      <w:r>
        <w:rPr>
          <w:rFonts w:ascii="Times New Roman" w:hAnsi="Times New Roman" w:cs="Times New Roman"/>
          <w:sz w:val="24"/>
          <w:szCs w:val="24"/>
          <w:lang w:val="ru-RU"/>
        </w:rPr>
        <w:t>ько автоматизированная работа с использованием структурированного документооборота</w:t>
      </w:r>
      <w:r w:rsidRPr="00AD3342">
        <w:rPr>
          <w:rFonts w:ascii="Times New Roman" w:hAnsi="Times New Roman" w:cs="Times New Roman"/>
          <w:sz w:val="24"/>
          <w:szCs w:val="24"/>
          <w:lang w:val="ru-RU"/>
        </w:rPr>
        <w:t>, сколько интеграция возможностей управления неструктурированным контентом предприятия с возможностями аналитики.</w:t>
      </w:r>
    </w:p>
    <w:p w:rsidR="00773C2C" w:rsidRDefault="00773C2C" w:rsidP="00773C2C">
      <w:pPr>
        <w:spacing w:after="0" w:line="360" w:lineRule="auto"/>
        <w:ind w:firstLine="709"/>
        <w:jc w:val="both"/>
        <w:rPr>
          <w:rFonts w:ascii="Times New Roman" w:hAnsi="Times New Roman" w:cs="Times New Roman"/>
          <w:sz w:val="24"/>
          <w:szCs w:val="24"/>
          <w:lang w:val="ru-RU"/>
        </w:rPr>
      </w:pPr>
      <w:proofErr w:type="spellStart"/>
      <w:r w:rsidRPr="00AD3342">
        <w:rPr>
          <w:rFonts w:ascii="Times New Roman" w:hAnsi="Times New Roman" w:cs="Times New Roman"/>
          <w:sz w:val="24"/>
          <w:szCs w:val="24"/>
          <w:lang w:val="ru-RU"/>
        </w:rPr>
        <w:t>Big</w:t>
      </w:r>
      <w:proofErr w:type="spellEnd"/>
      <w:r w:rsidRPr="00AD3342">
        <w:rPr>
          <w:rFonts w:ascii="Times New Roman" w:hAnsi="Times New Roman" w:cs="Times New Roman"/>
          <w:sz w:val="24"/>
          <w:szCs w:val="24"/>
          <w:lang w:val="ru-RU"/>
        </w:rPr>
        <w:t xml:space="preserve"> </w:t>
      </w:r>
      <w:proofErr w:type="spellStart"/>
      <w:r w:rsidRPr="00AD3342">
        <w:rPr>
          <w:rFonts w:ascii="Times New Roman" w:hAnsi="Times New Roman" w:cs="Times New Roman"/>
          <w:sz w:val="24"/>
          <w:szCs w:val="24"/>
          <w:lang w:val="ru-RU"/>
        </w:rPr>
        <w:t>Data</w:t>
      </w:r>
      <w:proofErr w:type="spellEnd"/>
      <w:r w:rsidRPr="00AD3342">
        <w:rPr>
          <w:rFonts w:ascii="Times New Roman" w:hAnsi="Times New Roman" w:cs="Times New Roman"/>
          <w:sz w:val="24"/>
          <w:szCs w:val="24"/>
          <w:lang w:val="ru-RU"/>
        </w:rPr>
        <w:t xml:space="preserve"> &amp; </w:t>
      </w:r>
      <w:proofErr w:type="spellStart"/>
      <w:r w:rsidRPr="00AD3342">
        <w:rPr>
          <w:rFonts w:ascii="Times New Roman" w:hAnsi="Times New Roman" w:cs="Times New Roman"/>
          <w:sz w:val="24"/>
          <w:szCs w:val="24"/>
          <w:lang w:val="ru-RU"/>
        </w:rPr>
        <w:t>Analytics</w:t>
      </w:r>
      <w:proofErr w:type="spellEnd"/>
      <w:r w:rsidRPr="00AD3342">
        <w:rPr>
          <w:rFonts w:ascii="Times New Roman" w:hAnsi="Times New Roman" w:cs="Times New Roman"/>
          <w:sz w:val="24"/>
          <w:szCs w:val="24"/>
          <w:lang w:val="ru-RU"/>
        </w:rPr>
        <w:t xml:space="preserve">. Бизнес-аналитика. Большие данные </w:t>
      </w:r>
      <w:r>
        <w:rPr>
          <w:rFonts w:ascii="Times New Roman" w:hAnsi="Times New Roman" w:cs="Times New Roman"/>
          <w:sz w:val="24"/>
          <w:szCs w:val="24"/>
          <w:lang w:val="ru-RU"/>
        </w:rPr>
        <w:t xml:space="preserve">– это </w:t>
      </w:r>
      <w:r w:rsidRPr="00AD3342">
        <w:rPr>
          <w:rFonts w:ascii="Times New Roman" w:hAnsi="Times New Roman" w:cs="Times New Roman"/>
          <w:sz w:val="24"/>
          <w:szCs w:val="24"/>
          <w:lang w:val="ru-RU"/>
        </w:rPr>
        <w:t xml:space="preserve">топливо для цифровой трансформации, открывая новые возможности, новых клиентов, новые рынки. Бизнес-аналитика стала инструментом для принятия решений, которыми пользуются не только продвинутые специалисты, но и бизнес-руководители разных уровней. Переход к цифровому предприятию означает также рост объемов данных — теперь в контур управления попадает информация из социальных сетей, разнообразных внешних источников и, главным образом, различных датчиков, потому что производство тоже переходит на цифровой формат. В связи </w:t>
      </w:r>
      <w:r w:rsidRPr="00AD3342">
        <w:rPr>
          <w:rFonts w:ascii="Times New Roman" w:hAnsi="Times New Roman" w:cs="Times New Roman"/>
          <w:sz w:val="24"/>
          <w:szCs w:val="24"/>
          <w:lang w:val="ru-RU"/>
        </w:rPr>
        <w:lastRenderedPageBreak/>
        <w:t>с ростом объема и сложности данных будут востребованы системы семантического анализа и искусственного интеллекта.</w:t>
      </w:r>
    </w:p>
    <w:p w:rsidR="00773C2C" w:rsidRPr="00AD3342" w:rsidRDefault="00773C2C" w:rsidP="00773C2C">
      <w:pPr>
        <w:spacing w:after="0" w:line="360" w:lineRule="auto"/>
        <w:ind w:firstLine="709"/>
        <w:jc w:val="both"/>
        <w:rPr>
          <w:rFonts w:ascii="Times New Roman" w:hAnsi="Times New Roman" w:cs="Times New Roman"/>
          <w:sz w:val="24"/>
          <w:szCs w:val="24"/>
          <w:lang w:val="ru-RU"/>
        </w:rPr>
      </w:pPr>
      <w:r w:rsidRPr="00AD3342">
        <w:rPr>
          <w:rFonts w:ascii="Times New Roman" w:hAnsi="Times New Roman" w:cs="Times New Roman"/>
          <w:sz w:val="24"/>
          <w:szCs w:val="24"/>
          <w:lang w:val="ru-RU"/>
        </w:rPr>
        <w:t xml:space="preserve">ERP. Финансы и учет. Аналитики </w:t>
      </w:r>
      <w:proofErr w:type="spellStart"/>
      <w:r w:rsidRPr="00AD3342">
        <w:rPr>
          <w:rFonts w:ascii="Times New Roman" w:hAnsi="Times New Roman" w:cs="Times New Roman"/>
          <w:sz w:val="24"/>
          <w:szCs w:val="24"/>
          <w:lang w:val="ru-RU"/>
        </w:rPr>
        <w:t>Capgemini</w:t>
      </w:r>
      <w:proofErr w:type="spellEnd"/>
      <w:r w:rsidRPr="00AD3342">
        <w:rPr>
          <w:rFonts w:ascii="Times New Roman" w:hAnsi="Times New Roman" w:cs="Times New Roman"/>
          <w:sz w:val="24"/>
          <w:szCs w:val="24"/>
          <w:lang w:val="ru-RU"/>
        </w:rPr>
        <w:t xml:space="preserve"> </w:t>
      </w:r>
      <w:proofErr w:type="spellStart"/>
      <w:r w:rsidRPr="00AD3342">
        <w:rPr>
          <w:rFonts w:ascii="Times New Roman" w:hAnsi="Times New Roman" w:cs="Times New Roman"/>
          <w:sz w:val="24"/>
          <w:szCs w:val="24"/>
          <w:lang w:val="ru-RU"/>
        </w:rPr>
        <w:t>Consulting</w:t>
      </w:r>
      <w:proofErr w:type="spellEnd"/>
      <w:r w:rsidRPr="00AD3342">
        <w:rPr>
          <w:rFonts w:ascii="Times New Roman" w:hAnsi="Times New Roman" w:cs="Times New Roman"/>
          <w:sz w:val="24"/>
          <w:szCs w:val="24"/>
          <w:lang w:val="ru-RU"/>
        </w:rPr>
        <w:t xml:space="preserve"> </w:t>
      </w:r>
      <w:r>
        <w:rPr>
          <w:rFonts w:ascii="Times New Roman" w:hAnsi="Times New Roman" w:cs="Times New Roman"/>
          <w:sz w:val="24"/>
          <w:szCs w:val="24"/>
          <w:lang w:val="ru-RU"/>
        </w:rPr>
        <w:t>считают</w:t>
      </w:r>
      <w:r w:rsidRPr="00AD3342">
        <w:rPr>
          <w:rFonts w:ascii="Times New Roman" w:hAnsi="Times New Roman" w:cs="Times New Roman"/>
          <w:sz w:val="24"/>
          <w:szCs w:val="24"/>
          <w:lang w:val="ru-RU"/>
        </w:rPr>
        <w:t xml:space="preserve"> ERP драйвером цифровой трансформации. Но только это будут </w:t>
      </w:r>
      <w:r>
        <w:rPr>
          <w:rFonts w:ascii="Times New Roman" w:hAnsi="Times New Roman" w:cs="Times New Roman"/>
          <w:sz w:val="24"/>
          <w:szCs w:val="24"/>
          <w:lang w:val="ru-RU"/>
        </w:rPr>
        <w:t xml:space="preserve">не старые </w:t>
      </w:r>
      <w:r w:rsidRPr="00AD3342">
        <w:rPr>
          <w:rFonts w:ascii="Times New Roman" w:hAnsi="Times New Roman" w:cs="Times New Roman"/>
          <w:sz w:val="24"/>
          <w:szCs w:val="24"/>
          <w:lang w:val="ru-RU"/>
        </w:rPr>
        <w:t>ERP</w:t>
      </w:r>
      <w:r>
        <w:rPr>
          <w:rFonts w:ascii="Times New Roman" w:hAnsi="Times New Roman" w:cs="Times New Roman"/>
          <w:sz w:val="24"/>
          <w:szCs w:val="24"/>
          <w:lang w:val="ru-RU"/>
        </w:rPr>
        <w:t xml:space="preserve">, а </w:t>
      </w:r>
      <w:r>
        <w:rPr>
          <w:rFonts w:ascii="Times New Roman" w:hAnsi="Times New Roman" w:cs="Times New Roman"/>
          <w:sz w:val="24"/>
          <w:szCs w:val="24"/>
        </w:rPr>
        <w:t>ERP</w:t>
      </w:r>
      <w:r w:rsidRPr="00AD3342">
        <w:rPr>
          <w:rFonts w:ascii="Times New Roman" w:hAnsi="Times New Roman" w:cs="Times New Roman"/>
          <w:sz w:val="24"/>
          <w:szCs w:val="24"/>
          <w:lang w:val="ru-RU"/>
        </w:rPr>
        <w:t xml:space="preserve"> нового поколения, отвечающие принципам </w:t>
      </w:r>
      <w:proofErr w:type="spellStart"/>
      <w:r w:rsidRPr="00AD3342">
        <w:rPr>
          <w:rFonts w:ascii="Times New Roman" w:hAnsi="Times New Roman" w:cs="Times New Roman"/>
          <w:sz w:val="24"/>
          <w:szCs w:val="24"/>
          <w:lang w:val="ru-RU"/>
        </w:rPr>
        <w:t>Design</w:t>
      </w:r>
      <w:proofErr w:type="spellEnd"/>
      <w:r w:rsidRPr="00AD3342">
        <w:rPr>
          <w:rFonts w:ascii="Times New Roman" w:hAnsi="Times New Roman" w:cs="Times New Roman"/>
          <w:sz w:val="24"/>
          <w:szCs w:val="24"/>
          <w:lang w:val="ru-RU"/>
        </w:rPr>
        <w:t xml:space="preserve"> </w:t>
      </w:r>
      <w:proofErr w:type="spellStart"/>
      <w:r w:rsidRPr="00AD3342">
        <w:rPr>
          <w:rFonts w:ascii="Times New Roman" w:hAnsi="Times New Roman" w:cs="Times New Roman"/>
          <w:sz w:val="24"/>
          <w:szCs w:val="24"/>
          <w:lang w:val="ru-RU"/>
        </w:rPr>
        <w:t>for</w:t>
      </w:r>
      <w:proofErr w:type="spellEnd"/>
      <w:r w:rsidRPr="00AD3342">
        <w:rPr>
          <w:rFonts w:ascii="Times New Roman" w:hAnsi="Times New Roman" w:cs="Times New Roman"/>
          <w:sz w:val="24"/>
          <w:szCs w:val="24"/>
          <w:lang w:val="ru-RU"/>
        </w:rPr>
        <w:t xml:space="preserve"> </w:t>
      </w:r>
      <w:proofErr w:type="spellStart"/>
      <w:r w:rsidRPr="00AD3342">
        <w:rPr>
          <w:rFonts w:ascii="Times New Roman" w:hAnsi="Times New Roman" w:cs="Times New Roman"/>
          <w:sz w:val="24"/>
          <w:szCs w:val="24"/>
          <w:lang w:val="ru-RU"/>
        </w:rPr>
        <w:t>Digital</w:t>
      </w:r>
      <w:proofErr w:type="spellEnd"/>
      <w:r w:rsidRPr="00AD3342">
        <w:rPr>
          <w:rFonts w:ascii="Times New Roman" w:hAnsi="Times New Roman" w:cs="Times New Roman"/>
          <w:sz w:val="24"/>
          <w:szCs w:val="24"/>
          <w:lang w:val="ru-RU"/>
        </w:rPr>
        <w:t xml:space="preserve">. Цель </w:t>
      </w:r>
      <w:r>
        <w:rPr>
          <w:rFonts w:ascii="Times New Roman" w:hAnsi="Times New Roman" w:cs="Times New Roman"/>
          <w:sz w:val="24"/>
          <w:szCs w:val="24"/>
          <w:lang w:val="ru-RU"/>
        </w:rPr>
        <w:t xml:space="preserve">подобного изменения </w:t>
      </w:r>
      <w:r w:rsidRPr="00AD3342">
        <w:rPr>
          <w:rFonts w:ascii="Times New Roman" w:hAnsi="Times New Roman" w:cs="Times New Roman"/>
          <w:sz w:val="24"/>
          <w:szCs w:val="24"/>
          <w:lang w:val="ru-RU"/>
        </w:rPr>
        <w:t xml:space="preserve">– максимально быстрая </w:t>
      </w:r>
      <w:r>
        <w:rPr>
          <w:rFonts w:ascii="Times New Roman" w:hAnsi="Times New Roman" w:cs="Times New Roman"/>
          <w:sz w:val="24"/>
          <w:szCs w:val="24"/>
          <w:lang w:val="ru-RU"/>
        </w:rPr>
        <w:t>скорость реакции</w:t>
      </w:r>
      <w:r w:rsidRPr="00AD3342">
        <w:rPr>
          <w:rFonts w:ascii="Times New Roman" w:hAnsi="Times New Roman" w:cs="Times New Roman"/>
          <w:sz w:val="24"/>
          <w:szCs w:val="24"/>
          <w:lang w:val="ru-RU"/>
        </w:rPr>
        <w:t xml:space="preserve"> на запросы потребителей </w:t>
      </w:r>
      <w:r>
        <w:rPr>
          <w:rFonts w:ascii="Times New Roman" w:hAnsi="Times New Roman" w:cs="Times New Roman"/>
          <w:sz w:val="24"/>
          <w:szCs w:val="24"/>
          <w:lang w:val="ru-RU"/>
        </w:rPr>
        <w:t>(а также на их изменение) и вывод продукта на рынок. Подобные изменения требуют от производства</w:t>
      </w:r>
      <w:r w:rsidRPr="00AD3342">
        <w:rPr>
          <w:rFonts w:ascii="Times New Roman" w:hAnsi="Times New Roman" w:cs="Times New Roman"/>
          <w:sz w:val="24"/>
          <w:szCs w:val="24"/>
          <w:lang w:val="ru-RU"/>
        </w:rPr>
        <w:t xml:space="preserve"> </w:t>
      </w:r>
      <w:r>
        <w:rPr>
          <w:rFonts w:ascii="Times New Roman" w:hAnsi="Times New Roman" w:cs="Times New Roman"/>
          <w:sz w:val="24"/>
          <w:szCs w:val="24"/>
          <w:lang w:val="ru-RU"/>
        </w:rPr>
        <w:t>гибкости, адаптивности к изменениям</w:t>
      </w:r>
      <w:r w:rsidRPr="00AD3342">
        <w:rPr>
          <w:rFonts w:ascii="Times New Roman" w:hAnsi="Times New Roman" w:cs="Times New Roman"/>
          <w:sz w:val="24"/>
          <w:szCs w:val="24"/>
          <w:lang w:val="ru-RU"/>
        </w:rPr>
        <w:t xml:space="preserve"> и </w:t>
      </w:r>
      <w:r>
        <w:rPr>
          <w:rFonts w:ascii="Times New Roman" w:hAnsi="Times New Roman" w:cs="Times New Roman"/>
          <w:sz w:val="24"/>
          <w:szCs w:val="24"/>
          <w:lang w:val="ru-RU"/>
        </w:rPr>
        <w:t>большей персонализации (что вызвано тем, что</w:t>
      </w:r>
      <w:r w:rsidRPr="00AD3342">
        <w:rPr>
          <w:rFonts w:ascii="Times New Roman" w:hAnsi="Times New Roman" w:cs="Times New Roman"/>
          <w:sz w:val="24"/>
          <w:szCs w:val="24"/>
          <w:lang w:val="ru-RU"/>
        </w:rPr>
        <w:t xml:space="preserve"> запросы у каждого клиента индивидуальны</w:t>
      </w:r>
      <w:r>
        <w:rPr>
          <w:rFonts w:ascii="Times New Roman" w:hAnsi="Times New Roman" w:cs="Times New Roman"/>
          <w:sz w:val="24"/>
          <w:szCs w:val="24"/>
          <w:lang w:val="ru-RU"/>
        </w:rPr>
        <w:t>)</w:t>
      </w:r>
      <w:r w:rsidRPr="00AD334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Сюда же нужно отнести и бюджетирование на цифровом предприятии, которое также должно стать очень гибким и адаптивным ко всем изменениям, что заключается практически в мгновенном пересчете бюджетов в результате изменения одного из входных параметров, заложенных в бюджет (прогноз продаж, цены на исходные ресурсы и т.д.). Подобная гибкость нужна от оперативных бюджетов, долгосрочные бюджеты нуждаются в большой адаптивности, т.е. показатели стратегических бюджетов должны изменяться и пересматриваться в случае изменения долгосрочных прогнозов. Основное отличие от используемых в данный момент технологий заключается в их автоматизации и автоматическом реагировании на изменения. </w:t>
      </w:r>
    </w:p>
    <w:p w:rsidR="00773C2C" w:rsidRDefault="00773C2C" w:rsidP="00773C2C">
      <w:pPr>
        <w:spacing w:after="0" w:line="360" w:lineRule="auto"/>
        <w:ind w:firstLine="709"/>
        <w:jc w:val="both"/>
        <w:rPr>
          <w:rFonts w:ascii="Times New Roman" w:hAnsi="Times New Roman" w:cs="Times New Roman"/>
          <w:sz w:val="24"/>
          <w:szCs w:val="24"/>
          <w:lang w:val="ru-RU"/>
        </w:rPr>
      </w:pPr>
      <w:r w:rsidRPr="00AD3342">
        <w:rPr>
          <w:rFonts w:ascii="Times New Roman" w:hAnsi="Times New Roman" w:cs="Times New Roman"/>
          <w:sz w:val="24"/>
          <w:szCs w:val="24"/>
          <w:lang w:val="ru-RU"/>
        </w:rPr>
        <w:t>Цифровая трансформация не означает, что предприятиям надо отказаться от всего имеющегося у них программного обеспечение и внедрять новое. Развитие идет по пути модернизации корпоративных систем</w:t>
      </w:r>
      <w:r>
        <w:rPr>
          <w:rFonts w:ascii="Times New Roman" w:hAnsi="Times New Roman" w:cs="Times New Roman"/>
          <w:sz w:val="24"/>
          <w:szCs w:val="24"/>
          <w:lang w:val="ru-RU"/>
        </w:rPr>
        <w:t>.</w:t>
      </w:r>
      <w:r w:rsidRPr="00AD3342">
        <w:rPr>
          <w:rFonts w:ascii="Times New Roman" w:hAnsi="Times New Roman" w:cs="Times New Roman"/>
          <w:sz w:val="24"/>
          <w:szCs w:val="24"/>
          <w:lang w:val="ru-RU"/>
        </w:rPr>
        <w:t xml:space="preserve"> </w:t>
      </w:r>
    </w:p>
    <w:p w:rsidR="00773C2C" w:rsidRDefault="00773C2C" w:rsidP="000443CF">
      <w:pPr>
        <w:jc w:val="right"/>
        <w:rPr>
          <w:rFonts w:ascii="Times New Roman" w:hAnsi="Times New Roman" w:cs="Times New Roman"/>
          <w:i/>
          <w:lang w:val="ru-RU"/>
        </w:rPr>
      </w:pPr>
    </w:p>
    <w:p w:rsidR="001B681B" w:rsidRDefault="001B681B" w:rsidP="001B681B">
      <w:pPr>
        <w:rPr>
          <w:lang w:val="ru-RU"/>
        </w:rPr>
      </w:pPr>
      <w:r>
        <w:rPr>
          <w:lang w:val="ru-RU"/>
        </w:rPr>
        <w:br w:type="page"/>
      </w:r>
    </w:p>
    <w:p w:rsidR="00256F45" w:rsidRDefault="00256F45" w:rsidP="000443CF">
      <w:pPr>
        <w:jc w:val="right"/>
        <w:rPr>
          <w:rFonts w:ascii="Times New Roman" w:hAnsi="Times New Roman" w:cs="Times New Roman"/>
          <w:i/>
          <w:lang w:val="ru-RU"/>
        </w:rPr>
      </w:pPr>
      <w:r>
        <w:rPr>
          <w:rFonts w:ascii="Times New Roman" w:hAnsi="Times New Roman" w:cs="Times New Roman"/>
          <w:i/>
          <w:lang w:val="ru-RU"/>
        </w:rPr>
        <w:lastRenderedPageBreak/>
        <w:t>Приложение 11</w:t>
      </w:r>
    </w:p>
    <w:p w:rsidR="001C78B2" w:rsidRPr="0065656F" w:rsidRDefault="001C78B2" w:rsidP="001C78B2">
      <w:pPr>
        <w:tabs>
          <w:tab w:val="left" w:pos="284"/>
          <w:tab w:val="left" w:pos="426"/>
        </w:tabs>
        <w:spacing w:after="0"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Стадии зрелости аналитики данных</w:t>
      </w:r>
    </w:p>
    <w:p w:rsidR="004861C4" w:rsidRDefault="004861C4" w:rsidP="004861C4">
      <w:pPr>
        <w:rPr>
          <w:rFonts w:ascii="Times New Roman" w:hAnsi="Times New Roman" w:cs="Times New Roman"/>
          <w:i/>
          <w:lang w:val="ru-RU"/>
        </w:rPr>
      </w:pPr>
    </w:p>
    <w:p w:rsidR="00256F45" w:rsidRDefault="00256F45" w:rsidP="000443CF">
      <w:pPr>
        <w:jc w:val="right"/>
        <w:rPr>
          <w:rFonts w:ascii="Times New Roman" w:hAnsi="Times New Roman" w:cs="Times New Roman"/>
          <w:i/>
          <w:lang w:val="ru-RU"/>
        </w:rPr>
      </w:pPr>
      <w:r>
        <w:rPr>
          <w:noProof/>
          <w:lang w:val="ru-RU" w:eastAsia="ru-RU"/>
        </w:rPr>
        <w:drawing>
          <wp:inline distT="0" distB="0" distL="0" distR="0" wp14:anchorId="0D6C725C" wp14:editId="146BEE65">
            <wp:extent cx="5940425" cy="3790315"/>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окумент1.emf"/>
                    <pic:cNvPicPr/>
                  </pic:nvPicPr>
                  <pic:blipFill>
                    <a:blip r:embed="rId17">
                      <a:extLst>
                        <a:ext uri="{28A0092B-C50C-407E-A947-70E740481C1C}">
                          <a14:useLocalDpi xmlns:a14="http://schemas.microsoft.com/office/drawing/2010/main" val="0"/>
                        </a:ext>
                      </a:extLst>
                    </a:blip>
                    <a:stretch>
                      <a:fillRect/>
                    </a:stretch>
                  </pic:blipFill>
                  <pic:spPr>
                    <a:xfrm>
                      <a:off x="0" y="0"/>
                      <a:ext cx="5940425" cy="3790315"/>
                    </a:xfrm>
                    <a:prstGeom prst="rect">
                      <a:avLst/>
                    </a:prstGeom>
                  </pic:spPr>
                </pic:pic>
              </a:graphicData>
            </a:graphic>
          </wp:inline>
        </w:drawing>
      </w:r>
    </w:p>
    <w:p w:rsidR="001C78B2" w:rsidRPr="00773C2C" w:rsidRDefault="001C78B2" w:rsidP="001C78B2">
      <w:pPr>
        <w:spacing w:after="0" w:line="360" w:lineRule="auto"/>
        <w:ind w:firstLine="709"/>
        <w:jc w:val="both"/>
        <w:rPr>
          <w:rFonts w:ascii="Times New Roman" w:hAnsi="Times New Roman" w:cs="Times New Roman"/>
          <w:sz w:val="24"/>
          <w:szCs w:val="24"/>
          <w:lang w:val="ru-RU"/>
        </w:rPr>
      </w:pPr>
      <w:r w:rsidRPr="00255D84">
        <w:rPr>
          <w:rFonts w:ascii="Times New Roman" w:hAnsi="Times New Roman" w:cs="Times New Roman"/>
          <w:sz w:val="24"/>
          <w:szCs w:val="24"/>
          <w:lang w:val="ru-RU"/>
        </w:rPr>
        <w:t>Рисунок П.11.1 Стадии зрелости аналитики данных.</w:t>
      </w:r>
    </w:p>
    <w:p w:rsidR="00256F45" w:rsidRDefault="00256F45">
      <w:pPr>
        <w:rPr>
          <w:rFonts w:ascii="Times New Roman" w:hAnsi="Times New Roman" w:cs="Times New Roman"/>
          <w:i/>
          <w:lang w:val="ru-RU"/>
        </w:rPr>
      </w:pPr>
      <w:r>
        <w:rPr>
          <w:rFonts w:ascii="Times New Roman" w:hAnsi="Times New Roman" w:cs="Times New Roman"/>
          <w:i/>
          <w:lang w:val="ru-RU"/>
        </w:rPr>
        <w:br w:type="page"/>
      </w:r>
    </w:p>
    <w:p w:rsidR="00B8119A" w:rsidRPr="00B8119A" w:rsidRDefault="00E10D46" w:rsidP="000443CF">
      <w:pPr>
        <w:jc w:val="right"/>
        <w:rPr>
          <w:rFonts w:ascii="Times New Roman" w:hAnsi="Times New Roman" w:cs="Times New Roman"/>
          <w:i/>
          <w:lang w:val="ru-RU"/>
        </w:rPr>
      </w:pPr>
      <w:r>
        <w:rPr>
          <w:rFonts w:ascii="Times New Roman" w:hAnsi="Times New Roman" w:cs="Times New Roman"/>
          <w:i/>
          <w:lang w:val="ru-RU"/>
        </w:rPr>
        <w:lastRenderedPageBreak/>
        <w:t>П</w:t>
      </w:r>
      <w:r w:rsidR="00256F45">
        <w:rPr>
          <w:rFonts w:ascii="Times New Roman" w:hAnsi="Times New Roman" w:cs="Times New Roman"/>
          <w:i/>
          <w:lang w:val="ru-RU"/>
        </w:rPr>
        <w:t>риложение 12</w:t>
      </w:r>
    </w:p>
    <w:p w:rsidR="00413B77" w:rsidRDefault="00413B77" w:rsidP="00413B77">
      <w:pPr>
        <w:spacing w:line="360" w:lineRule="auto"/>
        <w:ind w:firstLine="709"/>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Бухгалтерский баланс </w:t>
      </w:r>
      <w:r w:rsidR="00C732B5">
        <w:rPr>
          <w:rFonts w:ascii="Times New Roman" w:eastAsia="Times New Roman" w:hAnsi="Times New Roman" w:cs="Times New Roman"/>
          <w:b/>
          <w:sz w:val="24"/>
          <w:szCs w:val="24"/>
          <w:lang w:val="ru-RU"/>
        </w:rPr>
        <w:t>ООО «РТ»</w:t>
      </w:r>
      <w:r>
        <w:rPr>
          <w:rFonts w:ascii="Times New Roman" w:eastAsia="Times New Roman" w:hAnsi="Times New Roman" w:cs="Times New Roman"/>
          <w:b/>
          <w:sz w:val="24"/>
          <w:szCs w:val="24"/>
          <w:lang w:val="ru-RU"/>
        </w:rPr>
        <w:t xml:space="preserve"> за 2014 – 2016 гг.</w:t>
      </w:r>
      <w:r w:rsidR="001C78B2">
        <w:rPr>
          <w:rFonts w:ascii="Times New Roman" w:eastAsia="Times New Roman" w:hAnsi="Times New Roman" w:cs="Times New Roman"/>
          <w:b/>
          <w:sz w:val="24"/>
          <w:szCs w:val="24"/>
          <w:lang w:val="ru-RU"/>
        </w:rPr>
        <w:t>, тыс. руб.</w:t>
      </w:r>
    </w:p>
    <w:tbl>
      <w:tblPr>
        <w:tblStyle w:val="af1"/>
        <w:tblW w:w="0" w:type="auto"/>
        <w:jc w:val="center"/>
        <w:tblLook w:val="04A0" w:firstRow="1" w:lastRow="0" w:firstColumn="1" w:lastColumn="0" w:noHBand="0" w:noVBand="1"/>
      </w:tblPr>
      <w:tblGrid>
        <w:gridCol w:w="6100"/>
        <w:gridCol w:w="1176"/>
        <w:gridCol w:w="1176"/>
        <w:gridCol w:w="1176"/>
      </w:tblGrid>
      <w:tr w:rsidR="00B9063C" w:rsidRPr="004861C4" w:rsidTr="00DF4C48">
        <w:trPr>
          <w:trHeight w:val="227"/>
          <w:jc w:val="center"/>
        </w:trPr>
        <w:tc>
          <w:tcPr>
            <w:tcW w:w="0" w:type="auto"/>
            <w:vAlign w:val="center"/>
          </w:tcPr>
          <w:p w:rsidR="00B9063C" w:rsidRPr="000443CF" w:rsidRDefault="00B9063C" w:rsidP="008B7551">
            <w:pPr>
              <w:jc w:val="center"/>
              <w:rPr>
                <w:rFonts w:ascii="Times New Roman" w:hAnsi="Times New Roman" w:cs="Times New Roman"/>
                <w:color w:val="000000"/>
                <w:sz w:val="24"/>
                <w:szCs w:val="24"/>
                <w:lang w:val="ru-RU"/>
              </w:rPr>
            </w:pPr>
            <w:r w:rsidRPr="00D17B46">
              <w:rPr>
                <w:rFonts w:ascii="Times New Roman" w:hAnsi="Times New Roman" w:cs="Times New Roman"/>
                <w:color w:val="000000"/>
                <w:sz w:val="24"/>
                <w:szCs w:val="24"/>
                <w:lang w:val="ru-RU"/>
              </w:rPr>
              <w:t>Наи</w:t>
            </w:r>
            <w:r w:rsidRPr="000443CF">
              <w:rPr>
                <w:rFonts w:ascii="Times New Roman" w:hAnsi="Times New Roman" w:cs="Times New Roman"/>
                <w:color w:val="000000"/>
                <w:sz w:val="24"/>
                <w:szCs w:val="24"/>
                <w:lang w:val="ru-RU"/>
              </w:rPr>
              <w:t>менование показателя</w:t>
            </w:r>
          </w:p>
        </w:tc>
        <w:tc>
          <w:tcPr>
            <w:tcW w:w="0" w:type="auto"/>
            <w:vAlign w:val="center"/>
          </w:tcPr>
          <w:p w:rsidR="00B9063C" w:rsidRPr="000443CF" w:rsidRDefault="00B9063C" w:rsidP="008B7551">
            <w:pPr>
              <w:jc w:val="center"/>
              <w:rPr>
                <w:rFonts w:ascii="Times New Roman" w:hAnsi="Times New Roman" w:cs="Times New Roman"/>
                <w:color w:val="000000"/>
                <w:sz w:val="24"/>
                <w:szCs w:val="24"/>
                <w:lang w:val="ru-RU"/>
              </w:rPr>
            </w:pPr>
            <w:r w:rsidRPr="000443CF">
              <w:rPr>
                <w:rFonts w:ascii="Times New Roman" w:hAnsi="Times New Roman" w:cs="Times New Roman"/>
                <w:color w:val="000000"/>
                <w:sz w:val="24"/>
                <w:szCs w:val="24"/>
                <w:lang w:val="ru-RU"/>
              </w:rPr>
              <w:t>2014</w:t>
            </w:r>
          </w:p>
        </w:tc>
        <w:tc>
          <w:tcPr>
            <w:tcW w:w="0" w:type="auto"/>
            <w:vAlign w:val="center"/>
          </w:tcPr>
          <w:p w:rsidR="00B9063C" w:rsidRPr="000443CF" w:rsidRDefault="00B9063C" w:rsidP="008B7551">
            <w:pPr>
              <w:jc w:val="center"/>
              <w:rPr>
                <w:rFonts w:ascii="Times New Roman" w:hAnsi="Times New Roman" w:cs="Times New Roman"/>
                <w:color w:val="000000"/>
                <w:sz w:val="24"/>
                <w:szCs w:val="24"/>
                <w:lang w:val="ru-RU"/>
              </w:rPr>
            </w:pPr>
            <w:r w:rsidRPr="000443CF">
              <w:rPr>
                <w:rFonts w:ascii="Times New Roman" w:hAnsi="Times New Roman" w:cs="Times New Roman"/>
                <w:color w:val="000000"/>
                <w:sz w:val="24"/>
                <w:szCs w:val="24"/>
                <w:lang w:val="ru-RU"/>
              </w:rPr>
              <w:t>2015</w:t>
            </w:r>
          </w:p>
        </w:tc>
        <w:tc>
          <w:tcPr>
            <w:tcW w:w="0" w:type="auto"/>
            <w:vAlign w:val="center"/>
          </w:tcPr>
          <w:p w:rsidR="00B9063C" w:rsidRPr="000443CF" w:rsidRDefault="00B9063C" w:rsidP="008B7551">
            <w:pPr>
              <w:jc w:val="center"/>
              <w:rPr>
                <w:rFonts w:ascii="Times New Roman" w:hAnsi="Times New Roman" w:cs="Times New Roman"/>
                <w:color w:val="000000"/>
                <w:sz w:val="24"/>
                <w:szCs w:val="24"/>
                <w:lang w:val="ru-RU"/>
              </w:rPr>
            </w:pPr>
            <w:r w:rsidRPr="000443CF">
              <w:rPr>
                <w:rFonts w:ascii="Times New Roman" w:hAnsi="Times New Roman" w:cs="Times New Roman"/>
                <w:color w:val="000000"/>
                <w:sz w:val="24"/>
                <w:szCs w:val="24"/>
                <w:lang w:val="ru-RU"/>
              </w:rPr>
              <w:t>2016</w:t>
            </w:r>
          </w:p>
        </w:tc>
      </w:tr>
      <w:tr w:rsidR="00B9063C" w:rsidRPr="004861C4" w:rsidTr="00DF4C48">
        <w:trPr>
          <w:trHeight w:val="227"/>
          <w:jc w:val="center"/>
        </w:trPr>
        <w:tc>
          <w:tcPr>
            <w:tcW w:w="0" w:type="auto"/>
            <w:gridSpan w:val="4"/>
            <w:vAlign w:val="bottom"/>
          </w:tcPr>
          <w:p w:rsidR="00B9063C" w:rsidRPr="000443CF" w:rsidRDefault="00B9063C" w:rsidP="008B7551">
            <w:pPr>
              <w:rPr>
                <w:rFonts w:ascii="Times New Roman" w:hAnsi="Times New Roman" w:cs="Times New Roman"/>
                <w:color w:val="000000"/>
                <w:sz w:val="24"/>
                <w:szCs w:val="24"/>
                <w:lang w:val="ru-RU"/>
              </w:rPr>
            </w:pPr>
            <w:r w:rsidRPr="000443CF">
              <w:rPr>
                <w:rFonts w:ascii="Times New Roman" w:hAnsi="Times New Roman" w:cs="Times New Roman"/>
                <w:color w:val="000000"/>
                <w:sz w:val="24"/>
                <w:szCs w:val="24"/>
                <w:lang w:val="ru-RU"/>
              </w:rPr>
              <w:t>АКТИВ</w:t>
            </w:r>
          </w:p>
        </w:tc>
      </w:tr>
      <w:tr w:rsidR="00B9063C" w:rsidRPr="000443CF" w:rsidTr="00DF4C48">
        <w:trPr>
          <w:trHeight w:val="227"/>
          <w:jc w:val="center"/>
        </w:trPr>
        <w:tc>
          <w:tcPr>
            <w:tcW w:w="0" w:type="auto"/>
            <w:gridSpan w:val="4"/>
            <w:vAlign w:val="bottom"/>
          </w:tcPr>
          <w:p w:rsidR="00B9063C" w:rsidRPr="000443CF" w:rsidRDefault="00B9063C" w:rsidP="008B7551">
            <w:pPr>
              <w:rPr>
                <w:rFonts w:ascii="Times New Roman" w:hAnsi="Times New Roman" w:cs="Times New Roman"/>
                <w:color w:val="000000"/>
                <w:sz w:val="24"/>
                <w:szCs w:val="24"/>
                <w:lang w:val="ru-RU"/>
              </w:rPr>
            </w:pPr>
            <w:r w:rsidRPr="003A5EC3">
              <w:rPr>
                <w:rFonts w:ascii="Times New Roman" w:hAnsi="Times New Roman" w:cs="Times New Roman"/>
                <w:color w:val="000000"/>
                <w:sz w:val="24"/>
                <w:szCs w:val="24"/>
              </w:rPr>
              <w:t>I</w:t>
            </w:r>
            <w:r w:rsidRPr="000443CF">
              <w:rPr>
                <w:rFonts w:ascii="Times New Roman" w:hAnsi="Times New Roman" w:cs="Times New Roman"/>
                <w:color w:val="000000"/>
                <w:sz w:val="24"/>
                <w:szCs w:val="24"/>
                <w:lang w:val="ru-RU"/>
              </w:rPr>
              <w:t>. ВНЕОБОРОТНЫЕ АКТИВЫ</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0443CF">
              <w:rPr>
                <w:rFonts w:ascii="Times New Roman" w:hAnsi="Times New Roman" w:cs="Times New Roman"/>
                <w:color w:val="000000"/>
                <w:sz w:val="24"/>
                <w:szCs w:val="24"/>
                <w:lang w:val="ru-RU"/>
              </w:rPr>
              <w:t>Нематери</w:t>
            </w:r>
            <w:r w:rsidRPr="003A5EC3">
              <w:rPr>
                <w:rFonts w:ascii="Times New Roman" w:hAnsi="Times New Roman" w:cs="Times New Roman"/>
                <w:color w:val="000000"/>
                <w:sz w:val="24"/>
                <w:szCs w:val="24"/>
              </w:rPr>
              <w:t>альные</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активы</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69</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52</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50</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Результаты</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исследований</w:t>
            </w:r>
            <w:proofErr w:type="spellEnd"/>
            <w:r w:rsidRPr="003A5EC3">
              <w:rPr>
                <w:rFonts w:ascii="Times New Roman" w:hAnsi="Times New Roman" w:cs="Times New Roman"/>
                <w:color w:val="000000"/>
                <w:sz w:val="24"/>
                <w:szCs w:val="24"/>
              </w:rPr>
              <w:t xml:space="preserve"> и </w:t>
            </w:r>
            <w:proofErr w:type="spellStart"/>
            <w:r w:rsidRPr="003A5EC3">
              <w:rPr>
                <w:rFonts w:ascii="Times New Roman" w:hAnsi="Times New Roman" w:cs="Times New Roman"/>
                <w:color w:val="000000"/>
                <w:sz w:val="24"/>
                <w:szCs w:val="24"/>
              </w:rPr>
              <w:t>разработок</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68038</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102265</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93076</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Основные</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средства</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2346754</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3126412</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4063588</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Финансовые</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вложения</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269821</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268405</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269384</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Отложенные</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налоговые</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активы</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16839</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24585</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178830</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Прочие</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внеоборотные</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активы</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1541437</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1591663</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1878362</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Итого</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по</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разделу</w:t>
            </w:r>
            <w:proofErr w:type="spellEnd"/>
            <w:r w:rsidRPr="003A5EC3">
              <w:rPr>
                <w:rFonts w:ascii="Times New Roman" w:hAnsi="Times New Roman" w:cs="Times New Roman"/>
                <w:color w:val="000000"/>
                <w:sz w:val="24"/>
                <w:szCs w:val="24"/>
              </w:rPr>
              <w:t xml:space="preserve"> I</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4242958</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5113382</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6483290</w:t>
            </w:r>
          </w:p>
        </w:tc>
      </w:tr>
      <w:tr w:rsidR="00B9063C" w:rsidRPr="003A5EC3" w:rsidTr="00DF4C48">
        <w:trPr>
          <w:trHeight w:val="227"/>
          <w:jc w:val="center"/>
        </w:trPr>
        <w:tc>
          <w:tcPr>
            <w:tcW w:w="0" w:type="auto"/>
            <w:gridSpan w:val="4"/>
            <w:vAlign w:val="bottom"/>
          </w:tcPr>
          <w:p w:rsidR="00B9063C" w:rsidRPr="003A5EC3" w:rsidRDefault="00B9063C" w:rsidP="008B7551">
            <w:pPr>
              <w:rPr>
                <w:rFonts w:ascii="Times New Roman" w:hAnsi="Times New Roman" w:cs="Times New Roman"/>
                <w:color w:val="000000"/>
                <w:sz w:val="24"/>
                <w:szCs w:val="24"/>
              </w:rPr>
            </w:pPr>
            <w:r w:rsidRPr="003A5EC3">
              <w:rPr>
                <w:rFonts w:ascii="Times New Roman" w:hAnsi="Times New Roman" w:cs="Times New Roman"/>
                <w:color w:val="000000"/>
                <w:sz w:val="24"/>
                <w:szCs w:val="24"/>
              </w:rPr>
              <w:t>II. ОБОРОТНЫЕ АКТИВЫ</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Запасы</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2441216</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2658715</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3204551</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lang w:val="ru-RU"/>
              </w:rPr>
            </w:pPr>
            <w:r w:rsidRPr="003A5EC3">
              <w:rPr>
                <w:rFonts w:ascii="Times New Roman" w:hAnsi="Times New Roman" w:cs="Times New Roman"/>
                <w:color w:val="000000"/>
                <w:sz w:val="24"/>
                <w:szCs w:val="24"/>
                <w:lang w:val="ru-RU"/>
              </w:rPr>
              <w:t>Налог на добавленную стоимость по приобретенным ценностям</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115932</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80931</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33274</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Дебиторская</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задолженность</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3494328</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3510869</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4847206</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lang w:val="ru-RU"/>
              </w:rPr>
            </w:pPr>
            <w:r w:rsidRPr="003A5EC3">
              <w:rPr>
                <w:rFonts w:ascii="Times New Roman" w:hAnsi="Times New Roman" w:cs="Times New Roman"/>
                <w:color w:val="000000"/>
                <w:sz w:val="24"/>
                <w:szCs w:val="24"/>
                <w:lang w:val="ru-RU"/>
              </w:rPr>
              <w:t>Финансовые вложения (за исключением денежных эквивалентов)</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12963</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7200</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5800</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lang w:val="ru-RU"/>
              </w:rPr>
            </w:pPr>
            <w:r w:rsidRPr="003A5EC3">
              <w:rPr>
                <w:rFonts w:ascii="Times New Roman" w:hAnsi="Times New Roman" w:cs="Times New Roman"/>
                <w:color w:val="000000"/>
                <w:sz w:val="24"/>
                <w:szCs w:val="24"/>
                <w:lang w:val="ru-RU"/>
              </w:rPr>
              <w:t>Денежные средства и денежные эквиваленты</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22203</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65959</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1779723</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Прочие</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оборотные</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активы</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11319</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7044</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7208</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Итого</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по</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разделу</w:t>
            </w:r>
            <w:proofErr w:type="spellEnd"/>
            <w:r w:rsidRPr="003A5EC3">
              <w:rPr>
                <w:rFonts w:ascii="Times New Roman" w:hAnsi="Times New Roman" w:cs="Times New Roman"/>
                <w:color w:val="000000"/>
                <w:sz w:val="24"/>
                <w:szCs w:val="24"/>
              </w:rPr>
              <w:t xml:space="preserve"> II</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6097961</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6330718</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9877762</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r w:rsidRPr="003A5EC3">
              <w:rPr>
                <w:rFonts w:ascii="Times New Roman" w:hAnsi="Times New Roman" w:cs="Times New Roman"/>
                <w:color w:val="000000"/>
                <w:sz w:val="24"/>
                <w:szCs w:val="24"/>
              </w:rPr>
              <w:t>БАЛАНС</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10340919</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11444100</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16361052</w:t>
            </w:r>
          </w:p>
        </w:tc>
      </w:tr>
      <w:tr w:rsidR="00B9063C" w:rsidRPr="003A5EC3" w:rsidTr="00DF4C48">
        <w:trPr>
          <w:trHeight w:val="227"/>
          <w:jc w:val="center"/>
        </w:trPr>
        <w:tc>
          <w:tcPr>
            <w:tcW w:w="0" w:type="auto"/>
            <w:gridSpan w:val="4"/>
            <w:vAlign w:val="bottom"/>
          </w:tcPr>
          <w:p w:rsidR="00B9063C" w:rsidRPr="003A5EC3" w:rsidRDefault="00B9063C" w:rsidP="008B7551">
            <w:pPr>
              <w:rPr>
                <w:rFonts w:ascii="Times New Roman" w:hAnsi="Times New Roman" w:cs="Times New Roman"/>
                <w:color w:val="000000"/>
                <w:sz w:val="24"/>
                <w:szCs w:val="24"/>
              </w:rPr>
            </w:pPr>
            <w:r w:rsidRPr="003A5EC3">
              <w:rPr>
                <w:rFonts w:ascii="Times New Roman" w:hAnsi="Times New Roman" w:cs="Times New Roman"/>
                <w:color w:val="000000"/>
                <w:sz w:val="24"/>
                <w:szCs w:val="24"/>
              </w:rPr>
              <w:t>ПАССИВ</w:t>
            </w:r>
          </w:p>
        </w:tc>
      </w:tr>
      <w:tr w:rsidR="00B9063C" w:rsidRPr="003A5EC3" w:rsidTr="00DF4C48">
        <w:trPr>
          <w:trHeight w:val="227"/>
          <w:jc w:val="center"/>
        </w:trPr>
        <w:tc>
          <w:tcPr>
            <w:tcW w:w="0" w:type="auto"/>
            <w:gridSpan w:val="4"/>
            <w:vAlign w:val="bottom"/>
          </w:tcPr>
          <w:p w:rsidR="00B9063C" w:rsidRPr="003A5EC3" w:rsidRDefault="00B9063C" w:rsidP="008B7551">
            <w:pPr>
              <w:rPr>
                <w:rFonts w:ascii="Times New Roman" w:hAnsi="Times New Roman" w:cs="Times New Roman"/>
                <w:color w:val="000000"/>
                <w:sz w:val="24"/>
                <w:szCs w:val="24"/>
              </w:rPr>
            </w:pPr>
            <w:r w:rsidRPr="003A5EC3">
              <w:rPr>
                <w:rFonts w:ascii="Times New Roman" w:hAnsi="Times New Roman" w:cs="Times New Roman"/>
                <w:color w:val="000000"/>
                <w:sz w:val="24"/>
                <w:szCs w:val="24"/>
              </w:rPr>
              <w:t>III. КАПИТАЛ И РЕЗЕРВЫ</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lang w:val="ru-RU"/>
              </w:rPr>
            </w:pPr>
            <w:r w:rsidRPr="003A5EC3">
              <w:rPr>
                <w:rFonts w:ascii="Times New Roman" w:hAnsi="Times New Roman" w:cs="Times New Roman"/>
                <w:color w:val="000000"/>
                <w:sz w:val="24"/>
                <w:szCs w:val="24"/>
                <w:lang w:val="ru-RU"/>
              </w:rPr>
              <w:t xml:space="preserve">Уставный капитал (складочный </w:t>
            </w:r>
            <w:r w:rsidRPr="003A5EC3">
              <w:rPr>
                <w:rFonts w:ascii="Times New Roman" w:hAnsi="Times New Roman" w:cs="Times New Roman"/>
                <w:color w:val="000000"/>
                <w:sz w:val="24"/>
                <w:szCs w:val="24"/>
                <w:lang w:val="ru-RU"/>
              </w:rPr>
              <w:br/>
              <w:t>капитал, уставный фонд, вклады товарищей)</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150390</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150390</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150390</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Добавочный</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капитал</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без</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переоценки</w:t>
            </w:r>
            <w:proofErr w:type="spellEnd"/>
            <w:r w:rsidRPr="003A5EC3">
              <w:rPr>
                <w:rFonts w:ascii="Times New Roman" w:hAnsi="Times New Roman" w:cs="Times New Roman"/>
                <w:color w:val="000000"/>
                <w:sz w:val="24"/>
                <w:szCs w:val="24"/>
              </w:rPr>
              <w:t>)</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620890</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620890</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620890</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Резервный</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капитал</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15039</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15039</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15039</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Нераспределенная</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прибыль</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непокрытый</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убыток</w:t>
            </w:r>
            <w:proofErr w:type="spellEnd"/>
            <w:r w:rsidRPr="003A5EC3">
              <w:rPr>
                <w:rFonts w:ascii="Times New Roman" w:hAnsi="Times New Roman" w:cs="Times New Roman"/>
                <w:color w:val="000000"/>
                <w:sz w:val="24"/>
                <w:szCs w:val="24"/>
              </w:rPr>
              <w:t>)</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3183028</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3714722</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4017507</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Итого</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по</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разделу</w:t>
            </w:r>
            <w:proofErr w:type="spellEnd"/>
            <w:r w:rsidRPr="003A5EC3">
              <w:rPr>
                <w:rFonts w:ascii="Times New Roman" w:hAnsi="Times New Roman" w:cs="Times New Roman"/>
                <w:color w:val="000000"/>
                <w:sz w:val="24"/>
                <w:szCs w:val="24"/>
              </w:rPr>
              <w:t xml:space="preserve"> III</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3969347</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4501041</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4803826</w:t>
            </w:r>
          </w:p>
        </w:tc>
      </w:tr>
      <w:tr w:rsidR="00B9063C" w:rsidRPr="003A5EC3" w:rsidTr="00DF4C48">
        <w:trPr>
          <w:trHeight w:val="227"/>
          <w:jc w:val="center"/>
        </w:trPr>
        <w:tc>
          <w:tcPr>
            <w:tcW w:w="0" w:type="auto"/>
            <w:gridSpan w:val="4"/>
            <w:vAlign w:val="bottom"/>
          </w:tcPr>
          <w:p w:rsidR="00B9063C" w:rsidRPr="003A5EC3" w:rsidRDefault="00B9063C" w:rsidP="008B7551">
            <w:pPr>
              <w:rPr>
                <w:rFonts w:ascii="Times New Roman" w:hAnsi="Times New Roman" w:cs="Times New Roman"/>
                <w:color w:val="000000"/>
                <w:sz w:val="24"/>
                <w:szCs w:val="24"/>
              </w:rPr>
            </w:pPr>
            <w:r w:rsidRPr="003A5EC3">
              <w:rPr>
                <w:rFonts w:ascii="Times New Roman" w:hAnsi="Times New Roman" w:cs="Times New Roman"/>
                <w:color w:val="000000"/>
                <w:sz w:val="24"/>
                <w:szCs w:val="24"/>
              </w:rPr>
              <w:t>IV. ДОЛГОСРОЧНЫЕ ОБЯЗАТЕЛЬСТВА</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Заемные</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средства</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1879896</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2353051</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2707535</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Отложенные</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налоговые</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обязательства</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75201</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100753</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124864</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Прочие</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обязательства</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657</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657</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0</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Итого</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по</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разделу</w:t>
            </w:r>
            <w:proofErr w:type="spellEnd"/>
            <w:r w:rsidRPr="003A5EC3">
              <w:rPr>
                <w:rFonts w:ascii="Times New Roman" w:hAnsi="Times New Roman" w:cs="Times New Roman"/>
                <w:color w:val="000000"/>
                <w:sz w:val="24"/>
                <w:szCs w:val="24"/>
              </w:rPr>
              <w:t xml:space="preserve"> IV</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1955754</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2454461</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2832399</w:t>
            </w:r>
          </w:p>
        </w:tc>
      </w:tr>
      <w:tr w:rsidR="00B9063C" w:rsidRPr="003A5EC3" w:rsidTr="00DF4C48">
        <w:trPr>
          <w:trHeight w:val="227"/>
          <w:jc w:val="center"/>
        </w:trPr>
        <w:tc>
          <w:tcPr>
            <w:tcW w:w="0" w:type="auto"/>
            <w:gridSpan w:val="4"/>
            <w:vAlign w:val="bottom"/>
          </w:tcPr>
          <w:p w:rsidR="00B9063C" w:rsidRPr="003A5EC3" w:rsidRDefault="00B9063C" w:rsidP="008B7551">
            <w:pPr>
              <w:rPr>
                <w:rFonts w:ascii="Times New Roman" w:hAnsi="Times New Roman" w:cs="Times New Roman"/>
                <w:color w:val="000000"/>
                <w:sz w:val="24"/>
                <w:szCs w:val="24"/>
              </w:rPr>
            </w:pPr>
            <w:r w:rsidRPr="003A5EC3">
              <w:rPr>
                <w:rFonts w:ascii="Times New Roman" w:hAnsi="Times New Roman" w:cs="Times New Roman"/>
                <w:color w:val="000000"/>
                <w:sz w:val="24"/>
                <w:szCs w:val="24"/>
              </w:rPr>
              <w:t>V. КРАТКОСРОЧНЫЕ ОБЯЗАТЕЛЬСТВА</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Заемные</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средства</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2840617</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3010645</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3683583</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Кредиторская</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задолженность</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1522690</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1417420</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4958084</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Оценочные</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обязательства</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52511</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60533</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83160</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Итого</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по</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разделу</w:t>
            </w:r>
            <w:proofErr w:type="spellEnd"/>
            <w:r w:rsidRPr="003A5EC3">
              <w:rPr>
                <w:rFonts w:ascii="Times New Roman" w:hAnsi="Times New Roman" w:cs="Times New Roman"/>
                <w:color w:val="000000"/>
                <w:sz w:val="24"/>
                <w:szCs w:val="24"/>
              </w:rPr>
              <w:t xml:space="preserve"> V</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4415818</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4488598</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8724827</w:t>
            </w:r>
          </w:p>
        </w:tc>
      </w:tr>
      <w:tr w:rsidR="00B9063C" w:rsidRPr="003A5EC3" w:rsidTr="00DF4C48">
        <w:trPr>
          <w:trHeight w:val="22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r w:rsidRPr="003A5EC3">
              <w:rPr>
                <w:rFonts w:ascii="Times New Roman" w:hAnsi="Times New Roman" w:cs="Times New Roman"/>
                <w:color w:val="000000"/>
                <w:sz w:val="24"/>
                <w:szCs w:val="24"/>
              </w:rPr>
              <w:t>БАЛАНС</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10340919</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11444100</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16361052</w:t>
            </w:r>
          </w:p>
        </w:tc>
      </w:tr>
    </w:tbl>
    <w:p w:rsidR="00B9063C" w:rsidRDefault="00B9063C" w:rsidP="00413B77">
      <w:pPr>
        <w:spacing w:line="360" w:lineRule="auto"/>
        <w:ind w:firstLine="709"/>
        <w:jc w:val="both"/>
        <w:rPr>
          <w:rFonts w:ascii="Times New Roman" w:eastAsia="Times New Roman" w:hAnsi="Times New Roman" w:cs="Times New Roman"/>
          <w:b/>
          <w:sz w:val="24"/>
          <w:szCs w:val="24"/>
          <w:lang w:val="ru-RU"/>
        </w:rPr>
      </w:pPr>
    </w:p>
    <w:p w:rsidR="00B9063C" w:rsidRDefault="00B9063C" w:rsidP="00B9063C">
      <w:pPr>
        <w:rPr>
          <w:lang w:val="ru-RU"/>
        </w:rPr>
      </w:pPr>
      <w:r>
        <w:rPr>
          <w:lang w:val="ru-RU"/>
        </w:rPr>
        <w:br w:type="page"/>
      </w:r>
    </w:p>
    <w:p w:rsidR="00413B77" w:rsidRPr="00B9063C" w:rsidRDefault="000C2CE6" w:rsidP="00B9063C">
      <w:pPr>
        <w:spacing w:line="360" w:lineRule="auto"/>
        <w:ind w:firstLine="709"/>
        <w:jc w:val="right"/>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lastRenderedPageBreak/>
        <w:t xml:space="preserve">Приложение 13 </w:t>
      </w:r>
    </w:p>
    <w:p w:rsidR="00413B77" w:rsidRDefault="00B9063C" w:rsidP="00413B77">
      <w:pPr>
        <w:spacing w:line="360" w:lineRule="auto"/>
        <w:ind w:firstLine="709"/>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Отчет о финансовых результатах </w:t>
      </w:r>
      <w:r w:rsidR="00C732B5">
        <w:rPr>
          <w:rFonts w:ascii="Times New Roman" w:eastAsia="Times New Roman" w:hAnsi="Times New Roman" w:cs="Times New Roman"/>
          <w:b/>
          <w:sz w:val="24"/>
          <w:szCs w:val="24"/>
          <w:lang w:val="ru-RU"/>
        </w:rPr>
        <w:t xml:space="preserve">ООО «РТ» </w:t>
      </w:r>
      <w:r>
        <w:rPr>
          <w:rFonts w:ascii="Times New Roman" w:eastAsia="Times New Roman" w:hAnsi="Times New Roman" w:cs="Times New Roman"/>
          <w:b/>
          <w:sz w:val="24"/>
          <w:szCs w:val="24"/>
          <w:lang w:val="ru-RU"/>
        </w:rPr>
        <w:t>за 2014-2016гг.</w:t>
      </w:r>
      <w:r w:rsidR="001C78B2">
        <w:rPr>
          <w:rFonts w:ascii="Times New Roman" w:eastAsia="Times New Roman" w:hAnsi="Times New Roman" w:cs="Times New Roman"/>
          <w:b/>
          <w:sz w:val="24"/>
          <w:szCs w:val="24"/>
          <w:lang w:val="ru-RU"/>
        </w:rPr>
        <w:t>, тыс. руб.</w:t>
      </w:r>
    </w:p>
    <w:tbl>
      <w:tblPr>
        <w:tblStyle w:val="af1"/>
        <w:tblW w:w="0" w:type="auto"/>
        <w:jc w:val="center"/>
        <w:tblLook w:val="04A0" w:firstRow="1" w:lastRow="0" w:firstColumn="1" w:lastColumn="0" w:noHBand="0" w:noVBand="1"/>
      </w:tblPr>
      <w:tblGrid>
        <w:gridCol w:w="6460"/>
        <w:gridCol w:w="1056"/>
        <w:gridCol w:w="1056"/>
        <w:gridCol w:w="1056"/>
      </w:tblGrid>
      <w:tr w:rsidR="00B9063C" w:rsidRPr="003A5EC3" w:rsidTr="00DF4C48">
        <w:trPr>
          <w:trHeight w:val="57"/>
          <w:jc w:val="center"/>
        </w:trPr>
        <w:tc>
          <w:tcPr>
            <w:tcW w:w="0" w:type="auto"/>
            <w:vAlign w:val="center"/>
          </w:tcPr>
          <w:p w:rsidR="00B9063C" w:rsidRPr="003A5EC3" w:rsidRDefault="00B9063C" w:rsidP="008B7551">
            <w:pPr>
              <w:jc w:val="cente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Наименование</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показателя</w:t>
            </w:r>
            <w:proofErr w:type="spellEnd"/>
          </w:p>
        </w:tc>
        <w:tc>
          <w:tcPr>
            <w:tcW w:w="0" w:type="auto"/>
            <w:vAlign w:val="center"/>
          </w:tcPr>
          <w:p w:rsidR="00B9063C" w:rsidRPr="003A5EC3" w:rsidRDefault="00B9063C" w:rsidP="008B7551">
            <w:pPr>
              <w:jc w:val="center"/>
              <w:rPr>
                <w:rFonts w:ascii="Times New Roman" w:hAnsi="Times New Roman" w:cs="Times New Roman"/>
                <w:color w:val="000000"/>
                <w:sz w:val="24"/>
                <w:szCs w:val="24"/>
              </w:rPr>
            </w:pPr>
            <w:r w:rsidRPr="003A5EC3">
              <w:rPr>
                <w:rFonts w:ascii="Times New Roman" w:hAnsi="Times New Roman" w:cs="Times New Roman"/>
                <w:color w:val="000000"/>
                <w:sz w:val="24"/>
                <w:szCs w:val="24"/>
              </w:rPr>
              <w:t>2014</w:t>
            </w:r>
          </w:p>
        </w:tc>
        <w:tc>
          <w:tcPr>
            <w:tcW w:w="0" w:type="auto"/>
            <w:vAlign w:val="center"/>
          </w:tcPr>
          <w:p w:rsidR="00B9063C" w:rsidRPr="003A5EC3" w:rsidRDefault="00B9063C" w:rsidP="008B7551">
            <w:pPr>
              <w:jc w:val="center"/>
              <w:rPr>
                <w:rFonts w:ascii="Times New Roman" w:hAnsi="Times New Roman" w:cs="Times New Roman"/>
                <w:color w:val="000000"/>
                <w:sz w:val="24"/>
                <w:szCs w:val="24"/>
              </w:rPr>
            </w:pPr>
            <w:r w:rsidRPr="003A5EC3">
              <w:rPr>
                <w:rFonts w:ascii="Times New Roman" w:hAnsi="Times New Roman" w:cs="Times New Roman"/>
                <w:color w:val="000000"/>
                <w:sz w:val="24"/>
                <w:szCs w:val="24"/>
              </w:rPr>
              <w:t>2015</w:t>
            </w:r>
          </w:p>
        </w:tc>
        <w:tc>
          <w:tcPr>
            <w:tcW w:w="0" w:type="auto"/>
            <w:vAlign w:val="center"/>
          </w:tcPr>
          <w:p w:rsidR="00B9063C" w:rsidRPr="003A5EC3" w:rsidRDefault="00B9063C" w:rsidP="008B7551">
            <w:pPr>
              <w:jc w:val="center"/>
              <w:rPr>
                <w:rFonts w:ascii="Times New Roman" w:hAnsi="Times New Roman" w:cs="Times New Roman"/>
                <w:color w:val="000000"/>
                <w:sz w:val="24"/>
                <w:szCs w:val="24"/>
              </w:rPr>
            </w:pPr>
            <w:r w:rsidRPr="003A5EC3">
              <w:rPr>
                <w:rFonts w:ascii="Times New Roman" w:hAnsi="Times New Roman" w:cs="Times New Roman"/>
                <w:color w:val="000000"/>
                <w:sz w:val="24"/>
                <w:szCs w:val="24"/>
              </w:rPr>
              <w:t>2016</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Выручка</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8436445</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8248534</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7675692</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Себестоимость</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продаж</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6453251</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5710119</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4900996</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Валовая</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прибыль</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убыток</w:t>
            </w:r>
            <w:proofErr w:type="spellEnd"/>
            <w:r w:rsidRPr="003A5EC3">
              <w:rPr>
                <w:rFonts w:ascii="Times New Roman" w:hAnsi="Times New Roman" w:cs="Times New Roman"/>
                <w:color w:val="000000"/>
                <w:sz w:val="24"/>
                <w:szCs w:val="24"/>
              </w:rPr>
              <w:t>)</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1983194</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2538415</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2774696</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Коммерческие</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расходы</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68409</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64757</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77946</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Управленческие</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расходы</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626406</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769793</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766214</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Прибыль</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убыток</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от</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продаж</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1288379</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1703865</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1930536</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lang w:val="ru-RU"/>
              </w:rPr>
            </w:pPr>
            <w:r w:rsidRPr="003A5EC3">
              <w:rPr>
                <w:rFonts w:ascii="Times New Roman" w:hAnsi="Times New Roman" w:cs="Times New Roman"/>
                <w:color w:val="000000"/>
                <w:sz w:val="24"/>
                <w:szCs w:val="24"/>
                <w:lang w:val="ru-RU"/>
              </w:rPr>
              <w:t>Доходы от участия в других организациях</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64</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9</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38</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Проценты</w:t>
            </w:r>
            <w:proofErr w:type="spellEnd"/>
            <w:r w:rsidRPr="003A5EC3">
              <w:rPr>
                <w:rFonts w:ascii="Times New Roman" w:hAnsi="Times New Roman" w:cs="Times New Roman"/>
                <w:color w:val="000000"/>
                <w:sz w:val="24"/>
                <w:szCs w:val="24"/>
              </w:rPr>
              <w:t xml:space="preserve"> к </w:t>
            </w:r>
            <w:proofErr w:type="spellStart"/>
            <w:r w:rsidRPr="003A5EC3">
              <w:rPr>
                <w:rFonts w:ascii="Times New Roman" w:hAnsi="Times New Roman" w:cs="Times New Roman"/>
                <w:color w:val="000000"/>
                <w:sz w:val="24"/>
                <w:szCs w:val="24"/>
              </w:rPr>
              <w:t>получению</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11846</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4400</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10882</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Проценты</w:t>
            </w:r>
            <w:proofErr w:type="spellEnd"/>
            <w:r w:rsidRPr="003A5EC3">
              <w:rPr>
                <w:rFonts w:ascii="Times New Roman" w:hAnsi="Times New Roman" w:cs="Times New Roman"/>
                <w:color w:val="000000"/>
                <w:sz w:val="24"/>
                <w:szCs w:val="24"/>
              </w:rPr>
              <w:t xml:space="preserve"> к </w:t>
            </w:r>
            <w:proofErr w:type="spellStart"/>
            <w:r w:rsidRPr="003A5EC3">
              <w:rPr>
                <w:rFonts w:ascii="Times New Roman" w:hAnsi="Times New Roman" w:cs="Times New Roman"/>
                <w:color w:val="000000"/>
                <w:sz w:val="24"/>
                <w:szCs w:val="24"/>
              </w:rPr>
              <w:t>уплате</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385288</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596001</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612718</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Прочие</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доходы</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2739926</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1874701</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1422675</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Прочие</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расходы</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2852239</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2253972</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2422741</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Прибыль</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убыток</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до</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налогообложения</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802688</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733002</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328672</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Текущий</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налог</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на</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прибыль</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120549</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173335</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152194</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lang w:val="ru-RU"/>
              </w:rPr>
            </w:pPr>
            <w:r w:rsidRPr="003A5EC3">
              <w:rPr>
                <w:rFonts w:ascii="Times New Roman" w:hAnsi="Times New Roman" w:cs="Times New Roman"/>
                <w:color w:val="000000"/>
                <w:sz w:val="24"/>
                <w:szCs w:val="24"/>
                <w:lang w:val="ru-RU"/>
              </w:rPr>
              <w:t xml:space="preserve">в </w:t>
            </w:r>
            <w:proofErr w:type="spellStart"/>
            <w:r w:rsidRPr="003A5EC3">
              <w:rPr>
                <w:rFonts w:ascii="Times New Roman" w:hAnsi="Times New Roman" w:cs="Times New Roman"/>
                <w:color w:val="000000"/>
                <w:sz w:val="24"/>
                <w:szCs w:val="24"/>
                <w:lang w:val="ru-RU"/>
              </w:rPr>
              <w:t>т.ч</w:t>
            </w:r>
            <w:proofErr w:type="spellEnd"/>
            <w:r w:rsidRPr="003A5EC3">
              <w:rPr>
                <w:rFonts w:ascii="Times New Roman" w:hAnsi="Times New Roman" w:cs="Times New Roman"/>
                <w:color w:val="000000"/>
                <w:sz w:val="24"/>
                <w:szCs w:val="24"/>
                <w:lang w:val="ru-RU"/>
              </w:rPr>
              <w:t>. постоянные налоговые обязательства (активы)</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441</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50015</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36561</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Изменение</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отложенных</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налоговых</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обязательств</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19801</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22264</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22346</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Изменение</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отложенных</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налоговых</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активов</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2180</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7377</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154061</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Прочее</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17746</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10168</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4504</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Чистая</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прибыль</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убыток</w:t>
            </w:r>
            <w:proofErr w:type="spellEnd"/>
            <w:r w:rsidRPr="003A5EC3">
              <w:rPr>
                <w:rFonts w:ascii="Times New Roman" w:hAnsi="Times New Roman" w:cs="Times New Roman"/>
                <w:color w:val="000000"/>
                <w:sz w:val="24"/>
                <w:szCs w:val="24"/>
              </w:rPr>
              <w:t>)</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646772</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534612</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303689</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lang w:val="ru-RU"/>
              </w:rPr>
            </w:pPr>
            <w:r w:rsidRPr="003A5EC3">
              <w:rPr>
                <w:rFonts w:ascii="Times New Roman" w:hAnsi="Times New Roman" w:cs="Times New Roman"/>
                <w:color w:val="000000"/>
                <w:sz w:val="24"/>
                <w:szCs w:val="24"/>
                <w:lang w:val="ru-RU"/>
              </w:rPr>
              <w:t xml:space="preserve">Результат от переоценки </w:t>
            </w:r>
            <w:proofErr w:type="spellStart"/>
            <w:r w:rsidRPr="003A5EC3">
              <w:rPr>
                <w:rFonts w:ascii="Times New Roman" w:hAnsi="Times New Roman" w:cs="Times New Roman"/>
                <w:color w:val="000000"/>
                <w:sz w:val="24"/>
                <w:szCs w:val="24"/>
                <w:lang w:val="ru-RU"/>
              </w:rPr>
              <w:t>внеоборотных</w:t>
            </w:r>
            <w:proofErr w:type="spellEnd"/>
            <w:r w:rsidRPr="003A5EC3">
              <w:rPr>
                <w:rFonts w:ascii="Times New Roman" w:hAnsi="Times New Roman" w:cs="Times New Roman"/>
                <w:color w:val="000000"/>
                <w:sz w:val="24"/>
                <w:szCs w:val="24"/>
                <w:lang w:val="ru-RU"/>
              </w:rPr>
              <w:t xml:space="preserve"> активов, не включаемый в чистую прибыль (убыток) периода</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0</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0</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0</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lang w:val="ru-RU"/>
              </w:rPr>
            </w:pPr>
            <w:r w:rsidRPr="003A5EC3">
              <w:rPr>
                <w:rFonts w:ascii="Times New Roman" w:hAnsi="Times New Roman" w:cs="Times New Roman"/>
                <w:color w:val="000000"/>
                <w:sz w:val="24"/>
                <w:szCs w:val="24"/>
                <w:lang w:val="ru-RU"/>
              </w:rPr>
              <w:t>Результат от прочих операций, не включаемый в чистую прибыль (убыток) периода</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0</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0</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0</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rPr>
            </w:pPr>
            <w:proofErr w:type="spellStart"/>
            <w:r w:rsidRPr="003A5EC3">
              <w:rPr>
                <w:rFonts w:ascii="Times New Roman" w:hAnsi="Times New Roman" w:cs="Times New Roman"/>
                <w:color w:val="000000"/>
                <w:sz w:val="24"/>
                <w:szCs w:val="24"/>
              </w:rPr>
              <w:t>Совокупный</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финансовый</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результат</w:t>
            </w:r>
            <w:proofErr w:type="spellEnd"/>
            <w:r w:rsidRPr="003A5EC3">
              <w:rPr>
                <w:rFonts w:ascii="Times New Roman" w:hAnsi="Times New Roman" w:cs="Times New Roman"/>
                <w:color w:val="000000"/>
                <w:sz w:val="24"/>
                <w:szCs w:val="24"/>
              </w:rPr>
              <w:t xml:space="preserve"> </w:t>
            </w:r>
            <w:proofErr w:type="spellStart"/>
            <w:r w:rsidRPr="003A5EC3">
              <w:rPr>
                <w:rFonts w:ascii="Times New Roman" w:hAnsi="Times New Roman" w:cs="Times New Roman"/>
                <w:color w:val="000000"/>
                <w:sz w:val="24"/>
                <w:szCs w:val="24"/>
              </w:rPr>
              <w:t>периода</w:t>
            </w:r>
            <w:proofErr w:type="spellEnd"/>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646772</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534612</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303689</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lang w:val="ru-RU"/>
              </w:rPr>
            </w:pPr>
            <w:proofErr w:type="spellStart"/>
            <w:r w:rsidRPr="003A5EC3">
              <w:rPr>
                <w:rFonts w:ascii="Times New Roman" w:hAnsi="Times New Roman" w:cs="Times New Roman"/>
                <w:color w:val="000000"/>
                <w:sz w:val="24"/>
                <w:szCs w:val="24"/>
                <w:lang w:val="ru-RU"/>
              </w:rPr>
              <w:t>Справочно</w:t>
            </w:r>
            <w:proofErr w:type="spellEnd"/>
            <w:r w:rsidRPr="003A5EC3">
              <w:rPr>
                <w:rFonts w:ascii="Times New Roman" w:hAnsi="Times New Roman" w:cs="Times New Roman"/>
                <w:color w:val="000000"/>
                <w:sz w:val="24"/>
                <w:szCs w:val="24"/>
                <w:lang w:val="ru-RU"/>
              </w:rPr>
              <w:t xml:space="preserve"> Базовая прибыль (убыток) на акцию</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0</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0</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0</w:t>
            </w:r>
          </w:p>
        </w:tc>
      </w:tr>
      <w:tr w:rsidR="00B9063C" w:rsidRPr="003A5EC3" w:rsidTr="00DF4C48">
        <w:trPr>
          <w:trHeight w:val="57"/>
          <w:jc w:val="center"/>
        </w:trPr>
        <w:tc>
          <w:tcPr>
            <w:tcW w:w="0" w:type="auto"/>
            <w:vAlign w:val="bottom"/>
          </w:tcPr>
          <w:p w:rsidR="00B9063C" w:rsidRPr="003A5EC3" w:rsidRDefault="00B9063C" w:rsidP="008B7551">
            <w:pPr>
              <w:rPr>
                <w:rFonts w:ascii="Times New Roman" w:hAnsi="Times New Roman" w:cs="Times New Roman"/>
                <w:color w:val="000000"/>
                <w:sz w:val="24"/>
                <w:szCs w:val="24"/>
                <w:lang w:val="ru-RU"/>
              </w:rPr>
            </w:pPr>
            <w:r w:rsidRPr="003A5EC3">
              <w:rPr>
                <w:rFonts w:ascii="Times New Roman" w:hAnsi="Times New Roman" w:cs="Times New Roman"/>
                <w:color w:val="000000"/>
                <w:sz w:val="24"/>
                <w:szCs w:val="24"/>
                <w:lang w:val="ru-RU"/>
              </w:rPr>
              <w:t>Разводненная прибыль (убыток) на акцию</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0</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0</w:t>
            </w:r>
          </w:p>
        </w:tc>
        <w:tc>
          <w:tcPr>
            <w:tcW w:w="0" w:type="auto"/>
            <w:vAlign w:val="bottom"/>
          </w:tcPr>
          <w:p w:rsidR="00B9063C" w:rsidRPr="003A5EC3" w:rsidRDefault="00B9063C" w:rsidP="008B7551">
            <w:pPr>
              <w:jc w:val="right"/>
              <w:rPr>
                <w:rFonts w:ascii="Times New Roman" w:hAnsi="Times New Roman" w:cs="Times New Roman"/>
                <w:color w:val="000000"/>
                <w:sz w:val="24"/>
                <w:szCs w:val="24"/>
              </w:rPr>
            </w:pPr>
            <w:r w:rsidRPr="003A5EC3">
              <w:rPr>
                <w:rFonts w:ascii="Times New Roman" w:hAnsi="Times New Roman" w:cs="Times New Roman"/>
                <w:color w:val="000000"/>
                <w:sz w:val="24"/>
                <w:szCs w:val="24"/>
              </w:rPr>
              <w:t>0</w:t>
            </w:r>
          </w:p>
        </w:tc>
      </w:tr>
    </w:tbl>
    <w:p w:rsidR="008B7551" w:rsidRDefault="008B7551" w:rsidP="00B9063C">
      <w:pPr>
        <w:spacing w:line="360" w:lineRule="auto"/>
        <w:ind w:firstLine="709"/>
        <w:jc w:val="both"/>
        <w:rPr>
          <w:rFonts w:ascii="Times New Roman" w:eastAsia="Times New Roman" w:hAnsi="Times New Roman" w:cs="Times New Roman"/>
          <w:sz w:val="24"/>
          <w:szCs w:val="24"/>
          <w:lang w:val="ru-RU"/>
        </w:rPr>
      </w:pPr>
    </w:p>
    <w:p w:rsidR="008B7551" w:rsidRDefault="008B7551" w:rsidP="008B7551">
      <w:pPr>
        <w:rPr>
          <w:lang w:val="ru-RU"/>
        </w:rPr>
      </w:pPr>
      <w:r>
        <w:rPr>
          <w:lang w:val="ru-RU"/>
        </w:rPr>
        <w:br w:type="page"/>
      </w:r>
    </w:p>
    <w:p w:rsidR="00B9063C" w:rsidRDefault="000C2CE6" w:rsidP="008B7551">
      <w:pPr>
        <w:spacing w:line="360" w:lineRule="auto"/>
        <w:ind w:firstLine="709"/>
        <w:jc w:val="right"/>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lastRenderedPageBreak/>
        <w:t>Приложение 14</w:t>
      </w:r>
    </w:p>
    <w:p w:rsidR="00C732B5" w:rsidRPr="00C732B5" w:rsidRDefault="00C732B5" w:rsidP="00C732B5">
      <w:pPr>
        <w:spacing w:line="360" w:lineRule="auto"/>
        <w:ind w:firstLine="709"/>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Горизонтальный анализ аналитического баланса ООО «РТ» за 2014-2016гг.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884"/>
        <w:gridCol w:w="884"/>
        <w:gridCol w:w="1002"/>
        <w:gridCol w:w="1152"/>
        <w:gridCol w:w="1062"/>
        <w:gridCol w:w="1464"/>
      </w:tblGrid>
      <w:tr w:rsidR="0000276C" w:rsidRPr="0000276C" w:rsidTr="00DF4C48">
        <w:trPr>
          <w:trHeight w:val="20"/>
          <w:jc w:val="center"/>
        </w:trPr>
        <w:tc>
          <w:tcPr>
            <w:tcW w:w="0" w:type="auto"/>
            <w:vMerge w:val="restart"/>
            <w:shd w:val="clear" w:color="auto" w:fill="auto"/>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Наименование</w:t>
            </w:r>
          </w:p>
        </w:tc>
        <w:tc>
          <w:tcPr>
            <w:tcW w:w="0" w:type="auto"/>
            <w:gridSpan w:val="3"/>
            <w:vMerge w:val="restart"/>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 к предыдущему периоду</w:t>
            </w:r>
          </w:p>
        </w:tc>
        <w:tc>
          <w:tcPr>
            <w:tcW w:w="0" w:type="auto"/>
            <w:gridSpan w:val="3"/>
            <w:shd w:val="clear" w:color="auto" w:fill="auto"/>
            <w:noWrap/>
            <w:vAlign w:val="bottom"/>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CAGR 3 года</w:t>
            </w:r>
          </w:p>
        </w:tc>
      </w:tr>
      <w:tr w:rsidR="0000276C" w:rsidRPr="00F903E6" w:rsidTr="00DF4C48">
        <w:trPr>
          <w:trHeight w:val="450"/>
          <w:jc w:val="center"/>
        </w:trPr>
        <w:tc>
          <w:tcPr>
            <w:tcW w:w="0" w:type="auto"/>
            <w:vMerge/>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p>
        </w:tc>
        <w:tc>
          <w:tcPr>
            <w:tcW w:w="0" w:type="auto"/>
            <w:gridSpan w:val="3"/>
            <w:vMerge/>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p>
        </w:tc>
        <w:tc>
          <w:tcPr>
            <w:tcW w:w="0" w:type="auto"/>
            <w:vMerge w:val="restart"/>
            <w:shd w:val="clear" w:color="auto" w:fill="auto"/>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Значение, %</w:t>
            </w:r>
          </w:p>
        </w:tc>
        <w:tc>
          <w:tcPr>
            <w:tcW w:w="0" w:type="auto"/>
            <w:vMerge w:val="restart"/>
            <w:shd w:val="clear" w:color="auto" w:fill="auto"/>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Средняя по отрасли</w:t>
            </w:r>
          </w:p>
        </w:tc>
        <w:tc>
          <w:tcPr>
            <w:tcW w:w="0" w:type="auto"/>
            <w:vMerge w:val="restart"/>
            <w:shd w:val="clear" w:color="auto" w:fill="auto"/>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Отклонение от средней по отрасли</w:t>
            </w:r>
          </w:p>
        </w:tc>
      </w:tr>
      <w:tr w:rsidR="0000276C" w:rsidRPr="0000276C" w:rsidTr="00DF4C48">
        <w:trPr>
          <w:trHeight w:val="20"/>
          <w:jc w:val="center"/>
        </w:trPr>
        <w:tc>
          <w:tcPr>
            <w:tcW w:w="0" w:type="auto"/>
            <w:vMerge/>
            <w:vAlign w:val="center"/>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2014</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2015</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2016</w:t>
            </w:r>
          </w:p>
        </w:tc>
        <w:tc>
          <w:tcPr>
            <w:tcW w:w="0" w:type="auto"/>
            <w:vMerge/>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p>
        </w:tc>
        <w:tc>
          <w:tcPr>
            <w:tcW w:w="0" w:type="auto"/>
            <w:vMerge/>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p>
        </w:tc>
        <w:tc>
          <w:tcPr>
            <w:tcW w:w="0" w:type="auto"/>
            <w:vMerge/>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p>
        </w:tc>
      </w:tr>
      <w:tr w:rsidR="0000276C" w:rsidRPr="0000276C" w:rsidTr="00DF4C48">
        <w:trPr>
          <w:trHeight w:val="20"/>
          <w:jc w:val="center"/>
        </w:trPr>
        <w:tc>
          <w:tcPr>
            <w:tcW w:w="0" w:type="auto"/>
            <w:shd w:val="clear" w:color="auto" w:fill="auto"/>
            <w:vAlign w:val="center"/>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Денежные средства и их эквиваленты</w:t>
            </w:r>
          </w:p>
        </w:tc>
        <w:tc>
          <w:tcPr>
            <w:tcW w:w="0" w:type="auto"/>
            <w:shd w:val="clear" w:color="auto" w:fill="auto"/>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-81.24</w:t>
            </w:r>
          </w:p>
        </w:tc>
        <w:tc>
          <w:tcPr>
            <w:tcW w:w="0" w:type="auto"/>
            <w:shd w:val="clear" w:color="auto" w:fill="auto"/>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197.07</w:t>
            </w:r>
          </w:p>
        </w:tc>
        <w:tc>
          <w:tcPr>
            <w:tcW w:w="0" w:type="auto"/>
            <w:shd w:val="clear" w:color="auto" w:fill="auto"/>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2598.23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146.81</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32.11</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114.70</w:t>
            </w:r>
          </w:p>
        </w:tc>
      </w:tr>
      <w:tr w:rsidR="0000276C" w:rsidRPr="0000276C" w:rsidTr="00DF4C48">
        <w:trPr>
          <w:trHeight w:val="20"/>
          <w:jc w:val="center"/>
        </w:trPr>
        <w:tc>
          <w:tcPr>
            <w:tcW w:w="0" w:type="auto"/>
            <w:shd w:val="clear" w:color="auto" w:fill="auto"/>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Краткосрочные финансовые вложения</w:t>
            </w:r>
          </w:p>
        </w:tc>
        <w:tc>
          <w:tcPr>
            <w:tcW w:w="0" w:type="auto"/>
            <w:shd w:val="clear" w:color="auto" w:fill="auto"/>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-93.52</w:t>
            </w:r>
          </w:p>
        </w:tc>
        <w:tc>
          <w:tcPr>
            <w:tcW w:w="0" w:type="auto"/>
            <w:shd w:val="clear" w:color="auto" w:fill="auto"/>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-44.46</w:t>
            </w:r>
          </w:p>
        </w:tc>
        <w:tc>
          <w:tcPr>
            <w:tcW w:w="0" w:type="auto"/>
            <w:shd w:val="clear" w:color="auto" w:fill="auto"/>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-19.44</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-69.67</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11.37</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-80.64</w:t>
            </w:r>
          </w:p>
        </w:tc>
      </w:tr>
      <w:tr w:rsidR="0000276C" w:rsidRPr="0000276C" w:rsidTr="00DF4C48">
        <w:trPr>
          <w:trHeight w:val="20"/>
          <w:jc w:val="center"/>
        </w:trPr>
        <w:tc>
          <w:tcPr>
            <w:tcW w:w="0" w:type="auto"/>
            <w:shd w:val="clear" w:color="auto" w:fill="auto"/>
            <w:noWrap/>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Запасы</w:t>
            </w:r>
          </w:p>
        </w:tc>
        <w:tc>
          <w:tcPr>
            <w:tcW w:w="0" w:type="auto"/>
            <w:shd w:val="clear" w:color="auto" w:fill="auto"/>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-2.24</w:t>
            </w:r>
          </w:p>
        </w:tc>
        <w:tc>
          <w:tcPr>
            <w:tcW w:w="0" w:type="auto"/>
            <w:shd w:val="clear" w:color="auto" w:fill="auto"/>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4.01</w:t>
            </w:r>
          </w:p>
        </w:tc>
        <w:tc>
          <w:tcPr>
            <w:tcW w:w="0" w:type="auto"/>
            <w:shd w:val="clear" w:color="auto" w:fill="auto"/>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20.55</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7.02</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65.33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-58.31</w:t>
            </w:r>
          </w:p>
        </w:tc>
      </w:tr>
      <w:tr w:rsidR="0000276C" w:rsidRPr="0000276C" w:rsidTr="00DF4C48">
        <w:trPr>
          <w:trHeight w:val="20"/>
          <w:jc w:val="center"/>
        </w:trPr>
        <w:tc>
          <w:tcPr>
            <w:tcW w:w="0" w:type="auto"/>
            <w:shd w:val="clear" w:color="auto" w:fill="auto"/>
            <w:noWrap/>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Дебиторская задолженность</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6.61</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0.29</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38.06</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13.86</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250.75</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-246.89</w:t>
            </w:r>
          </w:p>
        </w:tc>
      </w:tr>
      <w:tr w:rsidR="0000276C" w:rsidRPr="0000276C" w:rsidTr="00DF4C48">
        <w:trPr>
          <w:trHeight w:val="20"/>
          <w:jc w:val="center"/>
        </w:trPr>
        <w:tc>
          <w:tcPr>
            <w:tcW w:w="0" w:type="auto"/>
            <w:shd w:val="clear" w:color="auto" w:fill="auto"/>
            <w:noWrap/>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Прочие оборотные активы</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23.18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-24.11</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-53.98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-24.51</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15.38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-39.89</w:t>
            </w:r>
          </w:p>
        </w:tc>
      </w:tr>
      <w:tr w:rsidR="0000276C" w:rsidRPr="0000276C" w:rsidTr="00DF4C48">
        <w:trPr>
          <w:trHeight w:val="20"/>
          <w:jc w:val="center"/>
        </w:trPr>
        <w:tc>
          <w:tcPr>
            <w:tcW w:w="0" w:type="auto"/>
            <w:shd w:val="clear" w:color="auto" w:fill="auto"/>
            <w:noWrap/>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Итого оборотные активы</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-1.63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1.98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56.03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16.11</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176.86</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-160.75</w:t>
            </w:r>
          </w:p>
        </w:tc>
      </w:tr>
      <w:tr w:rsidR="0000276C" w:rsidRPr="0000276C" w:rsidTr="00DF4C48">
        <w:trPr>
          <w:trHeight w:val="20"/>
          <w:jc w:val="center"/>
        </w:trPr>
        <w:tc>
          <w:tcPr>
            <w:tcW w:w="0" w:type="auto"/>
            <w:shd w:val="clear" w:color="auto" w:fill="auto"/>
            <w:noWrap/>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Основные средства</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-4.94</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33.22</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29.98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18.07</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37.79</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-19.72</w:t>
            </w:r>
          </w:p>
        </w:tc>
      </w:tr>
      <w:tr w:rsidR="0000276C" w:rsidRPr="0000276C" w:rsidTr="00DF4C48">
        <w:trPr>
          <w:trHeight w:val="20"/>
          <w:jc w:val="center"/>
        </w:trPr>
        <w:tc>
          <w:tcPr>
            <w:tcW w:w="0" w:type="auto"/>
            <w:shd w:val="clear" w:color="auto" w:fill="auto"/>
            <w:noWrap/>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 xml:space="preserve">Прочие </w:t>
            </w:r>
            <w:proofErr w:type="spellStart"/>
            <w:r w:rsidRPr="0000276C">
              <w:rPr>
                <w:rFonts w:ascii="Times New Roman" w:eastAsia="Times New Roman" w:hAnsi="Times New Roman" w:cs="Times New Roman"/>
                <w:color w:val="000000"/>
                <w:lang w:val="ru-RU" w:eastAsia="ru-RU"/>
              </w:rPr>
              <w:t>внеоборотные</w:t>
            </w:r>
            <w:proofErr w:type="spellEnd"/>
            <w:r w:rsidRPr="0000276C">
              <w:rPr>
                <w:rFonts w:ascii="Times New Roman" w:eastAsia="Times New Roman" w:hAnsi="Times New Roman" w:cs="Times New Roman"/>
                <w:color w:val="000000"/>
                <w:lang w:val="ru-RU" w:eastAsia="ru-RU"/>
              </w:rPr>
              <w:t xml:space="preserve"> активы</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200.86</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11.22</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21.78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59.69</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406.66</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-346.97</w:t>
            </w:r>
          </w:p>
        </w:tc>
      </w:tr>
      <w:tr w:rsidR="0000276C" w:rsidRPr="0000276C" w:rsidTr="00DF4C48">
        <w:trPr>
          <w:trHeight w:val="20"/>
          <w:jc w:val="center"/>
        </w:trPr>
        <w:tc>
          <w:tcPr>
            <w:tcW w:w="0" w:type="auto"/>
            <w:shd w:val="clear" w:color="auto" w:fill="auto"/>
            <w:noWrap/>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ИТОГО АКТИВЫ</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10.33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10.67</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42.96</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28.40</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95.87</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-67.47</w:t>
            </w:r>
          </w:p>
        </w:tc>
      </w:tr>
      <w:tr w:rsidR="0000276C" w:rsidRPr="0000276C" w:rsidTr="00DF4C48">
        <w:trPr>
          <w:trHeight w:val="20"/>
          <w:jc w:val="center"/>
        </w:trPr>
        <w:tc>
          <w:tcPr>
            <w:tcW w:w="0" w:type="auto"/>
            <w:shd w:val="clear" w:color="auto" w:fill="auto"/>
            <w:noWrap/>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Кредиторская задолженность</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-7.81</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-6.91</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249.80</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44.25</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140.03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-95.78</w:t>
            </w:r>
          </w:p>
        </w:tc>
      </w:tr>
      <w:tr w:rsidR="0000276C" w:rsidRPr="0000276C" w:rsidTr="00DF4C48">
        <w:trPr>
          <w:trHeight w:val="20"/>
          <w:jc w:val="center"/>
        </w:trPr>
        <w:tc>
          <w:tcPr>
            <w:tcW w:w="0" w:type="auto"/>
            <w:shd w:val="clear" w:color="auto" w:fill="auto"/>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Краткосрочные кредиты и займы</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129.27</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5.99</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22.35</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43.79</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69.16</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-25.37</w:t>
            </w:r>
          </w:p>
        </w:tc>
      </w:tr>
      <w:tr w:rsidR="0000276C" w:rsidRPr="0000276C" w:rsidTr="00DF4C48">
        <w:trPr>
          <w:trHeight w:val="20"/>
          <w:jc w:val="center"/>
        </w:trPr>
        <w:tc>
          <w:tcPr>
            <w:tcW w:w="0" w:type="auto"/>
            <w:shd w:val="clear" w:color="auto" w:fill="auto"/>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Прочие краткосрочные обязательства</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30.03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15.28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37.38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27.22</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6.43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20.79</w:t>
            </w:r>
          </w:p>
        </w:tc>
      </w:tr>
      <w:tr w:rsidR="0000276C" w:rsidRPr="0000276C" w:rsidTr="00DF4C48">
        <w:trPr>
          <w:trHeight w:val="20"/>
          <w:jc w:val="center"/>
        </w:trPr>
        <w:tc>
          <w:tcPr>
            <w:tcW w:w="0" w:type="auto"/>
            <w:shd w:val="clear" w:color="auto" w:fill="auto"/>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Итого краткосрочные обязательства</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50.65</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1.65</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94.38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43.85</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125.48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-81.63</w:t>
            </w:r>
          </w:p>
        </w:tc>
      </w:tr>
      <w:tr w:rsidR="0000276C" w:rsidRPr="0000276C" w:rsidTr="00DF4C48">
        <w:trPr>
          <w:trHeight w:val="20"/>
          <w:jc w:val="center"/>
        </w:trPr>
        <w:tc>
          <w:tcPr>
            <w:tcW w:w="0" w:type="auto"/>
            <w:shd w:val="clear" w:color="auto" w:fill="auto"/>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Долгосрочные кредиты и займы</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-38.63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25.17</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15.06</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-4.03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7.36</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-11.39</w:t>
            </w:r>
          </w:p>
        </w:tc>
      </w:tr>
      <w:tr w:rsidR="0000276C" w:rsidRPr="0000276C" w:rsidTr="00DF4C48">
        <w:trPr>
          <w:trHeight w:val="20"/>
          <w:jc w:val="center"/>
        </w:trPr>
        <w:tc>
          <w:tcPr>
            <w:tcW w:w="0" w:type="auto"/>
            <w:shd w:val="clear" w:color="auto" w:fill="auto"/>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Прочие долгосрочные обязательства</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35.32</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33.68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23.13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30.60</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367.59</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-336.99</w:t>
            </w:r>
          </w:p>
        </w:tc>
      </w:tr>
      <w:tr w:rsidR="0000276C" w:rsidRPr="0000276C" w:rsidTr="00DF4C48">
        <w:trPr>
          <w:trHeight w:val="20"/>
          <w:jc w:val="center"/>
        </w:trPr>
        <w:tc>
          <w:tcPr>
            <w:tcW w:w="0" w:type="auto"/>
            <w:shd w:val="clear" w:color="auto" w:fill="auto"/>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Итого долгосрочные обязательства</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-37.30</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25.50</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15.40</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-3.17</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414.01</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-417.18</w:t>
            </w:r>
          </w:p>
        </w:tc>
      </w:tr>
      <w:tr w:rsidR="0000276C" w:rsidRPr="0000276C" w:rsidTr="00DF4C48">
        <w:trPr>
          <w:trHeight w:val="20"/>
          <w:jc w:val="center"/>
        </w:trPr>
        <w:tc>
          <w:tcPr>
            <w:tcW w:w="0" w:type="auto"/>
            <w:shd w:val="clear" w:color="auto" w:fill="auto"/>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 xml:space="preserve">Нераспределенная прибыль </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25.50</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16.70</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8.15</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16.57</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51.03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-34.46</w:t>
            </w:r>
          </w:p>
        </w:tc>
      </w:tr>
      <w:tr w:rsidR="0000276C" w:rsidRPr="0000276C" w:rsidTr="00DF4C48">
        <w:trPr>
          <w:trHeight w:val="20"/>
          <w:jc w:val="center"/>
        </w:trPr>
        <w:tc>
          <w:tcPr>
            <w:tcW w:w="0" w:type="auto"/>
            <w:shd w:val="clear" w:color="auto" w:fill="auto"/>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Прочий акционерный капитал</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0.00</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0.00</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0.00</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0.00</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43.39</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-43.39</w:t>
            </w:r>
          </w:p>
        </w:tc>
      </w:tr>
      <w:tr w:rsidR="0000276C" w:rsidRPr="0000276C" w:rsidTr="00DF4C48">
        <w:trPr>
          <w:trHeight w:val="20"/>
          <w:jc w:val="center"/>
        </w:trPr>
        <w:tc>
          <w:tcPr>
            <w:tcW w:w="0" w:type="auto"/>
            <w:shd w:val="clear" w:color="auto" w:fill="auto"/>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Итого акционерный капитал</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19.47</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13.39</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6.73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13.08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62.34</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-49.26</w:t>
            </w:r>
          </w:p>
        </w:tc>
      </w:tr>
      <w:tr w:rsidR="0000276C" w:rsidRPr="0000276C" w:rsidTr="00DF4C48">
        <w:trPr>
          <w:trHeight w:val="20"/>
          <w:jc w:val="center"/>
        </w:trPr>
        <w:tc>
          <w:tcPr>
            <w:tcW w:w="0" w:type="auto"/>
            <w:shd w:val="clear" w:color="auto" w:fill="auto"/>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Итого собственный капитал</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19.47</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13.39</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6.73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13.08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62.34</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-49.26</w:t>
            </w:r>
          </w:p>
        </w:tc>
      </w:tr>
      <w:tr w:rsidR="0000276C" w:rsidRPr="0000276C" w:rsidTr="00DF4C48">
        <w:trPr>
          <w:trHeight w:val="20"/>
          <w:jc w:val="center"/>
        </w:trPr>
        <w:tc>
          <w:tcPr>
            <w:tcW w:w="0" w:type="auto"/>
            <w:shd w:val="clear" w:color="auto" w:fill="auto"/>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ИТОГО ОБЯЗАТЕЛЬСТВА И СОБСВЕННЫЙ КАПИТАЛ</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10.33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10.67</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42.96</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20.40</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187.98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-167.58</w:t>
            </w:r>
          </w:p>
        </w:tc>
      </w:tr>
      <w:tr w:rsidR="0000276C" w:rsidRPr="0000276C" w:rsidTr="00DF4C48">
        <w:trPr>
          <w:trHeight w:val="20"/>
          <w:jc w:val="center"/>
        </w:trPr>
        <w:tc>
          <w:tcPr>
            <w:tcW w:w="0" w:type="auto"/>
            <w:shd w:val="clear" w:color="auto" w:fill="auto"/>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Совокупный долг</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9.72</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13.63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19.16</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14.10</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63.41</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-49.31</w:t>
            </w:r>
          </w:p>
        </w:tc>
      </w:tr>
      <w:tr w:rsidR="0000276C" w:rsidRPr="0000276C" w:rsidTr="00DF4C48">
        <w:trPr>
          <w:trHeight w:val="20"/>
          <w:jc w:val="center"/>
        </w:trPr>
        <w:tc>
          <w:tcPr>
            <w:tcW w:w="0" w:type="auto"/>
            <w:shd w:val="clear" w:color="auto" w:fill="auto"/>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Чистый долг</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17.60</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12.92</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-12.95</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4.95</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40.89</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-35.94</w:t>
            </w:r>
          </w:p>
        </w:tc>
      </w:tr>
      <w:tr w:rsidR="0000276C" w:rsidRPr="0000276C" w:rsidTr="00DF4C48">
        <w:trPr>
          <w:trHeight w:val="20"/>
          <w:jc w:val="center"/>
        </w:trPr>
        <w:tc>
          <w:tcPr>
            <w:tcW w:w="0" w:type="auto"/>
            <w:shd w:val="clear" w:color="auto" w:fill="auto"/>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Чистый оборотный (рабочий) капитал</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0.31</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4.76</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-0.33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1.55</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51.68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-50.13</w:t>
            </w:r>
          </w:p>
        </w:tc>
      </w:tr>
      <w:tr w:rsidR="0000276C" w:rsidRPr="0000276C" w:rsidTr="00DF4C48">
        <w:trPr>
          <w:trHeight w:val="20"/>
          <w:jc w:val="center"/>
        </w:trPr>
        <w:tc>
          <w:tcPr>
            <w:tcW w:w="0" w:type="auto"/>
            <w:shd w:val="clear" w:color="auto" w:fill="auto"/>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Чистый не денежный оборотный (рабочий) капитал</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6.92</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3.96</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-36.16</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-10.81</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87.30</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-98.11</w:t>
            </w:r>
          </w:p>
        </w:tc>
      </w:tr>
      <w:tr w:rsidR="0000276C" w:rsidRPr="0000276C" w:rsidTr="00DF4C48">
        <w:trPr>
          <w:trHeight w:val="20"/>
          <w:jc w:val="center"/>
        </w:trPr>
        <w:tc>
          <w:tcPr>
            <w:tcW w:w="0" w:type="auto"/>
            <w:shd w:val="clear" w:color="auto" w:fill="auto"/>
            <w:vAlign w:val="bottom"/>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 xml:space="preserve">Инвестированный капитал (балансовая стоимость) </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18.45</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13.14</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-3.90</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8.80</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119.07</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-110.27</w:t>
            </w:r>
          </w:p>
        </w:tc>
      </w:tr>
    </w:tbl>
    <w:p w:rsidR="0000276C" w:rsidRPr="0000276C" w:rsidRDefault="0000276C" w:rsidP="0000276C">
      <w:pPr>
        <w:spacing w:line="360" w:lineRule="auto"/>
        <w:ind w:firstLine="709"/>
        <w:rPr>
          <w:rFonts w:ascii="Times New Roman" w:eastAsia="Times New Roman" w:hAnsi="Times New Roman" w:cs="Times New Roman"/>
          <w:sz w:val="24"/>
          <w:szCs w:val="24"/>
          <w:lang w:val="ru-RU"/>
        </w:rPr>
      </w:pPr>
    </w:p>
    <w:p w:rsidR="00E04738" w:rsidRDefault="00E04738">
      <w:pPr>
        <w:rPr>
          <w:rFonts w:ascii="Times New Roman" w:hAnsi="Times New Roman"/>
          <w:i/>
          <w:sz w:val="24"/>
          <w:szCs w:val="24"/>
          <w:lang w:val="ru-RU"/>
        </w:rPr>
      </w:pPr>
      <w:r>
        <w:rPr>
          <w:rFonts w:ascii="Times New Roman" w:hAnsi="Times New Roman"/>
          <w:i/>
          <w:sz w:val="24"/>
          <w:szCs w:val="24"/>
          <w:lang w:val="ru-RU"/>
        </w:rPr>
        <w:br w:type="page"/>
      </w:r>
    </w:p>
    <w:p w:rsidR="00A54586" w:rsidRDefault="000C2CE6" w:rsidP="00A54586">
      <w:pPr>
        <w:tabs>
          <w:tab w:val="left" w:pos="284"/>
          <w:tab w:val="left" w:pos="426"/>
        </w:tabs>
        <w:spacing w:after="0" w:line="360" w:lineRule="auto"/>
        <w:jc w:val="right"/>
        <w:rPr>
          <w:rFonts w:ascii="Times New Roman" w:hAnsi="Times New Roman"/>
          <w:i/>
          <w:sz w:val="24"/>
          <w:szCs w:val="24"/>
          <w:lang w:val="ru-RU"/>
        </w:rPr>
      </w:pPr>
      <w:bookmarkStart w:id="61" w:name="OLE_LINK12"/>
      <w:bookmarkStart w:id="62" w:name="OLE_LINK13"/>
      <w:r>
        <w:rPr>
          <w:rFonts w:ascii="Times New Roman" w:hAnsi="Times New Roman"/>
          <w:i/>
          <w:sz w:val="24"/>
          <w:szCs w:val="24"/>
          <w:lang w:val="ru-RU"/>
        </w:rPr>
        <w:lastRenderedPageBreak/>
        <w:t>Приложение 15</w:t>
      </w:r>
    </w:p>
    <w:p w:rsidR="00C732B5" w:rsidRPr="00C732B5" w:rsidRDefault="00C732B5" w:rsidP="00C732B5">
      <w:pPr>
        <w:tabs>
          <w:tab w:val="left" w:pos="284"/>
          <w:tab w:val="left" w:pos="426"/>
        </w:tabs>
        <w:spacing w:after="0" w:line="360" w:lineRule="auto"/>
        <w:jc w:val="center"/>
        <w:rPr>
          <w:rFonts w:ascii="Times New Roman" w:hAnsi="Times New Roman"/>
          <w:b/>
          <w:sz w:val="24"/>
          <w:szCs w:val="24"/>
          <w:lang w:val="ru-RU"/>
        </w:rPr>
      </w:pPr>
      <w:r>
        <w:rPr>
          <w:rFonts w:ascii="Times New Roman" w:hAnsi="Times New Roman"/>
          <w:b/>
          <w:sz w:val="24"/>
          <w:szCs w:val="24"/>
          <w:lang w:val="ru-RU"/>
        </w:rPr>
        <w:t>Горизонтальный анализ аналитического отчета о финансовых результатах ООО «РТ» за 201-2016гг.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937"/>
        <w:gridCol w:w="896"/>
        <w:gridCol w:w="937"/>
        <w:gridCol w:w="1188"/>
        <w:gridCol w:w="1223"/>
        <w:gridCol w:w="1784"/>
      </w:tblGrid>
      <w:tr w:rsidR="0000276C" w:rsidRPr="0000276C" w:rsidTr="00DF4C48">
        <w:trPr>
          <w:trHeight w:val="20"/>
        </w:trPr>
        <w:tc>
          <w:tcPr>
            <w:tcW w:w="0" w:type="auto"/>
            <w:vMerge w:val="restart"/>
            <w:shd w:val="clear" w:color="auto" w:fill="auto"/>
            <w:vAlign w:val="center"/>
            <w:hideMark/>
          </w:tcPr>
          <w:bookmarkEnd w:id="61"/>
          <w:bookmarkEnd w:id="62"/>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Наименование</w:t>
            </w:r>
          </w:p>
        </w:tc>
        <w:tc>
          <w:tcPr>
            <w:tcW w:w="0" w:type="auto"/>
            <w:gridSpan w:val="3"/>
            <w:vMerge w:val="restart"/>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 к предыдущему периоду</w:t>
            </w:r>
          </w:p>
        </w:tc>
        <w:tc>
          <w:tcPr>
            <w:tcW w:w="0" w:type="auto"/>
            <w:gridSpan w:val="3"/>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CAGR 3 года</w:t>
            </w:r>
          </w:p>
        </w:tc>
      </w:tr>
      <w:tr w:rsidR="0000276C" w:rsidRPr="00F903E6" w:rsidTr="00DF4C48">
        <w:trPr>
          <w:trHeight w:val="450"/>
        </w:trPr>
        <w:tc>
          <w:tcPr>
            <w:tcW w:w="0" w:type="auto"/>
            <w:vMerge/>
            <w:vAlign w:val="center"/>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p>
        </w:tc>
        <w:tc>
          <w:tcPr>
            <w:tcW w:w="0" w:type="auto"/>
            <w:gridSpan w:val="3"/>
            <w:vMerge/>
            <w:vAlign w:val="center"/>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p>
        </w:tc>
        <w:tc>
          <w:tcPr>
            <w:tcW w:w="0" w:type="auto"/>
            <w:vMerge w:val="restart"/>
            <w:shd w:val="clear" w:color="auto" w:fill="auto"/>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Значение, %</w:t>
            </w:r>
          </w:p>
        </w:tc>
        <w:tc>
          <w:tcPr>
            <w:tcW w:w="0" w:type="auto"/>
            <w:vMerge w:val="restart"/>
            <w:shd w:val="clear" w:color="auto" w:fill="auto"/>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Средняя по отрасли</w:t>
            </w:r>
          </w:p>
        </w:tc>
        <w:tc>
          <w:tcPr>
            <w:tcW w:w="0" w:type="auto"/>
            <w:vMerge w:val="restart"/>
            <w:shd w:val="clear" w:color="auto" w:fill="auto"/>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Отклонение от средней по отрасли</w:t>
            </w:r>
          </w:p>
        </w:tc>
      </w:tr>
      <w:tr w:rsidR="0000276C" w:rsidRPr="0000276C" w:rsidTr="00DF4C48">
        <w:trPr>
          <w:trHeight w:val="20"/>
        </w:trPr>
        <w:tc>
          <w:tcPr>
            <w:tcW w:w="0" w:type="auto"/>
            <w:vMerge/>
            <w:vAlign w:val="center"/>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2014</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2015</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2016</w:t>
            </w:r>
          </w:p>
        </w:tc>
        <w:tc>
          <w:tcPr>
            <w:tcW w:w="0" w:type="auto"/>
            <w:vMerge/>
            <w:vAlign w:val="center"/>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p>
        </w:tc>
        <w:tc>
          <w:tcPr>
            <w:tcW w:w="0" w:type="auto"/>
            <w:vMerge/>
            <w:vAlign w:val="center"/>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p>
        </w:tc>
        <w:tc>
          <w:tcPr>
            <w:tcW w:w="0" w:type="auto"/>
            <w:vMerge/>
            <w:vAlign w:val="center"/>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p>
        </w:tc>
      </w:tr>
      <w:tr w:rsidR="0000276C" w:rsidRPr="0000276C" w:rsidTr="00DF4C48">
        <w:trPr>
          <w:trHeight w:val="20"/>
        </w:trPr>
        <w:tc>
          <w:tcPr>
            <w:tcW w:w="0" w:type="auto"/>
            <w:shd w:val="clear" w:color="auto" w:fill="auto"/>
            <w:noWrap/>
            <w:vAlign w:val="center"/>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Выручка</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-3.9</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-2.23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-6.94</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-4.38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21.57</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-25.95</w:t>
            </w:r>
          </w:p>
        </w:tc>
      </w:tr>
      <w:tr w:rsidR="0000276C" w:rsidRPr="0000276C" w:rsidTr="00DF4C48">
        <w:trPr>
          <w:trHeight w:val="20"/>
        </w:trPr>
        <w:tc>
          <w:tcPr>
            <w:tcW w:w="0" w:type="auto"/>
            <w:shd w:val="clear" w:color="auto" w:fill="auto"/>
            <w:noWrap/>
            <w:vAlign w:val="center"/>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Себестоимость</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-9.12</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-11.52</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-14.17</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-11.63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6.74</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-18.37</w:t>
            </w:r>
          </w:p>
        </w:tc>
      </w:tr>
      <w:tr w:rsidR="0000276C" w:rsidRPr="0000276C" w:rsidTr="00DF4C48">
        <w:trPr>
          <w:trHeight w:val="20"/>
        </w:trPr>
        <w:tc>
          <w:tcPr>
            <w:tcW w:w="0" w:type="auto"/>
            <w:shd w:val="clear" w:color="auto" w:fill="auto"/>
            <w:noWrap/>
            <w:vAlign w:val="center"/>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Валовая прибыль</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18.16</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9.31</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18.24</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32.29</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-14.05</w:t>
            </w:r>
          </w:p>
        </w:tc>
      </w:tr>
      <w:tr w:rsidR="0000276C" w:rsidRPr="0000276C" w:rsidTr="00DF4C48">
        <w:trPr>
          <w:trHeight w:val="20"/>
        </w:trPr>
        <w:tc>
          <w:tcPr>
            <w:tcW w:w="0" w:type="auto"/>
            <w:shd w:val="clear" w:color="auto" w:fill="auto"/>
            <w:noWrap/>
            <w:vAlign w:val="center"/>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EBIT</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46.31</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12.63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-29.75</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5</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124.19</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-119.19</w:t>
            </w:r>
          </w:p>
        </w:tc>
      </w:tr>
      <w:tr w:rsidR="0000276C" w:rsidRPr="0000276C" w:rsidTr="00DF4C48">
        <w:trPr>
          <w:trHeight w:val="20"/>
        </w:trPr>
        <w:tc>
          <w:tcPr>
            <w:tcW w:w="0" w:type="auto"/>
            <w:shd w:val="clear" w:color="auto" w:fill="auto"/>
            <w:vAlign w:val="center"/>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Расходы на уплату процентов</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-4.53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54.69</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14.93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23.29</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-8.36</w:t>
            </w:r>
          </w:p>
        </w:tc>
      </w:tr>
      <w:tr w:rsidR="0000276C" w:rsidRPr="0000276C" w:rsidTr="00DF4C48">
        <w:trPr>
          <w:trHeight w:val="20"/>
        </w:trPr>
        <w:tc>
          <w:tcPr>
            <w:tcW w:w="0" w:type="auto"/>
            <w:shd w:val="clear" w:color="auto" w:fill="auto"/>
            <w:vAlign w:val="center"/>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Прочие финансовые расходы/ (доходы)</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-15.29</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-62.98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147.68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-8.08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177.48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-185.56</w:t>
            </w:r>
          </w:p>
        </w:tc>
      </w:tr>
      <w:tr w:rsidR="0000276C" w:rsidRPr="0000276C" w:rsidTr="00DF4C48">
        <w:trPr>
          <w:trHeight w:val="20"/>
        </w:trPr>
        <w:tc>
          <w:tcPr>
            <w:tcW w:w="0" w:type="auto"/>
            <w:shd w:val="clear" w:color="auto" w:fill="auto"/>
            <w:noWrap/>
            <w:vAlign w:val="center"/>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Прибыль до налогов</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93.73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-8.68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-55.16</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-7.43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131.02</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-138.45</w:t>
            </w:r>
          </w:p>
        </w:tc>
      </w:tr>
      <w:tr w:rsidR="0000276C" w:rsidRPr="0000276C" w:rsidTr="00DF4C48">
        <w:trPr>
          <w:trHeight w:val="20"/>
        </w:trPr>
        <w:tc>
          <w:tcPr>
            <w:tcW w:w="0" w:type="auto"/>
            <w:shd w:val="clear" w:color="auto" w:fill="auto"/>
            <w:vAlign w:val="center"/>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Расходы по налогу на прибыль</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-175.1</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-246.9</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61.89</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21.33</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94.19</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-72.86</w:t>
            </w:r>
          </w:p>
        </w:tc>
      </w:tr>
      <w:tr w:rsidR="0000276C" w:rsidRPr="0000276C" w:rsidTr="00DF4C48">
        <w:trPr>
          <w:trHeight w:val="20"/>
        </w:trPr>
        <w:tc>
          <w:tcPr>
            <w:tcW w:w="0" w:type="auto"/>
            <w:shd w:val="clear" w:color="auto" w:fill="auto"/>
            <w:vAlign w:val="center"/>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Чистая прибыль (до вычета доли меньшинства)</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177.95</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-17.34</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-43.19</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9.28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139.04</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-129.76</w:t>
            </w:r>
          </w:p>
        </w:tc>
      </w:tr>
      <w:tr w:rsidR="0000276C" w:rsidRPr="0000276C" w:rsidTr="00DF4C48">
        <w:trPr>
          <w:trHeight w:val="20"/>
        </w:trPr>
        <w:tc>
          <w:tcPr>
            <w:tcW w:w="0" w:type="auto"/>
            <w:shd w:val="clear" w:color="auto" w:fill="auto"/>
            <w:vAlign w:val="center"/>
            <w:hideMark/>
          </w:tcPr>
          <w:p w:rsidR="0000276C" w:rsidRPr="0000276C" w:rsidRDefault="0000276C" w:rsidP="0000276C">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 xml:space="preserve">Чистая прибыль </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177.95</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-17.34</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-43.19</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9.28</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139.04</w:t>
            </w:r>
          </w:p>
        </w:tc>
        <w:tc>
          <w:tcPr>
            <w:tcW w:w="0" w:type="auto"/>
            <w:shd w:val="clear" w:color="auto" w:fill="auto"/>
            <w:noWrap/>
            <w:vAlign w:val="center"/>
            <w:hideMark/>
          </w:tcPr>
          <w:p w:rsidR="0000276C" w:rsidRPr="0000276C" w:rsidRDefault="0000276C" w:rsidP="0000276C">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-129.76</w:t>
            </w:r>
          </w:p>
        </w:tc>
      </w:tr>
    </w:tbl>
    <w:p w:rsidR="0000276C" w:rsidRDefault="0000276C" w:rsidP="00A54586">
      <w:pPr>
        <w:tabs>
          <w:tab w:val="left" w:pos="284"/>
          <w:tab w:val="left" w:pos="426"/>
        </w:tabs>
        <w:spacing w:after="0" w:line="360" w:lineRule="auto"/>
        <w:jc w:val="both"/>
        <w:rPr>
          <w:rFonts w:ascii="Times New Roman" w:hAnsi="Times New Roman"/>
          <w:sz w:val="24"/>
          <w:szCs w:val="24"/>
          <w:lang w:val="ru-RU"/>
        </w:rPr>
      </w:pPr>
    </w:p>
    <w:p w:rsidR="0000276C" w:rsidRDefault="0000276C" w:rsidP="0000276C">
      <w:pPr>
        <w:rPr>
          <w:lang w:val="ru-RU"/>
        </w:rPr>
      </w:pPr>
      <w:r>
        <w:rPr>
          <w:lang w:val="ru-RU"/>
        </w:rPr>
        <w:br w:type="page"/>
      </w:r>
    </w:p>
    <w:p w:rsidR="0000276C" w:rsidRDefault="0000276C" w:rsidP="0000276C">
      <w:pPr>
        <w:tabs>
          <w:tab w:val="left" w:pos="284"/>
          <w:tab w:val="left" w:pos="426"/>
        </w:tabs>
        <w:spacing w:after="0" w:line="360" w:lineRule="auto"/>
        <w:jc w:val="right"/>
        <w:rPr>
          <w:rFonts w:ascii="Times New Roman" w:hAnsi="Times New Roman"/>
          <w:i/>
          <w:sz w:val="24"/>
          <w:szCs w:val="24"/>
          <w:lang w:val="ru-RU"/>
        </w:rPr>
      </w:pPr>
      <w:bookmarkStart w:id="63" w:name="OLE_LINK14"/>
      <w:bookmarkStart w:id="64" w:name="OLE_LINK15"/>
      <w:r w:rsidRPr="00A54586">
        <w:rPr>
          <w:rFonts w:ascii="Times New Roman" w:hAnsi="Times New Roman"/>
          <w:i/>
          <w:sz w:val="24"/>
          <w:szCs w:val="24"/>
          <w:lang w:val="ru-RU"/>
        </w:rPr>
        <w:lastRenderedPageBreak/>
        <w:t xml:space="preserve">Приложение </w:t>
      </w:r>
      <w:r w:rsidR="000C2CE6">
        <w:rPr>
          <w:rFonts w:ascii="Times New Roman" w:hAnsi="Times New Roman"/>
          <w:i/>
          <w:sz w:val="24"/>
          <w:szCs w:val="24"/>
          <w:lang w:val="ru-RU"/>
        </w:rPr>
        <w:t>16</w:t>
      </w:r>
    </w:p>
    <w:p w:rsidR="00C732B5" w:rsidRPr="00C732B5" w:rsidRDefault="00C732B5" w:rsidP="00C732B5">
      <w:pPr>
        <w:tabs>
          <w:tab w:val="left" w:pos="284"/>
          <w:tab w:val="left" w:pos="426"/>
        </w:tabs>
        <w:spacing w:after="0" w:line="360" w:lineRule="auto"/>
        <w:jc w:val="center"/>
        <w:rPr>
          <w:rFonts w:ascii="Times New Roman" w:hAnsi="Times New Roman"/>
          <w:b/>
          <w:sz w:val="24"/>
          <w:szCs w:val="24"/>
          <w:lang w:val="ru-RU"/>
        </w:rPr>
      </w:pPr>
      <w:r>
        <w:rPr>
          <w:rFonts w:ascii="Times New Roman" w:hAnsi="Times New Roman"/>
          <w:b/>
          <w:sz w:val="24"/>
          <w:szCs w:val="24"/>
          <w:lang w:val="ru-RU"/>
        </w:rPr>
        <w:t>Вертикальный анализ аналитического баланса ООО «РТ» за 2014-2016гг.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735"/>
        <w:gridCol w:w="735"/>
        <w:gridCol w:w="735"/>
        <w:gridCol w:w="1931"/>
        <w:gridCol w:w="1170"/>
        <w:gridCol w:w="1680"/>
      </w:tblGrid>
      <w:tr w:rsidR="0000276C" w:rsidRPr="00F903E6" w:rsidTr="00DF4C48">
        <w:trPr>
          <w:trHeight w:val="253"/>
          <w:tblHeader/>
        </w:trPr>
        <w:tc>
          <w:tcPr>
            <w:tcW w:w="0" w:type="auto"/>
            <w:vMerge w:val="restart"/>
            <w:shd w:val="clear" w:color="auto" w:fill="auto"/>
            <w:noWrap/>
            <w:vAlign w:val="center"/>
            <w:hideMark/>
          </w:tcPr>
          <w:bookmarkEnd w:id="63"/>
          <w:bookmarkEnd w:id="64"/>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Наименование</w:t>
            </w:r>
          </w:p>
        </w:tc>
        <w:tc>
          <w:tcPr>
            <w:tcW w:w="0" w:type="auto"/>
            <w:gridSpan w:val="3"/>
            <w:vMerge w:val="restart"/>
            <w:shd w:val="clear" w:color="auto" w:fill="auto"/>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 к совокупным активам</w:t>
            </w:r>
          </w:p>
        </w:tc>
        <w:tc>
          <w:tcPr>
            <w:tcW w:w="0" w:type="auto"/>
            <w:vMerge w:val="restart"/>
            <w:shd w:val="clear" w:color="auto" w:fill="auto"/>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Арифметическая средняя</w:t>
            </w:r>
          </w:p>
        </w:tc>
        <w:tc>
          <w:tcPr>
            <w:tcW w:w="0" w:type="auto"/>
            <w:vMerge w:val="restart"/>
            <w:shd w:val="clear" w:color="auto" w:fill="auto"/>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Средняя по отрасли</w:t>
            </w:r>
          </w:p>
        </w:tc>
        <w:tc>
          <w:tcPr>
            <w:tcW w:w="0" w:type="auto"/>
            <w:vMerge w:val="restart"/>
            <w:shd w:val="clear" w:color="auto" w:fill="auto"/>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Отклонение от средней по отрасли</w:t>
            </w:r>
          </w:p>
        </w:tc>
      </w:tr>
      <w:tr w:rsidR="0000276C" w:rsidRPr="00F903E6" w:rsidTr="00DF4C48">
        <w:trPr>
          <w:trHeight w:val="450"/>
          <w:tblHeader/>
        </w:trPr>
        <w:tc>
          <w:tcPr>
            <w:tcW w:w="0" w:type="auto"/>
            <w:vMerge/>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p>
        </w:tc>
        <w:tc>
          <w:tcPr>
            <w:tcW w:w="0" w:type="auto"/>
            <w:gridSpan w:val="3"/>
            <w:vMerge/>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p>
        </w:tc>
        <w:tc>
          <w:tcPr>
            <w:tcW w:w="0" w:type="auto"/>
            <w:vMerge/>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p>
        </w:tc>
        <w:tc>
          <w:tcPr>
            <w:tcW w:w="0" w:type="auto"/>
            <w:vMerge/>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p>
        </w:tc>
        <w:tc>
          <w:tcPr>
            <w:tcW w:w="0" w:type="auto"/>
            <w:vMerge/>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p>
        </w:tc>
      </w:tr>
      <w:tr w:rsidR="0000276C" w:rsidRPr="0000276C" w:rsidTr="00DF4C48">
        <w:trPr>
          <w:trHeight w:val="20"/>
          <w:tblHeader/>
        </w:trPr>
        <w:tc>
          <w:tcPr>
            <w:tcW w:w="0" w:type="auto"/>
            <w:vMerge/>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2014</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2015</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2016</w:t>
            </w:r>
          </w:p>
        </w:tc>
        <w:tc>
          <w:tcPr>
            <w:tcW w:w="0" w:type="auto"/>
            <w:vMerge/>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p>
        </w:tc>
        <w:tc>
          <w:tcPr>
            <w:tcW w:w="0" w:type="auto"/>
            <w:vMerge/>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p>
        </w:tc>
        <w:tc>
          <w:tcPr>
            <w:tcW w:w="0" w:type="auto"/>
            <w:vMerge/>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Денежные средства и их эквиваленты</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0.21</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0.58</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10.88</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3.89</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19.68</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-15.79</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Краткосрочные финансовые вложения</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0.13</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0.06</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0.04</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0.08</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8.89</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-8.81</w:t>
            </w:r>
          </w:p>
        </w:tc>
      </w:tr>
      <w:tr w:rsidR="0000276C" w:rsidRPr="0000276C" w:rsidTr="00DF4C48">
        <w:trPr>
          <w:trHeight w:val="20"/>
        </w:trPr>
        <w:tc>
          <w:tcPr>
            <w:tcW w:w="0" w:type="auto"/>
            <w:shd w:val="clear" w:color="auto" w:fill="auto"/>
            <w:noWrap/>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Запасы</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24.72</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23.23</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19.59</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22.51</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27.75</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-5.24</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Дебиторская задолженность</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33.85</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30.68</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29.63</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31.39</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43.33</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-11.94</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Прочие оборотные активы</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1.12</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0.77</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0.25</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0.71</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4.63</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-3.92</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Основные средства</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22.69</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27.32</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24.84</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24.95</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36.48</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-11.53</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 xml:space="preserve">Прочие </w:t>
            </w:r>
            <w:proofErr w:type="spellStart"/>
            <w:r w:rsidRPr="0000276C">
              <w:rPr>
                <w:rFonts w:ascii="Times New Roman" w:eastAsia="Times New Roman" w:hAnsi="Times New Roman" w:cs="Times New Roman"/>
                <w:color w:val="000000"/>
                <w:lang w:val="ru-RU" w:eastAsia="ru-RU"/>
              </w:rPr>
              <w:t>внеоборотные</w:t>
            </w:r>
            <w:proofErr w:type="spellEnd"/>
            <w:r w:rsidRPr="0000276C">
              <w:rPr>
                <w:rFonts w:ascii="Times New Roman" w:eastAsia="Times New Roman" w:hAnsi="Times New Roman" w:cs="Times New Roman"/>
                <w:color w:val="000000"/>
                <w:lang w:val="ru-RU" w:eastAsia="ru-RU"/>
              </w:rPr>
              <w:t xml:space="preserve"> активы</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17.28</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17.36</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14.79</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16.48</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17.56</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-1.08</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 xml:space="preserve">Итого </w:t>
            </w:r>
            <w:proofErr w:type="spellStart"/>
            <w:r w:rsidRPr="0000276C">
              <w:rPr>
                <w:rFonts w:ascii="Times New Roman" w:eastAsia="Times New Roman" w:hAnsi="Times New Roman" w:cs="Times New Roman"/>
                <w:color w:val="000000"/>
                <w:lang w:val="ru-RU" w:eastAsia="ru-RU"/>
              </w:rPr>
              <w:t>внеоборотные</w:t>
            </w:r>
            <w:proofErr w:type="spellEnd"/>
            <w:r w:rsidRPr="0000276C">
              <w:rPr>
                <w:rFonts w:ascii="Times New Roman" w:eastAsia="Times New Roman" w:hAnsi="Times New Roman" w:cs="Times New Roman"/>
                <w:color w:val="000000"/>
                <w:lang w:val="ru-RU" w:eastAsia="ru-RU"/>
              </w:rPr>
              <w:t xml:space="preserve"> активы</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19.97</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44.68</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39.63</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34.76</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44.42</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-9.66</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ИТОГО АКТИВЫ</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100</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100</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100</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100.00</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100</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0.00</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Кредиторская задолженность</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14.72</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12.39</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30.3</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19.14</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80.61</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-61.47</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Прочие краткосрочные обязательства</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0.51</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0.53</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0.51</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0.52</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6.27</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-5.75</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Итого краткосрочные обязательства</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42.7</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39.22</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53.33</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45.08</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115.68</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-70.60</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Долгосрочные кредиты и займы</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18.18</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20.56</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16.55</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18.43</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126.19</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-107.76</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Прочие долгосрочные обязательства</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0.73</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0.89</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0.76</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0.79</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7.24</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-6.45</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 xml:space="preserve">Итого долгосрочные </w:t>
            </w:r>
            <w:proofErr w:type="spellStart"/>
            <w:r w:rsidRPr="0000276C">
              <w:rPr>
                <w:rFonts w:ascii="Times New Roman" w:eastAsia="Times New Roman" w:hAnsi="Times New Roman" w:cs="Times New Roman"/>
                <w:color w:val="000000"/>
                <w:lang w:val="ru-RU" w:eastAsia="ru-RU"/>
              </w:rPr>
              <w:t>обязательтва</w:t>
            </w:r>
            <w:proofErr w:type="spellEnd"/>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18.91</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21.45</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17.31</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19.22</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91.91</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-72.69</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Нераспределенная прибыль</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30.78</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32.46</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24.56</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29.27</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-99.76</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129.03</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Прочий акционерный капитал</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7.6</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6.87</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4.81</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6.43</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29.24</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-22.81</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Итого акционерный капитал</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38.38</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39.33</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29.36</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35.69</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-40.87</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76.56</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Итого собственный капитал</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38.38</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39.33</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29.36</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35.69</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-39.87</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75.56</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ИТОГО ОБЯЗАТЕЛЬСТВА И СОБСТВЕННЫЙ КАПИТАЛ</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100</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100</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100</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100.00</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100</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0.00</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Совокупный долг</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45.65</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46.87</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39.06</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43.86</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121</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-77.14</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Чистый долг</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45.31</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46.23</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28.15</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39.90</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58.12</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-18.22</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Чистый оборотный (рабочий) капитал</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44.8</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42.4</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29.56</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38.92</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8.69</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30.23</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 xml:space="preserve">Чистый </w:t>
            </w:r>
            <w:proofErr w:type="spellStart"/>
            <w:r w:rsidRPr="0000276C">
              <w:rPr>
                <w:rFonts w:ascii="Times New Roman" w:eastAsia="Times New Roman" w:hAnsi="Times New Roman" w:cs="Times New Roman"/>
                <w:color w:val="000000"/>
                <w:lang w:val="ru-RU" w:eastAsia="ru-RU"/>
              </w:rPr>
              <w:t>неденежный</w:t>
            </w:r>
            <w:proofErr w:type="spellEnd"/>
            <w:r w:rsidRPr="0000276C">
              <w:rPr>
                <w:rFonts w:ascii="Times New Roman" w:eastAsia="Times New Roman" w:hAnsi="Times New Roman" w:cs="Times New Roman"/>
                <w:color w:val="000000"/>
                <w:lang w:val="ru-RU" w:eastAsia="ru-RU"/>
              </w:rPr>
              <w:t xml:space="preserve"> оборотный (рабочий) капитал</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44.46</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41.76</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18.65</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34.96</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-7.78</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42.74</w:t>
            </w:r>
          </w:p>
        </w:tc>
      </w:tr>
      <w:tr w:rsidR="0000276C" w:rsidRPr="0000276C" w:rsidTr="00DF4C48">
        <w:trPr>
          <w:trHeight w:val="20"/>
        </w:trPr>
        <w:tc>
          <w:tcPr>
            <w:tcW w:w="0" w:type="auto"/>
            <w:shd w:val="clear" w:color="auto" w:fill="auto"/>
            <w:vAlign w:val="center"/>
            <w:hideMark/>
          </w:tcPr>
          <w:p w:rsidR="0000276C" w:rsidRPr="0000276C" w:rsidRDefault="0000276C" w:rsidP="00DF4C48">
            <w:pPr>
              <w:spacing w:after="0" w:line="240" w:lineRule="auto"/>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Инвестированный капитал (балансовая стоимость)</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83.69</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85.56</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57.51</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75.59</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15.68</w:t>
            </w:r>
          </w:p>
        </w:tc>
        <w:tc>
          <w:tcPr>
            <w:tcW w:w="0" w:type="auto"/>
            <w:shd w:val="clear" w:color="auto" w:fill="auto"/>
            <w:noWrap/>
            <w:vAlign w:val="center"/>
            <w:hideMark/>
          </w:tcPr>
          <w:p w:rsidR="0000276C" w:rsidRPr="0000276C" w:rsidRDefault="0000276C" w:rsidP="00DF4C48">
            <w:pPr>
              <w:spacing w:after="0" w:line="240" w:lineRule="auto"/>
              <w:jc w:val="center"/>
              <w:rPr>
                <w:rFonts w:ascii="Times New Roman" w:eastAsia="Times New Roman" w:hAnsi="Times New Roman" w:cs="Times New Roman"/>
                <w:color w:val="000000"/>
                <w:lang w:val="ru-RU" w:eastAsia="ru-RU"/>
              </w:rPr>
            </w:pPr>
            <w:r w:rsidRPr="0000276C">
              <w:rPr>
                <w:rFonts w:ascii="Times New Roman" w:eastAsia="Times New Roman" w:hAnsi="Times New Roman" w:cs="Times New Roman"/>
                <w:color w:val="000000"/>
                <w:lang w:val="ru-RU" w:eastAsia="ru-RU"/>
              </w:rPr>
              <w:t>59.91</w:t>
            </w:r>
          </w:p>
        </w:tc>
      </w:tr>
    </w:tbl>
    <w:p w:rsidR="00DF4C48" w:rsidRDefault="00DF4C48" w:rsidP="00800322">
      <w:pPr>
        <w:jc w:val="right"/>
        <w:rPr>
          <w:rFonts w:ascii="Times New Roman" w:hAnsi="Times New Roman"/>
          <w:i/>
          <w:sz w:val="24"/>
          <w:szCs w:val="24"/>
          <w:lang w:val="ru-RU"/>
        </w:rPr>
      </w:pPr>
      <w:r w:rsidRPr="00A54586">
        <w:rPr>
          <w:rFonts w:ascii="Times New Roman" w:hAnsi="Times New Roman"/>
          <w:i/>
          <w:sz w:val="24"/>
          <w:szCs w:val="24"/>
          <w:lang w:val="ru-RU"/>
        </w:rPr>
        <w:lastRenderedPageBreak/>
        <w:t xml:space="preserve">Приложение </w:t>
      </w:r>
      <w:r w:rsidR="000C2CE6">
        <w:rPr>
          <w:rFonts w:ascii="Times New Roman" w:hAnsi="Times New Roman"/>
          <w:i/>
          <w:sz w:val="24"/>
          <w:szCs w:val="24"/>
          <w:lang w:val="ru-RU"/>
        </w:rPr>
        <w:t>17</w:t>
      </w:r>
    </w:p>
    <w:p w:rsidR="00C732B5" w:rsidRPr="00C732B5" w:rsidRDefault="00C732B5" w:rsidP="00C732B5">
      <w:pPr>
        <w:tabs>
          <w:tab w:val="left" w:pos="284"/>
          <w:tab w:val="left" w:pos="426"/>
        </w:tabs>
        <w:spacing w:after="0" w:line="360" w:lineRule="auto"/>
        <w:jc w:val="center"/>
        <w:rPr>
          <w:rFonts w:ascii="Times New Roman" w:hAnsi="Times New Roman"/>
          <w:b/>
          <w:sz w:val="24"/>
          <w:szCs w:val="24"/>
          <w:lang w:val="ru-RU"/>
        </w:rPr>
      </w:pPr>
      <w:r>
        <w:rPr>
          <w:rFonts w:ascii="Times New Roman" w:hAnsi="Times New Roman"/>
          <w:b/>
          <w:sz w:val="24"/>
          <w:szCs w:val="24"/>
          <w:lang w:val="ru-RU"/>
        </w:rPr>
        <w:t>Вертикальный анализ отчета о финансовых результатах ООО «РТ» за 2014-2016гг.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742"/>
        <w:gridCol w:w="742"/>
        <w:gridCol w:w="742"/>
        <w:gridCol w:w="1969"/>
        <w:gridCol w:w="1224"/>
        <w:gridCol w:w="1783"/>
      </w:tblGrid>
      <w:tr w:rsidR="00DF4C48" w:rsidRPr="00F903E6" w:rsidTr="00DF4C48">
        <w:trPr>
          <w:trHeight w:val="253"/>
        </w:trPr>
        <w:tc>
          <w:tcPr>
            <w:tcW w:w="0" w:type="auto"/>
            <w:vMerge w:val="restart"/>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Наименование</w:t>
            </w:r>
          </w:p>
        </w:tc>
        <w:tc>
          <w:tcPr>
            <w:tcW w:w="0" w:type="auto"/>
            <w:gridSpan w:val="3"/>
            <w:vMerge w:val="restart"/>
            <w:shd w:val="clear" w:color="auto" w:fill="auto"/>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 к совокупным активам</w:t>
            </w:r>
          </w:p>
        </w:tc>
        <w:tc>
          <w:tcPr>
            <w:tcW w:w="0" w:type="auto"/>
            <w:vMerge w:val="restart"/>
            <w:shd w:val="clear" w:color="auto" w:fill="auto"/>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Арифметическая средняя</w:t>
            </w:r>
          </w:p>
        </w:tc>
        <w:tc>
          <w:tcPr>
            <w:tcW w:w="0" w:type="auto"/>
            <w:vMerge w:val="restart"/>
            <w:shd w:val="clear" w:color="auto" w:fill="auto"/>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Средняя по отрасли</w:t>
            </w:r>
          </w:p>
        </w:tc>
        <w:tc>
          <w:tcPr>
            <w:tcW w:w="0" w:type="auto"/>
            <w:vMerge w:val="restart"/>
            <w:shd w:val="clear" w:color="auto" w:fill="auto"/>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Отклонение от средней по отрасли</w:t>
            </w:r>
          </w:p>
        </w:tc>
      </w:tr>
      <w:tr w:rsidR="00DF4C48" w:rsidRPr="00F903E6" w:rsidTr="00DF4C48">
        <w:trPr>
          <w:trHeight w:val="450"/>
        </w:trPr>
        <w:tc>
          <w:tcPr>
            <w:tcW w:w="0" w:type="auto"/>
            <w:vMerge/>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p>
        </w:tc>
        <w:tc>
          <w:tcPr>
            <w:tcW w:w="0" w:type="auto"/>
            <w:gridSpan w:val="3"/>
            <w:vMerge/>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p>
        </w:tc>
        <w:tc>
          <w:tcPr>
            <w:tcW w:w="0" w:type="auto"/>
            <w:vMerge/>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p>
        </w:tc>
        <w:tc>
          <w:tcPr>
            <w:tcW w:w="0" w:type="auto"/>
            <w:vMerge/>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p>
        </w:tc>
        <w:tc>
          <w:tcPr>
            <w:tcW w:w="0" w:type="auto"/>
            <w:vMerge/>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p>
        </w:tc>
      </w:tr>
      <w:tr w:rsidR="00DF4C48" w:rsidRPr="00DF4C48" w:rsidTr="00DF4C48">
        <w:trPr>
          <w:trHeight w:val="20"/>
        </w:trPr>
        <w:tc>
          <w:tcPr>
            <w:tcW w:w="0" w:type="auto"/>
            <w:vMerge/>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2014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2015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2016</w:t>
            </w:r>
          </w:p>
        </w:tc>
        <w:tc>
          <w:tcPr>
            <w:tcW w:w="0" w:type="auto"/>
            <w:vMerge/>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p>
        </w:tc>
        <w:tc>
          <w:tcPr>
            <w:tcW w:w="0" w:type="auto"/>
            <w:vMerge/>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p>
        </w:tc>
        <w:tc>
          <w:tcPr>
            <w:tcW w:w="0" w:type="auto"/>
            <w:vMerge/>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p>
        </w:tc>
      </w:tr>
      <w:tr w:rsidR="00DF4C48" w:rsidRPr="00DF4C48" w:rsidTr="00DF4C48">
        <w:trPr>
          <w:trHeight w:val="20"/>
        </w:trPr>
        <w:tc>
          <w:tcPr>
            <w:tcW w:w="0" w:type="auto"/>
            <w:shd w:val="clear" w:color="auto" w:fill="auto"/>
            <w:noWrap/>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Выручка</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100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100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100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100.00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100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w:t>
            </w:r>
          </w:p>
        </w:tc>
      </w:tr>
      <w:tr w:rsidR="00DF4C48" w:rsidRPr="00DF4C48" w:rsidTr="00DF4C48">
        <w:trPr>
          <w:trHeight w:val="20"/>
        </w:trPr>
        <w:tc>
          <w:tcPr>
            <w:tcW w:w="0" w:type="auto"/>
            <w:shd w:val="clear" w:color="auto" w:fill="auto"/>
            <w:noWrap/>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Себестоимость</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76.49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69.23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63.85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69.86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148.91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-79.05</w:t>
            </w:r>
          </w:p>
        </w:tc>
      </w:tr>
      <w:tr w:rsidR="00DF4C48" w:rsidRPr="00DF4C48" w:rsidTr="00DF4C48">
        <w:trPr>
          <w:trHeight w:val="20"/>
        </w:trPr>
        <w:tc>
          <w:tcPr>
            <w:tcW w:w="0" w:type="auto"/>
            <w:shd w:val="clear" w:color="auto" w:fill="auto"/>
            <w:noWrap/>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Валовая прибыль</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23.51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30.77</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36.15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30.14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-44.85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74.99</w:t>
            </w:r>
          </w:p>
        </w:tc>
      </w:tr>
      <w:tr w:rsidR="00DF4C48" w:rsidRPr="00DF4C48" w:rsidTr="00DF4C48">
        <w:trPr>
          <w:trHeight w:val="20"/>
        </w:trPr>
        <w:tc>
          <w:tcPr>
            <w:tcW w:w="0" w:type="auto"/>
            <w:shd w:val="clear" w:color="auto" w:fill="auto"/>
            <w:noWrap/>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EBIT</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13.94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16.06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12.12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14.04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-1761.28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1775.32</w:t>
            </w:r>
          </w:p>
        </w:tc>
      </w:tr>
      <w:tr w:rsidR="00DF4C48" w:rsidRPr="00DF4C48" w:rsidTr="00DF4C48">
        <w:trPr>
          <w:trHeight w:val="20"/>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Расходы на уплату процентов</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4.57</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7.23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7.98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6.59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791.28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-784.69</w:t>
            </w:r>
          </w:p>
        </w:tc>
      </w:tr>
      <w:tr w:rsidR="00DF4C48" w:rsidRPr="00DF4C48" w:rsidTr="00DF4C48">
        <w:trPr>
          <w:trHeight w:val="20"/>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Прочие финансовые расходы/ (доходы)</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-0.14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-0.05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0.14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-0.02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18.98</w:t>
            </w:r>
          </w:p>
        </w:tc>
      </w:tr>
      <w:tr w:rsidR="00DF4C48" w:rsidRPr="00DF4C48" w:rsidTr="00DF4C48">
        <w:trPr>
          <w:trHeight w:val="20"/>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Прибыль до налогов</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9.51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8.89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4.28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7.56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-2707.33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2714.89</w:t>
            </w:r>
          </w:p>
        </w:tc>
      </w:tr>
      <w:tr w:rsidR="00DF4C48" w:rsidRPr="00DF4C48" w:rsidTr="00DF4C48">
        <w:trPr>
          <w:trHeight w:val="20"/>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Расходы по налогу на прибыль</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1.64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-2.46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-4.28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-1.70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-633.91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632.21</w:t>
            </w:r>
          </w:p>
        </w:tc>
      </w:tr>
      <w:tr w:rsidR="00DF4C48" w:rsidRPr="00DF4C48" w:rsidTr="00DF4C48">
        <w:trPr>
          <w:trHeight w:val="20"/>
        </w:trPr>
        <w:tc>
          <w:tcPr>
            <w:tcW w:w="0" w:type="auto"/>
            <w:shd w:val="clear" w:color="auto" w:fill="auto"/>
            <w:vAlign w:val="center"/>
            <w:hideMark/>
          </w:tcPr>
          <w:p w:rsidR="00DF4C48" w:rsidRPr="00DF4C48" w:rsidRDefault="00DF4C48" w:rsidP="0099377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Чистая прибыль (до выче</w:t>
            </w:r>
            <w:r w:rsidR="00993778">
              <w:rPr>
                <w:rFonts w:ascii="Times New Roman" w:eastAsia="Times New Roman" w:hAnsi="Times New Roman" w:cs="Times New Roman"/>
                <w:color w:val="000000"/>
                <w:lang w:val="ru-RU" w:eastAsia="ru-RU"/>
              </w:rPr>
              <w:t>т</w:t>
            </w:r>
            <w:r w:rsidRPr="00DF4C48">
              <w:rPr>
                <w:rFonts w:ascii="Times New Roman" w:eastAsia="Times New Roman" w:hAnsi="Times New Roman" w:cs="Times New Roman"/>
                <w:color w:val="000000"/>
                <w:lang w:val="ru-RU" w:eastAsia="ru-RU"/>
              </w:rPr>
              <w:t>а доли меньшинства)</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7.67</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6.48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3.96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6.04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-2658.79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2664.83</w:t>
            </w:r>
          </w:p>
        </w:tc>
      </w:tr>
      <w:tr w:rsidR="00DF4C48" w:rsidRPr="00DF4C48" w:rsidTr="00DF4C48">
        <w:trPr>
          <w:trHeight w:val="20"/>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Чистая прибыль</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7.67</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6.48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3.96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6.04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-2657.79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2663.83</w:t>
            </w:r>
          </w:p>
        </w:tc>
      </w:tr>
    </w:tbl>
    <w:p w:rsidR="00DF4C48" w:rsidRPr="00DF4C48" w:rsidRDefault="00DF4C48" w:rsidP="00DF4C48">
      <w:pPr>
        <w:tabs>
          <w:tab w:val="left" w:pos="284"/>
          <w:tab w:val="left" w:pos="426"/>
        </w:tabs>
        <w:spacing w:after="0" w:line="360" w:lineRule="auto"/>
        <w:rPr>
          <w:rFonts w:ascii="Times New Roman" w:hAnsi="Times New Roman"/>
          <w:sz w:val="24"/>
          <w:szCs w:val="24"/>
          <w:lang w:val="ru-RU"/>
        </w:rPr>
      </w:pPr>
    </w:p>
    <w:p w:rsidR="00DF4C48" w:rsidRDefault="00DF4C48">
      <w:pPr>
        <w:rPr>
          <w:rFonts w:ascii="Times New Roman" w:hAnsi="Times New Roman"/>
          <w:i/>
          <w:sz w:val="24"/>
          <w:szCs w:val="24"/>
          <w:lang w:val="ru-RU"/>
        </w:rPr>
      </w:pPr>
      <w:r>
        <w:rPr>
          <w:rFonts w:ascii="Times New Roman" w:hAnsi="Times New Roman"/>
          <w:i/>
          <w:sz w:val="24"/>
          <w:szCs w:val="24"/>
          <w:lang w:val="ru-RU"/>
        </w:rPr>
        <w:br w:type="page"/>
      </w:r>
    </w:p>
    <w:p w:rsidR="000C2CE6" w:rsidRDefault="000C2CE6" w:rsidP="000C2CE6">
      <w:pPr>
        <w:tabs>
          <w:tab w:val="left" w:pos="284"/>
          <w:tab w:val="left" w:pos="426"/>
        </w:tabs>
        <w:spacing w:after="0" w:line="360" w:lineRule="auto"/>
        <w:jc w:val="right"/>
        <w:rPr>
          <w:rFonts w:ascii="Times New Roman" w:hAnsi="Times New Roman"/>
          <w:i/>
          <w:sz w:val="24"/>
          <w:szCs w:val="24"/>
          <w:lang w:val="ru-RU"/>
        </w:rPr>
      </w:pPr>
      <w:r w:rsidRPr="00A54586">
        <w:rPr>
          <w:rFonts w:ascii="Times New Roman" w:hAnsi="Times New Roman"/>
          <w:i/>
          <w:sz w:val="24"/>
          <w:szCs w:val="24"/>
          <w:lang w:val="ru-RU"/>
        </w:rPr>
        <w:lastRenderedPageBreak/>
        <w:t xml:space="preserve">Приложение </w:t>
      </w:r>
      <w:r>
        <w:rPr>
          <w:rFonts w:ascii="Times New Roman" w:hAnsi="Times New Roman"/>
          <w:i/>
          <w:sz w:val="24"/>
          <w:szCs w:val="24"/>
          <w:lang w:val="ru-RU"/>
        </w:rPr>
        <w:t>18</w:t>
      </w:r>
    </w:p>
    <w:p w:rsidR="000C2CE6" w:rsidRPr="007836F2" w:rsidRDefault="001C78B2" w:rsidP="000C2CE6">
      <w:pPr>
        <w:tabs>
          <w:tab w:val="left" w:pos="284"/>
          <w:tab w:val="left" w:pos="426"/>
        </w:tabs>
        <w:spacing w:after="0" w:line="360" w:lineRule="auto"/>
        <w:jc w:val="center"/>
        <w:rPr>
          <w:rFonts w:ascii="Times New Roman" w:hAnsi="Times New Roman"/>
          <w:b/>
          <w:sz w:val="24"/>
          <w:szCs w:val="24"/>
          <w:lang w:val="ru-RU"/>
        </w:rPr>
      </w:pPr>
      <w:r>
        <w:rPr>
          <w:rFonts w:ascii="Times New Roman" w:hAnsi="Times New Roman"/>
          <w:b/>
          <w:sz w:val="24"/>
          <w:szCs w:val="24"/>
          <w:lang w:val="ru-RU"/>
        </w:rPr>
        <w:t>Динамика статей баланса ООО «РТ» за 2014-2016гг., руб.</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607"/>
        <w:gridCol w:w="1701"/>
        <w:gridCol w:w="1984"/>
      </w:tblGrid>
      <w:tr w:rsidR="000C2CE6" w:rsidRPr="00DF4C48" w:rsidTr="00571DDB">
        <w:trPr>
          <w:trHeight w:val="20"/>
          <w:tblHeader/>
          <w:jc w:val="center"/>
        </w:trPr>
        <w:tc>
          <w:tcPr>
            <w:tcW w:w="3780"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Наименование</w:t>
            </w:r>
          </w:p>
        </w:tc>
        <w:tc>
          <w:tcPr>
            <w:tcW w:w="1607"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2014</w:t>
            </w:r>
          </w:p>
        </w:tc>
        <w:tc>
          <w:tcPr>
            <w:tcW w:w="1701"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2015</w:t>
            </w:r>
          </w:p>
        </w:tc>
        <w:tc>
          <w:tcPr>
            <w:tcW w:w="1984"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2016</w:t>
            </w:r>
          </w:p>
        </w:tc>
      </w:tr>
      <w:tr w:rsidR="000C2CE6" w:rsidRPr="00DF4C48" w:rsidTr="00571DDB">
        <w:trPr>
          <w:trHeight w:val="20"/>
          <w:jc w:val="center"/>
        </w:trPr>
        <w:tc>
          <w:tcPr>
            <w:tcW w:w="3780"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Оборотные активы</w:t>
            </w:r>
          </w:p>
        </w:tc>
        <w:tc>
          <w:tcPr>
            <w:tcW w:w="5292" w:type="dxa"/>
            <w:gridSpan w:val="3"/>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 </w:t>
            </w:r>
          </w:p>
        </w:tc>
      </w:tr>
      <w:tr w:rsidR="004861C4" w:rsidRPr="00DF4C48" w:rsidTr="00571DDB">
        <w:trPr>
          <w:trHeight w:val="253"/>
          <w:jc w:val="center"/>
        </w:trPr>
        <w:tc>
          <w:tcPr>
            <w:tcW w:w="3780" w:type="dxa"/>
            <w:shd w:val="clear" w:color="auto" w:fill="auto"/>
            <w:vAlign w:val="center"/>
          </w:tcPr>
          <w:p w:rsidR="004861C4" w:rsidRPr="00DF4C48" w:rsidRDefault="004861C4" w:rsidP="004861C4">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 xml:space="preserve">Денежные </w:t>
            </w:r>
            <w:r w:rsidR="00993778" w:rsidRPr="00DF4C48">
              <w:rPr>
                <w:rFonts w:ascii="Times New Roman" w:eastAsia="Times New Roman" w:hAnsi="Times New Roman" w:cs="Times New Roman"/>
                <w:color w:val="000000"/>
                <w:lang w:val="ru-RU" w:eastAsia="ru-RU"/>
              </w:rPr>
              <w:t>средства</w:t>
            </w:r>
            <w:r w:rsidRPr="00DF4C48">
              <w:rPr>
                <w:rFonts w:ascii="Times New Roman" w:eastAsia="Times New Roman" w:hAnsi="Times New Roman" w:cs="Times New Roman"/>
                <w:color w:val="000000"/>
                <w:lang w:val="ru-RU" w:eastAsia="ru-RU"/>
              </w:rPr>
              <w:t xml:space="preserve"> и их эквиваленты</w:t>
            </w:r>
          </w:p>
        </w:tc>
        <w:tc>
          <w:tcPr>
            <w:tcW w:w="1607"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22 203 000</w:t>
            </w:r>
          </w:p>
        </w:tc>
        <w:tc>
          <w:tcPr>
            <w:tcW w:w="1701"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65 959 000</w:t>
            </w:r>
          </w:p>
        </w:tc>
        <w:tc>
          <w:tcPr>
            <w:tcW w:w="1984"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1 779 723 000</w:t>
            </w:r>
          </w:p>
        </w:tc>
      </w:tr>
      <w:tr w:rsidR="004861C4" w:rsidRPr="00DF4C48" w:rsidTr="00571DDB">
        <w:trPr>
          <w:trHeight w:val="253"/>
          <w:jc w:val="center"/>
        </w:trPr>
        <w:tc>
          <w:tcPr>
            <w:tcW w:w="3780" w:type="dxa"/>
            <w:shd w:val="clear" w:color="auto" w:fill="auto"/>
            <w:vAlign w:val="center"/>
          </w:tcPr>
          <w:p w:rsidR="004861C4" w:rsidRPr="00DF4C48" w:rsidRDefault="004861C4" w:rsidP="004861C4">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Краткосрочные финансовые вложения</w:t>
            </w:r>
          </w:p>
        </w:tc>
        <w:tc>
          <w:tcPr>
            <w:tcW w:w="1607"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12 963 000</w:t>
            </w:r>
          </w:p>
        </w:tc>
        <w:tc>
          <w:tcPr>
            <w:tcW w:w="1701"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7 200 000</w:t>
            </w:r>
          </w:p>
        </w:tc>
        <w:tc>
          <w:tcPr>
            <w:tcW w:w="1984"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5 800 000</w:t>
            </w:r>
          </w:p>
        </w:tc>
      </w:tr>
      <w:tr w:rsidR="000C2CE6" w:rsidRPr="00DF4C48" w:rsidTr="00571DDB">
        <w:trPr>
          <w:trHeight w:val="20"/>
          <w:jc w:val="center"/>
        </w:trPr>
        <w:tc>
          <w:tcPr>
            <w:tcW w:w="3780"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Запасы</w:t>
            </w:r>
          </w:p>
        </w:tc>
        <w:tc>
          <w:tcPr>
            <w:tcW w:w="1607"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2 555 796 000</w:t>
            </w:r>
          </w:p>
        </w:tc>
        <w:tc>
          <w:tcPr>
            <w:tcW w:w="1701"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2 658 175 000</w:t>
            </w:r>
          </w:p>
        </w:tc>
        <w:tc>
          <w:tcPr>
            <w:tcW w:w="1984"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3 204 551 000</w:t>
            </w:r>
          </w:p>
        </w:tc>
      </w:tr>
      <w:tr w:rsidR="000C2CE6" w:rsidRPr="00DF4C48" w:rsidTr="00571DDB">
        <w:trPr>
          <w:trHeight w:val="20"/>
          <w:jc w:val="center"/>
        </w:trPr>
        <w:tc>
          <w:tcPr>
            <w:tcW w:w="3780" w:type="dxa"/>
            <w:shd w:val="clear" w:color="auto" w:fill="auto"/>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Дебиторская задолженность</w:t>
            </w:r>
          </w:p>
        </w:tc>
        <w:tc>
          <w:tcPr>
            <w:tcW w:w="1607"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3 500 688 000</w:t>
            </w:r>
          </w:p>
        </w:tc>
        <w:tc>
          <w:tcPr>
            <w:tcW w:w="1701"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3 510 869 000</w:t>
            </w:r>
          </w:p>
        </w:tc>
        <w:tc>
          <w:tcPr>
            <w:tcW w:w="1984"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4 847 206 000</w:t>
            </w:r>
          </w:p>
        </w:tc>
      </w:tr>
      <w:tr w:rsidR="000C2CE6" w:rsidRPr="00DF4C48" w:rsidTr="00571DDB">
        <w:trPr>
          <w:trHeight w:val="20"/>
          <w:jc w:val="center"/>
        </w:trPr>
        <w:tc>
          <w:tcPr>
            <w:tcW w:w="3780" w:type="dxa"/>
            <w:shd w:val="clear" w:color="auto" w:fill="auto"/>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Прочие оборотные активы</w:t>
            </w:r>
          </w:p>
        </w:tc>
        <w:tc>
          <w:tcPr>
            <w:tcW w:w="1607"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115 932 000</w:t>
            </w:r>
          </w:p>
        </w:tc>
        <w:tc>
          <w:tcPr>
            <w:tcW w:w="1701"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87 975 000</w:t>
            </w:r>
          </w:p>
        </w:tc>
        <w:tc>
          <w:tcPr>
            <w:tcW w:w="1984"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40 482 000</w:t>
            </w:r>
          </w:p>
        </w:tc>
      </w:tr>
      <w:tr w:rsidR="000C2CE6" w:rsidRPr="00DF4C48" w:rsidTr="00571DDB">
        <w:trPr>
          <w:trHeight w:val="20"/>
          <w:jc w:val="center"/>
        </w:trPr>
        <w:tc>
          <w:tcPr>
            <w:tcW w:w="3780"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Итого оборотные активы</w:t>
            </w:r>
          </w:p>
        </w:tc>
        <w:tc>
          <w:tcPr>
            <w:tcW w:w="1607"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6 207 582 000</w:t>
            </w:r>
          </w:p>
        </w:tc>
        <w:tc>
          <w:tcPr>
            <w:tcW w:w="1701"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6 330 78 000</w:t>
            </w:r>
          </w:p>
        </w:tc>
        <w:tc>
          <w:tcPr>
            <w:tcW w:w="1984"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9 877 762 000</w:t>
            </w:r>
          </w:p>
        </w:tc>
      </w:tr>
      <w:tr w:rsidR="000C2CE6" w:rsidRPr="00DF4C48" w:rsidTr="00571DDB">
        <w:trPr>
          <w:trHeight w:val="20"/>
          <w:jc w:val="center"/>
        </w:trPr>
        <w:tc>
          <w:tcPr>
            <w:tcW w:w="3780"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proofErr w:type="spellStart"/>
            <w:r w:rsidRPr="00DF4C48">
              <w:rPr>
                <w:rFonts w:ascii="Times New Roman" w:eastAsia="Times New Roman" w:hAnsi="Times New Roman" w:cs="Times New Roman"/>
                <w:color w:val="000000"/>
                <w:lang w:val="ru-RU" w:eastAsia="ru-RU"/>
              </w:rPr>
              <w:t>Внеоборотные</w:t>
            </w:r>
            <w:proofErr w:type="spellEnd"/>
            <w:r w:rsidRPr="00DF4C48">
              <w:rPr>
                <w:rFonts w:ascii="Times New Roman" w:eastAsia="Times New Roman" w:hAnsi="Times New Roman" w:cs="Times New Roman"/>
                <w:color w:val="000000"/>
                <w:lang w:val="ru-RU" w:eastAsia="ru-RU"/>
              </w:rPr>
              <w:t xml:space="preserve"> активы</w:t>
            </w:r>
          </w:p>
        </w:tc>
        <w:tc>
          <w:tcPr>
            <w:tcW w:w="5292" w:type="dxa"/>
            <w:gridSpan w:val="3"/>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 </w:t>
            </w:r>
          </w:p>
        </w:tc>
      </w:tr>
      <w:tr w:rsidR="000C2CE6" w:rsidRPr="00DF4C48" w:rsidTr="00571DDB">
        <w:trPr>
          <w:trHeight w:val="20"/>
          <w:jc w:val="center"/>
        </w:trPr>
        <w:tc>
          <w:tcPr>
            <w:tcW w:w="3780"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Основные средства</w:t>
            </w:r>
          </w:p>
        </w:tc>
        <w:tc>
          <w:tcPr>
            <w:tcW w:w="1607"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2 346 754 000</w:t>
            </w:r>
          </w:p>
        </w:tc>
        <w:tc>
          <w:tcPr>
            <w:tcW w:w="1701"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3 126 412 000</w:t>
            </w:r>
          </w:p>
        </w:tc>
        <w:tc>
          <w:tcPr>
            <w:tcW w:w="1984"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4 063 588 000</w:t>
            </w:r>
          </w:p>
        </w:tc>
      </w:tr>
      <w:tr w:rsidR="000C2CE6" w:rsidRPr="00DF4C48" w:rsidTr="00571DDB">
        <w:trPr>
          <w:trHeight w:val="20"/>
          <w:jc w:val="center"/>
        </w:trPr>
        <w:tc>
          <w:tcPr>
            <w:tcW w:w="3780"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 xml:space="preserve">Прочие </w:t>
            </w:r>
            <w:proofErr w:type="spellStart"/>
            <w:r w:rsidRPr="00DF4C48">
              <w:rPr>
                <w:rFonts w:ascii="Times New Roman" w:eastAsia="Times New Roman" w:hAnsi="Times New Roman" w:cs="Times New Roman"/>
                <w:color w:val="000000"/>
                <w:lang w:val="ru-RU" w:eastAsia="ru-RU"/>
              </w:rPr>
              <w:t>внеоборотные</w:t>
            </w:r>
            <w:proofErr w:type="spellEnd"/>
            <w:r w:rsidRPr="00DF4C48">
              <w:rPr>
                <w:rFonts w:ascii="Times New Roman" w:eastAsia="Times New Roman" w:hAnsi="Times New Roman" w:cs="Times New Roman"/>
                <w:color w:val="000000"/>
                <w:lang w:val="ru-RU" w:eastAsia="ru-RU"/>
              </w:rPr>
              <w:t xml:space="preserve"> активы</w:t>
            </w:r>
          </w:p>
        </w:tc>
        <w:tc>
          <w:tcPr>
            <w:tcW w:w="1607"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1 786 583 000</w:t>
            </w:r>
          </w:p>
        </w:tc>
        <w:tc>
          <w:tcPr>
            <w:tcW w:w="1701"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1 986 970 000</w:t>
            </w:r>
          </w:p>
        </w:tc>
        <w:tc>
          <w:tcPr>
            <w:tcW w:w="1984"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2 419 702 000</w:t>
            </w:r>
          </w:p>
        </w:tc>
      </w:tr>
      <w:tr w:rsidR="000C2CE6" w:rsidRPr="00DF4C48" w:rsidTr="00571DDB">
        <w:trPr>
          <w:trHeight w:val="20"/>
          <w:jc w:val="center"/>
        </w:trPr>
        <w:tc>
          <w:tcPr>
            <w:tcW w:w="3780"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 xml:space="preserve">Итого </w:t>
            </w:r>
            <w:proofErr w:type="spellStart"/>
            <w:r w:rsidRPr="00DF4C48">
              <w:rPr>
                <w:rFonts w:ascii="Times New Roman" w:eastAsia="Times New Roman" w:hAnsi="Times New Roman" w:cs="Times New Roman"/>
                <w:color w:val="000000"/>
                <w:lang w:val="ru-RU" w:eastAsia="ru-RU"/>
              </w:rPr>
              <w:t>внеоборотные</w:t>
            </w:r>
            <w:proofErr w:type="spellEnd"/>
            <w:r w:rsidRPr="00DF4C48">
              <w:rPr>
                <w:rFonts w:ascii="Times New Roman" w:eastAsia="Times New Roman" w:hAnsi="Times New Roman" w:cs="Times New Roman"/>
                <w:color w:val="000000"/>
                <w:lang w:val="ru-RU" w:eastAsia="ru-RU"/>
              </w:rPr>
              <w:t xml:space="preserve"> активы</w:t>
            </w:r>
          </w:p>
        </w:tc>
        <w:tc>
          <w:tcPr>
            <w:tcW w:w="1607"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4 133 337 000</w:t>
            </w:r>
          </w:p>
        </w:tc>
        <w:tc>
          <w:tcPr>
            <w:tcW w:w="1701"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5 113 382 000</w:t>
            </w:r>
          </w:p>
        </w:tc>
        <w:tc>
          <w:tcPr>
            <w:tcW w:w="1984"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6 483 290 000</w:t>
            </w:r>
          </w:p>
        </w:tc>
      </w:tr>
      <w:tr w:rsidR="000C2CE6" w:rsidRPr="00DF4C48" w:rsidTr="00571DDB">
        <w:trPr>
          <w:trHeight w:val="20"/>
          <w:jc w:val="center"/>
        </w:trPr>
        <w:tc>
          <w:tcPr>
            <w:tcW w:w="3780"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ИТОГО АКТИВЫ</w:t>
            </w:r>
          </w:p>
        </w:tc>
        <w:tc>
          <w:tcPr>
            <w:tcW w:w="1607"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10 340 919 000</w:t>
            </w:r>
          </w:p>
        </w:tc>
        <w:tc>
          <w:tcPr>
            <w:tcW w:w="1701"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11 444 100 000</w:t>
            </w:r>
          </w:p>
        </w:tc>
        <w:tc>
          <w:tcPr>
            <w:tcW w:w="1984"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16 361 052 000</w:t>
            </w:r>
          </w:p>
        </w:tc>
      </w:tr>
      <w:tr w:rsidR="000C2CE6" w:rsidRPr="00DF4C48" w:rsidTr="00571DDB">
        <w:trPr>
          <w:trHeight w:val="20"/>
          <w:jc w:val="center"/>
        </w:trPr>
        <w:tc>
          <w:tcPr>
            <w:tcW w:w="3780"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 xml:space="preserve">Краткосрочные обязательства </w:t>
            </w:r>
          </w:p>
        </w:tc>
        <w:tc>
          <w:tcPr>
            <w:tcW w:w="5292" w:type="dxa"/>
            <w:gridSpan w:val="3"/>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 </w:t>
            </w:r>
          </w:p>
        </w:tc>
      </w:tr>
      <w:tr w:rsidR="000C2CE6" w:rsidRPr="00DF4C48" w:rsidTr="00571DDB">
        <w:trPr>
          <w:trHeight w:val="20"/>
          <w:jc w:val="center"/>
        </w:trPr>
        <w:tc>
          <w:tcPr>
            <w:tcW w:w="3780"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Кредиторская задолженность</w:t>
            </w:r>
          </w:p>
        </w:tc>
        <w:tc>
          <w:tcPr>
            <w:tcW w:w="1607"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1 522 690 000</w:t>
            </w:r>
          </w:p>
        </w:tc>
        <w:tc>
          <w:tcPr>
            <w:tcW w:w="1701"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1 417 420 000</w:t>
            </w:r>
          </w:p>
        </w:tc>
        <w:tc>
          <w:tcPr>
            <w:tcW w:w="1984"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4 958 084 000</w:t>
            </w:r>
          </w:p>
        </w:tc>
      </w:tr>
      <w:tr w:rsidR="000C2CE6" w:rsidRPr="00DF4C48" w:rsidTr="00571DDB">
        <w:trPr>
          <w:trHeight w:val="20"/>
          <w:jc w:val="center"/>
        </w:trPr>
        <w:tc>
          <w:tcPr>
            <w:tcW w:w="3780"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Краткосрочные кредиты и займы</w:t>
            </w:r>
          </w:p>
        </w:tc>
        <w:tc>
          <w:tcPr>
            <w:tcW w:w="1607"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2 840 617 000</w:t>
            </w:r>
          </w:p>
        </w:tc>
        <w:tc>
          <w:tcPr>
            <w:tcW w:w="1701"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3 010 645 000</w:t>
            </w:r>
          </w:p>
        </w:tc>
        <w:tc>
          <w:tcPr>
            <w:tcW w:w="1984"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3 685 583 000</w:t>
            </w:r>
          </w:p>
        </w:tc>
      </w:tr>
      <w:tr w:rsidR="004861C4" w:rsidRPr="00DF4C48" w:rsidTr="00571DDB">
        <w:trPr>
          <w:trHeight w:val="253"/>
          <w:jc w:val="center"/>
        </w:trPr>
        <w:tc>
          <w:tcPr>
            <w:tcW w:w="3780" w:type="dxa"/>
            <w:shd w:val="clear" w:color="auto" w:fill="auto"/>
            <w:vAlign w:val="center"/>
          </w:tcPr>
          <w:p w:rsidR="004861C4" w:rsidRPr="00DF4C48" w:rsidRDefault="004861C4" w:rsidP="004861C4">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Прочие краткосрочные обязательства</w:t>
            </w:r>
          </w:p>
        </w:tc>
        <w:tc>
          <w:tcPr>
            <w:tcW w:w="1607"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52 511 000</w:t>
            </w:r>
          </w:p>
        </w:tc>
        <w:tc>
          <w:tcPr>
            <w:tcW w:w="1701"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60 533 000</w:t>
            </w:r>
          </w:p>
        </w:tc>
        <w:tc>
          <w:tcPr>
            <w:tcW w:w="1984"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83 160 000</w:t>
            </w:r>
          </w:p>
        </w:tc>
      </w:tr>
      <w:tr w:rsidR="004861C4" w:rsidRPr="00DF4C48" w:rsidTr="00571DDB">
        <w:trPr>
          <w:trHeight w:val="253"/>
          <w:jc w:val="center"/>
        </w:trPr>
        <w:tc>
          <w:tcPr>
            <w:tcW w:w="3780" w:type="dxa"/>
            <w:shd w:val="clear" w:color="auto" w:fill="auto"/>
            <w:vAlign w:val="center"/>
          </w:tcPr>
          <w:p w:rsidR="004861C4" w:rsidRPr="00DF4C48" w:rsidRDefault="004861C4" w:rsidP="004861C4">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Итого краткосрочные обязательства</w:t>
            </w:r>
          </w:p>
        </w:tc>
        <w:tc>
          <w:tcPr>
            <w:tcW w:w="1607"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4 415 818 000</w:t>
            </w:r>
          </w:p>
        </w:tc>
        <w:tc>
          <w:tcPr>
            <w:tcW w:w="1701"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4 488 598 000</w:t>
            </w:r>
          </w:p>
        </w:tc>
        <w:tc>
          <w:tcPr>
            <w:tcW w:w="1984"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8 724 827 000</w:t>
            </w:r>
          </w:p>
        </w:tc>
      </w:tr>
      <w:tr w:rsidR="000C2CE6" w:rsidRPr="00DF4C48" w:rsidTr="00571DDB">
        <w:trPr>
          <w:trHeight w:val="20"/>
          <w:jc w:val="center"/>
        </w:trPr>
        <w:tc>
          <w:tcPr>
            <w:tcW w:w="3780"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Долгосрочные обязательства</w:t>
            </w:r>
          </w:p>
        </w:tc>
        <w:tc>
          <w:tcPr>
            <w:tcW w:w="5292" w:type="dxa"/>
            <w:gridSpan w:val="3"/>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 </w:t>
            </w:r>
          </w:p>
        </w:tc>
      </w:tr>
      <w:tr w:rsidR="004861C4" w:rsidRPr="00DF4C48" w:rsidTr="00571DDB">
        <w:trPr>
          <w:trHeight w:val="253"/>
          <w:jc w:val="center"/>
        </w:trPr>
        <w:tc>
          <w:tcPr>
            <w:tcW w:w="3780" w:type="dxa"/>
            <w:shd w:val="clear" w:color="auto" w:fill="auto"/>
            <w:vAlign w:val="center"/>
          </w:tcPr>
          <w:p w:rsidR="004861C4" w:rsidRPr="00DF4C48" w:rsidRDefault="004861C4" w:rsidP="004861C4">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Долгосрочные кредиты и займы</w:t>
            </w:r>
          </w:p>
        </w:tc>
        <w:tc>
          <w:tcPr>
            <w:tcW w:w="1607"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1 879 896 000</w:t>
            </w:r>
          </w:p>
        </w:tc>
        <w:tc>
          <w:tcPr>
            <w:tcW w:w="1701"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2 353 051 000</w:t>
            </w:r>
          </w:p>
        </w:tc>
        <w:tc>
          <w:tcPr>
            <w:tcW w:w="1984"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2 707 535 000</w:t>
            </w:r>
          </w:p>
        </w:tc>
      </w:tr>
      <w:tr w:rsidR="004861C4" w:rsidRPr="00DF4C48" w:rsidTr="00571DDB">
        <w:trPr>
          <w:trHeight w:val="253"/>
          <w:jc w:val="center"/>
        </w:trPr>
        <w:tc>
          <w:tcPr>
            <w:tcW w:w="3780" w:type="dxa"/>
            <w:shd w:val="clear" w:color="auto" w:fill="auto"/>
            <w:vAlign w:val="center"/>
          </w:tcPr>
          <w:p w:rsidR="004861C4" w:rsidRPr="00DF4C48" w:rsidRDefault="004861C4" w:rsidP="004861C4">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Прочие долгосрочные обязательства</w:t>
            </w:r>
          </w:p>
        </w:tc>
        <w:tc>
          <w:tcPr>
            <w:tcW w:w="1607"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75 858 000</w:t>
            </w:r>
          </w:p>
        </w:tc>
        <w:tc>
          <w:tcPr>
            <w:tcW w:w="1701"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101 410 000</w:t>
            </w:r>
          </w:p>
        </w:tc>
        <w:tc>
          <w:tcPr>
            <w:tcW w:w="1984"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124 864 000</w:t>
            </w:r>
          </w:p>
        </w:tc>
      </w:tr>
      <w:tr w:rsidR="004861C4" w:rsidRPr="00DF4C48" w:rsidTr="00571DDB">
        <w:trPr>
          <w:trHeight w:val="253"/>
          <w:jc w:val="center"/>
        </w:trPr>
        <w:tc>
          <w:tcPr>
            <w:tcW w:w="3780" w:type="dxa"/>
            <w:shd w:val="clear" w:color="auto" w:fill="auto"/>
            <w:vAlign w:val="center"/>
          </w:tcPr>
          <w:p w:rsidR="004861C4" w:rsidRPr="00DF4C48" w:rsidRDefault="004861C4" w:rsidP="004861C4">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Итого долгосрочные обязательства</w:t>
            </w:r>
          </w:p>
        </w:tc>
        <w:tc>
          <w:tcPr>
            <w:tcW w:w="1607"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1 955 754 000</w:t>
            </w:r>
          </w:p>
        </w:tc>
        <w:tc>
          <w:tcPr>
            <w:tcW w:w="1701"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2 454 461 000</w:t>
            </w:r>
          </w:p>
        </w:tc>
        <w:tc>
          <w:tcPr>
            <w:tcW w:w="1984"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2 832 399 000</w:t>
            </w:r>
          </w:p>
        </w:tc>
      </w:tr>
      <w:tr w:rsidR="000C2CE6" w:rsidRPr="00DF4C48" w:rsidTr="00571DDB">
        <w:trPr>
          <w:trHeight w:val="20"/>
          <w:jc w:val="center"/>
        </w:trPr>
        <w:tc>
          <w:tcPr>
            <w:tcW w:w="3780"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Собственный капитал</w:t>
            </w:r>
          </w:p>
        </w:tc>
        <w:tc>
          <w:tcPr>
            <w:tcW w:w="5292" w:type="dxa"/>
            <w:gridSpan w:val="3"/>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 </w:t>
            </w:r>
          </w:p>
        </w:tc>
      </w:tr>
      <w:tr w:rsidR="000C2CE6" w:rsidRPr="00DF4C48" w:rsidTr="00571DDB">
        <w:trPr>
          <w:trHeight w:val="20"/>
          <w:jc w:val="center"/>
        </w:trPr>
        <w:tc>
          <w:tcPr>
            <w:tcW w:w="3780"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Нераспределенная прибыль</w:t>
            </w:r>
          </w:p>
        </w:tc>
        <w:tc>
          <w:tcPr>
            <w:tcW w:w="1607"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3 183 028 000</w:t>
            </w:r>
          </w:p>
        </w:tc>
        <w:tc>
          <w:tcPr>
            <w:tcW w:w="1701"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3 714 722 000</w:t>
            </w:r>
          </w:p>
        </w:tc>
        <w:tc>
          <w:tcPr>
            <w:tcW w:w="1984"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4 017 507 000</w:t>
            </w:r>
          </w:p>
        </w:tc>
      </w:tr>
      <w:tr w:rsidR="000C2CE6" w:rsidRPr="00DF4C48" w:rsidTr="00571DDB">
        <w:trPr>
          <w:trHeight w:val="20"/>
          <w:jc w:val="center"/>
        </w:trPr>
        <w:tc>
          <w:tcPr>
            <w:tcW w:w="3780" w:type="dxa"/>
            <w:shd w:val="clear" w:color="auto" w:fill="auto"/>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Прочий акционерный капитал</w:t>
            </w:r>
          </w:p>
        </w:tc>
        <w:tc>
          <w:tcPr>
            <w:tcW w:w="1607"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786 319 000</w:t>
            </w:r>
          </w:p>
        </w:tc>
        <w:tc>
          <w:tcPr>
            <w:tcW w:w="1701"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786 319 000</w:t>
            </w:r>
          </w:p>
        </w:tc>
        <w:tc>
          <w:tcPr>
            <w:tcW w:w="1984"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786 319 000</w:t>
            </w:r>
          </w:p>
        </w:tc>
      </w:tr>
      <w:tr w:rsidR="000C2CE6" w:rsidRPr="00DF4C48" w:rsidTr="00571DDB">
        <w:trPr>
          <w:trHeight w:val="20"/>
          <w:jc w:val="center"/>
        </w:trPr>
        <w:tc>
          <w:tcPr>
            <w:tcW w:w="3780" w:type="dxa"/>
            <w:shd w:val="clear" w:color="auto" w:fill="auto"/>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Итого акционерный капитал</w:t>
            </w:r>
          </w:p>
        </w:tc>
        <w:tc>
          <w:tcPr>
            <w:tcW w:w="1607"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3 969 347 000</w:t>
            </w:r>
          </w:p>
        </w:tc>
        <w:tc>
          <w:tcPr>
            <w:tcW w:w="1701"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4 501 041 000</w:t>
            </w:r>
          </w:p>
        </w:tc>
        <w:tc>
          <w:tcPr>
            <w:tcW w:w="1984"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4 803 826 000</w:t>
            </w:r>
          </w:p>
        </w:tc>
      </w:tr>
      <w:tr w:rsidR="000C2CE6" w:rsidRPr="00DF4C48" w:rsidTr="00571DDB">
        <w:trPr>
          <w:trHeight w:val="20"/>
          <w:jc w:val="center"/>
        </w:trPr>
        <w:tc>
          <w:tcPr>
            <w:tcW w:w="3780"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Итого собственный капитал</w:t>
            </w:r>
          </w:p>
        </w:tc>
        <w:tc>
          <w:tcPr>
            <w:tcW w:w="1607"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3 969 347 000</w:t>
            </w:r>
          </w:p>
        </w:tc>
        <w:tc>
          <w:tcPr>
            <w:tcW w:w="1701"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4 501 041 000</w:t>
            </w:r>
          </w:p>
        </w:tc>
        <w:tc>
          <w:tcPr>
            <w:tcW w:w="1984"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4 803 826 000</w:t>
            </w:r>
          </w:p>
        </w:tc>
      </w:tr>
      <w:tr w:rsidR="004861C4" w:rsidRPr="00DF4C48" w:rsidTr="00571DDB">
        <w:trPr>
          <w:trHeight w:val="253"/>
          <w:jc w:val="center"/>
        </w:trPr>
        <w:tc>
          <w:tcPr>
            <w:tcW w:w="3780" w:type="dxa"/>
            <w:shd w:val="clear" w:color="auto" w:fill="auto"/>
            <w:vAlign w:val="center"/>
          </w:tcPr>
          <w:p w:rsidR="004861C4" w:rsidRPr="00DF4C48" w:rsidRDefault="004861C4" w:rsidP="004861C4">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ИТОГО ОБЯЗАТЕЛЬСТВА И СОБСТВЕННЫЙ КАПИТАЛ</w:t>
            </w:r>
          </w:p>
        </w:tc>
        <w:tc>
          <w:tcPr>
            <w:tcW w:w="1607"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10 340 919 000</w:t>
            </w:r>
          </w:p>
        </w:tc>
        <w:tc>
          <w:tcPr>
            <w:tcW w:w="1701"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11 444 100 000</w:t>
            </w:r>
          </w:p>
        </w:tc>
        <w:tc>
          <w:tcPr>
            <w:tcW w:w="1984"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16 361 052 000</w:t>
            </w:r>
          </w:p>
        </w:tc>
      </w:tr>
      <w:tr w:rsidR="004861C4" w:rsidRPr="00F903E6" w:rsidTr="001802EE">
        <w:trPr>
          <w:trHeight w:val="253"/>
          <w:jc w:val="center"/>
        </w:trPr>
        <w:tc>
          <w:tcPr>
            <w:tcW w:w="3780" w:type="dxa"/>
            <w:shd w:val="clear" w:color="auto" w:fill="auto"/>
            <w:vAlign w:val="center"/>
          </w:tcPr>
          <w:p w:rsidR="004861C4" w:rsidRPr="00DF4C48" w:rsidRDefault="004861C4" w:rsidP="004861C4">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Дополнительные показатели к аналитическому балансу</w:t>
            </w:r>
          </w:p>
        </w:tc>
        <w:tc>
          <w:tcPr>
            <w:tcW w:w="5292" w:type="dxa"/>
            <w:gridSpan w:val="3"/>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p>
        </w:tc>
      </w:tr>
      <w:tr w:rsidR="004861C4" w:rsidRPr="00DF4C48" w:rsidTr="00571DDB">
        <w:trPr>
          <w:trHeight w:val="20"/>
          <w:jc w:val="center"/>
        </w:trPr>
        <w:tc>
          <w:tcPr>
            <w:tcW w:w="3780" w:type="dxa"/>
            <w:shd w:val="clear" w:color="auto" w:fill="auto"/>
            <w:noWrap/>
            <w:vAlign w:val="center"/>
            <w:hideMark/>
          </w:tcPr>
          <w:p w:rsidR="004861C4" w:rsidRPr="00DF4C48" w:rsidRDefault="004861C4" w:rsidP="004861C4">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 xml:space="preserve">Совокупный долг </w:t>
            </w:r>
          </w:p>
        </w:tc>
        <w:tc>
          <w:tcPr>
            <w:tcW w:w="1607" w:type="dxa"/>
            <w:shd w:val="clear" w:color="auto" w:fill="auto"/>
            <w:noWrap/>
            <w:vAlign w:val="center"/>
            <w:hideMark/>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4 720 513 000</w:t>
            </w:r>
          </w:p>
        </w:tc>
        <w:tc>
          <w:tcPr>
            <w:tcW w:w="1701" w:type="dxa"/>
            <w:shd w:val="clear" w:color="auto" w:fill="auto"/>
            <w:noWrap/>
            <w:vAlign w:val="center"/>
            <w:hideMark/>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5 363 696 000</w:t>
            </w:r>
          </w:p>
        </w:tc>
        <w:tc>
          <w:tcPr>
            <w:tcW w:w="1984" w:type="dxa"/>
            <w:shd w:val="clear" w:color="auto" w:fill="auto"/>
            <w:noWrap/>
            <w:vAlign w:val="center"/>
            <w:hideMark/>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9 391 118 000</w:t>
            </w:r>
          </w:p>
        </w:tc>
      </w:tr>
      <w:tr w:rsidR="004861C4" w:rsidRPr="00DF4C48" w:rsidTr="00571DDB">
        <w:trPr>
          <w:trHeight w:val="20"/>
          <w:jc w:val="center"/>
        </w:trPr>
        <w:tc>
          <w:tcPr>
            <w:tcW w:w="3780" w:type="dxa"/>
            <w:shd w:val="clear" w:color="auto" w:fill="auto"/>
            <w:noWrap/>
            <w:vAlign w:val="center"/>
            <w:hideMark/>
          </w:tcPr>
          <w:p w:rsidR="004861C4" w:rsidRPr="00DF4C48" w:rsidRDefault="004861C4" w:rsidP="004861C4">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Чистый долг</w:t>
            </w:r>
          </w:p>
        </w:tc>
        <w:tc>
          <w:tcPr>
            <w:tcW w:w="1607" w:type="dxa"/>
            <w:shd w:val="clear" w:color="auto" w:fill="auto"/>
            <w:noWrap/>
            <w:vAlign w:val="center"/>
            <w:hideMark/>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4 685 347 000</w:t>
            </w:r>
          </w:p>
        </w:tc>
        <w:tc>
          <w:tcPr>
            <w:tcW w:w="1701" w:type="dxa"/>
            <w:shd w:val="clear" w:color="auto" w:fill="auto"/>
            <w:noWrap/>
            <w:vAlign w:val="center"/>
            <w:hideMark/>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5 290 537 000</w:t>
            </w:r>
          </w:p>
        </w:tc>
        <w:tc>
          <w:tcPr>
            <w:tcW w:w="1984" w:type="dxa"/>
            <w:shd w:val="clear" w:color="auto" w:fill="auto"/>
            <w:noWrap/>
            <w:vAlign w:val="center"/>
            <w:hideMark/>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4 605 595 000</w:t>
            </w:r>
          </w:p>
        </w:tc>
      </w:tr>
      <w:tr w:rsidR="004861C4" w:rsidRPr="00DF4C48" w:rsidTr="00571DDB">
        <w:trPr>
          <w:trHeight w:val="20"/>
          <w:jc w:val="center"/>
        </w:trPr>
        <w:tc>
          <w:tcPr>
            <w:tcW w:w="3780" w:type="dxa"/>
            <w:shd w:val="clear" w:color="auto" w:fill="auto"/>
            <w:noWrap/>
            <w:vAlign w:val="center"/>
          </w:tcPr>
          <w:p w:rsidR="004861C4" w:rsidRPr="00DF4C48" w:rsidRDefault="004861C4" w:rsidP="004861C4">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Чистый оборотный (рабочий) капитал</w:t>
            </w:r>
          </w:p>
        </w:tc>
        <w:tc>
          <w:tcPr>
            <w:tcW w:w="1607"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4 632 381 000</w:t>
            </w:r>
          </w:p>
        </w:tc>
        <w:tc>
          <w:tcPr>
            <w:tcW w:w="1701"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4 852 765 000</w:t>
            </w:r>
          </w:p>
        </w:tc>
        <w:tc>
          <w:tcPr>
            <w:tcW w:w="1984"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4 836 518 000</w:t>
            </w:r>
          </w:p>
        </w:tc>
      </w:tr>
      <w:tr w:rsidR="004861C4" w:rsidRPr="00DF4C48" w:rsidTr="00571DDB">
        <w:trPr>
          <w:trHeight w:val="20"/>
          <w:jc w:val="center"/>
        </w:trPr>
        <w:tc>
          <w:tcPr>
            <w:tcW w:w="3780" w:type="dxa"/>
            <w:shd w:val="clear" w:color="auto" w:fill="auto"/>
            <w:noWrap/>
            <w:vAlign w:val="center"/>
          </w:tcPr>
          <w:p w:rsidR="004861C4" w:rsidRPr="00DF4C48" w:rsidRDefault="004861C4" w:rsidP="004861C4">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 xml:space="preserve">Чистый </w:t>
            </w:r>
            <w:proofErr w:type="spellStart"/>
            <w:r w:rsidRPr="00DF4C48">
              <w:rPr>
                <w:rFonts w:ascii="Times New Roman" w:eastAsia="Times New Roman" w:hAnsi="Times New Roman" w:cs="Times New Roman"/>
                <w:color w:val="000000"/>
                <w:lang w:val="ru-RU" w:eastAsia="ru-RU"/>
              </w:rPr>
              <w:t>неденежный</w:t>
            </w:r>
            <w:proofErr w:type="spellEnd"/>
            <w:r w:rsidRPr="00DF4C48">
              <w:rPr>
                <w:rFonts w:ascii="Times New Roman" w:eastAsia="Times New Roman" w:hAnsi="Times New Roman" w:cs="Times New Roman"/>
                <w:color w:val="000000"/>
                <w:lang w:val="ru-RU" w:eastAsia="ru-RU"/>
              </w:rPr>
              <w:t xml:space="preserve"> оборотный (рабочий) капитал</w:t>
            </w:r>
          </w:p>
        </w:tc>
        <w:tc>
          <w:tcPr>
            <w:tcW w:w="1607"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4 597 215 000</w:t>
            </w:r>
          </w:p>
        </w:tc>
        <w:tc>
          <w:tcPr>
            <w:tcW w:w="1701"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4 779 066 000</w:t>
            </w:r>
          </w:p>
        </w:tc>
        <w:tc>
          <w:tcPr>
            <w:tcW w:w="1984"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3 050 995 000</w:t>
            </w:r>
          </w:p>
        </w:tc>
      </w:tr>
      <w:tr w:rsidR="004861C4" w:rsidRPr="00DF4C48" w:rsidTr="00571DDB">
        <w:trPr>
          <w:trHeight w:val="20"/>
          <w:jc w:val="center"/>
        </w:trPr>
        <w:tc>
          <w:tcPr>
            <w:tcW w:w="3780" w:type="dxa"/>
            <w:shd w:val="clear" w:color="auto" w:fill="auto"/>
            <w:noWrap/>
            <w:vAlign w:val="center"/>
          </w:tcPr>
          <w:p w:rsidR="004861C4" w:rsidRPr="00DF4C48" w:rsidRDefault="004861C4" w:rsidP="004861C4">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Инвестированный капитал (балансовая стоимость)</w:t>
            </w:r>
          </w:p>
        </w:tc>
        <w:tc>
          <w:tcPr>
            <w:tcW w:w="1607"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8 654 694 000</w:t>
            </w:r>
          </w:p>
        </w:tc>
        <w:tc>
          <w:tcPr>
            <w:tcW w:w="1701"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9 791 578 000</w:t>
            </w:r>
          </w:p>
        </w:tc>
        <w:tc>
          <w:tcPr>
            <w:tcW w:w="1984" w:type="dxa"/>
            <w:shd w:val="clear" w:color="auto" w:fill="auto"/>
            <w:noWrap/>
            <w:vAlign w:val="center"/>
          </w:tcPr>
          <w:p w:rsidR="004861C4" w:rsidRPr="00DF4C48" w:rsidRDefault="004861C4" w:rsidP="004861C4">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9 409 421 000</w:t>
            </w:r>
          </w:p>
        </w:tc>
      </w:tr>
    </w:tbl>
    <w:p w:rsidR="000C2CE6" w:rsidRDefault="000C2CE6" w:rsidP="000C2CE6">
      <w:pPr>
        <w:tabs>
          <w:tab w:val="left" w:pos="284"/>
          <w:tab w:val="left" w:pos="426"/>
        </w:tabs>
        <w:spacing w:after="0" w:line="360" w:lineRule="auto"/>
        <w:rPr>
          <w:rFonts w:ascii="Times New Roman" w:hAnsi="Times New Roman"/>
          <w:sz w:val="24"/>
          <w:szCs w:val="24"/>
          <w:lang w:val="ru-RU"/>
        </w:rPr>
      </w:pPr>
    </w:p>
    <w:p w:rsidR="001C78B2" w:rsidRPr="004861C4" w:rsidRDefault="001C78B2" w:rsidP="001C78B2">
      <w:pPr>
        <w:tabs>
          <w:tab w:val="left" w:pos="284"/>
          <w:tab w:val="left" w:pos="426"/>
        </w:tabs>
        <w:spacing w:after="0" w:line="360" w:lineRule="auto"/>
        <w:jc w:val="center"/>
        <w:rPr>
          <w:rFonts w:ascii="Times New Roman" w:hAnsi="Times New Roman" w:cs="Times New Roman"/>
          <w:b/>
          <w:sz w:val="24"/>
          <w:szCs w:val="24"/>
          <w:lang w:val="ru-RU"/>
        </w:rPr>
      </w:pPr>
      <w:r>
        <w:rPr>
          <w:rFonts w:ascii="Times New Roman" w:hAnsi="Times New Roman"/>
          <w:b/>
          <w:sz w:val="24"/>
          <w:szCs w:val="24"/>
          <w:lang w:val="ru-RU"/>
        </w:rPr>
        <w:t>Изменение статей баланса ООО «РТ» в абсолютном и относительном выражении в 2016г. по сравнению с 2014г., руб. 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2568"/>
        <w:gridCol w:w="2364"/>
      </w:tblGrid>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Наименование</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Динамика за 2014-2016 гг., руб.</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Динамика за 2014-2016</w:t>
            </w:r>
            <w:r w:rsidR="00993778" w:rsidRPr="00DF4C48">
              <w:rPr>
                <w:rFonts w:ascii="Times New Roman" w:eastAsia="Times New Roman" w:hAnsi="Times New Roman" w:cs="Times New Roman"/>
                <w:color w:val="000000"/>
                <w:lang w:val="ru-RU" w:eastAsia="ru-RU"/>
              </w:rPr>
              <w:t>гг., %</w:t>
            </w:r>
          </w:p>
        </w:tc>
      </w:tr>
      <w:tr w:rsidR="001802EE" w:rsidRPr="00DF4C48" w:rsidTr="001802EE">
        <w:trPr>
          <w:trHeight w:val="20"/>
          <w:jc w:val="center"/>
        </w:trPr>
        <w:tc>
          <w:tcPr>
            <w:tcW w:w="0" w:type="auto"/>
            <w:gridSpan w:val="3"/>
            <w:shd w:val="clear" w:color="auto" w:fill="auto"/>
            <w:noWrap/>
            <w:vAlign w:val="center"/>
            <w:hideMark/>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Оборотные активы</w:t>
            </w:r>
          </w:p>
        </w:tc>
      </w:tr>
      <w:tr w:rsidR="001802EE" w:rsidRPr="00DF4C48" w:rsidTr="00571DDB">
        <w:trPr>
          <w:trHeight w:val="20"/>
          <w:jc w:val="center"/>
        </w:trPr>
        <w:tc>
          <w:tcPr>
            <w:tcW w:w="0" w:type="auto"/>
            <w:shd w:val="clear" w:color="auto" w:fill="auto"/>
            <w:noWrap/>
            <w:vAlign w:val="center"/>
          </w:tcPr>
          <w:p w:rsidR="001802EE" w:rsidRPr="00DF4C48" w:rsidRDefault="001802EE" w:rsidP="001802EE">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Денежные средства и их эквиваленты</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1 757 520 000</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7916</w:t>
            </w:r>
          </w:p>
        </w:tc>
      </w:tr>
      <w:tr w:rsidR="001802EE" w:rsidRPr="00DF4C48" w:rsidTr="00571DDB">
        <w:trPr>
          <w:trHeight w:val="20"/>
          <w:jc w:val="center"/>
        </w:trPr>
        <w:tc>
          <w:tcPr>
            <w:tcW w:w="0" w:type="auto"/>
            <w:shd w:val="clear" w:color="auto" w:fill="auto"/>
            <w:noWrap/>
            <w:vAlign w:val="center"/>
          </w:tcPr>
          <w:p w:rsidR="001802EE" w:rsidRPr="00DF4C48" w:rsidRDefault="001802EE" w:rsidP="001802EE">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Краткосрочные финансовые вложения</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-7 163 000</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-55</w:t>
            </w:r>
          </w:p>
        </w:tc>
      </w:tr>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Запасы</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648 755 000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25</w:t>
            </w:r>
          </w:p>
        </w:tc>
      </w:tr>
      <w:tr w:rsidR="000C2CE6" w:rsidRPr="00DF4C48" w:rsidTr="00CA2109">
        <w:trPr>
          <w:trHeight w:val="20"/>
          <w:jc w:val="center"/>
        </w:trPr>
        <w:tc>
          <w:tcPr>
            <w:tcW w:w="0" w:type="auto"/>
            <w:tcBorders>
              <w:bottom w:val="nil"/>
            </w:tcBorders>
            <w:shd w:val="clear" w:color="auto" w:fill="auto"/>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Дебиторская задолженность</w:t>
            </w:r>
          </w:p>
        </w:tc>
        <w:tc>
          <w:tcPr>
            <w:tcW w:w="0" w:type="auto"/>
            <w:tcBorders>
              <w:bottom w:val="nil"/>
            </w:tcBorders>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1 346 518 000</w:t>
            </w:r>
          </w:p>
        </w:tc>
        <w:tc>
          <w:tcPr>
            <w:tcW w:w="0" w:type="auto"/>
            <w:tcBorders>
              <w:bottom w:val="nil"/>
            </w:tcBorders>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38</w:t>
            </w:r>
          </w:p>
        </w:tc>
      </w:tr>
      <w:tr w:rsidR="00CA2109" w:rsidRPr="00DF4C48" w:rsidTr="00483B41">
        <w:trPr>
          <w:trHeight w:val="20"/>
          <w:jc w:val="center"/>
        </w:trPr>
        <w:tc>
          <w:tcPr>
            <w:tcW w:w="0" w:type="auto"/>
            <w:tcBorders>
              <w:top w:val="nil"/>
              <w:left w:val="nil"/>
              <w:bottom w:val="single" w:sz="4" w:space="0" w:color="auto"/>
              <w:right w:val="nil"/>
            </w:tcBorders>
            <w:shd w:val="clear" w:color="auto" w:fill="auto"/>
            <w:vAlign w:val="center"/>
          </w:tcPr>
          <w:p w:rsidR="00CA2109" w:rsidRPr="00DF4C48" w:rsidRDefault="00CA2109" w:rsidP="00571DDB">
            <w:pPr>
              <w:spacing w:after="0" w:line="240" w:lineRule="auto"/>
              <w:rPr>
                <w:rFonts w:ascii="Times New Roman" w:eastAsia="Times New Roman" w:hAnsi="Times New Roman" w:cs="Times New Roman"/>
                <w:color w:val="000000"/>
                <w:lang w:val="ru-RU" w:eastAsia="ru-RU"/>
              </w:rPr>
            </w:pPr>
          </w:p>
        </w:tc>
        <w:tc>
          <w:tcPr>
            <w:tcW w:w="0" w:type="auto"/>
            <w:gridSpan w:val="2"/>
            <w:tcBorders>
              <w:top w:val="nil"/>
              <w:left w:val="nil"/>
              <w:bottom w:val="single" w:sz="4" w:space="0" w:color="auto"/>
              <w:right w:val="nil"/>
            </w:tcBorders>
            <w:shd w:val="clear" w:color="auto" w:fill="auto"/>
            <w:noWrap/>
            <w:vAlign w:val="center"/>
          </w:tcPr>
          <w:p w:rsidR="00CA2109" w:rsidRPr="00CA2109" w:rsidRDefault="00CA2109" w:rsidP="00CA2109">
            <w:pPr>
              <w:spacing w:after="0" w:line="240" w:lineRule="auto"/>
              <w:jc w:val="right"/>
              <w:rPr>
                <w:rFonts w:ascii="Times New Roman" w:eastAsia="Times New Roman" w:hAnsi="Times New Roman" w:cs="Times New Roman"/>
                <w:i/>
                <w:color w:val="000000"/>
                <w:lang w:val="ru-RU" w:eastAsia="ru-RU"/>
              </w:rPr>
            </w:pPr>
            <w:r w:rsidRPr="00CA2109">
              <w:rPr>
                <w:rFonts w:ascii="Times New Roman" w:eastAsia="Times New Roman" w:hAnsi="Times New Roman" w:cs="Times New Roman"/>
                <w:i/>
                <w:color w:val="000000"/>
                <w:lang w:val="ru-RU" w:eastAsia="ru-RU"/>
              </w:rPr>
              <w:t>Продолжение таблицы</w:t>
            </w:r>
          </w:p>
        </w:tc>
      </w:tr>
      <w:tr w:rsidR="000C2CE6" w:rsidRPr="00DF4C48" w:rsidTr="00CA2109">
        <w:trPr>
          <w:trHeight w:val="20"/>
          <w:jc w:val="center"/>
        </w:trPr>
        <w:tc>
          <w:tcPr>
            <w:tcW w:w="0" w:type="auto"/>
            <w:tcBorders>
              <w:top w:val="single" w:sz="4" w:space="0" w:color="auto"/>
            </w:tcBorders>
            <w:shd w:val="clear" w:color="auto" w:fill="auto"/>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Прочие оборотные активы</w:t>
            </w:r>
          </w:p>
        </w:tc>
        <w:tc>
          <w:tcPr>
            <w:tcW w:w="0" w:type="auto"/>
            <w:tcBorders>
              <w:top w:val="single" w:sz="4" w:space="0" w:color="auto"/>
            </w:tcBorders>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-75 450 000</w:t>
            </w:r>
          </w:p>
        </w:tc>
        <w:tc>
          <w:tcPr>
            <w:tcW w:w="0" w:type="auto"/>
            <w:tcBorders>
              <w:top w:val="single" w:sz="4" w:space="0" w:color="auto"/>
            </w:tcBorders>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-65</w:t>
            </w:r>
          </w:p>
        </w:tc>
      </w:tr>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Итого оборотные активы</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3 670 180 000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59</w:t>
            </w:r>
          </w:p>
        </w:tc>
      </w:tr>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proofErr w:type="spellStart"/>
            <w:r w:rsidRPr="00DF4C48">
              <w:rPr>
                <w:rFonts w:ascii="Times New Roman" w:eastAsia="Times New Roman" w:hAnsi="Times New Roman" w:cs="Times New Roman"/>
                <w:color w:val="000000"/>
                <w:lang w:val="ru-RU" w:eastAsia="ru-RU"/>
              </w:rPr>
              <w:t>Внеоборотные</w:t>
            </w:r>
            <w:proofErr w:type="spellEnd"/>
            <w:r w:rsidRPr="00DF4C48">
              <w:rPr>
                <w:rFonts w:ascii="Times New Roman" w:eastAsia="Times New Roman" w:hAnsi="Times New Roman" w:cs="Times New Roman"/>
                <w:color w:val="000000"/>
                <w:lang w:val="ru-RU" w:eastAsia="ru-RU"/>
              </w:rPr>
              <w:t xml:space="preserve"> активы</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 </w:t>
            </w:r>
          </w:p>
        </w:tc>
      </w:tr>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Основные средства</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1 716 834 000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73</w:t>
            </w:r>
          </w:p>
        </w:tc>
      </w:tr>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 xml:space="preserve">Прочие </w:t>
            </w:r>
            <w:proofErr w:type="spellStart"/>
            <w:r w:rsidRPr="00DF4C48">
              <w:rPr>
                <w:rFonts w:ascii="Times New Roman" w:eastAsia="Times New Roman" w:hAnsi="Times New Roman" w:cs="Times New Roman"/>
                <w:color w:val="000000"/>
                <w:lang w:val="ru-RU" w:eastAsia="ru-RU"/>
              </w:rPr>
              <w:t>внеоборотные</w:t>
            </w:r>
            <w:proofErr w:type="spellEnd"/>
            <w:r w:rsidRPr="00DF4C48">
              <w:rPr>
                <w:rFonts w:ascii="Times New Roman" w:eastAsia="Times New Roman" w:hAnsi="Times New Roman" w:cs="Times New Roman"/>
                <w:color w:val="000000"/>
                <w:lang w:val="ru-RU" w:eastAsia="ru-RU"/>
              </w:rPr>
              <w:t xml:space="preserve"> активы</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633 119 000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35</w:t>
            </w:r>
          </w:p>
        </w:tc>
      </w:tr>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 xml:space="preserve">Итого </w:t>
            </w:r>
            <w:proofErr w:type="spellStart"/>
            <w:r w:rsidRPr="00DF4C48">
              <w:rPr>
                <w:rFonts w:ascii="Times New Roman" w:eastAsia="Times New Roman" w:hAnsi="Times New Roman" w:cs="Times New Roman"/>
                <w:color w:val="000000"/>
                <w:lang w:val="ru-RU" w:eastAsia="ru-RU"/>
              </w:rPr>
              <w:t>внеоборотные</w:t>
            </w:r>
            <w:proofErr w:type="spellEnd"/>
            <w:r w:rsidRPr="00DF4C48">
              <w:rPr>
                <w:rFonts w:ascii="Times New Roman" w:eastAsia="Times New Roman" w:hAnsi="Times New Roman" w:cs="Times New Roman"/>
                <w:color w:val="000000"/>
                <w:lang w:val="ru-RU" w:eastAsia="ru-RU"/>
              </w:rPr>
              <w:t xml:space="preserve"> активы</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2 349 953 000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57</w:t>
            </w:r>
          </w:p>
        </w:tc>
      </w:tr>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ИТОГО АКТИВЫ</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6 020 133 000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58</w:t>
            </w:r>
          </w:p>
        </w:tc>
      </w:tr>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Краткосрочные обязательства</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 </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 </w:t>
            </w:r>
          </w:p>
        </w:tc>
      </w:tr>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Кредиторская задолженность</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3 435 394 000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226</w:t>
            </w:r>
          </w:p>
        </w:tc>
      </w:tr>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Краткосрочные кредиты и займы</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844 966 000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30</w:t>
            </w:r>
          </w:p>
        </w:tc>
      </w:tr>
      <w:tr w:rsidR="001802EE" w:rsidRPr="00DF4C48" w:rsidTr="00571DDB">
        <w:trPr>
          <w:trHeight w:val="20"/>
          <w:jc w:val="center"/>
        </w:trPr>
        <w:tc>
          <w:tcPr>
            <w:tcW w:w="0" w:type="auto"/>
            <w:shd w:val="clear" w:color="auto" w:fill="auto"/>
            <w:noWrap/>
            <w:vAlign w:val="center"/>
          </w:tcPr>
          <w:p w:rsidR="001802EE" w:rsidRPr="00DF4C48" w:rsidRDefault="001802EE" w:rsidP="001802EE">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Прочие краткосрочные обязательства</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30 649 000</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58</w:t>
            </w:r>
          </w:p>
        </w:tc>
      </w:tr>
      <w:tr w:rsidR="001802EE" w:rsidRPr="00DF4C48" w:rsidTr="00571DDB">
        <w:trPr>
          <w:trHeight w:val="20"/>
          <w:jc w:val="center"/>
        </w:trPr>
        <w:tc>
          <w:tcPr>
            <w:tcW w:w="0" w:type="auto"/>
            <w:shd w:val="clear" w:color="auto" w:fill="auto"/>
            <w:noWrap/>
            <w:vAlign w:val="center"/>
          </w:tcPr>
          <w:p w:rsidR="001802EE" w:rsidRPr="00DF4C48" w:rsidRDefault="001802EE" w:rsidP="001802EE">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Итого краткосрочные обязательства</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4 309 009 000</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98</w:t>
            </w:r>
          </w:p>
        </w:tc>
      </w:tr>
      <w:tr w:rsidR="001802EE" w:rsidRPr="00DF4C48" w:rsidTr="001802EE">
        <w:trPr>
          <w:trHeight w:val="20"/>
          <w:jc w:val="center"/>
        </w:trPr>
        <w:tc>
          <w:tcPr>
            <w:tcW w:w="0" w:type="auto"/>
            <w:gridSpan w:val="3"/>
            <w:shd w:val="clear" w:color="auto" w:fill="auto"/>
            <w:noWrap/>
            <w:vAlign w:val="center"/>
            <w:hideMark/>
          </w:tcPr>
          <w:p w:rsidR="001802EE" w:rsidRPr="00DF4C48" w:rsidRDefault="001802EE" w:rsidP="001802EE">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Долгосрочные обязательства </w:t>
            </w:r>
          </w:p>
        </w:tc>
      </w:tr>
      <w:tr w:rsidR="001802EE" w:rsidRPr="00DF4C48" w:rsidTr="00571DDB">
        <w:trPr>
          <w:trHeight w:val="20"/>
          <w:jc w:val="center"/>
        </w:trPr>
        <w:tc>
          <w:tcPr>
            <w:tcW w:w="0" w:type="auto"/>
            <w:shd w:val="clear" w:color="auto" w:fill="auto"/>
            <w:noWrap/>
            <w:vAlign w:val="center"/>
          </w:tcPr>
          <w:p w:rsidR="001802EE" w:rsidRPr="00DF4C48" w:rsidRDefault="001802EE" w:rsidP="001802EE">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Долгосрочные кредиты и займы</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827 639 000</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44</w:t>
            </w:r>
          </w:p>
        </w:tc>
      </w:tr>
      <w:tr w:rsidR="001802EE" w:rsidRPr="00DF4C48" w:rsidTr="00571DDB">
        <w:trPr>
          <w:trHeight w:val="20"/>
          <w:jc w:val="center"/>
        </w:trPr>
        <w:tc>
          <w:tcPr>
            <w:tcW w:w="0" w:type="auto"/>
            <w:shd w:val="clear" w:color="auto" w:fill="auto"/>
            <w:noWrap/>
            <w:vAlign w:val="center"/>
          </w:tcPr>
          <w:p w:rsidR="001802EE" w:rsidRPr="00DF4C48" w:rsidRDefault="001802EE" w:rsidP="001802EE">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Прочие долгосрочные обязательства</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49 006 000</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65</w:t>
            </w:r>
          </w:p>
        </w:tc>
      </w:tr>
      <w:tr w:rsidR="001802EE" w:rsidRPr="00DF4C48" w:rsidTr="00571DDB">
        <w:trPr>
          <w:trHeight w:val="20"/>
          <w:jc w:val="center"/>
        </w:trPr>
        <w:tc>
          <w:tcPr>
            <w:tcW w:w="0" w:type="auto"/>
            <w:shd w:val="clear" w:color="auto" w:fill="auto"/>
            <w:noWrap/>
            <w:vAlign w:val="center"/>
          </w:tcPr>
          <w:p w:rsidR="001802EE" w:rsidRPr="00DF4C48" w:rsidRDefault="001802EE" w:rsidP="001802EE">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Итого долгосрочные обязательства</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876 645 000</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45</w:t>
            </w:r>
          </w:p>
        </w:tc>
      </w:tr>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Собственный капитал</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 </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 </w:t>
            </w:r>
          </w:p>
        </w:tc>
      </w:tr>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Нераспределенная прибыль</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834 479 000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26</w:t>
            </w:r>
          </w:p>
        </w:tc>
      </w:tr>
      <w:tr w:rsidR="000C2CE6" w:rsidRPr="00DF4C48" w:rsidTr="00571DDB">
        <w:trPr>
          <w:trHeight w:val="20"/>
          <w:jc w:val="center"/>
        </w:trPr>
        <w:tc>
          <w:tcPr>
            <w:tcW w:w="0" w:type="auto"/>
            <w:shd w:val="clear" w:color="auto" w:fill="auto"/>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Прочий акционерный капитал</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w:t>
            </w:r>
          </w:p>
        </w:tc>
      </w:tr>
      <w:tr w:rsidR="000C2CE6" w:rsidRPr="00DF4C48" w:rsidTr="00571DDB">
        <w:trPr>
          <w:trHeight w:val="20"/>
          <w:jc w:val="center"/>
        </w:trPr>
        <w:tc>
          <w:tcPr>
            <w:tcW w:w="0" w:type="auto"/>
            <w:shd w:val="clear" w:color="auto" w:fill="auto"/>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Итого акционерный капитал</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834 479 000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21</w:t>
            </w:r>
          </w:p>
        </w:tc>
      </w:tr>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Итого собственный капитал</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834 479 000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21</w:t>
            </w:r>
          </w:p>
        </w:tc>
      </w:tr>
      <w:tr w:rsidR="001802EE" w:rsidRPr="00DF4C48" w:rsidTr="00571DDB">
        <w:trPr>
          <w:trHeight w:val="20"/>
          <w:jc w:val="center"/>
        </w:trPr>
        <w:tc>
          <w:tcPr>
            <w:tcW w:w="0" w:type="auto"/>
            <w:shd w:val="clear" w:color="auto" w:fill="auto"/>
            <w:noWrap/>
            <w:vAlign w:val="center"/>
          </w:tcPr>
          <w:p w:rsidR="001802EE" w:rsidRPr="00DF4C48" w:rsidRDefault="001802EE" w:rsidP="001802EE">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ИТОГО ОБЯЗАТЕЛЬСТВА И СОБСТВЕННЫЙ КАПИТАЛ</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6 020 133 000</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58</w:t>
            </w:r>
          </w:p>
        </w:tc>
      </w:tr>
      <w:tr w:rsidR="001802EE" w:rsidRPr="00F903E6" w:rsidTr="001802EE">
        <w:trPr>
          <w:trHeight w:val="20"/>
          <w:jc w:val="center"/>
        </w:trPr>
        <w:tc>
          <w:tcPr>
            <w:tcW w:w="0" w:type="auto"/>
            <w:gridSpan w:val="3"/>
            <w:shd w:val="clear" w:color="auto" w:fill="auto"/>
            <w:noWrap/>
            <w:vAlign w:val="center"/>
          </w:tcPr>
          <w:p w:rsidR="001802EE" w:rsidRPr="00DF4C48" w:rsidRDefault="001802EE" w:rsidP="001802EE">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Дополнительные показатели к аналитическому балансу</w:t>
            </w:r>
          </w:p>
        </w:tc>
      </w:tr>
      <w:tr w:rsidR="001802EE" w:rsidRPr="00DF4C48" w:rsidTr="00571DDB">
        <w:trPr>
          <w:trHeight w:val="20"/>
          <w:jc w:val="center"/>
        </w:trPr>
        <w:tc>
          <w:tcPr>
            <w:tcW w:w="0" w:type="auto"/>
            <w:shd w:val="clear" w:color="auto" w:fill="auto"/>
            <w:noWrap/>
            <w:vAlign w:val="center"/>
            <w:hideMark/>
          </w:tcPr>
          <w:p w:rsidR="001802EE" w:rsidRPr="00DF4C48" w:rsidRDefault="001802EE" w:rsidP="001802EE">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 xml:space="preserve">Совокупный долг </w:t>
            </w:r>
          </w:p>
        </w:tc>
        <w:tc>
          <w:tcPr>
            <w:tcW w:w="0" w:type="auto"/>
            <w:shd w:val="clear" w:color="auto" w:fill="auto"/>
            <w:noWrap/>
            <w:vAlign w:val="center"/>
            <w:hideMark/>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4 670 605 000</w:t>
            </w:r>
          </w:p>
        </w:tc>
        <w:tc>
          <w:tcPr>
            <w:tcW w:w="0" w:type="auto"/>
            <w:shd w:val="clear" w:color="auto" w:fill="auto"/>
            <w:noWrap/>
            <w:vAlign w:val="center"/>
            <w:hideMark/>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98</w:t>
            </w:r>
          </w:p>
        </w:tc>
      </w:tr>
      <w:tr w:rsidR="001802EE" w:rsidRPr="00DF4C48" w:rsidTr="00571DDB">
        <w:trPr>
          <w:trHeight w:val="20"/>
          <w:jc w:val="center"/>
        </w:trPr>
        <w:tc>
          <w:tcPr>
            <w:tcW w:w="0" w:type="auto"/>
            <w:shd w:val="clear" w:color="auto" w:fill="auto"/>
            <w:noWrap/>
            <w:vAlign w:val="center"/>
            <w:hideMark/>
          </w:tcPr>
          <w:p w:rsidR="001802EE" w:rsidRPr="00DF4C48" w:rsidRDefault="001802EE" w:rsidP="001802EE">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Чистый долг</w:t>
            </w:r>
          </w:p>
        </w:tc>
        <w:tc>
          <w:tcPr>
            <w:tcW w:w="0" w:type="auto"/>
            <w:shd w:val="clear" w:color="auto" w:fill="auto"/>
            <w:noWrap/>
            <w:vAlign w:val="center"/>
            <w:hideMark/>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-79 752 000</w:t>
            </w:r>
          </w:p>
        </w:tc>
        <w:tc>
          <w:tcPr>
            <w:tcW w:w="0" w:type="auto"/>
            <w:shd w:val="clear" w:color="auto" w:fill="auto"/>
            <w:noWrap/>
            <w:vAlign w:val="center"/>
            <w:hideMark/>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w:t>
            </w:r>
          </w:p>
        </w:tc>
      </w:tr>
      <w:tr w:rsidR="001802EE" w:rsidRPr="00DF4C48" w:rsidTr="00571DDB">
        <w:trPr>
          <w:trHeight w:val="20"/>
          <w:jc w:val="center"/>
        </w:trPr>
        <w:tc>
          <w:tcPr>
            <w:tcW w:w="0" w:type="auto"/>
            <w:shd w:val="clear" w:color="auto" w:fill="auto"/>
            <w:noWrap/>
            <w:vAlign w:val="center"/>
          </w:tcPr>
          <w:p w:rsidR="001802EE" w:rsidRPr="00DF4C48" w:rsidRDefault="001802EE" w:rsidP="001802EE">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Чистый оборотный (рабочий) капитал</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204 137 000</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w:t>
            </w:r>
          </w:p>
        </w:tc>
      </w:tr>
      <w:tr w:rsidR="001802EE" w:rsidRPr="00DF4C48" w:rsidTr="00571DDB">
        <w:trPr>
          <w:trHeight w:val="20"/>
          <w:jc w:val="center"/>
        </w:trPr>
        <w:tc>
          <w:tcPr>
            <w:tcW w:w="0" w:type="auto"/>
            <w:shd w:val="clear" w:color="auto" w:fill="auto"/>
            <w:noWrap/>
            <w:vAlign w:val="center"/>
          </w:tcPr>
          <w:p w:rsidR="001802EE" w:rsidRPr="00DF4C48" w:rsidRDefault="001802EE" w:rsidP="001802EE">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 xml:space="preserve">Чистый </w:t>
            </w:r>
            <w:proofErr w:type="spellStart"/>
            <w:r w:rsidRPr="00DF4C48">
              <w:rPr>
                <w:rFonts w:ascii="Times New Roman" w:eastAsia="Times New Roman" w:hAnsi="Times New Roman" w:cs="Times New Roman"/>
                <w:color w:val="000000"/>
                <w:lang w:val="ru-RU" w:eastAsia="ru-RU"/>
              </w:rPr>
              <w:t>неденежный</w:t>
            </w:r>
            <w:proofErr w:type="spellEnd"/>
            <w:r w:rsidRPr="00DF4C48">
              <w:rPr>
                <w:rFonts w:ascii="Times New Roman" w:eastAsia="Times New Roman" w:hAnsi="Times New Roman" w:cs="Times New Roman"/>
                <w:color w:val="000000"/>
                <w:lang w:val="ru-RU" w:eastAsia="ru-RU"/>
              </w:rPr>
              <w:t xml:space="preserve"> оборотный (рабочий) капитал</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-1 546 220 000</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-34</w:t>
            </w:r>
          </w:p>
        </w:tc>
      </w:tr>
      <w:tr w:rsidR="001802EE" w:rsidRPr="00DF4C48" w:rsidTr="00571DDB">
        <w:trPr>
          <w:trHeight w:val="20"/>
          <w:jc w:val="center"/>
        </w:trPr>
        <w:tc>
          <w:tcPr>
            <w:tcW w:w="0" w:type="auto"/>
            <w:shd w:val="clear" w:color="auto" w:fill="auto"/>
            <w:noWrap/>
            <w:vAlign w:val="center"/>
          </w:tcPr>
          <w:p w:rsidR="001802EE" w:rsidRPr="00DF4C48" w:rsidRDefault="001802EE" w:rsidP="001802EE">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Инвестированный капитал (балансовая стоимость)</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754 727 000</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9</w:t>
            </w:r>
          </w:p>
        </w:tc>
      </w:tr>
    </w:tbl>
    <w:p w:rsidR="000C2CE6" w:rsidRDefault="000C2CE6" w:rsidP="000C2CE6">
      <w:pPr>
        <w:rPr>
          <w:lang w:val="ru-RU"/>
        </w:rPr>
      </w:pPr>
      <w:r>
        <w:rPr>
          <w:lang w:val="ru-RU"/>
        </w:rPr>
        <w:br w:type="page"/>
      </w:r>
    </w:p>
    <w:p w:rsidR="000C2CE6" w:rsidRDefault="000C2CE6" w:rsidP="000C2CE6">
      <w:pPr>
        <w:tabs>
          <w:tab w:val="left" w:pos="284"/>
          <w:tab w:val="left" w:pos="426"/>
        </w:tabs>
        <w:spacing w:after="0" w:line="360" w:lineRule="auto"/>
        <w:jc w:val="right"/>
        <w:rPr>
          <w:rFonts w:ascii="Times New Roman" w:hAnsi="Times New Roman"/>
          <w:i/>
          <w:sz w:val="24"/>
          <w:szCs w:val="24"/>
          <w:lang w:val="ru-RU"/>
        </w:rPr>
      </w:pPr>
      <w:r w:rsidRPr="00A54586">
        <w:rPr>
          <w:rFonts w:ascii="Times New Roman" w:hAnsi="Times New Roman"/>
          <w:i/>
          <w:sz w:val="24"/>
          <w:szCs w:val="24"/>
          <w:lang w:val="ru-RU"/>
        </w:rPr>
        <w:lastRenderedPageBreak/>
        <w:t xml:space="preserve">Приложение </w:t>
      </w:r>
      <w:r>
        <w:rPr>
          <w:rFonts w:ascii="Times New Roman" w:hAnsi="Times New Roman"/>
          <w:i/>
          <w:sz w:val="24"/>
          <w:szCs w:val="24"/>
          <w:lang w:val="ru-RU"/>
        </w:rPr>
        <w:t>19</w:t>
      </w:r>
    </w:p>
    <w:p w:rsidR="001C78B2" w:rsidRPr="007836F2" w:rsidRDefault="001C78B2" w:rsidP="001C78B2">
      <w:pPr>
        <w:tabs>
          <w:tab w:val="left" w:pos="284"/>
          <w:tab w:val="left" w:pos="426"/>
        </w:tabs>
        <w:spacing w:after="0" w:line="360" w:lineRule="auto"/>
        <w:jc w:val="center"/>
        <w:rPr>
          <w:rFonts w:ascii="Times New Roman" w:hAnsi="Times New Roman"/>
          <w:b/>
          <w:sz w:val="24"/>
          <w:szCs w:val="24"/>
          <w:lang w:val="ru-RU"/>
        </w:rPr>
      </w:pPr>
      <w:r>
        <w:rPr>
          <w:rFonts w:ascii="Times New Roman" w:hAnsi="Times New Roman"/>
          <w:b/>
          <w:sz w:val="24"/>
          <w:szCs w:val="24"/>
          <w:lang w:val="ru-RU"/>
        </w:rPr>
        <w:t>Динамика показателей отчета о финансовых результатах ООО «РТ» за 2014-2016</w:t>
      </w:r>
      <w:r w:rsidR="00993778">
        <w:rPr>
          <w:rFonts w:ascii="Times New Roman" w:hAnsi="Times New Roman"/>
          <w:b/>
          <w:sz w:val="24"/>
          <w:szCs w:val="24"/>
          <w:lang w:val="ru-RU"/>
        </w:rPr>
        <w:t>гг.,</w:t>
      </w:r>
      <w:r>
        <w:rPr>
          <w:rFonts w:ascii="Times New Roman" w:hAnsi="Times New Roman"/>
          <w:b/>
          <w:sz w:val="24"/>
          <w:szCs w:val="24"/>
          <w:lang w:val="ru-RU"/>
        </w:rPr>
        <w:t xml:space="preserve">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1481"/>
        <w:gridCol w:w="1481"/>
        <w:gridCol w:w="1481"/>
      </w:tblGrid>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Наименование</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2014</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2015</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2016</w:t>
            </w:r>
          </w:p>
        </w:tc>
      </w:tr>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Выручка</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8 436 445 000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8 248 534 000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7 675 692 000</w:t>
            </w:r>
          </w:p>
        </w:tc>
      </w:tr>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Себестоимость</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6 453 251 000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5 710 119 000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4 900 996 000</w:t>
            </w:r>
          </w:p>
        </w:tc>
      </w:tr>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Валовая прибыль</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1 983 194 000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2 538 415 000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2 774 696 000</w:t>
            </w:r>
          </w:p>
        </w:tc>
      </w:tr>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EBIT</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1 176 066 000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1 324 594 000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930 470 000</w:t>
            </w:r>
          </w:p>
        </w:tc>
      </w:tr>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Расходы на уплату процентов</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385 288 000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596 001 000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612 718 000</w:t>
            </w:r>
          </w:p>
        </w:tc>
      </w:tr>
      <w:tr w:rsidR="001802EE" w:rsidRPr="00DF4C48" w:rsidTr="00571DDB">
        <w:trPr>
          <w:trHeight w:val="20"/>
          <w:jc w:val="center"/>
        </w:trPr>
        <w:tc>
          <w:tcPr>
            <w:tcW w:w="0" w:type="auto"/>
            <w:shd w:val="clear" w:color="auto" w:fill="auto"/>
            <w:noWrap/>
            <w:vAlign w:val="center"/>
          </w:tcPr>
          <w:p w:rsidR="001802EE" w:rsidRPr="00DF4C48" w:rsidRDefault="001802EE" w:rsidP="001802EE">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Прочие финансовые расходы/(доходы)</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-11 910 000</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-4 409 000</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-10 920 000</w:t>
            </w:r>
          </w:p>
        </w:tc>
      </w:tr>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Прибыль до налогов</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802 688 000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733 002 000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328 672 000</w:t>
            </w:r>
          </w:p>
        </w:tc>
      </w:tr>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Расходы по налогу на прибыль</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138 170 000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-202 976 000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-328 601 000</w:t>
            </w:r>
          </w:p>
        </w:tc>
      </w:tr>
      <w:tr w:rsidR="001802EE" w:rsidRPr="00DF4C48" w:rsidTr="00571DDB">
        <w:trPr>
          <w:trHeight w:val="20"/>
          <w:jc w:val="center"/>
        </w:trPr>
        <w:tc>
          <w:tcPr>
            <w:tcW w:w="0" w:type="auto"/>
            <w:shd w:val="clear" w:color="auto" w:fill="auto"/>
            <w:noWrap/>
            <w:vAlign w:val="center"/>
          </w:tcPr>
          <w:p w:rsidR="001802EE" w:rsidRPr="00DF4C48" w:rsidRDefault="001802EE" w:rsidP="001802EE">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Чистая прибыль (до вычета доли меньшинства)</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646 772 000</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534 612 000</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303 689 000</w:t>
            </w:r>
          </w:p>
        </w:tc>
      </w:tr>
      <w:tr w:rsidR="000C2CE6" w:rsidRPr="00DF4C48" w:rsidTr="00571DDB">
        <w:trPr>
          <w:trHeight w:val="20"/>
          <w:jc w:val="center"/>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Чистая прибыль</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646 772 000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534 612 000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303 689 000</w:t>
            </w:r>
          </w:p>
        </w:tc>
      </w:tr>
    </w:tbl>
    <w:p w:rsidR="000C2CE6" w:rsidRDefault="000C2CE6" w:rsidP="000C2CE6">
      <w:pPr>
        <w:tabs>
          <w:tab w:val="left" w:pos="284"/>
          <w:tab w:val="left" w:pos="426"/>
        </w:tabs>
        <w:spacing w:after="0" w:line="360" w:lineRule="auto"/>
        <w:rPr>
          <w:rFonts w:ascii="Times New Roman" w:hAnsi="Times New Roman"/>
          <w:sz w:val="24"/>
          <w:szCs w:val="24"/>
          <w:lang w:val="ru-RU"/>
        </w:rPr>
      </w:pPr>
    </w:p>
    <w:p w:rsidR="001C78B2" w:rsidRPr="001802EE" w:rsidRDefault="001C78B2" w:rsidP="001C78B2">
      <w:pPr>
        <w:tabs>
          <w:tab w:val="left" w:pos="284"/>
          <w:tab w:val="left" w:pos="426"/>
        </w:tabs>
        <w:spacing w:after="0"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Изменение показателей отчета о финансовых результатах ООО «РТ» за в 2016г. по сравнению с 2014г. в абсолютном и относительном выражении, руб. и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2834"/>
        <w:gridCol w:w="2656"/>
      </w:tblGrid>
      <w:tr w:rsidR="000C2CE6" w:rsidRPr="00DF4C48" w:rsidTr="00571DDB">
        <w:trPr>
          <w:trHeight w:val="20"/>
        </w:trPr>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Наименование</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Динамика за 2014-2016 гг., руб.</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Динамика за 2014-2016 гг., %</w:t>
            </w:r>
          </w:p>
        </w:tc>
      </w:tr>
      <w:tr w:rsidR="000C2CE6" w:rsidRPr="00DF4C48" w:rsidTr="00571DDB">
        <w:trPr>
          <w:trHeight w:val="20"/>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Выручка</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-760 753 000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-9</w:t>
            </w:r>
          </w:p>
        </w:tc>
      </w:tr>
      <w:tr w:rsidR="000C2CE6" w:rsidRPr="00DF4C48" w:rsidTr="00571DDB">
        <w:trPr>
          <w:trHeight w:val="20"/>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Себестоимость</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-1 552 255 000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-24</w:t>
            </w:r>
          </w:p>
        </w:tc>
      </w:tr>
      <w:tr w:rsidR="000C2CE6" w:rsidRPr="00DF4C48" w:rsidTr="00571DDB">
        <w:trPr>
          <w:trHeight w:val="20"/>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Валовая прибыль</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791 502 000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40</w:t>
            </w:r>
          </w:p>
        </w:tc>
      </w:tr>
      <w:tr w:rsidR="000C2CE6" w:rsidRPr="00DF4C48" w:rsidTr="00571DDB">
        <w:trPr>
          <w:trHeight w:val="20"/>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EBIT</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-245 596 000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-21</w:t>
            </w:r>
          </w:p>
        </w:tc>
      </w:tr>
      <w:tr w:rsidR="000C2CE6" w:rsidRPr="00DF4C48" w:rsidTr="00571DDB">
        <w:trPr>
          <w:trHeight w:val="20"/>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Расходы на уплату процентов</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227 430 000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59</w:t>
            </w:r>
          </w:p>
        </w:tc>
      </w:tr>
      <w:tr w:rsidR="001802EE" w:rsidRPr="00DF4C48" w:rsidTr="00571DDB">
        <w:trPr>
          <w:trHeight w:val="20"/>
        </w:trPr>
        <w:tc>
          <w:tcPr>
            <w:tcW w:w="0" w:type="auto"/>
            <w:shd w:val="clear" w:color="auto" w:fill="auto"/>
            <w:noWrap/>
            <w:vAlign w:val="center"/>
          </w:tcPr>
          <w:p w:rsidR="001802EE" w:rsidRPr="00DF4C48" w:rsidRDefault="001802EE" w:rsidP="001802EE">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Прочие финансовые расходы/(доходы)</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990 000</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w:t>
            </w:r>
          </w:p>
        </w:tc>
      </w:tr>
      <w:tr w:rsidR="000C2CE6" w:rsidRPr="00DF4C48" w:rsidTr="00571DDB">
        <w:trPr>
          <w:trHeight w:val="20"/>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Прибыль до налогов</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-474 016 000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-59</w:t>
            </w:r>
          </w:p>
        </w:tc>
      </w:tr>
      <w:tr w:rsidR="000C2CE6" w:rsidRPr="00DF4C48" w:rsidTr="00571DDB">
        <w:trPr>
          <w:trHeight w:val="20"/>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Расходы по налогу на прибыль</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-466 771 000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-338</w:t>
            </w:r>
          </w:p>
        </w:tc>
      </w:tr>
      <w:tr w:rsidR="001802EE" w:rsidRPr="00DF4C48" w:rsidTr="00571DDB">
        <w:trPr>
          <w:trHeight w:val="20"/>
        </w:trPr>
        <w:tc>
          <w:tcPr>
            <w:tcW w:w="0" w:type="auto"/>
            <w:shd w:val="clear" w:color="auto" w:fill="auto"/>
            <w:noWrap/>
            <w:vAlign w:val="center"/>
          </w:tcPr>
          <w:p w:rsidR="001802EE" w:rsidRPr="00DF4C48" w:rsidRDefault="001802EE" w:rsidP="001802EE">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Чистая прибыль (до вычета доли меньшинства)</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-343 083 000</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-53</w:t>
            </w:r>
          </w:p>
        </w:tc>
      </w:tr>
      <w:tr w:rsidR="000C2CE6" w:rsidRPr="00DF4C48" w:rsidTr="00571DDB">
        <w:trPr>
          <w:trHeight w:val="20"/>
        </w:trPr>
        <w:tc>
          <w:tcPr>
            <w:tcW w:w="0" w:type="auto"/>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Чистая прибыль</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-343 083 000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-53</w:t>
            </w:r>
          </w:p>
        </w:tc>
      </w:tr>
    </w:tbl>
    <w:p w:rsidR="000C2CE6" w:rsidRDefault="000C2CE6" w:rsidP="000C2CE6">
      <w:pPr>
        <w:rPr>
          <w:rFonts w:ascii="Times New Roman" w:hAnsi="Times New Roman"/>
          <w:i/>
          <w:sz w:val="24"/>
          <w:szCs w:val="24"/>
          <w:lang w:val="ru-RU"/>
        </w:rPr>
      </w:pPr>
      <w:r>
        <w:rPr>
          <w:rFonts w:ascii="Times New Roman" w:hAnsi="Times New Roman"/>
          <w:i/>
          <w:sz w:val="24"/>
          <w:szCs w:val="24"/>
          <w:lang w:val="ru-RU"/>
        </w:rPr>
        <w:br w:type="page"/>
      </w:r>
    </w:p>
    <w:p w:rsidR="000C2CE6" w:rsidRDefault="000C2CE6" w:rsidP="000C2CE6">
      <w:pPr>
        <w:tabs>
          <w:tab w:val="left" w:pos="284"/>
          <w:tab w:val="left" w:pos="426"/>
        </w:tabs>
        <w:spacing w:after="0" w:line="360" w:lineRule="auto"/>
        <w:jc w:val="right"/>
        <w:rPr>
          <w:rFonts w:ascii="Times New Roman" w:hAnsi="Times New Roman"/>
          <w:i/>
          <w:sz w:val="24"/>
          <w:szCs w:val="24"/>
          <w:lang w:val="ru-RU"/>
        </w:rPr>
      </w:pPr>
      <w:r w:rsidRPr="00A54586">
        <w:rPr>
          <w:rFonts w:ascii="Times New Roman" w:hAnsi="Times New Roman"/>
          <w:i/>
          <w:sz w:val="24"/>
          <w:szCs w:val="24"/>
          <w:lang w:val="ru-RU"/>
        </w:rPr>
        <w:lastRenderedPageBreak/>
        <w:t xml:space="preserve">Приложение </w:t>
      </w:r>
      <w:r>
        <w:rPr>
          <w:rFonts w:ascii="Times New Roman" w:hAnsi="Times New Roman"/>
          <w:i/>
          <w:sz w:val="24"/>
          <w:szCs w:val="24"/>
          <w:lang w:val="ru-RU"/>
        </w:rPr>
        <w:t>20</w:t>
      </w:r>
    </w:p>
    <w:p w:rsidR="000C2CE6" w:rsidRPr="007836F2" w:rsidRDefault="000C2CE6" w:rsidP="000C2CE6">
      <w:pPr>
        <w:tabs>
          <w:tab w:val="left" w:pos="284"/>
          <w:tab w:val="left" w:pos="426"/>
        </w:tabs>
        <w:spacing w:after="0" w:line="360" w:lineRule="auto"/>
        <w:jc w:val="center"/>
        <w:rPr>
          <w:rFonts w:ascii="Times New Roman" w:hAnsi="Times New Roman"/>
          <w:b/>
          <w:sz w:val="24"/>
          <w:szCs w:val="24"/>
          <w:lang w:val="ru-RU"/>
        </w:rPr>
      </w:pPr>
      <w:r>
        <w:rPr>
          <w:rFonts w:ascii="Times New Roman" w:hAnsi="Times New Roman"/>
          <w:b/>
          <w:sz w:val="24"/>
          <w:szCs w:val="24"/>
          <w:lang w:val="ru-RU"/>
        </w:rPr>
        <w:t>Финансовая статистика ОО «РТ» в 2016 г.</w:t>
      </w:r>
      <w:r w:rsidR="001C78B2">
        <w:rPr>
          <w:rFonts w:ascii="Times New Roman" w:hAnsi="Times New Roman"/>
          <w:b/>
          <w:sz w:val="24"/>
          <w:szCs w:val="24"/>
          <w:lang w:val="ru-RU"/>
        </w:rPr>
        <w:t>, тыс. руб. 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1420"/>
        <w:gridCol w:w="1491"/>
        <w:gridCol w:w="2892"/>
      </w:tblGrid>
      <w:tr w:rsidR="000C2CE6" w:rsidRPr="00DF4C48" w:rsidTr="001C78B2">
        <w:trPr>
          <w:trHeight w:val="20"/>
          <w:jc w:val="center"/>
        </w:trPr>
        <w:tc>
          <w:tcPr>
            <w:tcW w:w="3854"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Наименование показателя</w:t>
            </w:r>
          </w:p>
        </w:tc>
        <w:tc>
          <w:tcPr>
            <w:tcW w:w="1429"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Значение</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По отрасли</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Доля компании в отрасли, %</w:t>
            </w:r>
          </w:p>
        </w:tc>
      </w:tr>
      <w:tr w:rsidR="000C2CE6" w:rsidRPr="00DF4C48" w:rsidTr="001C78B2">
        <w:trPr>
          <w:trHeight w:val="20"/>
          <w:jc w:val="center"/>
        </w:trPr>
        <w:tc>
          <w:tcPr>
            <w:tcW w:w="3854"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Активы</w:t>
            </w:r>
          </w:p>
        </w:tc>
        <w:tc>
          <w:tcPr>
            <w:tcW w:w="1429"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16 361 052</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184 233 446</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8.88</w:t>
            </w:r>
          </w:p>
        </w:tc>
      </w:tr>
      <w:tr w:rsidR="000C2CE6" w:rsidRPr="00DF4C48" w:rsidTr="001C78B2">
        <w:trPr>
          <w:trHeight w:val="20"/>
          <w:jc w:val="center"/>
        </w:trPr>
        <w:tc>
          <w:tcPr>
            <w:tcW w:w="3854"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proofErr w:type="spellStart"/>
            <w:r w:rsidRPr="00DF4C48">
              <w:rPr>
                <w:rFonts w:ascii="Times New Roman" w:eastAsia="Times New Roman" w:hAnsi="Times New Roman" w:cs="Times New Roman"/>
                <w:color w:val="000000"/>
                <w:lang w:val="ru-RU" w:eastAsia="ru-RU"/>
              </w:rPr>
              <w:t>Вваловая</w:t>
            </w:r>
            <w:proofErr w:type="spellEnd"/>
            <w:r w:rsidRPr="00DF4C48">
              <w:rPr>
                <w:rFonts w:ascii="Times New Roman" w:eastAsia="Times New Roman" w:hAnsi="Times New Roman" w:cs="Times New Roman"/>
                <w:color w:val="000000"/>
                <w:lang w:val="ru-RU" w:eastAsia="ru-RU"/>
              </w:rPr>
              <w:t xml:space="preserve"> прибыль</w:t>
            </w:r>
          </w:p>
        </w:tc>
        <w:tc>
          <w:tcPr>
            <w:tcW w:w="1429"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2 774 696</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18 399 275</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15.08</w:t>
            </w:r>
          </w:p>
        </w:tc>
      </w:tr>
      <w:tr w:rsidR="000C2CE6" w:rsidRPr="00DF4C48" w:rsidTr="001C78B2">
        <w:trPr>
          <w:trHeight w:val="20"/>
          <w:jc w:val="center"/>
        </w:trPr>
        <w:tc>
          <w:tcPr>
            <w:tcW w:w="3854"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proofErr w:type="spellStart"/>
            <w:r w:rsidRPr="00DF4C48">
              <w:rPr>
                <w:rFonts w:ascii="Times New Roman" w:eastAsia="Times New Roman" w:hAnsi="Times New Roman" w:cs="Times New Roman"/>
                <w:color w:val="000000"/>
                <w:lang w:val="ru-RU" w:eastAsia="ru-RU"/>
              </w:rPr>
              <w:t>Внеоборотные</w:t>
            </w:r>
            <w:proofErr w:type="spellEnd"/>
            <w:r w:rsidRPr="00DF4C48">
              <w:rPr>
                <w:rFonts w:ascii="Times New Roman" w:eastAsia="Times New Roman" w:hAnsi="Times New Roman" w:cs="Times New Roman"/>
                <w:color w:val="000000"/>
                <w:lang w:val="ru-RU" w:eastAsia="ru-RU"/>
              </w:rPr>
              <w:t xml:space="preserve"> активы</w:t>
            </w:r>
          </w:p>
        </w:tc>
        <w:tc>
          <w:tcPr>
            <w:tcW w:w="1429"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60 483 290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125 937 275</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5.15</w:t>
            </w:r>
          </w:p>
        </w:tc>
      </w:tr>
      <w:tr w:rsidR="000C2CE6" w:rsidRPr="00DF4C48" w:rsidTr="001C78B2">
        <w:trPr>
          <w:trHeight w:val="20"/>
          <w:jc w:val="center"/>
        </w:trPr>
        <w:tc>
          <w:tcPr>
            <w:tcW w:w="3854"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Выручка от продаж</w:t>
            </w:r>
          </w:p>
        </w:tc>
        <w:tc>
          <w:tcPr>
            <w:tcW w:w="1429"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7 675 692</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119 655 497</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6.41</w:t>
            </w:r>
          </w:p>
        </w:tc>
      </w:tr>
      <w:tr w:rsidR="000C2CE6" w:rsidRPr="00DF4C48" w:rsidTr="001C78B2">
        <w:trPr>
          <w:trHeight w:val="20"/>
          <w:jc w:val="center"/>
        </w:trPr>
        <w:tc>
          <w:tcPr>
            <w:tcW w:w="3854"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Дебиторская задолженность</w:t>
            </w:r>
          </w:p>
        </w:tc>
        <w:tc>
          <w:tcPr>
            <w:tcW w:w="1429"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4 847 206</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83 769 020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16.27</w:t>
            </w:r>
          </w:p>
        </w:tc>
      </w:tr>
      <w:tr w:rsidR="000C2CE6" w:rsidRPr="00DF4C48" w:rsidTr="001C78B2">
        <w:trPr>
          <w:trHeight w:val="20"/>
          <w:jc w:val="center"/>
        </w:trPr>
        <w:tc>
          <w:tcPr>
            <w:tcW w:w="3854"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Денежные средства</w:t>
            </w:r>
          </w:p>
        </w:tc>
        <w:tc>
          <w:tcPr>
            <w:tcW w:w="1429"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1 779 723</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2 873 480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61.94</w:t>
            </w:r>
          </w:p>
        </w:tc>
      </w:tr>
      <w:tr w:rsidR="000C2CE6" w:rsidRPr="00DF4C48" w:rsidTr="001C78B2">
        <w:trPr>
          <w:trHeight w:val="20"/>
          <w:jc w:val="center"/>
        </w:trPr>
        <w:tc>
          <w:tcPr>
            <w:tcW w:w="3854" w:type="dxa"/>
            <w:shd w:val="clear" w:color="auto" w:fill="auto"/>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Займы и кредиты (долгосрочные)</w:t>
            </w:r>
          </w:p>
        </w:tc>
        <w:tc>
          <w:tcPr>
            <w:tcW w:w="1429"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2 707 535</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46 845 451</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5.78</w:t>
            </w:r>
          </w:p>
        </w:tc>
      </w:tr>
      <w:tr w:rsidR="001802EE" w:rsidRPr="00DF4C48" w:rsidTr="001C78B2">
        <w:trPr>
          <w:trHeight w:val="20"/>
          <w:jc w:val="center"/>
        </w:trPr>
        <w:tc>
          <w:tcPr>
            <w:tcW w:w="3854" w:type="dxa"/>
            <w:shd w:val="clear" w:color="auto" w:fill="auto"/>
            <w:vAlign w:val="center"/>
          </w:tcPr>
          <w:p w:rsidR="001802EE" w:rsidRPr="00DF4C48" w:rsidRDefault="001802EE" w:rsidP="001802EE">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Займы и кредиты (краткосрочные)</w:t>
            </w:r>
          </w:p>
        </w:tc>
        <w:tc>
          <w:tcPr>
            <w:tcW w:w="1429" w:type="dxa"/>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3 683 583</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30 491 329</w:t>
            </w:r>
          </w:p>
        </w:tc>
        <w:tc>
          <w:tcPr>
            <w:tcW w:w="0" w:type="auto"/>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12.08</w:t>
            </w:r>
          </w:p>
        </w:tc>
      </w:tr>
      <w:tr w:rsidR="000C2CE6" w:rsidRPr="00DF4C48" w:rsidTr="001C78B2">
        <w:trPr>
          <w:trHeight w:val="20"/>
          <w:jc w:val="center"/>
        </w:trPr>
        <w:tc>
          <w:tcPr>
            <w:tcW w:w="3854"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Кредиторская задолженность</w:t>
            </w:r>
          </w:p>
        </w:tc>
        <w:tc>
          <w:tcPr>
            <w:tcW w:w="1429"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4 958 84</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95 186 306</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5.21</w:t>
            </w:r>
          </w:p>
        </w:tc>
      </w:tr>
      <w:tr w:rsidR="000C2CE6" w:rsidRPr="00DF4C48" w:rsidTr="001C78B2">
        <w:trPr>
          <w:trHeight w:val="20"/>
          <w:jc w:val="center"/>
        </w:trPr>
        <w:tc>
          <w:tcPr>
            <w:tcW w:w="3854"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Оборотные активы</w:t>
            </w:r>
          </w:p>
        </w:tc>
        <w:tc>
          <w:tcPr>
            <w:tcW w:w="1429"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9 877 762</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58 295 710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16.94</w:t>
            </w:r>
          </w:p>
        </w:tc>
      </w:tr>
      <w:tr w:rsidR="000C2CE6" w:rsidRPr="00DF4C48" w:rsidTr="001C78B2">
        <w:trPr>
          <w:trHeight w:val="20"/>
          <w:jc w:val="center"/>
        </w:trPr>
        <w:tc>
          <w:tcPr>
            <w:tcW w:w="3854"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Прибыль до налогообложения</w:t>
            </w:r>
          </w:p>
        </w:tc>
        <w:tc>
          <w:tcPr>
            <w:tcW w:w="1429"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328 672</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2 633 697</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12.48</w:t>
            </w:r>
          </w:p>
        </w:tc>
      </w:tr>
      <w:tr w:rsidR="000C2CE6" w:rsidRPr="00DF4C48" w:rsidTr="001C78B2">
        <w:trPr>
          <w:trHeight w:val="20"/>
          <w:jc w:val="center"/>
        </w:trPr>
        <w:tc>
          <w:tcPr>
            <w:tcW w:w="3854"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Прибыль от продаж</w:t>
            </w:r>
          </w:p>
        </w:tc>
        <w:tc>
          <w:tcPr>
            <w:tcW w:w="1429"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1 930 536</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8 754 186</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22.05</w:t>
            </w:r>
          </w:p>
        </w:tc>
      </w:tr>
      <w:tr w:rsidR="001802EE" w:rsidRPr="00DF4C48" w:rsidTr="001C78B2">
        <w:trPr>
          <w:trHeight w:val="20"/>
          <w:jc w:val="center"/>
        </w:trPr>
        <w:tc>
          <w:tcPr>
            <w:tcW w:w="3854" w:type="dxa"/>
            <w:shd w:val="clear" w:color="auto" w:fill="auto"/>
            <w:noWrap/>
            <w:vAlign w:val="center"/>
          </w:tcPr>
          <w:p w:rsidR="001802EE" w:rsidRPr="00DF4C48" w:rsidRDefault="001802EE" w:rsidP="001802EE">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Себестоимость проданных товаров и услуг</w:t>
            </w:r>
          </w:p>
        </w:tc>
        <w:tc>
          <w:tcPr>
            <w:tcW w:w="1429" w:type="dxa"/>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4 900 996</w:t>
            </w:r>
          </w:p>
        </w:tc>
        <w:tc>
          <w:tcPr>
            <w:tcW w:w="1501" w:type="dxa"/>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102 347 822</w:t>
            </w:r>
          </w:p>
        </w:tc>
        <w:tc>
          <w:tcPr>
            <w:tcW w:w="2844" w:type="dxa"/>
            <w:shd w:val="clear" w:color="auto" w:fill="auto"/>
            <w:noWrap/>
            <w:vAlign w:val="center"/>
          </w:tcPr>
          <w:p w:rsidR="001802EE" w:rsidRPr="00DF4C48" w:rsidRDefault="001802EE" w:rsidP="001802EE">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4.79</w:t>
            </w:r>
          </w:p>
        </w:tc>
      </w:tr>
      <w:tr w:rsidR="000C2CE6" w:rsidRPr="00DF4C48" w:rsidTr="001C78B2">
        <w:trPr>
          <w:trHeight w:val="20"/>
          <w:jc w:val="center"/>
        </w:trPr>
        <w:tc>
          <w:tcPr>
            <w:tcW w:w="3854"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Чистая прибыль</w:t>
            </w:r>
          </w:p>
        </w:tc>
        <w:tc>
          <w:tcPr>
            <w:tcW w:w="1429"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303 689</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-8 989 508</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w:t>
            </w:r>
          </w:p>
        </w:tc>
      </w:tr>
      <w:tr w:rsidR="000C2CE6" w:rsidRPr="00DF4C48" w:rsidTr="001C78B2">
        <w:trPr>
          <w:trHeight w:val="20"/>
          <w:jc w:val="center"/>
        </w:trPr>
        <w:tc>
          <w:tcPr>
            <w:tcW w:w="3854"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Убыток от продаж</w:t>
            </w:r>
          </w:p>
        </w:tc>
        <w:tc>
          <w:tcPr>
            <w:tcW w:w="1429"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2 599 358</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w:t>
            </w:r>
          </w:p>
        </w:tc>
      </w:tr>
      <w:tr w:rsidR="000C2CE6" w:rsidRPr="00DF4C48" w:rsidTr="001C78B2">
        <w:trPr>
          <w:trHeight w:val="20"/>
          <w:jc w:val="center"/>
        </w:trPr>
        <w:tc>
          <w:tcPr>
            <w:tcW w:w="3854" w:type="dxa"/>
            <w:shd w:val="clear" w:color="auto" w:fill="auto"/>
            <w:noWrap/>
            <w:vAlign w:val="center"/>
            <w:hideMark/>
          </w:tcPr>
          <w:p w:rsidR="000C2CE6" w:rsidRPr="00DF4C48" w:rsidRDefault="000C2CE6" w:rsidP="00571DDB">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Убыток до налогообложения</w:t>
            </w:r>
          </w:p>
        </w:tc>
        <w:tc>
          <w:tcPr>
            <w:tcW w:w="1429" w:type="dxa"/>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9 463 370</w:t>
            </w:r>
          </w:p>
        </w:tc>
        <w:tc>
          <w:tcPr>
            <w:tcW w:w="0" w:type="auto"/>
            <w:shd w:val="clear" w:color="auto" w:fill="auto"/>
            <w:noWrap/>
            <w:vAlign w:val="center"/>
            <w:hideMark/>
          </w:tcPr>
          <w:p w:rsidR="000C2CE6" w:rsidRPr="00DF4C48" w:rsidRDefault="000C2CE6" w:rsidP="00571DDB">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w:t>
            </w:r>
          </w:p>
        </w:tc>
      </w:tr>
    </w:tbl>
    <w:p w:rsidR="000C2CE6" w:rsidRPr="00DF4C48" w:rsidRDefault="000C2CE6" w:rsidP="000C2CE6">
      <w:pPr>
        <w:tabs>
          <w:tab w:val="left" w:pos="284"/>
          <w:tab w:val="left" w:pos="426"/>
        </w:tabs>
        <w:spacing w:after="0" w:line="360" w:lineRule="auto"/>
        <w:rPr>
          <w:rFonts w:ascii="Times New Roman" w:hAnsi="Times New Roman"/>
          <w:sz w:val="24"/>
          <w:szCs w:val="24"/>
          <w:lang w:val="ru-RU"/>
        </w:rPr>
      </w:pPr>
    </w:p>
    <w:p w:rsidR="000C2CE6" w:rsidRDefault="000C2CE6" w:rsidP="00DF4C48">
      <w:pPr>
        <w:tabs>
          <w:tab w:val="left" w:pos="284"/>
          <w:tab w:val="left" w:pos="426"/>
        </w:tabs>
        <w:spacing w:after="0" w:line="360" w:lineRule="auto"/>
        <w:jc w:val="right"/>
        <w:rPr>
          <w:rFonts w:ascii="Times New Roman" w:hAnsi="Times New Roman"/>
          <w:i/>
          <w:sz w:val="24"/>
          <w:szCs w:val="24"/>
          <w:lang w:val="ru-RU"/>
        </w:rPr>
      </w:pPr>
    </w:p>
    <w:p w:rsidR="000C2CE6" w:rsidRDefault="000C2CE6" w:rsidP="000C2CE6">
      <w:pPr>
        <w:rPr>
          <w:lang w:val="ru-RU"/>
        </w:rPr>
      </w:pPr>
      <w:r>
        <w:rPr>
          <w:lang w:val="ru-RU"/>
        </w:rPr>
        <w:br w:type="page"/>
      </w:r>
    </w:p>
    <w:p w:rsidR="000C2CE6" w:rsidRDefault="000C2CE6" w:rsidP="00DF4C48">
      <w:pPr>
        <w:tabs>
          <w:tab w:val="left" w:pos="284"/>
          <w:tab w:val="left" w:pos="426"/>
        </w:tabs>
        <w:spacing w:after="0" w:line="360" w:lineRule="auto"/>
        <w:jc w:val="right"/>
        <w:rPr>
          <w:rFonts w:ascii="Times New Roman" w:hAnsi="Times New Roman"/>
          <w:i/>
          <w:sz w:val="24"/>
          <w:szCs w:val="24"/>
          <w:lang w:val="ru-RU"/>
        </w:rPr>
      </w:pPr>
      <w:r>
        <w:rPr>
          <w:rFonts w:ascii="Times New Roman" w:hAnsi="Times New Roman"/>
          <w:i/>
          <w:sz w:val="24"/>
          <w:szCs w:val="24"/>
          <w:lang w:val="ru-RU"/>
        </w:rPr>
        <w:lastRenderedPageBreak/>
        <w:t>Приложение 21</w:t>
      </w:r>
    </w:p>
    <w:p w:rsidR="001C78B2" w:rsidRPr="00A41148" w:rsidRDefault="001C78B2" w:rsidP="001C78B2">
      <w:pPr>
        <w:tabs>
          <w:tab w:val="left" w:pos="284"/>
          <w:tab w:val="left" w:pos="426"/>
        </w:tabs>
        <w:spacing w:after="0"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Описание проведенного горизонтального анализа аналитического баланса ООО «РТ»</w:t>
      </w:r>
    </w:p>
    <w:p w:rsidR="000C2CE6" w:rsidRPr="000C2CE6" w:rsidRDefault="000C2CE6" w:rsidP="000C2CE6">
      <w:pPr>
        <w:spacing w:after="0" w:line="360" w:lineRule="auto"/>
        <w:ind w:firstLine="709"/>
        <w:jc w:val="both"/>
        <w:rPr>
          <w:rFonts w:ascii="Times New Roman" w:eastAsia="Times New Roman" w:hAnsi="Times New Roman" w:cs="Times New Roman"/>
          <w:sz w:val="24"/>
          <w:szCs w:val="24"/>
          <w:lang w:val="ru-RU" w:eastAsia="ru-RU"/>
        </w:rPr>
      </w:pPr>
      <w:r w:rsidRPr="000C2CE6">
        <w:rPr>
          <w:rFonts w:ascii="Times New Roman" w:eastAsia="Times New Roman" w:hAnsi="Times New Roman" w:cs="Times New Roman"/>
          <w:sz w:val="24"/>
          <w:szCs w:val="24"/>
          <w:lang w:val="ru-RU" w:eastAsia="ru-RU"/>
        </w:rPr>
        <w:t xml:space="preserve">По результатам проведенного горизонтального анализа аналитического баланса видно, что активы ООО «РТ» выросли на 58% в период с 2014 по 2016 годы, причем в 2016 году рост составил 2598,23% по сравнению с 2015 годом. В основном рост был обеспечен за счет положительной динамики объема денежных средств, которые за рассматриваемый период выросли на 1 757 млн. руб., что составляет рост на 7916% по сравнению с 2014 годом. Так же значительный рост продемонстрировала величина основных средств, которая увеличилась на 1 716 млн. </w:t>
      </w:r>
      <w:proofErr w:type="spellStart"/>
      <w:r w:rsidRPr="000C2CE6">
        <w:rPr>
          <w:rFonts w:ascii="Times New Roman" w:eastAsia="Times New Roman" w:hAnsi="Times New Roman" w:cs="Times New Roman"/>
          <w:sz w:val="24"/>
          <w:szCs w:val="24"/>
          <w:lang w:val="ru-RU" w:eastAsia="ru-RU"/>
        </w:rPr>
        <w:t>руб</w:t>
      </w:r>
      <w:proofErr w:type="spellEnd"/>
      <w:r w:rsidRPr="000C2CE6">
        <w:rPr>
          <w:rFonts w:ascii="Times New Roman" w:eastAsia="Times New Roman" w:hAnsi="Times New Roman" w:cs="Times New Roman"/>
          <w:sz w:val="24"/>
          <w:szCs w:val="24"/>
          <w:lang w:val="ru-RU" w:eastAsia="ru-RU"/>
        </w:rPr>
        <w:t xml:space="preserve">, что составляет 73%. Отрицательную динамику в составе активов предприятия продемонстрировали величина краткосрочных финансовых вложений (снижение на 55%) и величина прочих оборотных активов (снижение на 65%). Если сравнивать динамику за рассматриваемый период со среднеотраслевыми показателями, то видно, что показатели компании за этот период были значительно хуже, чем в среднем по отрасли. Существуют значительные отрицательные отклонения от среднеотраслевых значений: от -346,97% по прочим </w:t>
      </w:r>
      <w:proofErr w:type="spellStart"/>
      <w:r w:rsidRPr="000C2CE6">
        <w:rPr>
          <w:rFonts w:ascii="Times New Roman" w:eastAsia="Times New Roman" w:hAnsi="Times New Roman" w:cs="Times New Roman"/>
          <w:sz w:val="24"/>
          <w:szCs w:val="24"/>
          <w:lang w:val="ru-RU" w:eastAsia="ru-RU"/>
        </w:rPr>
        <w:t>внеоборотным</w:t>
      </w:r>
      <w:proofErr w:type="spellEnd"/>
      <w:r w:rsidRPr="000C2CE6">
        <w:rPr>
          <w:rFonts w:ascii="Times New Roman" w:eastAsia="Times New Roman" w:hAnsi="Times New Roman" w:cs="Times New Roman"/>
          <w:sz w:val="24"/>
          <w:szCs w:val="24"/>
          <w:lang w:val="ru-RU" w:eastAsia="ru-RU"/>
        </w:rPr>
        <w:t xml:space="preserve"> активам и -417,18 по долгосрочным обязательствам до – 11,39% по долгосрочным кредитам и займам. Исключение составили только величина денежных средств и объем прочих краткосрочных обязательств, по этим показателям ООО «РТ» имеет положительные отклонения от среднеотраслевых значений. </w:t>
      </w:r>
    </w:p>
    <w:p w:rsidR="000C2CE6" w:rsidRPr="000C2CE6" w:rsidRDefault="000C2CE6" w:rsidP="000C2CE6">
      <w:pPr>
        <w:spacing w:after="0" w:line="360" w:lineRule="auto"/>
        <w:ind w:firstLine="709"/>
        <w:jc w:val="both"/>
        <w:rPr>
          <w:rFonts w:ascii="Times New Roman" w:eastAsia="Times New Roman" w:hAnsi="Times New Roman" w:cs="Times New Roman"/>
          <w:sz w:val="24"/>
          <w:szCs w:val="24"/>
          <w:lang w:val="ru-RU" w:eastAsia="ru-RU"/>
        </w:rPr>
      </w:pPr>
      <w:r w:rsidRPr="000C2CE6">
        <w:rPr>
          <w:rFonts w:ascii="Times New Roman" w:eastAsia="Times New Roman" w:hAnsi="Times New Roman" w:cs="Times New Roman"/>
          <w:sz w:val="24"/>
          <w:szCs w:val="24"/>
          <w:lang w:val="ru-RU" w:eastAsia="ru-RU"/>
        </w:rPr>
        <w:t xml:space="preserve">Анализ пассивной части баланса показывает, что за рассматриваемый период возросли как краткосрочные, так и долгосрочные обязательства компании, а также собственный капитал компании. Наибольший рост за рассматриваемый период продемонстрировали объем кредиторской задолженности: на 3 435 394 000 руб., что в относительном выражении составляет 226%. В тоже время возрос и совокупный долг организации: на 4 670 605 000 руб., что составляет 98%. Рост краткосрочных обязательств составил 98%, что вызвано ростом объема кредиторской задолженности. Рост долгосрочных обязательств за рассматриваемый период в свою очередь составил 45%, что вызвано ростом объемов долгосрочных кредитов и займов и прочих долгосрочных обязательств на 44% и 65% соответственно. Собственный капитал за рассматриваемый период увеличился на 21%, рост нераспределенной прибыли составил 26%, объем прочего акционерного капитала остался без изменений. Стоит отметить, что в 2014 году динамика большинства показателей активов и пассивов была отрицательной по сравнению с 2013 годом. Однако отрицательная динамика показателей активов и пассивов была отмечена только в 2014 году. В период с 2015 года, когда компания продолжила наращивать мощности, что вызвало резкий рост активов, а за счет этого и пассивов баланса, а отрицательную динамику 2014 года стоит связать с последствиями кризисных явлений в российской экономике, которые затронули в том числе металлургию. Стоит отметить, что по </w:t>
      </w:r>
      <w:r w:rsidRPr="000C2CE6">
        <w:rPr>
          <w:rFonts w:ascii="Times New Roman" w:eastAsia="Times New Roman" w:hAnsi="Times New Roman" w:cs="Times New Roman"/>
          <w:sz w:val="24"/>
          <w:szCs w:val="24"/>
          <w:lang w:val="ru-RU" w:eastAsia="ru-RU"/>
        </w:rPr>
        <w:lastRenderedPageBreak/>
        <w:t>результатам горизонтального анализа аналитического баланса можно сделать вывод, что компания значительно расширяет свою деятельность на протяжении последних лет.</w:t>
      </w:r>
    </w:p>
    <w:p w:rsidR="000C2CE6" w:rsidRPr="000C2CE6" w:rsidRDefault="000C2CE6" w:rsidP="000C2CE6">
      <w:pPr>
        <w:spacing w:after="0" w:line="360" w:lineRule="auto"/>
        <w:ind w:firstLine="709"/>
        <w:jc w:val="both"/>
        <w:rPr>
          <w:rFonts w:ascii="Times New Roman" w:eastAsia="Times New Roman" w:hAnsi="Times New Roman" w:cs="Times New Roman"/>
          <w:sz w:val="24"/>
          <w:szCs w:val="24"/>
          <w:lang w:val="ru-RU" w:eastAsia="ru-RU"/>
        </w:rPr>
      </w:pPr>
      <w:r w:rsidRPr="000C2CE6">
        <w:rPr>
          <w:rFonts w:ascii="Times New Roman" w:eastAsia="Times New Roman" w:hAnsi="Times New Roman" w:cs="Times New Roman"/>
          <w:sz w:val="24"/>
          <w:szCs w:val="24"/>
          <w:lang w:val="ru-RU" w:eastAsia="ru-RU"/>
        </w:rPr>
        <w:t xml:space="preserve">Такая значительная положительная динамика активов предприятия вызвана завершением программы масштабной модернизации производства. В 2017 году предприятие успешно ввело новое оборудование, завершив процесс переоснащения, длившийся 10 лет. Соответственно подобная программа не могла обойтись без привлечения средств банков и других заемщиков. Самым крупным кредитором ООО «РТ» выступает ПАО «Сбербанк». За этот период были привлечены средства от ПАО «Сбербанк» в размере более 3 млрд. руб., просроченная кредиторская задолженность отсутствует. Всего в процесс модернизации производства были привлечены средства, превышающие 10 млрд. руб. </w:t>
      </w:r>
    </w:p>
    <w:p w:rsidR="000C2CE6" w:rsidRDefault="000C2CE6" w:rsidP="00DF4C48">
      <w:pPr>
        <w:tabs>
          <w:tab w:val="left" w:pos="284"/>
          <w:tab w:val="left" w:pos="426"/>
        </w:tabs>
        <w:spacing w:after="0" w:line="360" w:lineRule="auto"/>
        <w:jc w:val="right"/>
        <w:rPr>
          <w:rFonts w:ascii="Times New Roman" w:hAnsi="Times New Roman"/>
          <w:i/>
          <w:sz w:val="24"/>
          <w:szCs w:val="24"/>
          <w:lang w:val="ru-RU"/>
        </w:rPr>
      </w:pPr>
    </w:p>
    <w:p w:rsidR="000C2CE6" w:rsidRDefault="000C2CE6" w:rsidP="000C2CE6">
      <w:pPr>
        <w:rPr>
          <w:lang w:val="ru-RU"/>
        </w:rPr>
      </w:pPr>
      <w:r>
        <w:rPr>
          <w:lang w:val="ru-RU"/>
        </w:rPr>
        <w:br w:type="page"/>
      </w:r>
    </w:p>
    <w:p w:rsidR="000C2CE6" w:rsidRDefault="000C2CE6" w:rsidP="00DF4C48">
      <w:pPr>
        <w:tabs>
          <w:tab w:val="left" w:pos="284"/>
          <w:tab w:val="left" w:pos="426"/>
        </w:tabs>
        <w:spacing w:after="0" w:line="360" w:lineRule="auto"/>
        <w:jc w:val="right"/>
        <w:rPr>
          <w:rFonts w:ascii="Times New Roman" w:hAnsi="Times New Roman"/>
          <w:i/>
          <w:sz w:val="24"/>
          <w:szCs w:val="24"/>
          <w:lang w:val="ru-RU"/>
        </w:rPr>
      </w:pPr>
      <w:r>
        <w:rPr>
          <w:rFonts w:ascii="Times New Roman" w:hAnsi="Times New Roman"/>
          <w:i/>
          <w:sz w:val="24"/>
          <w:szCs w:val="24"/>
          <w:lang w:val="ru-RU"/>
        </w:rPr>
        <w:lastRenderedPageBreak/>
        <w:t>Приложение 22</w:t>
      </w:r>
    </w:p>
    <w:p w:rsidR="001C78B2" w:rsidRPr="00C520C0" w:rsidRDefault="001C78B2" w:rsidP="001C78B2">
      <w:pPr>
        <w:tabs>
          <w:tab w:val="left" w:pos="284"/>
          <w:tab w:val="left" w:pos="426"/>
        </w:tabs>
        <w:spacing w:after="0" w:line="360" w:lineRule="auto"/>
        <w:jc w:val="center"/>
        <w:rPr>
          <w:rFonts w:ascii="Times New Roman" w:hAnsi="Times New Roman"/>
          <w:b/>
          <w:sz w:val="24"/>
          <w:szCs w:val="24"/>
          <w:lang w:val="ru-RU"/>
        </w:rPr>
      </w:pPr>
      <w:r>
        <w:rPr>
          <w:rFonts w:ascii="Times New Roman" w:hAnsi="Times New Roman"/>
          <w:b/>
          <w:sz w:val="24"/>
          <w:szCs w:val="24"/>
          <w:lang w:val="ru-RU"/>
        </w:rPr>
        <w:t>Анализ финансового состояния ООО «РТ»</w:t>
      </w:r>
    </w:p>
    <w:p w:rsidR="000C2CE6" w:rsidRDefault="000C2CE6" w:rsidP="000C2CE6">
      <w:pPr>
        <w:spacing w:after="0" w:line="360" w:lineRule="auto"/>
        <w:ind w:firstLine="709"/>
        <w:jc w:val="center"/>
        <w:rPr>
          <w:rFonts w:ascii="Times New Roman" w:eastAsia="Times New Roman" w:hAnsi="Times New Roman" w:cs="Times New Roman"/>
          <w:noProof/>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14:anchorId="4E7020BB" wp14:editId="3EA4749C">
            <wp:extent cx="5372100" cy="27432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2CE6" w:rsidRDefault="000C2CE6" w:rsidP="000C2CE6">
      <w:pPr>
        <w:spacing w:after="0" w:line="360" w:lineRule="auto"/>
        <w:ind w:firstLine="709"/>
        <w:jc w:val="both"/>
        <w:rPr>
          <w:rFonts w:ascii="Times New Roman" w:eastAsia="Times New Roman" w:hAnsi="Times New Roman" w:cs="Times New Roman"/>
          <w:sz w:val="24"/>
          <w:szCs w:val="24"/>
          <w:lang w:val="ru-RU"/>
        </w:rPr>
      </w:pPr>
      <w:r w:rsidRPr="000C2CE6">
        <w:rPr>
          <w:rFonts w:ascii="Times New Roman" w:eastAsia="Times New Roman" w:hAnsi="Times New Roman" w:cs="Times New Roman"/>
          <w:sz w:val="24"/>
          <w:szCs w:val="24"/>
          <w:lang w:val="ru-RU"/>
        </w:rPr>
        <w:t xml:space="preserve">    Рисунок П.22.1 Динамика суммы хозяйственных средств, находящихся в распоряжении организации в 2014-2016гг., тыс. руб. </w:t>
      </w:r>
    </w:p>
    <w:p w:rsidR="00095DB2" w:rsidRPr="00005A7D" w:rsidRDefault="00095DB2" w:rsidP="00095DB2">
      <w:pPr>
        <w:spacing w:after="0" w:line="360" w:lineRule="auto"/>
        <w:ind w:firstLine="709"/>
        <w:jc w:val="both"/>
        <w:rPr>
          <w:rFonts w:ascii="Times New Roman" w:eastAsia="Times New Roman" w:hAnsi="Times New Roman" w:cs="Times New Roman"/>
          <w:color w:val="FF0000"/>
          <w:sz w:val="24"/>
          <w:szCs w:val="24"/>
          <w:lang w:val="ru-RU"/>
        </w:rPr>
      </w:pPr>
      <w:r>
        <w:rPr>
          <w:rFonts w:ascii="Times New Roman" w:eastAsia="Times New Roman" w:hAnsi="Times New Roman" w:cs="Times New Roman"/>
          <w:noProof/>
          <w:color w:val="FF0000"/>
          <w:sz w:val="24"/>
          <w:szCs w:val="24"/>
          <w:lang w:val="ru-RU" w:eastAsia="ru-RU"/>
        </w:rPr>
        <w:drawing>
          <wp:inline distT="0" distB="0" distL="0" distR="0" wp14:anchorId="7486B59D" wp14:editId="6EF25007">
            <wp:extent cx="5267325" cy="2733675"/>
            <wp:effectExtent l="0" t="0" r="952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5DB2" w:rsidRDefault="00095DB2" w:rsidP="00095DB2">
      <w:pPr>
        <w:spacing w:after="0" w:line="360" w:lineRule="auto"/>
        <w:ind w:firstLine="709"/>
        <w:jc w:val="both"/>
        <w:rPr>
          <w:rFonts w:ascii="Times New Roman" w:eastAsia="Times New Roman" w:hAnsi="Times New Roman" w:cs="Times New Roman"/>
          <w:sz w:val="24"/>
          <w:szCs w:val="24"/>
          <w:lang w:val="ru-RU"/>
        </w:rPr>
      </w:pPr>
      <w:r w:rsidRPr="00095DB2">
        <w:rPr>
          <w:rFonts w:ascii="Times New Roman" w:eastAsia="Times New Roman" w:hAnsi="Times New Roman" w:cs="Times New Roman"/>
          <w:sz w:val="24"/>
          <w:szCs w:val="24"/>
          <w:lang w:val="ru-RU"/>
        </w:rPr>
        <w:t xml:space="preserve">Рисунок П.22.2 Динамика доли основных средств в активах ООО «РТ» в 2014-2016гг. </w:t>
      </w:r>
    </w:p>
    <w:p w:rsidR="00095DB2" w:rsidRDefault="00095DB2" w:rsidP="00095DB2">
      <w:pPr>
        <w:spacing w:after="0" w:line="36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noProof/>
          <w:color w:val="FF0000"/>
          <w:sz w:val="24"/>
          <w:szCs w:val="24"/>
          <w:lang w:val="ru-RU" w:eastAsia="ru-RU"/>
        </w:rPr>
        <w:lastRenderedPageBreak/>
        <w:drawing>
          <wp:inline distT="0" distB="0" distL="0" distR="0" wp14:anchorId="4BBA9A5D" wp14:editId="50C0C30B">
            <wp:extent cx="5067300" cy="2428875"/>
            <wp:effectExtent l="0" t="0" r="0"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95DB2" w:rsidRPr="00095DB2" w:rsidRDefault="00095DB2" w:rsidP="00095DB2">
      <w:pPr>
        <w:spacing w:after="0" w:line="360" w:lineRule="auto"/>
        <w:ind w:firstLine="709"/>
        <w:jc w:val="both"/>
        <w:rPr>
          <w:rFonts w:ascii="Times New Roman" w:eastAsia="Times New Roman" w:hAnsi="Times New Roman" w:cs="Times New Roman"/>
          <w:sz w:val="24"/>
          <w:szCs w:val="24"/>
          <w:lang w:val="ru-RU"/>
        </w:rPr>
      </w:pPr>
      <w:r w:rsidRPr="00095DB2">
        <w:rPr>
          <w:rFonts w:ascii="Times New Roman" w:eastAsia="Times New Roman" w:hAnsi="Times New Roman" w:cs="Times New Roman"/>
          <w:sz w:val="24"/>
          <w:szCs w:val="24"/>
          <w:lang w:val="ru-RU"/>
        </w:rPr>
        <w:t xml:space="preserve">Рисунок П.22.3 Динамики стоимости чистых активов компании в 2014-2016гг., тыс. руб. </w:t>
      </w:r>
    </w:p>
    <w:p w:rsidR="00095DB2" w:rsidRDefault="00095DB2" w:rsidP="00095DB2">
      <w:pPr>
        <w:spacing w:after="0" w:line="36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noProof/>
          <w:color w:val="FF0000"/>
          <w:sz w:val="24"/>
          <w:szCs w:val="24"/>
          <w:lang w:val="ru-RU" w:eastAsia="ru-RU"/>
        </w:rPr>
        <w:drawing>
          <wp:inline distT="0" distB="0" distL="0" distR="0" wp14:anchorId="6AB8B0C9" wp14:editId="4A630BED">
            <wp:extent cx="4953000" cy="2276475"/>
            <wp:effectExtent l="0" t="0" r="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95DB2" w:rsidRPr="000C5B1B" w:rsidRDefault="00095DB2" w:rsidP="00095DB2">
      <w:pPr>
        <w:spacing w:after="0" w:line="360" w:lineRule="auto"/>
        <w:ind w:firstLine="709"/>
        <w:jc w:val="both"/>
        <w:rPr>
          <w:rFonts w:ascii="Times New Roman" w:eastAsia="Times New Roman" w:hAnsi="Times New Roman" w:cs="Times New Roman"/>
          <w:sz w:val="24"/>
          <w:szCs w:val="24"/>
          <w:lang w:val="ru-RU" w:eastAsia="ru-RU"/>
        </w:rPr>
      </w:pPr>
      <w:r w:rsidRPr="00CF049C">
        <w:rPr>
          <w:rFonts w:ascii="Times New Roman" w:eastAsia="Times New Roman" w:hAnsi="Times New Roman" w:cs="Times New Roman"/>
          <w:sz w:val="24"/>
          <w:szCs w:val="24"/>
          <w:lang w:val="ru-RU" w:eastAsia="ru-RU"/>
        </w:rPr>
        <w:t xml:space="preserve">    </w:t>
      </w:r>
      <w:r w:rsidRPr="00095DB2">
        <w:rPr>
          <w:rFonts w:ascii="Times New Roman" w:eastAsia="Times New Roman" w:hAnsi="Times New Roman" w:cs="Times New Roman"/>
          <w:sz w:val="24"/>
          <w:szCs w:val="24"/>
          <w:lang w:val="ru-RU" w:eastAsia="ru-RU"/>
        </w:rPr>
        <w:t xml:space="preserve">Рисунок П.22.4 Динамики величины собственных оборотных средств и запасов за 2014-2016гг., тыс. руб. </w:t>
      </w:r>
    </w:p>
    <w:p w:rsidR="00095DB2" w:rsidRDefault="00095DB2" w:rsidP="00095DB2">
      <w:pPr>
        <w:spacing w:after="0" w:line="36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noProof/>
          <w:color w:val="FF0000"/>
          <w:sz w:val="24"/>
          <w:szCs w:val="24"/>
          <w:lang w:val="ru-RU" w:eastAsia="ru-RU"/>
        </w:rPr>
        <w:drawing>
          <wp:inline distT="0" distB="0" distL="0" distR="0" wp14:anchorId="5C970B34" wp14:editId="2995C3F3">
            <wp:extent cx="4953000" cy="2276475"/>
            <wp:effectExtent l="0" t="0" r="0"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95DB2" w:rsidRPr="00095DB2" w:rsidRDefault="00095DB2" w:rsidP="00095DB2">
      <w:pPr>
        <w:spacing w:after="0" w:line="360" w:lineRule="auto"/>
        <w:ind w:firstLine="709"/>
        <w:jc w:val="both"/>
        <w:rPr>
          <w:rFonts w:ascii="Times New Roman" w:eastAsia="Times New Roman" w:hAnsi="Times New Roman" w:cs="Times New Roman"/>
          <w:sz w:val="24"/>
          <w:szCs w:val="24"/>
          <w:lang w:val="ru-RU" w:eastAsia="ru-RU"/>
        </w:rPr>
      </w:pPr>
      <w:r w:rsidRPr="00095DB2">
        <w:rPr>
          <w:rFonts w:ascii="Times New Roman" w:eastAsia="Times New Roman" w:hAnsi="Times New Roman" w:cs="Times New Roman"/>
          <w:sz w:val="24"/>
          <w:szCs w:val="24"/>
          <w:lang w:val="ru-RU" w:eastAsia="ru-RU"/>
        </w:rPr>
        <w:t>Рисунок П.22.5 Динамика значений коэффициента соотношения собственного и заемного капитала ООО «РТ» в 2014-2016 гг.</w:t>
      </w:r>
    </w:p>
    <w:p w:rsidR="00095DB2" w:rsidRPr="00095DB2" w:rsidRDefault="00095DB2" w:rsidP="00095DB2">
      <w:pPr>
        <w:spacing w:after="0" w:line="360" w:lineRule="auto"/>
        <w:ind w:firstLine="709"/>
        <w:jc w:val="both"/>
        <w:rPr>
          <w:rFonts w:ascii="Times New Roman" w:eastAsia="Times New Roman" w:hAnsi="Times New Roman" w:cs="Times New Roman"/>
          <w:sz w:val="24"/>
          <w:szCs w:val="24"/>
          <w:lang w:val="ru-RU"/>
        </w:rPr>
      </w:pPr>
    </w:p>
    <w:p w:rsidR="00095DB2" w:rsidRDefault="00095DB2" w:rsidP="00095DB2">
      <w:pPr>
        <w:spacing w:after="0" w:line="360" w:lineRule="auto"/>
        <w:jc w:val="center"/>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noProof/>
          <w:color w:val="FF0000"/>
          <w:sz w:val="24"/>
          <w:szCs w:val="24"/>
          <w:lang w:val="ru-RU" w:eastAsia="ru-RU"/>
        </w:rPr>
        <w:lastRenderedPageBreak/>
        <w:drawing>
          <wp:inline distT="0" distB="0" distL="0" distR="0" wp14:anchorId="5F7EED40" wp14:editId="23609C60">
            <wp:extent cx="4953000" cy="2276475"/>
            <wp:effectExtent l="0" t="0" r="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95DB2" w:rsidRPr="00095DB2" w:rsidRDefault="00095DB2" w:rsidP="00095DB2">
      <w:pPr>
        <w:spacing w:after="0" w:line="360" w:lineRule="auto"/>
        <w:ind w:firstLine="708"/>
        <w:rPr>
          <w:rFonts w:ascii="Times New Roman" w:eastAsia="Times New Roman" w:hAnsi="Times New Roman" w:cs="Times New Roman"/>
          <w:sz w:val="24"/>
          <w:szCs w:val="24"/>
          <w:lang w:val="ru-RU" w:eastAsia="ru-RU"/>
        </w:rPr>
      </w:pPr>
      <w:r w:rsidRPr="00095DB2">
        <w:rPr>
          <w:rFonts w:ascii="Times New Roman" w:eastAsia="Times New Roman" w:hAnsi="Times New Roman" w:cs="Times New Roman"/>
          <w:sz w:val="24"/>
          <w:szCs w:val="24"/>
          <w:lang w:val="ru-RU" w:eastAsia="ru-RU"/>
        </w:rPr>
        <w:t>Рисунок П.22.6 Динамика значений коэффициентов текущей ликвидности, быстрой ликвидности и абсолютной ликвидности ООО «РТ» в 2014-2016гг.</w:t>
      </w:r>
    </w:p>
    <w:p w:rsidR="00095DB2" w:rsidRDefault="00095DB2" w:rsidP="00095DB2">
      <w:pPr>
        <w:spacing w:after="0" w:line="360" w:lineRule="auto"/>
        <w:jc w:val="center"/>
        <w:rPr>
          <w:rFonts w:ascii="Times New Roman" w:eastAsia="Times New Roman" w:hAnsi="Times New Roman" w:cs="Times New Roman"/>
          <w:color w:val="FF0000"/>
          <w:sz w:val="24"/>
          <w:szCs w:val="24"/>
          <w:lang w:val="ru-RU"/>
        </w:rPr>
      </w:pPr>
      <w:r>
        <w:rPr>
          <w:rFonts w:ascii="Times New Roman" w:eastAsia="Times New Roman" w:hAnsi="Times New Roman" w:cs="Times New Roman"/>
          <w:noProof/>
          <w:color w:val="FF0000"/>
          <w:sz w:val="24"/>
          <w:szCs w:val="24"/>
          <w:lang w:val="ru-RU" w:eastAsia="ru-RU"/>
        </w:rPr>
        <w:drawing>
          <wp:inline distT="0" distB="0" distL="0" distR="0" wp14:anchorId="7C0FD076" wp14:editId="05BD44FE">
            <wp:extent cx="4953000" cy="2276475"/>
            <wp:effectExtent l="0" t="0" r="0"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95DB2" w:rsidRPr="00095DB2" w:rsidRDefault="00095DB2" w:rsidP="00095DB2">
      <w:pPr>
        <w:spacing w:after="0" w:line="360" w:lineRule="auto"/>
        <w:ind w:firstLine="708"/>
        <w:rPr>
          <w:rFonts w:ascii="Times New Roman" w:eastAsia="Times New Roman" w:hAnsi="Times New Roman" w:cs="Times New Roman"/>
          <w:sz w:val="24"/>
          <w:szCs w:val="24"/>
          <w:lang w:val="ru-RU"/>
        </w:rPr>
      </w:pPr>
      <w:r w:rsidRPr="00095DB2">
        <w:rPr>
          <w:rFonts w:ascii="Times New Roman" w:eastAsia="Times New Roman" w:hAnsi="Times New Roman" w:cs="Times New Roman"/>
          <w:sz w:val="24"/>
          <w:szCs w:val="24"/>
          <w:lang w:val="ru-RU"/>
        </w:rPr>
        <w:t xml:space="preserve">Рисунок П.22.7 Динамика значений показателей </w:t>
      </w:r>
      <w:r w:rsidRPr="00095DB2">
        <w:rPr>
          <w:rFonts w:ascii="Times New Roman" w:eastAsia="Times New Roman" w:hAnsi="Times New Roman" w:cs="Times New Roman"/>
          <w:sz w:val="24"/>
          <w:szCs w:val="24"/>
        </w:rPr>
        <w:t>ROA</w:t>
      </w:r>
      <w:r w:rsidRPr="00095DB2">
        <w:rPr>
          <w:rFonts w:ascii="Times New Roman" w:eastAsia="Times New Roman" w:hAnsi="Times New Roman" w:cs="Times New Roman"/>
          <w:sz w:val="24"/>
          <w:szCs w:val="24"/>
          <w:lang w:val="ru-RU"/>
        </w:rPr>
        <w:t xml:space="preserve">, </w:t>
      </w:r>
      <w:r w:rsidRPr="00095DB2">
        <w:rPr>
          <w:rFonts w:ascii="Times New Roman" w:eastAsia="Times New Roman" w:hAnsi="Times New Roman" w:cs="Times New Roman"/>
          <w:sz w:val="24"/>
          <w:szCs w:val="24"/>
        </w:rPr>
        <w:t>ROE</w:t>
      </w:r>
      <w:r w:rsidRPr="00095DB2">
        <w:rPr>
          <w:rFonts w:ascii="Times New Roman" w:eastAsia="Times New Roman" w:hAnsi="Times New Roman" w:cs="Times New Roman"/>
          <w:sz w:val="24"/>
          <w:szCs w:val="24"/>
          <w:lang w:val="ru-RU"/>
        </w:rPr>
        <w:t xml:space="preserve"> и </w:t>
      </w:r>
      <w:r w:rsidRPr="00095DB2">
        <w:rPr>
          <w:rFonts w:ascii="Times New Roman" w:eastAsia="Times New Roman" w:hAnsi="Times New Roman" w:cs="Times New Roman"/>
          <w:sz w:val="24"/>
          <w:szCs w:val="24"/>
        </w:rPr>
        <w:t>ROI</w:t>
      </w:r>
      <w:r w:rsidRPr="00095DB2">
        <w:rPr>
          <w:rFonts w:ascii="Times New Roman" w:eastAsia="Times New Roman" w:hAnsi="Times New Roman" w:cs="Times New Roman"/>
          <w:sz w:val="24"/>
          <w:szCs w:val="24"/>
          <w:lang w:val="ru-RU"/>
        </w:rPr>
        <w:t xml:space="preserve"> в 2014-2016 гг.</w:t>
      </w:r>
    </w:p>
    <w:p w:rsidR="00095DB2" w:rsidRDefault="00095DB2" w:rsidP="00095DB2">
      <w:pPr>
        <w:spacing w:after="0" w:line="360" w:lineRule="auto"/>
        <w:ind w:firstLine="709"/>
        <w:jc w:val="both"/>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noProof/>
          <w:color w:val="FF0000"/>
          <w:sz w:val="24"/>
          <w:szCs w:val="24"/>
          <w:lang w:val="ru-RU" w:eastAsia="ru-RU"/>
        </w:rPr>
        <w:drawing>
          <wp:inline distT="0" distB="0" distL="0" distR="0" wp14:anchorId="72418634" wp14:editId="56C65F8B">
            <wp:extent cx="4953000" cy="2276475"/>
            <wp:effectExtent l="0" t="0" r="0"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95DB2" w:rsidRPr="00095DB2" w:rsidRDefault="00095DB2" w:rsidP="00095DB2">
      <w:pPr>
        <w:spacing w:after="0" w:line="360" w:lineRule="auto"/>
        <w:ind w:firstLine="709"/>
        <w:rPr>
          <w:rFonts w:ascii="Times New Roman" w:eastAsia="Times New Roman" w:hAnsi="Times New Roman" w:cs="Times New Roman"/>
          <w:sz w:val="24"/>
          <w:szCs w:val="24"/>
          <w:lang w:val="ru-RU" w:eastAsia="ru-RU"/>
        </w:rPr>
      </w:pPr>
      <w:r w:rsidRPr="00095DB2">
        <w:rPr>
          <w:rFonts w:ascii="Times New Roman" w:eastAsia="Times New Roman" w:hAnsi="Times New Roman" w:cs="Times New Roman"/>
          <w:sz w:val="24"/>
          <w:szCs w:val="24"/>
          <w:lang w:val="ru-RU" w:eastAsia="ru-RU"/>
        </w:rPr>
        <w:t>Рисунок П.22.8 Динамика показателей рентабельности продаж ООО «РТ» в 2014-2016гг.</w:t>
      </w:r>
    </w:p>
    <w:p w:rsidR="00095DB2" w:rsidRDefault="00095DB2" w:rsidP="00095DB2">
      <w:pPr>
        <w:spacing w:after="0" w:line="360" w:lineRule="auto"/>
        <w:ind w:firstLine="709"/>
        <w:jc w:val="both"/>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noProof/>
          <w:color w:val="FF0000"/>
          <w:sz w:val="24"/>
          <w:szCs w:val="24"/>
          <w:lang w:val="ru-RU" w:eastAsia="ru-RU"/>
        </w:rPr>
        <w:lastRenderedPageBreak/>
        <w:drawing>
          <wp:inline distT="0" distB="0" distL="0" distR="0" wp14:anchorId="3E1B27E9" wp14:editId="32D6F7CD">
            <wp:extent cx="4953000" cy="2276475"/>
            <wp:effectExtent l="0" t="0" r="0"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95DB2" w:rsidRPr="00095DB2" w:rsidRDefault="00095DB2" w:rsidP="00095DB2">
      <w:pPr>
        <w:spacing w:after="0" w:line="360" w:lineRule="auto"/>
        <w:ind w:firstLine="709"/>
        <w:jc w:val="both"/>
        <w:rPr>
          <w:rFonts w:ascii="Times New Roman" w:eastAsia="Times New Roman" w:hAnsi="Times New Roman" w:cs="Times New Roman"/>
          <w:sz w:val="24"/>
          <w:szCs w:val="24"/>
          <w:lang w:val="ru-RU" w:eastAsia="ru-RU"/>
        </w:rPr>
      </w:pPr>
      <w:r w:rsidRPr="00095DB2">
        <w:rPr>
          <w:rFonts w:ascii="Times New Roman" w:eastAsia="Times New Roman" w:hAnsi="Times New Roman" w:cs="Times New Roman"/>
          <w:sz w:val="24"/>
          <w:szCs w:val="24"/>
          <w:lang w:val="ru-RU" w:eastAsia="ru-RU"/>
        </w:rPr>
        <w:t>Рисунок П.</w:t>
      </w:r>
      <w:r>
        <w:rPr>
          <w:rFonts w:ascii="Times New Roman" w:eastAsia="Times New Roman" w:hAnsi="Times New Roman" w:cs="Times New Roman"/>
          <w:sz w:val="24"/>
          <w:szCs w:val="24"/>
          <w:lang w:val="ru-RU" w:eastAsia="ru-RU"/>
        </w:rPr>
        <w:t>22</w:t>
      </w:r>
      <w:r w:rsidRPr="00095DB2">
        <w:rPr>
          <w:rFonts w:ascii="Times New Roman" w:eastAsia="Times New Roman" w:hAnsi="Times New Roman" w:cs="Times New Roman"/>
          <w:sz w:val="24"/>
          <w:szCs w:val="24"/>
          <w:lang w:val="ru-RU" w:eastAsia="ru-RU"/>
        </w:rPr>
        <w:t>.9 Динамика показателя концентрации собственного капитала компании в 2014-2016гг.</w:t>
      </w:r>
    </w:p>
    <w:p w:rsidR="004417AB" w:rsidRDefault="004417AB" w:rsidP="004417AB">
      <w:pPr>
        <w:spacing w:after="0" w:line="360" w:lineRule="auto"/>
        <w:ind w:firstLine="709"/>
        <w:jc w:val="both"/>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noProof/>
          <w:color w:val="FF0000"/>
          <w:sz w:val="24"/>
          <w:szCs w:val="24"/>
          <w:lang w:val="ru-RU" w:eastAsia="ru-RU"/>
        </w:rPr>
        <w:drawing>
          <wp:inline distT="0" distB="0" distL="0" distR="0" wp14:anchorId="6A30BA45" wp14:editId="6A66CE11">
            <wp:extent cx="4953000" cy="2276475"/>
            <wp:effectExtent l="0" t="0" r="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417AB" w:rsidRPr="004417AB" w:rsidRDefault="004417AB" w:rsidP="004417AB">
      <w:pPr>
        <w:spacing w:after="0" w:line="360" w:lineRule="auto"/>
        <w:ind w:firstLine="709"/>
        <w:jc w:val="both"/>
        <w:rPr>
          <w:rFonts w:ascii="Times New Roman" w:eastAsia="Times New Roman" w:hAnsi="Times New Roman" w:cs="Times New Roman"/>
          <w:sz w:val="24"/>
          <w:szCs w:val="24"/>
          <w:lang w:val="ru-RU" w:eastAsia="ru-RU"/>
        </w:rPr>
      </w:pPr>
      <w:r w:rsidRPr="004417AB">
        <w:rPr>
          <w:rFonts w:ascii="Times New Roman" w:eastAsia="Times New Roman" w:hAnsi="Times New Roman" w:cs="Times New Roman"/>
          <w:sz w:val="24"/>
          <w:szCs w:val="24"/>
          <w:lang w:val="ru-RU" w:eastAsia="ru-RU"/>
        </w:rPr>
        <w:t>Рисунок П.22.10 Динамика значений коэффициента концентрации привлеченных средств ООО «РТ» в 2014-2016гг.</w:t>
      </w:r>
    </w:p>
    <w:p w:rsidR="004417AB" w:rsidRDefault="004417AB" w:rsidP="004417AB">
      <w:pPr>
        <w:spacing w:after="0" w:line="360" w:lineRule="auto"/>
        <w:ind w:firstLine="709"/>
        <w:jc w:val="both"/>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noProof/>
          <w:color w:val="FF0000"/>
          <w:sz w:val="24"/>
          <w:szCs w:val="24"/>
          <w:lang w:val="ru-RU" w:eastAsia="ru-RU"/>
        </w:rPr>
        <w:drawing>
          <wp:inline distT="0" distB="0" distL="0" distR="0" wp14:anchorId="16A367FB" wp14:editId="15D8D836">
            <wp:extent cx="4953000" cy="2276475"/>
            <wp:effectExtent l="0" t="0" r="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417AB" w:rsidRPr="004417AB" w:rsidRDefault="004417AB" w:rsidP="004417AB">
      <w:pPr>
        <w:spacing w:after="0" w:line="360" w:lineRule="auto"/>
        <w:ind w:firstLine="709"/>
        <w:jc w:val="both"/>
        <w:rPr>
          <w:rFonts w:ascii="Times New Roman" w:eastAsia="Times New Roman" w:hAnsi="Times New Roman" w:cs="Times New Roman"/>
          <w:sz w:val="24"/>
          <w:szCs w:val="24"/>
          <w:lang w:val="ru-RU" w:eastAsia="ru-RU"/>
        </w:rPr>
      </w:pPr>
      <w:r w:rsidRPr="004417AB">
        <w:rPr>
          <w:rFonts w:ascii="Times New Roman" w:eastAsia="Times New Roman" w:hAnsi="Times New Roman" w:cs="Times New Roman"/>
          <w:sz w:val="24"/>
          <w:szCs w:val="24"/>
          <w:lang w:val="ru-RU" w:eastAsia="ru-RU"/>
        </w:rPr>
        <w:t>Рисунок П.22.11 Динамика значений коэффициентов финансовой зависимости капитализированных источников в финансовой независимости капитализированных источников за 2014-2016гг.</w:t>
      </w:r>
    </w:p>
    <w:p w:rsidR="004417AB" w:rsidRDefault="004417AB" w:rsidP="004417AB">
      <w:pPr>
        <w:spacing w:after="0" w:line="360" w:lineRule="auto"/>
        <w:ind w:firstLine="709"/>
        <w:jc w:val="both"/>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noProof/>
          <w:color w:val="FF0000"/>
          <w:sz w:val="24"/>
          <w:szCs w:val="24"/>
          <w:lang w:val="ru-RU" w:eastAsia="ru-RU"/>
        </w:rPr>
        <w:lastRenderedPageBreak/>
        <w:drawing>
          <wp:inline distT="0" distB="0" distL="0" distR="0" wp14:anchorId="0AF4B7F4" wp14:editId="6941B141">
            <wp:extent cx="4953000" cy="2276475"/>
            <wp:effectExtent l="0" t="0" r="0"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417AB" w:rsidRPr="004417AB" w:rsidRDefault="004417AB" w:rsidP="004417AB">
      <w:pPr>
        <w:spacing w:after="0" w:line="360" w:lineRule="auto"/>
        <w:ind w:firstLine="709"/>
        <w:jc w:val="both"/>
        <w:rPr>
          <w:rFonts w:ascii="Times New Roman" w:eastAsia="Times New Roman" w:hAnsi="Times New Roman" w:cs="Times New Roman"/>
          <w:sz w:val="24"/>
          <w:szCs w:val="24"/>
          <w:lang w:val="ru-RU" w:eastAsia="ru-RU"/>
        </w:rPr>
      </w:pPr>
      <w:r w:rsidRPr="004417AB">
        <w:rPr>
          <w:rFonts w:ascii="Times New Roman" w:eastAsia="Times New Roman" w:hAnsi="Times New Roman" w:cs="Times New Roman"/>
          <w:sz w:val="24"/>
          <w:szCs w:val="24"/>
          <w:lang w:val="ru-RU" w:eastAsia="ru-RU"/>
        </w:rPr>
        <w:t xml:space="preserve">Рисунок П.22.12 Динамика значений коэффициента финансового </w:t>
      </w:r>
      <w:proofErr w:type="spellStart"/>
      <w:r w:rsidRPr="004417AB">
        <w:rPr>
          <w:rFonts w:ascii="Times New Roman" w:eastAsia="Times New Roman" w:hAnsi="Times New Roman" w:cs="Times New Roman"/>
          <w:sz w:val="24"/>
          <w:szCs w:val="24"/>
          <w:lang w:val="ru-RU" w:eastAsia="ru-RU"/>
        </w:rPr>
        <w:t>левериджа</w:t>
      </w:r>
      <w:proofErr w:type="spellEnd"/>
      <w:r w:rsidRPr="004417AB">
        <w:rPr>
          <w:rFonts w:ascii="Times New Roman" w:eastAsia="Times New Roman" w:hAnsi="Times New Roman" w:cs="Times New Roman"/>
          <w:sz w:val="24"/>
          <w:szCs w:val="24"/>
          <w:lang w:val="ru-RU" w:eastAsia="ru-RU"/>
        </w:rPr>
        <w:t xml:space="preserve"> ООО «РТ» за 2014-2016гг.</w:t>
      </w:r>
    </w:p>
    <w:p w:rsidR="004417AB" w:rsidRDefault="004417AB" w:rsidP="004417AB">
      <w:pPr>
        <w:spacing w:after="0" w:line="360" w:lineRule="auto"/>
        <w:ind w:firstLine="709"/>
        <w:jc w:val="both"/>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noProof/>
          <w:color w:val="FF0000"/>
          <w:sz w:val="24"/>
          <w:szCs w:val="24"/>
          <w:lang w:val="ru-RU" w:eastAsia="ru-RU"/>
        </w:rPr>
        <w:drawing>
          <wp:inline distT="0" distB="0" distL="0" distR="0" wp14:anchorId="4D162F1B" wp14:editId="6719F87F">
            <wp:extent cx="4953000" cy="2276475"/>
            <wp:effectExtent l="0" t="0" r="0"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417AB" w:rsidRPr="004417AB" w:rsidRDefault="004417AB" w:rsidP="004417AB">
      <w:pPr>
        <w:spacing w:after="0" w:line="360" w:lineRule="auto"/>
        <w:ind w:firstLine="709"/>
        <w:jc w:val="both"/>
        <w:rPr>
          <w:rFonts w:ascii="Times New Roman" w:eastAsia="Times New Roman" w:hAnsi="Times New Roman" w:cs="Times New Roman"/>
          <w:sz w:val="24"/>
          <w:szCs w:val="24"/>
          <w:lang w:val="ru-RU" w:eastAsia="ru-RU"/>
        </w:rPr>
      </w:pPr>
      <w:r w:rsidRPr="004417AB">
        <w:rPr>
          <w:rFonts w:ascii="Times New Roman" w:eastAsia="Times New Roman" w:hAnsi="Times New Roman" w:cs="Times New Roman"/>
          <w:sz w:val="24"/>
          <w:szCs w:val="24"/>
          <w:lang w:val="ru-RU" w:eastAsia="ru-RU"/>
        </w:rPr>
        <w:t>Рисунок П.22.13 Динамика значений коэффициента обеспеченности процентов к уплате ООО «РТ» за 2014-2016гг.</w:t>
      </w:r>
    </w:p>
    <w:p w:rsidR="000C2CE6" w:rsidRPr="000C2CE6" w:rsidRDefault="000C2CE6" w:rsidP="000C2CE6">
      <w:pPr>
        <w:spacing w:after="0" w:line="360" w:lineRule="auto"/>
        <w:ind w:firstLine="709"/>
        <w:jc w:val="both"/>
        <w:rPr>
          <w:rFonts w:ascii="Times New Roman" w:eastAsia="Times New Roman" w:hAnsi="Times New Roman" w:cs="Times New Roman"/>
          <w:sz w:val="24"/>
          <w:szCs w:val="24"/>
          <w:lang w:val="ru-RU"/>
        </w:rPr>
      </w:pPr>
    </w:p>
    <w:p w:rsidR="000C2CE6" w:rsidRDefault="000C2CE6" w:rsidP="00DF4C48">
      <w:pPr>
        <w:tabs>
          <w:tab w:val="left" w:pos="284"/>
          <w:tab w:val="left" w:pos="426"/>
        </w:tabs>
        <w:spacing w:after="0" w:line="360" w:lineRule="auto"/>
        <w:jc w:val="right"/>
        <w:rPr>
          <w:rFonts w:ascii="Times New Roman" w:hAnsi="Times New Roman"/>
          <w:i/>
          <w:sz w:val="24"/>
          <w:szCs w:val="24"/>
          <w:lang w:val="ru-RU"/>
        </w:rPr>
      </w:pPr>
    </w:p>
    <w:p w:rsidR="000C2CE6" w:rsidRDefault="000C2CE6" w:rsidP="000C2CE6">
      <w:pPr>
        <w:rPr>
          <w:lang w:val="ru-RU"/>
        </w:rPr>
      </w:pPr>
      <w:r>
        <w:rPr>
          <w:lang w:val="ru-RU"/>
        </w:rPr>
        <w:br w:type="page"/>
      </w:r>
    </w:p>
    <w:p w:rsidR="004417AB" w:rsidRDefault="004417AB" w:rsidP="00DF4C48">
      <w:pPr>
        <w:tabs>
          <w:tab w:val="left" w:pos="284"/>
          <w:tab w:val="left" w:pos="426"/>
        </w:tabs>
        <w:spacing w:after="0" w:line="360" w:lineRule="auto"/>
        <w:jc w:val="right"/>
        <w:rPr>
          <w:rFonts w:ascii="Times New Roman" w:hAnsi="Times New Roman"/>
          <w:i/>
          <w:sz w:val="24"/>
          <w:szCs w:val="24"/>
          <w:lang w:val="ru-RU"/>
        </w:rPr>
      </w:pPr>
      <w:r>
        <w:rPr>
          <w:rFonts w:ascii="Times New Roman" w:hAnsi="Times New Roman"/>
          <w:i/>
          <w:sz w:val="24"/>
          <w:szCs w:val="24"/>
          <w:lang w:val="ru-RU"/>
        </w:rPr>
        <w:lastRenderedPageBreak/>
        <w:t>Приложение 23</w:t>
      </w:r>
    </w:p>
    <w:p w:rsidR="00C520C0" w:rsidRPr="00C520C0" w:rsidRDefault="00C520C0" w:rsidP="00C520C0">
      <w:pPr>
        <w:tabs>
          <w:tab w:val="left" w:pos="284"/>
          <w:tab w:val="left" w:pos="426"/>
        </w:tabs>
        <w:spacing w:after="0" w:line="360" w:lineRule="auto"/>
        <w:jc w:val="center"/>
        <w:rPr>
          <w:rFonts w:ascii="Times New Roman" w:hAnsi="Times New Roman"/>
          <w:b/>
          <w:sz w:val="24"/>
          <w:szCs w:val="24"/>
          <w:lang w:val="ru-RU"/>
        </w:rPr>
      </w:pPr>
      <w:r>
        <w:rPr>
          <w:rFonts w:ascii="Times New Roman" w:hAnsi="Times New Roman"/>
          <w:b/>
          <w:sz w:val="24"/>
          <w:szCs w:val="24"/>
          <w:lang w:val="ru-RU"/>
        </w:rPr>
        <w:t>Значения основных коэффициентов, характеризующих деловую активность ООО «РТ»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821"/>
        <w:gridCol w:w="821"/>
        <w:gridCol w:w="821"/>
        <w:gridCol w:w="1907"/>
        <w:gridCol w:w="1138"/>
        <w:gridCol w:w="1616"/>
      </w:tblGrid>
      <w:tr w:rsidR="004417AB" w:rsidRPr="00F903E6" w:rsidTr="001802EE">
        <w:trPr>
          <w:trHeight w:val="253"/>
          <w:tblHeader/>
        </w:trPr>
        <w:tc>
          <w:tcPr>
            <w:tcW w:w="0" w:type="auto"/>
            <w:vMerge w:val="restart"/>
            <w:shd w:val="clear" w:color="auto" w:fill="auto"/>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 xml:space="preserve">Наименование </w:t>
            </w:r>
          </w:p>
        </w:tc>
        <w:tc>
          <w:tcPr>
            <w:tcW w:w="0" w:type="auto"/>
            <w:gridSpan w:val="3"/>
            <w:vMerge w:val="restart"/>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Значения</w:t>
            </w:r>
          </w:p>
        </w:tc>
        <w:tc>
          <w:tcPr>
            <w:tcW w:w="0" w:type="auto"/>
            <w:vMerge w:val="restart"/>
            <w:shd w:val="clear" w:color="auto" w:fill="auto"/>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Арифметическая средняя</w:t>
            </w:r>
          </w:p>
        </w:tc>
        <w:tc>
          <w:tcPr>
            <w:tcW w:w="0" w:type="auto"/>
            <w:vMerge w:val="restart"/>
            <w:shd w:val="clear" w:color="auto" w:fill="auto"/>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Средняя по отрасли</w:t>
            </w:r>
          </w:p>
        </w:tc>
        <w:tc>
          <w:tcPr>
            <w:tcW w:w="0" w:type="auto"/>
            <w:vMerge w:val="restart"/>
            <w:shd w:val="clear" w:color="auto" w:fill="auto"/>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Отклонение от средней по отрасли</w:t>
            </w:r>
          </w:p>
        </w:tc>
      </w:tr>
      <w:tr w:rsidR="004417AB" w:rsidRPr="00F903E6" w:rsidTr="001802EE">
        <w:trPr>
          <w:trHeight w:val="450"/>
          <w:tblHeader/>
        </w:trPr>
        <w:tc>
          <w:tcPr>
            <w:tcW w:w="0" w:type="auto"/>
            <w:vMerge/>
            <w:vAlign w:val="center"/>
            <w:hideMark/>
          </w:tcPr>
          <w:p w:rsidR="004417AB" w:rsidRPr="00792096" w:rsidRDefault="004417AB" w:rsidP="00571DDB">
            <w:pPr>
              <w:spacing w:after="0" w:line="240" w:lineRule="auto"/>
              <w:rPr>
                <w:rFonts w:ascii="Times New Roman" w:eastAsia="Times New Roman" w:hAnsi="Times New Roman" w:cs="Times New Roman"/>
                <w:color w:val="000000"/>
                <w:lang w:val="ru-RU" w:eastAsia="ru-RU"/>
              </w:rPr>
            </w:pPr>
          </w:p>
        </w:tc>
        <w:tc>
          <w:tcPr>
            <w:tcW w:w="0" w:type="auto"/>
            <w:gridSpan w:val="3"/>
            <w:vMerge/>
            <w:vAlign w:val="center"/>
            <w:hideMark/>
          </w:tcPr>
          <w:p w:rsidR="004417AB" w:rsidRPr="00792096" w:rsidRDefault="004417AB" w:rsidP="00571DDB">
            <w:pPr>
              <w:spacing w:after="0" w:line="240" w:lineRule="auto"/>
              <w:rPr>
                <w:rFonts w:ascii="Times New Roman" w:eastAsia="Times New Roman" w:hAnsi="Times New Roman" w:cs="Times New Roman"/>
                <w:color w:val="000000"/>
                <w:lang w:val="ru-RU" w:eastAsia="ru-RU"/>
              </w:rPr>
            </w:pPr>
          </w:p>
        </w:tc>
        <w:tc>
          <w:tcPr>
            <w:tcW w:w="0" w:type="auto"/>
            <w:vMerge/>
            <w:vAlign w:val="center"/>
            <w:hideMark/>
          </w:tcPr>
          <w:p w:rsidR="004417AB" w:rsidRPr="00792096" w:rsidRDefault="004417AB" w:rsidP="00571DDB">
            <w:pPr>
              <w:spacing w:after="0" w:line="240" w:lineRule="auto"/>
              <w:rPr>
                <w:rFonts w:ascii="Times New Roman" w:eastAsia="Times New Roman" w:hAnsi="Times New Roman" w:cs="Times New Roman"/>
                <w:color w:val="000000"/>
                <w:lang w:val="ru-RU" w:eastAsia="ru-RU"/>
              </w:rPr>
            </w:pPr>
          </w:p>
        </w:tc>
        <w:tc>
          <w:tcPr>
            <w:tcW w:w="0" w:type="auto"/>
            <w:vMerge/>
            <w:vAlign w:val="center"/>
            <w:hideMark/>
          </w:tcPr>
          <w:p w:rsidR="004417AB" w:rsidRPr="00792096" w:rsidRDefault="004417AB" w:rsidP="00571DDB">
            <w:pPr>
              <w:spacing w:after="0" w:line="240" w:lineRule="auto"/>
              <w:rPr>
                <w:rFonts w:ascii="Times New Roman" w:eastAsia="Times New Roman" w:hAnsi="Times New Roman" w:cs="Times New Roman"/>
                <w:color w:val="000000"/>
                <w:lang w:val="ru-RU" w:eastAsia="ru-RU"/>
              </w:rPr>
            </w:pPr>
          </w:p>
        </w:tc>
        <w:tc>
          <w:tcPr>
            <w:tcW w:w="0" w:type="auto"/>
            <w:vMerge/>
            <w:vAlign w:val="center"/>
            <w:hideMark/>
          </w:tcPr>
          <w:p w:rsidR="004417AB" w:rsidRPr="00792096" w:rsidRDefault="004417AB" w:rsidP="00571DDB">
            <w:pPr>
              <w:spacing w:after="0" w:line="240" w:lineRule="auto"/>
              <w:rPr>
                <w:rFonts w:ascii="Times New Roman" w:eastAsia="Times New Roman" w:hAnsi="Times New Roman" w:cs="Times New Roman"/>
                <w:color w:val="000000"/>
                <w:lang w:val="ru-RU" w:eastAsia="ru-RU"/>
              </w:rPr>
            </w:pPr>
          </w:p>
        </w:tc>
      </w:tr>
      <w:tr w:rsidR="004417AB" w:rsidRPr="00792096" w:rsidTr="001802EE">
        <w:trPr>
          <w:trHeight w:val="20"/>
          <w:tblHeader/>
        </w:trPr>
        <w:tc>
          <w:tcPr>
            <w:tcW w:w="0" w:type="auto"/>
            <w:vMerge/>
            <w:vAlign w:val="center"/>
            <w:hideMark/>
          </w:tcPr>
          <w:p w:rsidR="004417AB" w:rsidRPr="00792096" w:rsidRDefault="004417AB" w:rsidP="00571DDB">
            <w:pPr>
              <w:spacing w:after="0" w:line="240" w:lineRule="auto"/>
              <w:rPr>
                <w:rFonts w:ascii="Times New Roman" w:eastAsia="Times New Roman" w:hAnsi="Times New Roman" w:cs="Times New Roman"/>
                <w:color w:val="000000"/>
                <w:lang w:val="ru-RU" w:eastAsia="ru-RU"/>
              </w:rPr>
            </w:pP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2014</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2015</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2016</w:t>
            </w:r>
          </w:p>
        </w:tc>
        <w:tc>
          <w:tcPr>
            <w:tcW w:w="0" w:type="auto"/>
            <w:vMerge/>
            <w:vAlign w:val="center"/>
            <w:hideMark/>
          </w:tcPr>
          <w:p w:rsidR="004417AB" w:rsidRPr="00792096" w:rsidRDefault="004417AB" w:rsidP="00571DDB">
            <w:pPr>
              <w:spacing w:after="0" w:line="240" w:lineRule="auto"/>
              <w:rPr>
                <w:rFonts w:ascii="Times New Roman" w:eastAsia="Times New Roman" w:hAnsi="Times New Roman" w:cs="Times New Roman"/>
                <w:color w:val="000000"/>
                <w:lang w:val="ru-RU" w:eastAsia="ru-RU"/>
              </w:rPr>
            </w:pPr>
          </w:p>
        </w:tc>
        <w:tc>
          <w:tcPr>
            <w:tcW w:w="0" w:type="auto"/>
            <w:vMerge/>
            <w:vAlign w:val="center"/>
            <w:hideMark/>
          </w:tcPr>
          <w:p w:rsidR="004417AB" w:rsidRPr="00792096" w:rsidRDefault="004417AB" w:rsidP="00571DDB">
            <w:pPr>
              <w:spacing w:after="0" w:line="240" w:lineRule="auto"/>
              <w:rPr>
                <w:rFonts w:ascii="Times New Roman" w:eastAsia="Times New Roman" w:hAnsi="Times New Roman" w:cs="Times New Roman"/>
                <w:color w:val="000000"/>
                <w:lang w:val="ru-RU" w:eastAsia="ru-RU"/>
              </w:rPr>
            </w:pPr>
          </w:p>
        </w:tc>
        <w:tc>
          <w:tcPr>
            <w:tcW w:w="0" w:type="auto"/>
            <w:vMerge/>
            <w:vAlign w:val="center"/>
            <w:hideMark/>
          </w:tcPr>
          <w:p w:rsidR="004417AB" w:rsidRPr="00792096" w:rsidRDefault="004417AB" w:rsidP="00571DDB">
            <w:pPr>
              <w:spacing w:after="0" w:line="240" w:lineRule="auto"/>
              <w:rPr>
                <w:rFonts w:ascii="Times New Roman" w:eastAsia="Times New Roman" w:hAnsi="Times New Roman" w:cs="Times New Roman"/>
                <w:color w:val="000000"/>
                <w:lang w:val="ru-RU" w:eastAsia="ru-RU"/>
              </w:rPr>
            </w:pPr>
          </w:p>
        </w:tc>
      </w:tr>
      <w:tr w:rsidR="004417AB" w:rsidRPr="00792096" w:rsidTr="001802EE">
        <w:trPr>
          <w:trHeight w:val="20"/>
        </w:trPr>
        <w:tc>
          <w:tcPr>
            <w:tcW w:w="0" w:type="auto"/>
            <w:shd w:val="clear" w:color="auto" w:fill="auto"/>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Оборачиваемость дебиторской задолженности (в разах)</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2.49</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2.36</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1.84</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2.23</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9.92</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-7.69</w:t>
            </w:r>
          </w:p>
        </w:tc>
      </w:tr>
      <w:tr w:rsidR="004417AB" w:rsidRPr="00792096" w:rsidTr="001802EE">
        <w:trPr>
          <w:trHeight w:val="20"/>
        </w:trPr>
        <w:tc>
          <w:tcPr>
            <w:tcW w:w="0" w:type="auto"/>
            <w:shd w:val="clear" w:color="auto" w:fill="auto"/>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Период погашения дебиторской задолженности (в днях)</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147.00</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155.00</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199.00</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167.00</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3982.00</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-3815.00</w:t>
            </w:r>
          </w:p>
        </w:tc>
      </w:tr>
      <w:tr w:rsidR="004417AB" w:rsidRPr="00792096" w:rsidTr="001802EE">
        <w:trPr>
          <w:trHeight w:val="20"/>
        </w:trPr>
        <w:tc>
          <w:tcPr>
            <w:tcW w:w="0" w:type="auto"/>
            <w:shd w:val="clear" w:color="auto" w:fill="auto"/>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Оборачиваемость запасов (в разах)</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2.50</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2.24</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1.67</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2.14</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40.01</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-37.87</w:t>
            </w:r>
          </w:p>
        </w:tc>
      </w:tr>
      <w:tr w:rsidR="004417AB" w:rsidRPr="00792096" w:rsidTr="001802EE">
        <w:trPr>
          <w:trHeight w:val="20"/>
        </w:trPr>
        <w:tc>
          <w:tcPr>
            <w:tcW w:w="0" w:type="auto"/>
            <w:shd w:val="clear" w:color="auto" w:fill="auto"/>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Период оборота запасов (в днях)</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146.00</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163.00</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218.00</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175.67</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118.00</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57.67</w:t>
            </w:r>
          </w:p>
        </w:tc>
      </w:tr>
      <w:tr w:rsidR="004417AB" w:rsidRPr="00792096" w:rsidTr="001802EE">
        <w:trPr>
          <w:trHeight w:val="20"/>
        </w:trPr>
        <w:tc>
          <w:tcPr>
            <w:tcW w:w="0" w:type="auto"/>
            <w:shd w:val="clear" w:color="auto" w:fill="auto"/>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Оборачиваемость кредиторской задолженности (в разах)</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4.07</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3.88</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1.54</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3.16</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7.43</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-4.27</w:t>
            </w:r>
          </w:p>
        </w:tc>
      </w:tr>
      <w:tr w:rsidR="004417AB" w:rsidRPr="00792096" w:rsidTr="001802EE">
        <w:trPr>
          <w:trHeight w:val="20"/>
        </w:trPr>
        <w:tc>
          <w:tcPr>
            <w:tcW w:w="0" w:type="auto"/>
            <w:shd w:val="clear" w:color="auto" w:fill="auto"/>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Период погашения кредиторской задолженности (в днях)</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90.00</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94.00</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237.00</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140.33</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1518.00</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-1377.67</w:t>
            </w:r>
          </w:p>
        </w:tc>
      </w:tr>
      <w:tr w:rsidR="004417AB" w:rsidRPr="00792096" w:rsidTr="001802EE">
        <w:trPr>
          <w:trHeight w:val="20"/>
        </w:trPr>
        <w:tc>
          <w:tcPr>
            <w:tcW w:w="0" w:type="auto"/>
            <w:shd w:val="clear" w:color="auto" w:fill="auto"/>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Оборачиваемость запасов (в разах) - по выручке</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6.26</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3.23</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2.62</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4.04</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26.28</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-22.24</w:t>
            </w:r>
          </w:p>
        </w:tc>
      </w:tr>
      <w:tr w:rsidR="004417AB" w:rsidRPr="00792096" w:rsidTr="001802EE">
        <w:trPr>
          <w:trHeight w:val="20"/>
        </w:trPr>
        <w:tc>
          <w:tcPr>
            <w:tcW w:w="0" w:type="auto"/>
            <w:shd w:val="clear" w:color="auto" w:fill="auto"/>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Период оборота запасов (в днях) - по выручке</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112</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113</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139</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121.33</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164</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-42.67</w:t>
            </w:r>
          </w:p>
        </w:tc>
      </w:tr>
      <w:tr w:rsidR="004417AB" w:rsidRPr="00792096" w:rsidTr="001802EE">
        <w:trPr>
          <w:trHeight w:val="20"/>
        </w:trPr>
        <w:tc>
          <w:tcPr>
            <w:tcW w:w="0" w:type="auto"/>
            <w:shd w:val="clear" w:color="auto" w:fill="auto"/>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Оборачиваемость кредиторской задолженности (в разах) - по выручке</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5.31</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5.61</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2.41</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4.44</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8</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-3.56</w:t>
            </w:r>
          </w:p>
        </w:tc>
      </w:tr>
      <w:tr w:rsidR="004417AB" w:rsidRPr="00792096" w:rsidTr="001802EE">
        <w:trPr>
          <w:trHeight w:val="20"/>
        </w:trPr>
        <w:tc>
          <w:tcPr>
            <w:tcW w:w="0" w:type="auto"/>
            <w:shd w:val="clear" w:color="auto" w:fill="auto"/>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 xml:space="preserve">Период погашения кредиторской задолженности (в днях) - по выручке </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69</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65</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152</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95.33</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1101</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-1005.67</w:t>
            </w:r>
          </w:p>
        </w:tc>
      </w:tr>
      <w:tr w:rsidR="004417AB" w:rsidRPr="00792096" w:rsidTr="001802EE">
        <w:trPr>
          <w:trHeight w:val="20"/>
        </w:trPr>
        <w:tc>
          <w:tcPr>
            <w:tcW w:w="0" w:type="auto"/>
            <w:shd w:val="clear" w:color="auto" w:fill="auto"/>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 xml:space="preserve">Оборачиваемость совокупных активов (в разах) </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0.86</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0.76</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0.55</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0.72</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2.87</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-2.15</w:t>
            </w:r>
          </w:p>
        </w:tc>
      </w:tr>
      <w:tr w:rsidR="004417AB" w:rsidRPr="00792096" w:rsidTr="001802EE">
        <w:trPr>
          <w:trHeight w:val="20"/>
        </w:trPr>
        <w:tc>
          <w:tcPr>
            <w:tcW w:w="0" w:type="auto"/>
            <w:shd w:val="clear" w:color="auto" w:fill="auto"/>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 xml:space="preserve">Финансовый цикл (в днях) </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203</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224</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180</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202.33</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-11422</w:t>
            </w:r>
          </w:p>
        </w:tc>
        <w:tc>
          <w:tcPr>
            <w:tcW w:w="0" w:type="auto"/>
            <w:shd w:val="clear" w:color="auto" w:fill="auto"/>
            <w:noWrap/>
            <w:vAlign w:val="center"/>
            <w:hideMark/>
          </w:tcPr>
          <w:p w:rsidR="004417AB" w:rsidRPr="00792096" w:rsidRDefault="004417AB" w:rsidP="00571DDB">
            <w:pPr>
              <w:spacing w:after="0" w:line="240" w:lineRule="auto"/>
              <w:jc w:val="center"/>
              <w:rPr>
                <w:rFonts w:ascii="Times New Roman" w:eastAsia="Times New Roman" w:hAnsi="Times New Roman" w:cs="Times New Roman"/>
                <w:color w:val="000000"/>
                <w:lang w:val="ru-RU" w:eastAsia="ru-RU"/>
              </w:rPr>
            </w:pPr>
            <w:r w:rsidRPr="00792096">
              <w:rPr>
                <w:rFonts w:ascii="Times New Roman" w:eastAsia="Times New Roman" w:hAnsi="Times New Roman" w:cs="Times New Roman"/>
                <w:color w:val="000000"/>
                <w:lang w:val="ru-RU" w:eastAsia="ru-RU"/>
              </w:rPr>
              <w:t>11624.33</w:t>
            </w:r>
          </w:p>
        </w:tc>
      </w:tr>
    </w:tbl>
    <w:p w:rsidR="004417AB" w:rsidRDefault="004417AB" w:rsidP="00DF4C48">
      <w:pPr>
        <w:tabs>
          <w:tab w:val="left" w:pos="284"/>
          <w:tab w:val="left" w:pos="426"/>
        </w:tabs>
        <w:spacing w:after="0" w:line="360" w:lineRule="auto"/>
        <w:jc w:val="right"/>
        <w:rPr>
          <w:rFonts w:ascii="Times New Roman" w:hAnsi="Times New Roman"/>
          <w:i/>
          <w:sz w:val="24"/>
          <w:szCs w:val="24"/>
          <w:lang w:val="ru-RU"/>
        </w:rPr>
      </w:pPr>
    </w:p>
    <w:p w:rsidR="004417AB" w:rsidRDefault="004417AB" w:rsidP="00C520C0">
      <w:pPr>
        <w:jc w:val="right"/>
        <w:rPr>
          <w:rFonts w:ascii="Times New Roman" w:hAnsi="Times New Roman"/>
          <w:i/>
          <w:sz w:val="24"/>
          <w:szCs w:val="24"/>
          <w:lang w:val="ru-RU"/>
        </w:rPr>
      </w:pPr>
      <w:r>
        <w:rPr>
          <w:lang w:val="ru-RU"/>
        </w:rPr>
        <w:br w:type="page"/>
      </w:r>
      <w:r>
        <w:rPr>
          <w:rFonts w:ascii="Times New Roman" w:hAnsi="Times New Roman"/>
          <w:i/>
          <w:sz w:val="24"/>
          <w:szCs w:val="24"/>
          <w:lang w:val="ru-RU"/>
        </w:rPr>
        <w:lastRenderedPageBreak/>
        <w:t>Приложение 24</w:t>
      </w:r>
    </w:p>
    <w:p w:rsidR="001C78B2" w:rsidRPr="00C520C0" w:rsidRDefault="001C78B2" w:rsidP="001C78B2">
      <w:pPr>
        <w:jc w:val="center"/>
        <w:rPr>
          <w:b/>
          <w:lang w:val="ru-RU"/>
        </w:rPr>
      </w:pPr>
      <w:r>
        <w:rPr>
          <w:rFonts w:ascii="Times New Roman" w:hAnsi="Times New Roman"/>
          <w:b/>
          <w:sz w:val="24"/>
          <w:szCs w:val="24"/>
          <w:lang w:val="ru-RU"/>
        </w:rPr>
        <w:t>Анализ деловой активности ООО «РТ»</w:t>
      </w:r>
    </w:p>
    <w:p w:rsidR="004417AB" w:rsidRDefault="004417AB" w:rsidP="004417AB">
      <w:pPr>
        <w:spacing w:after="0" w:line="360" w:lineRule="auto"/>
        <w:jc w:val="both"/>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noProof/>
          <w:color w:val="FF0000"/>
          <w:sz w:val="24"/>
          <w:szCs w:val="24"/>
          <w:lang w:val="ru-RU" w:eastAsia="ru-RU"/>
        </w:rPr>
        <w:drawing>
          <wp:inline distT="0" distB="0" distL="0" distR="0" wp14:anchorId="30CEC1D6" wp14:editId="06EEEE0F">
            <wp:extent cx="5486400" cy="320040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417AB" w:rsidRPr="004417AB" w:rsidRDefault="004417AB" w:rsidP="004417AB">
      <w:pPr>
        <w:spacing w:after="0" w:line="360" w:lineRule="auto"/>
        <w:ind w:firstLine="709"/>
        <w:jc w:val="both"/>
        <w:rPr>
          <w:rFonts w:ascii="Times New Roman" w:eastAsia="Times New Roman" w:hAnsi="Times New Roman" w:cs="Times New Roman"/>
          <w:sz w:val="24"/>
          <w:szCs w:val="24"/>
          <w:lang w:val="ru-RU" w:eastAsia="ru-RU"/>
        </w:rPr>
      </w:pPr>
      <w:r w:rsidRPr="004417AB">
        <w:rPr>
          <w:rFonts w:ascii="Times New Roman" w:eastAsia="Times New Roman" w:hAnsi="Times New Roman" w:cs="Times New Roman"/>
          <w:sz w:val="24"/>
          <w:szCs w:val="24"/>
          <w:lang w:val="ru-RU" w:eastAsia="ru-RU"/>
        </w:rPr>
        <w:t>Рисунок П.24.1 Динамика коэффициентов оборачиваемости дебиторской задолженности, запасов, кредиторской задолженности, запасов (по выручке), кредиторской задолженности (по выручке) и совокупных активов ООО «РТ» в 2014-2016</w:t>
      </w:r>
      <w:proofErr w:type="gramStart"/>
      <w:r w:rsidRPr="004417AB">
        <w:rPr>
          <w:rFonts w:ascii="Times New Roman" w:eastAsia="Times New Roman" w:hAnsi="Times New Roman" w:cs="Times New Roman"/>
          <w:sz w:val="24"/>
          <w:szCs w:val="24"/>
          <w:lang w:val="ru-RU" w:eastAsia="ru-RU"/>
        </w:rPr>
        <w:t>г..</w:t>
      </w:r>
      <w:proofErr w:type="gramEnd"/>
    </w:p>
    <w:p w:rsidR="004417AB" w:rsidRPr="00C666F8" w:rsidRDefault="004417AB" w:rsidP="004417AB">
      <w:pPr>
        <w:spacing w:after="0" w:line="360" w:lineRule="auto"/>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noProof/>
          <w:color w:val="FF0000"/>
          <w:sz w:val="24"/>
          <w:szCs w:val="24"/>
          <w:lang w:val="ru-RU" w:eastAsia="ru-RU"/>
        </w:rPr>
        <w:drawing>
          <wp:inline distT="0" distB="0" distL="0" distR="0" wp14:anchorId="36D4E6BB" wp14:editId="20A472B8">
            <wp:extent cx="5486400" cy="320040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417AB" w:rsidRPr="00044FF3" w:rsidRDefault="004417AB" w:rsidP="004417AB">
      <w:pPr>
        <w:spacing w:after="0" w:line="360" w:lineRule="auto"/>
        <w:ind w:firstLine="709"/>
        <w:jc w:val="both"/>
        <w:rPr>
          <w:rFonts w:ascii="Times New Roman" w:eastAsia="Times New Roman" w:hAnsi="Times New Roman" w:cs="Times New Roman"/>
          <w:sz w:val="24"/>
          <w:szCs w:val="24"/>
          <w:lang w:val="ru-RU" w:eastAsia="ru-RU"/>
        </w:rPr>
      </w:pPr>
      <w:r w:rsidRPr="00044FF3">
        <w:rPr>
          <w:rFonts w:ascii="Times New Roman" w:eastAsia="Times New Roman" w:hAnsi="Times New Roman" w:cs="Times New Roman"/>
          <w:sz w:val="24"/>
          <w:szCs w:val="24"/>
          <w:lang w:val="ru-RU" w:eastAsia="ru-RU"/>
        </w:rPr>
        <w:t>Рисунок П.</w:t>
      </w:r>
      <w:r w:rsidR="00044FF3" w:rsidRPr="00044FF3">
        <w:rPr>
          <w:rFonts w:ascii="Times New Roman" w:eastAsia="Times New Roman" w:hAnsi="Times New Roman" w:cs="Times New Roman"/>
          <w:sz w:val="24"/>
          <w:szCs w:val="24"/>
          <w:lang w:val="ru-RU" w:eastAsia="ru-RU"/>
        </w:rPr>
        <w:t>24</w:t>
      </w:r>
      <w:r w:rsidRPr="00044FF3">
        <w:rPr>
          <w:rFonts w:ascii="Times New Roman" w:eastAsia="Times New Roman" w:hAnsi="Times New Roman" w:cs="Times New Roman"/>
          <w:sz w:val="24"/>
          <w:szCs w:val="24"/>
          <w:lang w:val="ru-RU" w:eastAsia="ru-RU"/>
        </w:rPr>
        <w:t>.</w:t>
      </w:r>
      <w:r w:rsidR="00044FF3" w:rsidRPr="00044FF3">
        <w:rPr>
          <w:rFonts w:ascii="Times New Roman" w:eastAsia="Times New Roman" w:hAnsi="Times New Roman" w:cs="Times New Roman"/>
          <w:sz w:val="24"/>
          <w:szCs w:val="24"/>
          <w:lang w:val="ru-RU" w:eastAsia="ru-RU"/>
        </w:rPr>
        <w:t>2</w:t>
      </w:r>
      <w:r w:rsidRPr="00044FF3">
        <w:rPr>
          <w:rFonts w:ascii="Times New Roman" w:eastAsia="Times New Roman" w:hAnsi="Times New Roman" w:cs="Times New Roman"/>
          <w:sz w:val="24"/>
          <w:szCs w:val="24"/>
          <w:lang w:val="ru-RU" w:eastAsia="ru-RU"/>
        </w:rPr>
        <w:t xml:space="preserve"> Динамика периодов оборота дебиторской задолженности, запасов, кредиторской задолженности, запасов (по выручке), кредиторской задолженности по выручке, продолжительности финансового цикла ООО «РТ» в 2014-2016гг.</w:t>
      </w:r>
    </w:p>
    <w:p w:rsidR="004417AB" w:rsidRDefault="004417AB" w:rsidP="00DF4C48">
      <w:pPr>
        <w:tabs>
          <w:tab w:val="left" w:pos="284"/>
          <w:tab w:val="left" w:pos="426"/>
        </w:tabs>
        <w:spacing w:after="0" w:line="360" w:lineRule="auto"/>
        <w:jc w:val="right"/>
        <w:rPr>
          <w:rFonts w:ascii="Times New Roman" w:hAnsi="Times New Roman"/>
          <w:i/>
          <w:sz w:val="24"/>
          <w:szCs w:val="24"/>
          <w:lang w:val="ru-RU"/>
        </w:rPr>
      </w:pPr>
    </w:p>
    <w:p w:rsidR="00DF4C48" w:rsidRPr="00C520C0" w:rsidRDefault="004417AB" w:rsidP="00C520C0">
      <w:pPr>
        <w:jc w:val="right"/>
        <w:rPr>
          <w:lang w:val="ru-RU"/>
        </w:rPr>
      </w:pPr>
      <w:r>
        <w:rPr>
          <w:lang w:val="ru-RU"/>
        </w:rPr>
        <w:br w:type="page"/>
      </w:r>
      <w:r w:rsidR="00DF4C48" w:rsidRPr="00A54586">
        <w:rPr>
          <w:rFonts w:ascii="Times New Roman" w:hAnsi="Times New Roman"/>
          <w:i/>
          <w:sz w:val="24"/>
          <w:szCs w:val="24"/>
          <w:lang w:val="ru-RU"/>
        </w:rPr>
        <w:lastRenderedPageBreak/>
        <w:t xml:space="preserve">Приложение </w:t>
      </w:r>
      <w:r>
        <w:rPr>
          <w:rFonts w:ascii="Times New Roman" w:hAnsi="Times New Roman"/>
          <w:i/>
          <w:sz w:val="24"/>
          <w:szCs w:val="24"/>
          <w:lang w:val="ru-RU"/>
        </w:rPr>
        <w:t>25</w:t>
      </w:r>
    </w:p>
    <w:p w:rsidR="00C732B5" w:rsidRPr="00C732B5" w:rsidRDefault="00C520C0" w:rsidP="00C732B5">
      <w:pPr>
        <w:tabs>
          <w:tab w:val="left" w:pos="284"/>
          <w:tab w:val="left" w:pos="426"/>
        </w:tabs>
        <w:spacing w:after="0" w:line="360" w:lineRule="auto"/>
        <w:jc w:val="center"/>
        <w:rPr>
          <w:rFonts w:ascii="Times New Roman" w:hAnsi="Times New Roman"/>
          <w:b/>
          <w:sz w:val="24"/>
          <w:szCs w:val="24"/>
          <w:lang w:val="ru-RU"/>
        </w:rPr>
      </w:pPr>
      <w:r>
        <w:rPr>
          <w:rFonts w:ascii="Times New Roman" w:hAnsi="Times New Roman"/>
          <w:b/>
          <w:sz w:val="24"/>
          <w:szCs w:val="24"/>
          <w:lang w:val="ru-RU"/>
        </w:rPr>
        <w:t>Коэффициенты, характеризующие финансовое состояние ООО «РТ»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821"/>
        <w:gridCol w:w="821"/>
        <w:gridCol w:w="821"/>
        <w:gridCol w:w="1887"/>
        <w:gridCol w:w="1110"/>
        <w:gridCol w:w="1560"/>
      </w:tblGrid>
      <w:tr w:rsidR="00DF4C48" w:rsidRPr="00F903E6" w:rsidTr="00412487">
        <w:trPr>
          <w:trHeight w:val="20"/>
          <w:tblHeader/>
          <w:jc w:val="center"/>
        </w:trPr>
        <w:tc>
          <w:tcPr>
            <w:tcW w:w="0" w:type="auto"/>
            <w:vMerge w:val="restart"/>
            <w:shd w:val="clear" w:color="auto" w:fill="auto"/>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Наименование</w:t>
            </w:r>
          </w:p>
        </w:tc>
        <w:tc>
          <w:tcPr>
            <w:tcW w:w="0" w:type="auto"/>
            <w:gridSpan w:val="3"/>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Значения</w:t>
            </w:r>
          </w:p>
        </w:tc>
        <w:tc>
          <w:tcPr>
            <w:tcW w:w="0" w:type="auto"/>
            <w:vMerge w:val="restart"/>
            <w:shd w:val="clear" w:color="auto" w:fill="auto"/>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Арифметическая средняя</w:t>
            </w:r>
          </w:p>
        </w:tc>
        <w:tc>
          <w:tcPr>
            <w:tcW w:w="0" w:type="auto"/>
            <w:vMerge w:val="restart"/>
            <w:shd w:val="clear" w:color="auto" w:fill="auto"/>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Средняя по отрасли</w:t>
            </w:r>
          </w:p>
        </w:tc>
        <w:tc>
          <w:tcPr>
            <w:tcW w:w="0" w:type="auto"/>
            <w:vMerge w:val="restart"/>
            <w:shd w:val="clear" w:color="auto" w:fill="auto"/>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Отклонение от средней по отрасли</w:t>
            </w:r>
          </w:p>
        </w:tc>
      </w:tr>
      <w:tr w:rsidR="00DF4C48" w:rsidRPr="00C520C0" w:rsidTr="00412487">
        <w:trPr>
          <w:trHeight w:val="20"/>
          <w:tblHeader/>
          <w:jc w:val="center"/>
        </w:trPr>
        <w:tc>
          <w:tcPr>
            <w:tcW w:w="0" w:type="auto"/>
            <w:vMerge/>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2014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2015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2016</w:t>
            </w:r>
          </w:p>
        </w:tc>
        <w:tc>
          <w:tcPr>
            <w:tcW w:w="0" w:type="auto"/>
            <w:vMerge/>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p>
        </w:tc>
        <w:tc>
          <w:tcPr>
            <w:tcW w:w="0" w:type="auto"/>
            <w:vMerge/>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p>
        </w:tc>
        <w:tc>
          <w:tcPr>
            <w:tcW w:w="0" w:type="auto"/>
            <w:vMerge/>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p>
        </w:tc>
      </w:tr>
      <w:tr w:rsidR="00DF4C48" w:rsidRPr="00DF4C48" w:rsidTr="00412487">
        <w:trPr>
          <w:trHeight w:val="20"/>
          <w:jc w:val="center"/>
        </w:trPr>
        <w:tc>
          <w:tcPr>
            <w:tcW w:w="0" w:type="auto"/>
            <w:gridSpan w:val="7"/>
            <w:shd w:val="clear" w:color="auto" w:fill="auto"/>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Ликвидность</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Коэффициент текущей ликвидности</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1.41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1.41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1.13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1.32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3.25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-1.93</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Коэффициент быстрой ликвидности</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0.83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0.82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0.76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0.80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2.7</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-1.90</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Коэффициент абсолютной ликвидности</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0.01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0.02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0.20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0.08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1.87</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-1.79</w:t>
            </w:r>
          </w:p>
        </w:tc>
      </w:tr>
      <w:tr w:rsidR="00DF4C48" w:rsidRPr="00DF4C48" w:rsidTr="00412487">
        <w:trPr>
          <w:trHeight w:val="20"/>
          <w:jc w:val="center"/>
        </w:trPr>
        <w:tc>
          <w:tcPr>
            <w:tcW w:w="0" w:type="auto"/>
            <w:gridSpan w:val="7"/>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Деловая активность</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Оборачиваемость дебиторской задолженности (в разах)</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2.49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2.36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1.84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2.23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9.92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-7.69</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Период погашения дебиторской задолженности (в днях)</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147.00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155.00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199.00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167.00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3982.00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-3815.00</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Оборачиваемость запасов (в разах)</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2.50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2.24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1.67</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2.14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40.01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-37.87</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Период оборота запасов (в днях)</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146.00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163.00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218.00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175.67</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118.00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57.67</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Оборачиваемость кредиторской задолженности (в разах)</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4.07</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3.88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1.54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3.16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7.43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-4.27</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Период погашения кредиторской задолженности (в днях)</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90.00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94.00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237.00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140.33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1518.00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-1377.67</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Оборачиваемость запасов (в разах) - по выручке</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6.26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3.23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2.62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4.04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26.28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-22.24</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Период оборота запасов (в днях) - по выручке</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112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113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139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121.33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164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-42.67</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Оборачиваемость кредиторской задолженности (в разах) - по выручке</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5.31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5.61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2.41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4.44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-3.56</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Период погашения кредиторской задолженности (в днях) - по выручке</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152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95.33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1101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-1005.67</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Оборачиваемость чистого рабочего капитала (в разах)</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1.82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1.76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1.58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1.72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9.24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-7.52</w:t>
            </w:r>
          </w:p>
        </w:tc>
      </w:tr>
      <w:tr w:rsidR="00DF4C48" w:rsidRPr="00DF4C48" w:rsidTr="00412487">
        <w:trPr>
          <w:trHeight w:val="20"/>
          <w:jc w:val="center"/>
        </w:trPr>
        <w:tc>
          <w:tcPr>
            <w:tcW w:w="0" w:type="auto"/>
            <w:shd w:val="clear" w:color="auto" w:fill="auto"/>
            <w:vAlign w:val="center"/>
            <w:hideMark/>
          </w:tcPr>
          <w:p w:rsidR="00DF4C48" w:rsidRPr="00DF4C48" w:rsidRDefault="0099377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Оборачиваемость</w:t>
            </w:r>
            <w:r w:rsidR="00DF4C48" w:rsidRPr="00DF4C48">
              <w:rPr>
                <w:rFonts w:ascii="Times New Roman" w:eastAsia="Times New Roman" w:hAnsi="Times New Roman" w:cs="Times New Roman"/>
                <w:color w:val="000000"/>
                <w:lang w:val="ru-RU" w:eastAsia="ru-RU"/>
              </w:rPr>
              <w:t xml:space="preserve"> основных средств (в разах)</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3.01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2.13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2.88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44.19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-41.31</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Оборачиваемость оборотных активов (в разах)</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1.35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1.33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0.95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1.21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2.87</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-1.66</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Оборачиваемость совокупных активов (в разах)</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0.86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0.76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0.55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0.72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2.87</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-2.15</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lastRenderedPageBreak/>
              <w:t>Финансовый цикл (в днях)</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203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224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180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202.33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-11422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11624.33</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Операционный цикл (в днях)</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293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318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417</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342.67</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1480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-1137.33</w:t>
            </w:r>
          </w:p>
        </w:tc>
      </w:tr>
      <w:tr w:rsidR="00DF4C48" w:rsidRPr="00DF4C48" w:rsidTr="00412487">
        <w:trPr>
          <w:trHeight w:val="20"/>
          <w:jc w:val="center"/>
        </w:trPr>
        <w:tc>
          <w:tcPr>
            <w:tcW w:w="0" w:type="auto"/>
            <w:gridSpan w:val="7"/>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Платежеспособность</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Финансовый рычаг (совокупные активы к СК по балансовой стоимости)</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2.61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2.54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3.41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2.85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8.05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-5.20</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Совокупный долг к собственному капиталу (по балансовой стоимости)</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1.19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1.19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1.33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1.24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2.24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-1.00</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Долгосрочный долг к собственному капиталу (по балансовой стоимости)</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0.47</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0.52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0.56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0.52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-8.48</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Совокупный долг к инвестированному капиталу (по балансовой стоимости)</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0.54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0.55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0.68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0.59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0.99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-0.4</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Совокупный долг к совокупным активам</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0.46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0.7</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0.39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0.52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0.55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-0.03</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Краткосрочный долг к совокупным обязательствам</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0.45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0.43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0.32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0.40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0.29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0.11</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Нераспределенная прибыль к совокупным активам</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0.31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0.32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0.25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0.29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-0.68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0.97</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Оборотные активы к совокупным активам</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0.55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0.58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0.72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-0.14</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Чистый оборотный капитал к совокупным активам</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0.45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0.42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0.29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0.39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0.09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0.30</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Собственный капитал (балансовая стоимость) к совокупным обязательствам</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0.62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0.65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0.42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0.56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3.32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-2.76</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Коэффициент концентрации заемного капитала</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0.62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0.61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0.71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0.65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1.07</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-0.42</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 xml:space="preserve">Покрытие </w:t>
            </w:r>
            <w:proofErr w:type="spellStart"/>
            <w:r w:rsidRPr="00DF4C48">
              <w:rPr>
                <w:rFonts w:ascii="Times New Roman" w:eastAsia="Times New Roman" w:hAnsi="Times New Roman" w:cs="Times New Roman"/>
                <w:color w:val="000000"/>
                <w:lang w:val="ru-RU" w:eastAsia="ru-RU"/>
              </w:rPr>
              <w:t>внеоборотных</w:t>
            </w:r>
            <w:proofErr w:type="spellEnd"/>
            <w:r w:rsidRPr="00DF4C48">
              <w:rPr>
                <w:rFonts w:ascii="Times New Roman" w:eastAsia="Times New Roman" w:hAnsi="Times New Roman" w:cs="Times New Roman"/>
                <w:color w:val="000000"/>
                <w:lang w:val="ru-RU" w:eastAsia="ru-RU"/>
              </w:rPr>
              <w:t xml:space="preserve"> активов собственным капиталом (по балансовой стоимости)</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0.96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0.88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0.74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0.86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0.06</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Коэффициент обеспеченности собственными оборотными средствами</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-0.03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-0.17</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-0.10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1.8</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Коэффициент маневренности собственных оборотных средств</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-0.04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-0.14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-0.35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-0.18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-0.15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-0.03</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lastRenderedPageBreak/>
              <w:t>Соотношение долга к выручке</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0.53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0.61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0.76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0.63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11.51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-10.88</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Соотношение долга к EBIT</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3.84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3.81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6.32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4.66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-27.85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32.51</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Коэффициент покрытия процентов по EBIT</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3.05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2.22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1.52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2.26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-100.4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102.66</w:t>
            </w:r>
          </w:p>
        </w:tc>
      </w:tr>
      <w:tr w:rsidR="00DF4C48" w:rsidRPr="00DF4C48" w:rsidTr="00412487">
        <w:trPr>
          <w:trHeight w:val="20"/>
          <w:jc w:val="center"/>
        </w:trPr>
        <w:tc>
          <w:tcPr>
            <w:tcW w:w="0" w:type="auto"/>
            <w:gridSpan w:val="7"/>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Рентабельность</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Рентабельность по валовой прибыли (в %)</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23.51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30.77</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36.15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30.14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6.58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23.56</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Рентабельность по EBIT (в %)</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13.94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16.06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12.12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14.04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-187.99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202.03</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Рентабельность по EBT (в %)</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9.51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8.89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4.28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7.56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-190.49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198.05</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Рентабельность по чистой прибыли, ROS (в %)</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7.67</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6.48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3.96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6.04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-188.87</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194.91</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Валовая рентабельность затрат (%)</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30.73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44.45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56.61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43.93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9.76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34.17</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Рентабельность затрат (%)</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18.02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26.03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33.6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25.88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-10.54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36.42</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Валовая рентабельность коммерческих и управленческих расходов (%)</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285.43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304.16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328.69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306.09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1330.12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-1024.03</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Доходность собственного капитала, ROE (в %)</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17.74</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12.62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6.53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12.30</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37.26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-24.96</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Доходность инвестированного капитала, ROIC (в %)</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13.01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16.56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13.11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14.23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88.73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-74.50</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Рентабельность активов, ROA (в %)</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6.56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4.91</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2.18</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4.55</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-15.17</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19.72</w:t>
            </w:r>
          </w:p>
        </w:tc>
      </w:tr>
      <w:tr w:rsidR="00DF4C48" w:rsidRPr="00DF4C48" w:rsidTr="00412487">
        <w:trPr>
          <w:trHeight w:val="20"/>
          <w:jc w:val="center"/>
        </w:trPr>
        <w:tc>
          <w:tcPr>
            <w:tcW w:w="0" w:type="auto"/>
            <w:shd w:val="clear" w:color="auto" w:fill="auto"/>
            <w:vAlign w:val="center"/>
            <w:hideMark/>
          </w:tcPr>
          <w:p w:rsidR="00DF4C48" w:rsidRPr="00DF4C48" w:rsidRDefault="00DF4C48" w:rsidP="00DF4C48">
            <w:pPr>
              <w:spacing w:after="0" w:line="240" w:lineRule="auto"/>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Доходность активов по EBIT, ROTA (в %)</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11.93</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12.16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6.69</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10.26</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-11.72</w:t>
            </w:r>
          </w:p>
        </w:tc>
        <w:tc>
          <w:tcPr>
            <w:tcW w:w="0" w:type="auto"/>
            <w:shd w:val="clear" w:color="auto" w:fill="auto"/>
            <w:noWrap/>
            <w:vAlign w:val="center"/>
            <w:hideMark/>
          </w:tcPr>
          <w:p w:rsidR="00DF4C48" w:rsidRPr="00DF4C48" w:rsidRDefault="00DF4C48" w:rsidP="00DF4C48">
            <w:pPr>
              <w:spacing w:after="0" w:line="240" w:lineRule="auto"/>
              <w:jc w:val="center"/>
              <w:rPr>
                <w:rFonts w:ascii="Times New Roman" w:eastAsia="Times New Roman" w:hAnsi="Times New Roman" w:cs="Times New Roman"/>
                <w:color w:val="000000"/>
                <w:lang w:val="ru-RU" w:eastAsia="ru-RU"/>
              </w:rPr>
            </w:pPr>
            <w:r w:rsidRPr="00DF4C48">
              <w:rPr>
                <w:rFonts w:ascii="Times New Roman" w:eastAsia="Times New Roman" w:hAnsi="Times New Roman" w:cs="Times New Roman"/>
                <w:color w:val="000000"/>
                <w:lang w:val="ru-RU" w:eastAsia="ru-RU"/>
              </w:rPr>
              <w:t>21.98</w:t>
            </w:r>
          </w:p>
        </w:tc>
      </w:tr>
    </w:tbl>
    <w:p w:rsidR="00DF4C48" w:rsidRPr="00DF4C48" w:rsidRDefault="00DF4C48" w:rsidP="00DF4C48">
      <w:pPr>
        <w:tabs>
          <w:tab w:val="left" w:pos="284"/>
          <w:tab w:val="left" w:pos="426"/>
        </w:tabs>
        <w:spacing w:after="0" w:line="360" w:lineRule="auto"/>
        <w:rPr>
          <w:rFonts w:ascii="Times New Roman" w:hAnsi="Times New Roman"/>
          <w:sz w:val="24"/>
          <w:szCs w:val="24"/>
          <w:lang w:val="ru-RU"/>
        </w:rPr>
      </w:pPr>
    </w:p>
    <w:p w:rsidR="00DF4C48" w:rsidRDefault="00DF4C48">
      <w:pPr>
        <w:rPr>
          <w:rFonts w:ascii="Times New Roman" w:hAnsi="Times New Roman"/>
          <w:i/>
          <w:sz w:val="24"/>
          <w:szCs w:val="24"/>
          <w:lang w:val="ru-RU"/>
        </w:rPr>
      </w:pPr>
      <w:r>
        <w:rPr>
          <w:rFonts w:ascii="Times New Roman" w:hAnsi="Times New Roman"/>
          <w:i/>
          <w:sz w:val="24"/>
          <w:szCs w:val="24"/>
          <w:lang w:val="ru-RU"/>
        </w:rPr>
        <w:br w:type="page"/>
      </w:r>
    </w:p>
    <w:p w:rsidR="00571DDB" w:rsidRDefault="00571DDB" w:rsidP="00C520C0">
      <w:pPr>
        <w:tabs>
          <w:tab w:val="left" w:pos="284"/>
          <w:tab w:val="left" w:pos="426"/>
        </w:tabs>
        <w:spacing w:after="0" w:line="360" w:lineRule="auto"/>
        <w:jc w:val="right"/>
        <w:rPr>
          <w:rFonts w:ascii="Times New Roman" w:hAnsi="Times New Roman"/>
          <w:i/>
          <w:sz w:val="24"/>
          <w:szCs w:val="24"/>
          <w:lang w:val="ru-RU"/>
        </w:rPr>
      </w:pPr>
      <w:r w:rsidRPr="00C520C0">
        <w:rPr>
          <w:rFonts w:ascii="Times New Roman" w:hAnsi="Times New Roman"/>
          <w:i/>
          <w:sz w:val="24"/>
          <w:szCs w:val="24"/>
          <w:lang w:val="ru-RU"/>
        </w:rPr>
        <w:lastRenderedPageBreak/>
        <w:t>Приложение 26</w:t>
      </w:r>
    </w:p>
    <w:p w:rsidR="00C520C0" w:rsidRPr="00C520C0" w:rsidRDefault="00C520C0" w:rsidP="00C520C0">
      <w:pPr>
        <w:tabs>
          <w:tab w:val="left" w:pos="284"/>
          <w:tab w:val="left" w:pos="426"/>
        </w:tabs>
        <w:spacing w:after="0" w:line="360" w:lineRule="auto"/>
        <w:jc w:val="center"/>
        <w:rPr>
          <w:rFonts w:ascii="Times New Roman" w:hAnsi="Times New Roman"/>
          <w:b/>
          <w:sz w:val="24"/>
          <w:szCs w:val="24"/>
          <w:lang w:val="ru-RU"/>
        </w:rPr>
      </w:pPr>
      <w:r>
        <w:rPr>
          <w:rFonts w:ascii="Times New Roman" w:hAnsi="Times New Roman"/>
          <w:b/>
          <w:sz w:val="24"/>
          <w:szCs w:val="24"/>
          <w:lang w:val="ru-RU"/>
        </w:rPr>
        <w:t>Участники бюджетного процесса в ООО «РТ»</w:t>
      </w:r>
    </w:p>
    <w:tbl>
      <w:tblPr>
        <w:tblStyle w:val="af1"/>
        <w:tblW w:w="0" w:type="auto"/>
        <w:tblLook w:val="04A0" w:firstRow="1" w:lastRow="0" w:firstColumn="1" w:lastColumn="0" w:noHBand="0" w:noVBand="1"/>
      </w:tblPr>
      <w:tblGrid>
        <w:gridCol w:w="3788"/>
        <w:gridCol w:w="5840"/>
      </w:tblGrid>
      <w:tr w:rsidR="00571DDB" w:rsidRPr="002C41E9" w:rsidTr="001802EE">
        <w:tc>
          <w:tcPr>
            <w:tcW w:w="0" w:type="auto"/>
          </w:tcPr>
          <w:p w:rsidR="00571DDB" w:rsidRPr="002C41E9" w:rsidRDefault="00571DDB" w:rsidP="00571DDB">
            <w:pPr>
              <w:pStyle w:val="23"/>
              <w:shd w:val="clear" w:color="auto" w:fill="auto"/>
              <w:spacing w:line="240" w:lineRule="auto"/>
              <w:ind w:firstLine="0"/>
              <w:jc w:val="center"/>
              <w:rPr>
                <w:sz w:val="22"/>
                <w:szCs w:val="22"/>
              </w:rPr>
            </w:pPr>
            <w:r w:rsidRPr="002C41E9">
              <w:rPr>
                <w:sz w:val="22"/>
                <w:szCs w:val="22"/>
              </w:rPr>
              <w:t>Ответственное лицо</w:t>
            </w:r>
          </w:p>
        </w:tc>
        <w:tc>
          <w:tcPr>
            <w:tcW w:w="0" w:type="auto"/>
          </w:tcPr>
          <w:p w:rsidR="00571DDB" w:rsidRPr="002C41E9" w:rsidRDefault="00571DDB" w:rsidP="00571DDB">
            <w:pPr>
              <w:pStyle w:val="23"/>
              <w:shd w:val="clear" w:color="auto" w:fill="auto"/>
              <w:spacing w:line="240" w:lineRule="auto"/>
              <w:ind w:firstLine="0"/>
              <w:jc w:val="center"/>
              <w:rPr>
                <w:sz w:val="22"/>
                <w:szCs w:val="22"/>
              </w:rPr>
            </w:pPr>
            <w:r w:rsidRPr="002C41E9">
              <w:rPr>
                <w:sz w:val="22"/>
                <w:szCs w:val="22"/>
              </w:rPr>
              <w:t>Характер ответственности</w:t>
            </w:r>
          </w:p>
        </w:tc>
      </w:tr>
      <w:tr w:rsidR="00571DDB" w:rsidRPr="002C41E9" w:rsidTr="001802EE">
        <w:tc>
          <w:tcPr>
            <w:tcW w:w="0" w:type="auto"/>
          </w:tcPr>
          <w:p w:rsidR="00571DDB" w:rsidRPr="002C41E9" w:rsidRDefault="00571DDB" w:rsidP="00571DDB">
            <w:pPr>
              <w:pStyle w:val="23"/>
              <w:shd w:val="clear" w:color="auto" w:fill="auto"/>
              <w:spacing w:line="240" w:lineRule="auto"/>
              <w:ind w:firstLine="0"/>
              <w:rPr>
                <w:sz w:val="22"/>
                <w:szCs w:val="22"/>
              </w:rPr>
            </w:pPr>
            <w:r w:rsidRPr="002C41E9">
              <w:rPr>
                <w:sz w:val="22"/>
                <w:szCs w:val="22"/>
              </w:rPr>
              <w:t>Бюджетный комитет</w:t>
            </w:r>
          </w:p>
        </w:tc>
        <w:tc>
          <w:tcPr>
            <w:tcW w:w="0" w:type="auto"/>
          </w:tcPr>
          <w:p w:rsidR="00571DDB" w:rsidRPr="002C41E9" w:rsidRDefault="00571DDB" w:rsidP="00952DF5">
            <w:pPr>
              <w:numPr>
                <w:ilvl w:val="0"/>
                <w:numId w:val="4"/>
              </w:numPr>
              <w:contextualSpacing/>
              <w:rPr>
                <w:rFonts w:ascii="Times New Roman" w:eastAsia="Calibri" w:hAnsi="Times New Roman" w:cs="Times New Roman"/>
                <w:lang w:val="ru-RU"/>
              </w:rPr>
            </w:pPr>
            <w:r w:rsidRPr="002C41E9">
              <w:rPr>
                <w:rFonts w:ascii="Times New Roman" w:eastAsia="Calibri" w:hAnsi="Times New Roman" w:cs="Times New Roman"/>
                <w:lang w:val="ru-RU"/>
              </w:rPr>
              <w:t>Выбор целевых и контрольных показателей и установка их значений</w:t>
            </w:r>
          </w:p>
          <w:p w:rsidR="00571DDB" w:rsidRPr="002C41E9" w:rsidRDefault="00571DDB" w:rsidP="00952DF5">
            <w:pPr>
              <w:numPr>
                <w:ilvl w:val="0"/>
                <w:numId w:val="4"/>
              </w:numPr>
              <w:contextualSpacing/>
              <w:rPr>
                <w:rFonts w:ascii="Times New Roman" w:eastAsia="Calibri" w:hAnsi="Times New Roman" w:cs="Times New Roman"/>
              </w:rPr>
            </w:pPr>
            <w:proofErr w:type="spellStart"/>
            <w:r w:rsidRPr="002C41E9">
              <w:rPr>
                <w:rFonts w:ascii="Times New Roman" w:eastAsia="Calibri" w:hAnsi="Times New Roman" w:cs="Times New Roman"/>
              </w:rPr>
              <w:t>Контроль</w:t>
            </w:r>
            <w:proofErr w:type="spellEnd"/>
            <w:r w:rsidRPr="002C41E9">
              <w:rPr>
                <w:rFonts w:ascii="Times New Roman" w:eastAsia="Calibri" w:hAnsi="Times New Roman" w:cs="Times New Roman"/>
              </w:rPr>
              <w:t xml:space="preserve"> </w:t>
            </w:r>
            <w:proofErr w:type="spellStart"/>
            <w:r w:rsidRPr="002C41E9">
              <w:rPr>
                <w:rFonts w:ascii="Times New Roman" w:eastAsia="Calibri" w:hAnsi="Times New Roman" w:cs="Times New Roman"/>
              </w:rPr>
              <w:t>исполнения</w:t>
            </w:r>
            <w:proofErr w:type="spellEnd"/>
            <w:r w:rsidRPr="002C41E9">
              <w:rPr>
                <w:rFonts w:ascii="Times New Roman" w:eastAsia="Calibri" w:hAnsi="Times New Roman" w:cs="Times New Roman"/>
              </w:rPr>
              <w:t xml:space="preserve"> </w:t>
            </w:r>
            <w:proofErr w:type="spellStart"/>
            <w:r w:rsidRPr="002C41E9">
              <w:rPr>
                <w:rFonts w:ascii="Times New Roman" w:eastAsia="Calibri" w:hAnsi="Times New Roman" w:cs="Times New Roman"/>
              </w:rPr>
              <w:t>бюджетов</w:t>
            </w:r>
            <w:proofErr w:type="spellEnd"/>
          </w:p>
          <w:p w:rsidR="00571DDB" w:rsidRPr="002C41E9" w:rsidRDefault="00571DDB" w:rsidP="00952DF5">
            <w:pPr>
              <w:pStyle w:val="23"/>
              <w:numPr>
                <w:ilvl w:val="0"/>
                <w:numId w:val="4"/>
              </w:numPr>
              <w:shd w:val="clear" w:color="auto" w:fill="auto"/>
              <w:spacing w:line="240" w:lineRule="auto"/>
              <w:rPr>
                <w:sz w:val="22"/>
                <w:szCs w:val="22"/>
              </w:rPr>
            </w:pPr>
            <w:r w:rsidRPr="002C41E9">
              <w:rPr>
                <w:rFonts w:eastAsia="Calibri"/>
                <w:sz w:val="22"/>
                <w:szCs w:val="22"/>
              </w:rPr>
              <w:t>Анализ отклонений бюджетов</w:t>
            </w:r>
          </w:p>
        </w:tc>
      </w:tr>
      <w:tr w:rsidR="00571DDB" w:rsidRPr="002C41E9" w:rsidTr="001802EE">
        <w:tc>
          <w:tcPr>
            <w:tcW w:w="0" w:type="auto"/>
          </w:tcPr>
          <w:p w:rsidR="00571DDB" w:rsidRPr="002C41E9" w:rsidRDefault="00571DDB" w:rsidP="00571DDB">
            <w:pPr>
              <w:pStyle w:val="23"/>
              <w:shd w:val="clear" w:color="auto" w:fill="auto"/>
              <w:spacing w:line="240" w:lineRule="auto"/>
              <w:ind w:firstLine="0"/>
              <w:rPr>
                <w:sz w:val="22"/>
                <w:szCs w:val="22"/>
              </w:rPr>
            </w:pPr>
            <w:r w:rsidRPr="002C41E9">
              <w:rPr>
                <w:sz w:val="22"/>
                <w:szCs w:val="22"/>
              </w:rPr>
              <w:t>Руководитель направления по финансам (заместитель генерального директора)</w:t>
            </w:r>
          </w:p>
        </w:tc>
        <w:tc>
          <w:tcPr>
            <w:tcW w:w="0" w:type="auto"/>
          </w:tcPr>
          <w:p w:rsidR="00571DDB" w:rsidRPr="002C41E9" w:rsidRDefault="00571DDB" w:rsidP="00952DF5">
            <w:pPr>
              <w:numPr>
                <w:ilvl w:val="0"/>
                <w:numId w:val="5"/>
              </w:numPr>
              <w:contextualSpacing/>
              <w:rPr>
                <w:rFonts w:ascii="Times New Roman" w:eastAsia="Calibri" w:hAnsi="Times New Roman" w:cs="Times New Roman"/>
                <w:lang w:val="ru-RU"/>
              </w:rPr>
            </w:pPr>
            <w:r w:rsidRPr="002C41E9">
              <w:rPr>
                <w:rFonts w:ascii="Times New Roman" w:eastAsia="Calibri" w:hAnsi="Times New Roman" w:cs="Times New Roman"/>
                <w:lang w:val="ru-RU"/>
              </w:rPr>
              <w:t>Дисциплинарная ответственность по ст.193 ТК РФ за неисполнение Положения о бюджетировании</w:t>
            </w:r>
          </w:p>
          <w:p w:rsidR="00571DDB" w:rsidRPr="002C41E9" w:rsidRDefault="00571DDB" w:rsidP="00952DF5">
            <w:pPr>
              <w:numPr>
                <w:ilvl w:val="0"/>
                <w:numId w:val="5"/>
              </w:numPr>
              <w:contextualSpacing/>
              <w:rPr>
                <w:rFonts w:ascii="Times New Roman" w:eastAsia="Calibri" w:hAnsi="Times New Roman" w:cs="Times New Roman"/>
              </w:rPr>
            </w:pPr>
            <w:proofErr w:type="spellStart"/>
            <w:r w:rsidRPr="002C41E9">
              <w:rPr>
                <w:rFonts w:ascii="Times New Roman" w:eastAsia="Calibri" w:hAnsi="Times New Roman" w:cs="Times New Roman"/>
              </w:rPr>
              <w:t>Расчёт</w:t>
            </w:r>
            <w:proofErr w:type="spellEnd"/>
            <w:r w:rsidRPr="002C41E9">
              <w:rPr>
                <w:rFonts w:ascii="Times New Roman" w:eastAsia="Calibri" w:hAnsi="Times New Roman" w:cs="Times New Roman"/>
              </w:rPr>
              <w:t xml:space="preserve"> и </w:t>
            </w:r>
            <w:proofErr w:type="spellStart"/>
            <w:r w:rsidRPr="002C41E9">
              <w:rPr>
                <w:rFonts w:ascii="Times New Roman" w:eastAsia="Calibri" w:hAnsi="Times New Roman" w:cs="Times New Roman"/>
              </w:rPr>
              <w:t>направление</w:t>
            </w:r>
            <w:proofErr w:type="spellEnd"/>
            <w:r w:rsidRPr="002C41E9">
              <w:rPr>
                <w:rFonts w:ascii="Times New Roman" w:eastAsia="Calibri" w:hAnsi="Times New Roman" w:cs="Times New Roman"/>
              </w:rPr>
              <w:t xml:space="preserve"> </w:t>
            </w:r>
            <w:proofErr w:type="spellStart"/>
            <w:r w:rsidRPr="002C41E9">
              <w:rPr>
                <w:rFonts w:ascii="Times New Roman" w:eastAsia="Calibri" w:hAnsi="Times New Roman" w:cs="Times New Roman"/>
              </w:rPr>
              <w:t>лимитов</w:t>
            </w:r>
            <w:proofErr w:type="spellEnd"/>
          </w:p>
          <w:p w:rsidR="00571DDB" w:rsidRPr="002C41E9" w:rsidRDefault="00571DDB" w:rsidP="00952DF5">
            <w:pPr>
              <w:numPr>
                <w:ilvl w:val="0"/>
                <w:numId w:val="5"/>
              </w:numPr>
              <w:contextualSpacing/>
              <w:jc w:val="both"/>
              <w:rPr>
                <w:rFonts w:ascii="Times New Roman" w:eastAsia="Calibri" w:hAnsi="Times New Roman" w:cs="Times New Roman"/>
                <w:lang w:val="ru-RU"/>
              </w:rPr>
            </w:pPr>
            <w:r w:rsidRPr="002C41E9">
              <w:rPr>
                <w:rFonts w:ascii="Times New Roman" w:eastAsia="Calibri" w:hAnsi="Times New Roman" w:cs="Times New Roman"/>
                <w:lang w:val="ru-RU"/>
              </w:rPr>
              <w:t xml:space="preserve">Своевременная подготовка, предоставление и утверждение бюджетов на Бюджетном комитете </w:t>
            </w:r>
          </w:p>
          <w:p w:rsidR="00571DDB" w:rsidRPr="002C41E9" w:rsidRDefault="00571DDB" w:rsidP="00952DF5">
            <w:pPr>
              <w:pStyle w:val="23"/>
              <w:numPr>
                <w:ilvl w:val="0"/>
                <w:numId w:val="5"/>
              </w:numPr>
              <w:shd w:val="clear" w:color="auto" w:fill="auto"/>
              <w:spacing w:line="240" w:lineRule="auto"/>
              <w:rPr>
                <w:sz w:val="22"/>
                <w:szCs w:val="22"/>
              </w:rPr>
            </w:pPr>
            <w:r w:rsidRPr="002C41E9">
              <w:rPr>
                <w:rFonts w:eastAsia="Calibri"/>
                <w:sz w:val="22"/>
                <w:szCs w:val="22"/>
              </w:rPr>
              <w:t>Исполнение показателей бюджетов</w:t>
            </w:r>
          </w:p>
        </w:tc>
      </w:tr>
      <w:tr w:rsidR="00571DDB" w:rsidRPr="00F903E6" w:rsidTr="001802EE">
        <w:tc>
          <w:tcPr>
            <w:tcW w:w="0" w:type="auto"/>
          </w:tcPr>
          <w:p w:rsidR="00571DDB" w:rsidRPr="002C41E9" w:rsidRDefault="00571DDB" w:rsidP="00571DDB">
            <w:pPr>
              <w:pStyle w:val="23"/>
              <w:shd w:val="clear" w:color="auto" w:fill="auto"/>
              <w:spacing w:line="240" w:lineRule="auto"/>
              <w:ind w:firstLine="0"/>
              <w:rPr>
                <w:sz w:val="22"/>
                <w:szCs w:val="22"/>
              </w:rPr>
            </w:pPr>
            <w:r w:rsidRPr="002C41E9">
              <w:rPr>
                <w:sz w:val="22"/>
                <w:szCs w:val="22"/>
              </w:rPr>
              <w:t>Начальники дирекций финансового управления, руководители отделов</w:t>
            </w:r>
          </w:p>
        </w:tc>
        <w:tc>
          <w:tcPr>
            <w:tcW w:w="0" w:type="auto"/>
          </w:tcPr>
          <w:p w:rsidR="00571DDB" w:rsidRPr="002C41E9" w:rsidRDefault="00571DDB" w:rsidP="00952DF5">
            <w:pPr>
              <w:numPr>
                <w:ilvl w:val="0"/>
                <w:numId w:val="6"/>
              </w:numPr>
              <w:contextualSpacing/>
              <w:rPr>
                <w:rFonts w:ascii="Times New Roman" w:eastAsia="Calibri" w:hAnsi="Times New Roman" w:cs="Times New Roman"/>
                <w:lang w:val="ru-RU"/>
              </w:rPr>
            </w:pPr>
            <w:r w:rsidRPr="002C41E9">
              <w:rPr>
                <w:rFonts w:ascii="Times New Roman" w:eastAsia="Calibri" w:hAnsi="Times New Roman" w:cs="Times New Roman"/>
                <w:lang w:val="ru-RU"/>
              </w:rPr>
              <w:t>Распределение лимитов по ЦФО по своему направлению с последующим доведением до структурных подразделений</w:t>
            </w:r>
          </w:p>
          <w:p w:rsidR="00571DDB" w:rsidRPr="002C41E9" w:rsidRDefault="00571DDB" w:rsidP="00952DF5">
            <w:pPr>
              <w:numPr>
                <w:ilvl w:val="0"/>
                <w:numId w:val="6"/>
              </w:numPr>
              <w:contextualSpacing/>
              <w:rPr>
                <w:rFonts w:ascii="Times New Roman" w:eastAsia="Calibri" w:hAnsi="Times New Roman" w:cs="Times New Roman"/>
              </w:rPr>
            </w:pPr>
            <w:proofErr w:type="spellStart"/>
            <w:r w:rsidRPr="002C41E9">
              <w:rPr>
                <w:rFonts w:ascii="Times New Roman" w:eastAsia="Calibri" w:hAnsi="Times New Roman" w:cs="Times New Roman"/>
              </w:rPr>
              <w:t>Оптимизация</w:t>
            </w:r>
            <w:proofErr w:type="spellEnd"/>
            <w:r w:rsidRPr="002C41E9">
              <w:rPr>
                <w:rFonts w:ascii="Times New Roman" w:eastAsia="Calibri" w:hAnsi="Times New Roman" w:cs="Times New Roman"/>
              </w:rPr>
              <w:t xml:space="preserve"> </w:t>
            </w:r>
            <w:proofErr w:type="spellStart"/>
            <w:r w:rsidRPr="002C41E9">
              <w:rPr>
                <w:rFonts w:ascii="Times New Roman" w:eastAsia="Calibri" w:hAnsi="Times New Roman" w:cs="Times New Roman"/>
              </w:rPr>
              <w:t>затрат</w:t>
            </w:r>
            <w:proofErr w:type="spellEnd"/>
            <w:r w:rsidRPr="002C41E9">
              <w:rPr>
                <w:rFonts w:ascii="Times New Roman" w:eastAsia="Calibri" w:hAnsi="Times New Roman" w:cs="Times New Roman"/>
              </w:rPr>
              <w:t xml:space="preserve"> и </w:t>
            </w:r>
            <w:proofErr w:type="spellStart"/>
            <w:r w:rsidRPr="002C41E9">
              <w:rPr>
                <w:rFonts w:ascii="Times New Roman" w:eastAsia="Calibri" w:hAnsi="Times New Roman" w:cs="Times New Roman"/>
              </w:rPr>
              <w:t>ресурсов</w:t>
            </w:r>
            <w:proofErr w:type="spellEnd"/>
          </w:p>
          <w:p w:rsidR="00571DDB" w:rsidRPr="002C41E9" w:rsidRDefault="00571DDB" w:rsidP="00952DF5">
            <w:pPr>
              <w:numPr>
                <w:ilvl w:val="0"/>
                <w:numId w:val="6"/>
              </w:numPr>
              <w:contextualSpacing/>
              <w:rPr>
                <w:rFonts w:ascii="Times New Roman" w:eastAsia="Calibri" w:hAnsi="Times New Roman" w:cs="Times New Roman"/>
                <w:lang w:val="ru-RU"/>
              </w:rPr>
            </w:pPr>
            <w:r w:rsidRPr="002C41E9">
              <w:rPr>
                <w:rFonts w:ascii="Times New Roman" w:eastAsia="Calibri" w:hAnsi="Times New Roman" w:cs="Times New Roman"/>
                <w:lang w:val="ru-RU"/>
              </w:rPr>
              <w:t>Достоверность и обоснованность данных в бюджетах</w:t>
            </w:r>
          </w:p>
        </w:tc>
      </w:tr>
      <w:tr w:rsidR="00571DDB" w:rsidRPr="00F903E6" w:rsidTr="001802EE">
        <w:tc>
          <w:tcPr>
            <w:tcW w:w="0" w:type="auto"/>
          </w:tcPr>
          <w:p w:rsidR="00571DDB" w:rsidRPr="002C41E9" w:rsidRDefault="00571DDB" w:rsidP="00571DDB">
            <w:pPr>
              <w:pStyle w:val="23"/>
              <w:shd w:val="clear" w:color="auto" w:fill="auto"/>
              <w:spacing w:line="240" w:lineRule="auto"/>
              <w:ind w:firstLine="0"/>
              <w:rPr>
                <w:sz w:val="22"/>
                <w:szCs w:val="22"/>
              </w:rPr>
            </w:pPr>
            <w:r w:rsidRPr="002C41E9">
              <w:rPr>
                <w:sz w:val="22"/>
                <w:szCs w:val="22"/>
              </w:rPr>
              <w:t>Руководители структурных подразделений (центры планирования)</w:t>
            </w:r>
          </w:p>
        </w:tc>
        <w:tc>
          <w:tcPr>
            <w:tcW w:w="0" w:type="auto"/>
          </w:tcPr>
          <w:p w:rsidR="00571DDB" w:rsidRPr="002C41E9" w:rsidRDefault="00571DDB" w:rsidP="00952DF5">
            <w:pPr>
              <w:numPr>
                <w:ilvl w:val="0"/>
                <w:numId w:val="7"/>
              </w:numPr>
              <w:contextualSpacing/>
              <w:rPr>
                <w:rFonts w:ascii="Times New Roman" w:eastAsia="Calibri" w:hAnsi="Times New Roman" w:cs="Times New Roman"/>
              </w:rPr>
            </w:pPr>
            <w:proofErr w:type="spellStart"/>
            <w:r w:rsidRPr="002C41E9">
              <w:rPr>
                <w:rFonts w:ascii="Times New Roman" w:eastAsia="Calibri" w:hAnsi="Times New Roman" w:cs="Times New Roman"/>
              </w:rPr>
              <w:t>Своевременность</w:t>
            </w:r>
            <w:proofErr w:type="spellEnd"/>
            <w:r w:rsidRPr="002C41E9">
              <w:rPr>
                <w:rFonts w:ascii="Times New Roman" w:eastAsia="Calibri" w:hAnsi="Times New Roman" w:cs="Times New Roman"/>
              </w:rPr>
              <w:t xml:space="preserve"> </w:t>
            </w:r>
            <w:proofErr w:type="spellStart"/>
            <w:r w:rsidRPr="002C41E9">
              <w:rPr>
                <w:rFonts w:ascii="Times New Roman" w:eastAsia="Calibri" w:hAnsi="Times New Roman" w:cs="Times New Roman"/>
              </w:rPr>
              <w:t>подачи</w:t>
            </w:r>
            <w:proofErr w:type="spellEnd"/>
            <w:r w:rsidRPr="002C41E9">
              <w:rPr>
                <w:rFonts w:ascii="Times New Roman" w:eastAsia="Calibri" w:hAnsi="Times New Roman" w:cs="Times New Roman"/>
              </w:rPr>
              <w:t xml:space="preserve"> </w:t>
            </w:r>
            <w:proofErr w:type="spellStart"/>
            <w:r w:rsidRPr="002C41E9">
              <w:rPr>
                <w:rFonts w:ascii="Times New Roman" w:eastAsia="Calibri" w:hAnsi="Times New Roman" w:cs="Times New Roman"/>
              </w:rPr>
              <w:t>заявок</w:t>
            </w:r>
            <w:proofErr w:type="spellEnd"/>
          </w:p>
          <w:p w:rsidR="00571DDB" w:rsidRPr="002C41E9" w:rsidRDefault="00571DDB" w:rsidP="00952DF5">
            <w:pPr>
              <w:numPr>
                <w:ilvl w:val="0"/>
                <w:numId w:val="7"/>
              </w:numPr>
              <w:contextualSpacing/>
              <w:rPr>
                <w:rFonts w:ascii="Times New Roman" w:eastAsia="Calibri" w:hAnsi="Times New Roman" w:cs="Times New Roman"/>
              </w:rPr>
            </w:pPr>
            <w:proofErr w:type="spellStart"/>
            <w:r w:rsidRPr="002C41E9">
              <w:rPr>
                <w:rFonts w:ascii="Times New Roman" w:eastAsia="Calibri" w:hAnsi="Times New Roman" w:cs="Times New Roman"/>
              </w:rPr>
              <w:t>Обоснованность</w:t>
            </w:r>
            <w:proofErr w:type="spellEnd"/>
            <w:r w:rsidRPr="002C41E9">
              <w:rPr>
                <w:rFonts w:ascii="Times New Roman" w:eastAsia="Calibri" w:hAnsi="Times New Roman" w:cs="Times New Roman"/>
              </w:rPr>
              <w:t xml:space="preserve"> </w:t>
            </w:r>
            <w:proofErr w:type="spellStart"/>
            <w:r w:rsidRPr="002C41E9">
              <w:rPr>
                <w:rFonts w:ascii="Times New Roman" w:eastAsia="Calibri" w:hAnsi="Times New Roman" w:cs="Times New Roman"/>
              </w:rPr>
              <w:t>расходов</w:t>
            </w:r>
            <w:proofErr w:type="spellEnd"/>
            <w:r w:rsidRPr="002C41E9">
              <w:rPr>
                <w:rFonts w:ascii="Times New Roman" w:eastAsia="Calibri" w:hAnsi="Times New Roman" w:cs="Times New Roman"/>
              </w:rPr>
              <w:t xml:space="preserve"> </w:t>
            </w:r>
            <w:proofErr w:type="spellStart"/>
            <w:r w:rsidRPr="002C41E9">
              <w:rPr>
                <w:rFonts w:ascii="Times New Roman" w:eastAsia="Calibri" w:hAnsi="Times New Roman" w:cs="Times New Roman"/>
              </w:rPr>
              <w:t>пол</w:t>
            </w:r>
            <w:proofErr w:type="spellEnd"/>
            <w:r w:rsidRPr="002C41E9">
              <w:rPr>
                <w:rFonts w:ascii="Times New Roman" w:eastAsia="Calibri" w:hAnsi="Times New Roman" w:cs="Times New Roman"/>
              </w:rPr>
              <w:t xml:space="preserve"> </w:t>
            </w:r>
            <w:proofErr w:type="spellStart"/>
            <w:r w:rsidRPr="002C41E9">
              <w:rPr>
                <w:rFonts w:ascii="Times New Roman" w:eastAsia="Calibri" w:hAnsi="Times New Roman" w:cs="Times New Roman"/>
              </w:rPr>
              <w:t>заявкам</w:t>
            </w:r>
            <w:proofErr w:type="spellEnd"/>
          </w:p>
          <w:p w:rsidR="00571DDB" w:rsidRPr="002C41E9" w:rsidRDefault="00571DDB" w:rsidP="00952DF5">
            <w:pPr>
              <w:pStyle w:val="23"/>
              <w:numPr>
                <w:ilvl w:val="0"/>
                <w:numId w:val="7"/>
              </w:numPr>
              <w:shd w:val="clear" w:color="auto" w:fill="auto"/>
              <w:spacing w:line="240" w:lineRule="auto"/>
              <w:rPr>
                <w:sz w:val="22"/>
                <w:szCs w:val="22"/>
              </w:rPr>
            </w:pPr>
            <w:r w:rsidRPr="002C41E9">
              <w:rPr>
                <w:rFonts w:eastAsia="Calibri"/>
                <w:sz w:val="22"/>
                <w:szCs w:val="22"/>
              </w:rPr>
              <w:t>Соответствие заявленных сроков поставок и завершения работ по заключённым договорам ремонта и модернизации</w:t>
            </w:r>
          </w:p>
        </w:tc>
      </w:tr>
      <w:tr w:rsidR="00571DDB" w:rsidRPr="00F903E6" w:rsidTr="001802EE">
        <w:tc>
          <w:tcPr>
            <w:tcW w:w="0" w:type="auto"/>
          </w:tcPr>
          <w:p w:rsidR="00571DDB" w:rsidRPr="002C41E9" w:rsidRDefault="00571DDB" w:rsidP="00571DDB">
            <w:pPr>
              <w:pStyle w:val="23"/>
              <w:shd w:val="clear" w:color="auto" w:fill="auto"/>
              <w:spacing w:line="240" w:lineRule="auto"/>
              <w:ind w:firstLine="0"/>
              <w:rPr>
                <w:sz w:val="22"/>
                <w:szCs w:val="22"/>
              </w:rPr>
            </w:pPr>
            <w:r w:rsidRPr="002C41E9">
              <w:rPr>
                <w:sz w:val="22"/>
                <w:szCs w:val="22"/>
              </w:rPr>
              <w:t>Руководители структурных подразделений (центры финансовой ответственности)</w:t>
            </w:r>
          </w:p>
        </w:tc>
        <w:tc>
          <w:tcPr>
            <w:tcW w:w="0" w:type="auto"/>
          </w:tcPr>
          <w:p w:rsidR="00571DDB" w:rsidRPr="002C41E9" w:rsidRDefault="00571DDB" w:rsidP="00952DF5">
            <w:pPr>
              <w:numPr>
                <w:ilvl w:val="0"/>
                <w:numId w:val="8"/>
              </w:numPr>
              <w:contextualSpacing/>
              <w:rPr>
                <w:rFonts w:ascii="Times New Roman" w:eastAsia="Calibri" w:hAnsi="Times New Roman" w:cs="Times New Roman"/>
                <w:lang w:val="ru-RU"/>
              </w:rPr>
            </w:pPr>
            <w:r w:rsidRPr="00844619">
              <w:rPr>
                <w:rFonts w:ascii="Times New Roman" w:hAnsi="Times New Roman" w:cs="Times New Roman"/>
                <w:lang w:val="ru-RU"/>
              </w:rPr>
              <w:tab/>
            </w:r>
            <w:r w:rsidRPr="002C41E9">
              <w:rPr>
                <w:rFonts w:ascii="Times New Roman" w:eastAsia="Calibri" w:hAnsi="Times New Roman" w:cs="Times New Roman"/>
                <w:lang w:val="ru-RU"/>
              </w:rPr>
              <w:t>Персональная ответственность за достижение запланированных показателей</w:t>
            </w:r>
          </w:p>
          <w:p w:rsidR="00571DDB" w:rsidRPr="002C41E9" w:rsidRDefault="00571DDB" w:rsidP="00952DF5">
            <w:pPr>
              <w:numPr>
                <w:ilvl w:val="0"/>
                <w:numId w:val="8"/>
              </w:numPr>
              <w:contextualSpacing/>
              <w:rPr>
                <w:rFonts w:ascii="Times New Roman" w:eastAsia="Calibri" w:hAnsi="Times New Roman" w:cs="Times New Roman"/>
                <w:lang w:val="ru-RU"/>
              </w:rPr>
            </w:pPr>
            <w:r w:rsidRPr="002C41E9">
              <w:rPr>
                <w:rFonts w:ascii="Times New Roman" w:eastAsia="Calibri" w:hAnsi="Times New Roman" w:cs="Times New Roman"/>
                <w:lang w:val="ru-RU"/>
              </w:rPr>
              <w:t>Контроль над расходами в рамках бюджетов</w:t>
            </w:r>
          </w:p>
          <w:p w:rsidR="00571DDB" w:rsidRPr="002C41E9" w:rsidRDefault="00571DDB" w:rsidP="00571DDB">
            <w:pPr>
              <w:pStyle w:val="23"/>
              <w:shd w:val="clear" w:color="auto" w:fill="auto"/>
              <w:tabs>
                <w:tab w:val="clear" w:pos="2160"/>
                <w:tab w:val="left" w:pos="1125"/>
              </w:tabs>
              <w:spacing w:line="240" w:lineRule="auto"/>
              <w:ind w:firstLine="0"/>
              <w:rPr>
                <w:sz w:val="22"/>
                <w:szCs w:val="22"/>
              </w:rPr>
            </w:pPr>
          </w:p>
        </w:tc>
      </w:tr>
      <w:tr w:rsidR="00571DDB" w:rsidRPr="00F903E6" w:rsidTr="001802EE">
        <w:tc>
          <w:tcPr>
            <w:tcW w:w="0" w:type="auto"/>
          </w:tcPr>
          <w:p w:rsidR="00571DDB" w:rsidRPr="002C41E9" w:rsidRDefault="00571DDB" w:rsidP="00571DDB">
            <w:pPr>
              <w:pStyle w:val="23"/>
              <w:shd w:val="clear" w:color="auto" w:fill="auto"/>
              <w:spacing w:line="240" w:lineRule="auto"/>
              <w:ind w:firstLine="0"/>
              <w:rPr>
                <w:sz w:val="22"/>
                <w:szCs w:val="22"/>
              </w:rPr>
            </w:pPr>
            <w:r w:rsidRPr="002C41E9">
              <w:rPr>
                <w:sz w:val="22"/>
                <w:szCs w:val="22"/>
              </w:rPr>
              <w:t>Руководитель планово-экономического управления</w:t>
            </w:r>
          </w:p>
        </w:tc>
        <w:tc>
          <w:tcPr>
            <w:tcW w:w="0" w:type="auto"/>
          </w:tcPr>
          <w:p w:rsidR="00571DDB" w:rsidRPr="002C41E9" w:rsidRDefault="00571DDB" w:rsidP="00952DF5">
            <w:pPr>
              <w:numPr>
                <w:ilvl w:val="0"/>
                <w:numId w:val="8"/>
              </w:numPr>
              <w:contextualSpacing/>
              <w:rPr>
                <w:rFonts w:ascii="Times New Roman" w:eastAsia="Calibri" w:hAnsi="Times New Roman" w:cs="Times New Roman"/>
              </w:rPr>
            </w:pPr>
            <w:proofErr w:type="spellStart"/>
            <w:r w:rsidRPr="002C41E9">
              <w:rPr>
                <w:rFonts w:ascii="Times New Roman" w:eastAsia="Calibri" w:hAnsi="Times New Roman" w:cs="Times New Roman"/>
              </w:rPr>
              <w:t>Своевременное</w:t>
            </w:r>
            <w:proofErr w:type="spellEnd"/>
            <w:r w:rsidRPr="002C41E9">
              <w:rPr>
                <w:rFonts w:ascii="Times New Roman" w:eastAsia="Calibri" w:hAnsi="Times New Roman" w:cs="Times New Roman"/>
              </w:rPr>
              <w:t xml:space="preserve"> </w:t>
            </w:r>
            <w:proofErr w:type="spellStart"/>
            <w:r w:rsidRPr="002C41E9">
              <w:rPr>
                <w:rFonts w:ascii="Times New Roman" w:eastAsia="Calibri" w:hAnsi="Times New Roman" w:cs="Times New Roman"/>
              </w:rPr>
              <w:t>предоставление</w:t>
            </w:r>
            <w:proofErr w:type="spellEnd"/>
            <w:r w:rsidRPr="002C41E9">
              <w:rPr>
                <w:rFonts w:ascii="Times New Roman" w:eastAsia="Calibri" w:hAnsi="Times New Roman" w:cs="Times New Roman"/>
              </w:rPr>
              <w:t xml:space="preserve"> </w:t>
            </w:r>
            <w:proofErr w:type="spellStart"/>
            <w:r w:rsidRPr="002C41E9">
              <w:rPr>
                <w:rFonts w:ascii="Times New Roman" w:eastAsia="Calibri" w:hAnsi="Times New Roman" w:cs="Times New Roman"/>
              </w:rPr>
              <w:t>лимитов</w:t>
            </w:r>
            <w:proofErr w:type="spellEnd"/>
            <w:r w:rsidRPr="002C41E9">
              <w:rPr>
                <w:rFonts w:ascii="Times New Roman" w:eastAsia="Calibri" w:hAnsi="Times New Roman" w:cs="Times New Roman"/>
              </w:rPr>
              <w:t xml:space="preserve"> ЦФО</w:t>
            </w:r>
          </w:p>
          <w:p w:rsidR="00571DDB" w:rsidRPr="002C41E9" w:rsidRDefault="00571DDB" w:rsidP="00952DF5">
            <w:pPr>
              <w:numPr>
                <w:ilvl w:val="0"/>
                <w:numId w:val="8"/>
              </w:numPr>
              <w:contextualSpacing/>
              <w:rPr>
                <w:rFonts w:ascii="Times New Roman" w:eastAsia="Calibri" w:hAnsi="Times New Roman" w:cs="Times New Roman"/>
              </w:rPr>
            </w:pPr>
            <w:proofErr w:type="spellStart"/>
            <w:r w:rsidRPr="002C41E9">
              <w:rPr>
                <w:rFonts w:ascii="Times New Roman" w:eastAsia="Calibri" w:hAnsi="Times New Roman" w:cs="Times New Roman"/>
              </w:rPr>
              <w:t>Исполнение</w:t>
            </w:r>
            <w:proofErr w:type="spellEnd"/>
            <w:r w:rsidRPr="002C41E9">
              <w:rPr>
                <w:rFonts w:ascii="Times New Roman" w:eastAsia="Calibri" w:hAnsi="Times New Roman" w:cs="Times New Roman"/>
              </w:rPr>
              <w:t xml:space="preserve"> БДР</w:t>
            </w:r>
          </w:p>
          <w:p w:rsidR="00571DDB" w:rsidRPr="002C41E9" w:rsidRDefault="00571DDB" w:rsidP="00952DF5">
            <w:pPr>
              <w:numPr>
                <w:ilvl w:val="0"/>
                <w:numId w:val="8"/>
              </w:numPr>
              <w:contextualSpacing/>
              <w:rPr>
                <w:rFonts w:ascii="Times New Roman" w:eastAsia="Calibri" w:hAnsi="Times New Roman" w:cs="Times New Roman"/>
              </w:rPr>
            </w:pPr>
            <w:proofErr w:type="spellStart"/>
            <w:r w:rsidRPr="002C41E9">
              <w:rPr>
                <w:rFonts w:ascii="Times New Roman" w:eastAsia="Calibri" w:hAnsi="Times New Roman" w:cs="Times New Roman"/>
              </w:rPr>
              <w:t>Информирование</w:t>
            </w:r>
            <w:proofErr w:type="spellEnd"/>
            <w:r w:rsidRPr="002C41E9">
              <w:rPr>
                <w:rFonts w:ascii="Times New Roman" w:eastAsia="Calibri" w:hAnsi="Times New Roman" w:cs="Times New Roman"/>
              </w:rPr>
              <w:t xml:space="preserve"> </w:t>
            </w:r>
            <w:proofErr w:type="spellStart"/>
            <w:r w:rsidRPr="002C41E9">
              <w:rPr>
                <w:rFonts w:ascii="Times New Roman" w:eastAsia="Calibri" w:hAnsi="Times New Roman" w:cs="Times New Roman"/>
              </w:rPr>
              <w:t>руководителей</w:t>
            </w:r>
            <w:proofErr w:type="spellEnd"/>
            <w:r w:rsidRPr="002C41E9">
              <w:rPr>
                <w:rFonts w:ascii="Times New Roman" w:eastAsia="Calibri" w:hAnsi="Times New Roman" w:cs="Times New Roman"/>
              </w:rPr>
              <w:t xml:space="preserve"> </w:t>
            </w:r>
            <w:proofErr w:type="spellStart"/>
            <w:r w:rsidRPr="002C41E9">
              <w:rPr>
                <w:rFonts w:ascii="Times New Roman" w:eastAsia="Calibri" w:hAnsi="Times New Roman" w:cs="Times New Roman"/>
              </w:rPr>
              <w:t>служб</w:t>
            </w:r>
            <w:proofErr w:type="spellEnd"/>
            <w:r w:rsidRPr="002C41E9">
              <w:rPr>
                <w:rFonts w:ascii="Times New Roman" w:eastAsia="Calibri" w:hAnsi="Times New Roman" w:cs="Times New Roman"/>
              </w:rPr>
              <w:t xml:space="preserve"> и </w:t>
            </w:r>
            <w:proofErr w:type="spellStart"/>
            <w:r w:rsidRPr="002C41E9">
              <w:rPr>
                <w:rFonts w:ascii="Times New Roman" w:eastAsia="Calibri" w:hAnsi="Times New Roman" w:cs="Times New Roman"/>
              </w:rPr>
              <w:t>подразделений</w:t>
            </w:r>
            <w:proofErr w:type="spellEnd"/>
          </w:p>
          <w:p w:rsidR="00571DDB" w:rsidRPr="002C41E9" w:rsidRDefault="00571DDB" w:rsidP="00952DF5">
            <w:pPr>
              <w:numPr>
                <w:ilvl w:val="0"/>
                <w:numId w:val="8"/>
              </w:numPr>
              <w:contextualSpacing/>
              <w:rPr>
                <w:rFonts w:ascii="Times New Roman" w:eastAsia="Calibri" w:hAnsi="Times New Roman" w:cs="Times New Roman"/>
                <w:lang w:val="ru-RU"/>
              </w:rPr>
            </w:pPr>
            <w:r w:rsidRPr="002C41E9">
              <w:rPr>
                <w:rFonts w:ascii="Times New Roman" w:eastAsia="Calibri" w:hAnsi="Times New Roman" w:cs="Times New Roman"/>
                <w:lang w:val="ru-RU"/>
              </w:rPr>
              <w:t>Соблюдение сроков формирования и корректировки бюджетов</w:t>
            </w:r>
          </w:p>
          <w:p w:rsidR="00571DDB" w:rsidRPr="002C41E9" w:rsidRDefault="00571DDB" w:rsidP="00952DF5">
            <w:pPr>
              <w:numPr>
                <w:ilvl w:val="0"/>
                <w:numId w:val="8"/>
              </w:numPr>
              <w:contextualSpacing/>
              <w:rPr>
                <w:rFonts w:ascii="Times New Roman" w:eastAsia="Calibri" w:hAnsi="Times New Roman" w:cs="Times New Roman"/>
                <w:lang w:val="ru-RU"/>
              </w:rPr>
            </w:pPr>
            <w:r w:rsidRPr="002C41E9">
              <w:rPr>
                <w:rFonts w:ascii="Times New Roman" w:eastAsia="Calibri" w:hAnsi="Times New Roman" w:cs="Times New Roman"/>
                <w:lang w:val="ru-RU"/>
              </w:rPr>
              <w:t>Соответствие согласованных расходов утверждённой смете затрат по проекту</w:t>
            </w:r>
          </w:p>
          <w:p w:rsidR="00571DDB" w:rsidRPr="002C41E9" w:rsidRDefault="00571DDB" w:rsidP="00952DF5">
            <w:pPr>
              <w:numPr>
                <w:ilvl w:val="0"/>
                <w:numId w:val="8"/>
              </w:numPr>
              <w:contextualSpacing/>
              <w:rPr>
                <w:rFonts w:ascii="Times New Roman" w:eastAsia="Calibri" w:hAnsi="Times New Roman" w:cs="Times New Roman"/>
                <w:lang w:val="ru-RU"/>
              </w:rPr>
            </w:pPr>
            <w:r w:rsidRPr="002C41E9">
              <w:rPr>
                <w:rFonts w:ascii="Times New Roman" w:eastAsia="Calibri" w:hAnsi="Times New Roman" w:cs="Times New Roman"/>
                <w:lang w:val="ru-RU"/>
              </w:rPr>
              <w:t>Правильность отнесения согласованных расходов на проекты</w:t>
            </w:r>
          </w:p>
          <w:p w:rsidR="00571DDB" w:rsidRPr="002C41E9" w:rsidRDefault="00571DDB" w:rsidP="00952DF5">
            <w:pPr>
              <w:numPr>
                <w:ilvl w:val="0"/>
                <w:numId w:val="8"/>
              </w:numPr>
              <w:contextualSpacing/>
              <w:rPr>
                <w:rFonts w:ascii="Times New Roman" w:eastAsia="Calibri" w:hAnsi="Times New Roman" w:cs="Times New Roman"/>
              </w:rPr>
            </w:pPr>
            <w:proofErr w:type="spellStart"/>
            <w:r w:rsidRPr="002C41E9">
              <w:rPr>
                <w:rFonts w:ascii="Times New Roman" w:eastAsia="Calibri" w:hAnsi="Times New Roman" w:cs="Times New Roman"/>
              </w:rPr>
              <w:t>Организационно-методическая</w:t>
            </w:r>
            <w:proofErr w:type="spellEnd"/>
            <w:r w:rsidRPr="002C41E9">
              <w:rPr>
                <w:rFonts w:ascii="Times New Roman" w:eastAsia="Calibri" w:hAnsi="Times New Roman" w:cs="Times New Roman"/>
              </w:rPr>
              <w:t xml:space="preserve"> </w:t>
            </w:r>
            <w:proofErr w:type="spellStart"/>
            <w:r w:rsidRPr="002C41E9">
              <w:rPr>
                <w:rFonts w:ascii="Times New Roman" w:eastAsia="Calibri" w:hAnsi="Times New Roman" w:cs="Times New Roman"/>
              </w:rPr>
              <w:t>работа</w:t>
            </w:r>
            <w:proofErr w:type="spellEnd"/>
          </w:p>
          <w:p w:rsidR="00571DDB" w:rsidRPr="002C41E9" w:rsidRDefault="00571DDB" w:rsidP="00952DF5">
            <w:pPr>
              <w:pStyle w:val="23"/>
              <w:numPr>
                <w:ilvl w:val="0"/>
                <w:numId w:val="8"/>
              </w:numPr>
              <w:shd w:val="clear" w:color="auto" w:fill="auto"/>
              <w:spacing w:line="240" w:lineRule="auto"/>
              <w:rPr>
                <w:sz w:val="22"/>
                <w:szCs w:val="22"/>
              </w:rPr>
            </w:pPr>
            <w:r w:rsidRPr="002C41E9">
              <w:rPr>
                <w:rFonts w:eastAsia="Calibri"/>
                <w:sz w:val="22"/>
                <w:szCs w:val="22"/>
              </w:rPr>
              <w:t>Подготовка материалов для заседания Бюджетного комитета</w:t>
            </w:r>
          </w:p>
        </w:tc>
      </w:tr>
    </w:tbl>
    <w:p w:rsidR="00571DDB" w:rsidRDefault="00571DDB" w:rsidP="005929BC">
      <w:pPr>
        <w:tabs>
          <w:tab w:val="left" w:pos="284"/>
          <w:tab w:val="left" w:pos="426"/>
        </w:tabs>
        <w:spacing w:after="0" w:line="360" w:lineRule="auto"/>
        <w:jc w:val="right"/>
        <w:rPr>
          <w:rFonts w:ascii="Times New Roman" w:hAnsi="Times New Roman"/>
          <w:i/>
          <w:sz w:val="24"/>
          <w:szCs w:val="24"/>
          <w:lang w:val="ru-RU"/>
        </w:rPr>
      </w:pPr>
    </w:p>
    <w:p w:rsidR="00571DDB" w:rsidRDefault="00571DDB" w:rsidP="00571DDB">
      <w:pPr>
        <w:rPr>
          <w:lang w:val="ru-RU"/>
        </w:rPr>
      </w:pPr>
      <w:r>
        <w:rPr>
          <w:lang w:val="ru-RU"/>
        </w:rPr>
        <w:br w:type="page"/>
      </w:r>
    </w:p>
    <w:p w:rsidR="00D340CA" w:rsidRPr="00265F66" w:rsidRDefault="00D910E1" w:rsidP="00D340CA">
      <w:pPr>
        <w:jc w:val="right"/>
        <w:rPr>
          <w:rFonts w:ascii="Times New Roman" w:hAnsi="Times New Roman"/>
          <w:i/>
          <w:sz w:val="24"/>
          <w:szCs w:val="24"/>
          <w:lang w:val="ru-RU"/>
        </w:rPr>
      </w:pPr>
      <w:r>
        <w:rPr>
          <w:rFonts w:ascii="Times New Roman" w:hAnsi="Times New Roman"/>
          <w:i/>
          <w:sz w:val="24"/>
          <w:szCs w:val="24"/>
          <w:lang w:val="ru-RU"/>
        </w:rPr>
        <w:lastRenderedPageBreak/>
        <w:t>Приложение 27</w:t>
      </w:r>
    </w:p>
    <w:p w:rsidR="00D340CA" w:rsidRPr="00265F66" w:rsidRDefault="001C78B2" w:rsidP="00D340CA">
      <w:pPr>
        <w:widowControl w:val="0"/>
        <w:spacing w:after="0" w:line="36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Цели </w:t>
      </w:r>
      <w:r w:rsidR="00D340CA" w:rsidRPr="00265F66">
        <w:rPr>
          <w:rFonts w:ascii="Times New Roman" w:hAnsi="Times New Roman" w:cs="Times New Roman"/>
          <w:b/>
          <w:sz w:val="24"/>
          <w:szCs w:val="24"/>
          <w:lang w:val="ru-RU"/>
        </w:rPr>
        <w:t>бюджетирования ООО «РТ»</w:t>
      </w:r>
    </w:p>
    <w:p w:rsidR="00D340CA" w:rsidRPr="00D9317C" w:rsidRDefault="00D340CA" w:rsidP="00D340CA">
      <w:pPr>
        <w:widowControl w:val="0"/>
        <w:numPr>
          <w:ilvl w:val="0"/>
          <w:numId w:val="1"/>
        </w:numPr>
        <w:shd w:val="clear" w:color="auto" w:fill="FFFFFF"/>
        <w:tabs>
          <w:tab w:val="left" w:pos="180"/>
        </w:tabs>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pacing w:val="-1"/>
          <w:sz w:val="24"/>
          <w:szCs w:val="24"/>
          <w:lang w:val="ru-RU"/>
        </w:rPr>
        <w:t xml:space="preserve"> повышение финансовой устойчивости и финансового состояния в целом;</w:t>
      </w:r>
    </w:p>
    <w:p w:rsidR="00D340CA" w:rsidRPr="00D9317C" w:rsidRDefault="00D340CA" w:rsidP="00D340CA">
      <w:pPr>
        <w:widowControl w:val="0"/>
        <w:numPr>
          <w:ilvl w:val="0"/>
          <w:numId w:val="2"/>
        </w:numPr>
        <w:shd w:val="clear" w:color="auto" w:fill="FFFFFF"/>
        <w:tabs>
          <w:tab w:val="left" w:pos="180"/>
        </w:tabs>
        <w:spacing w:after="0" w:line="360" w:lineRule="auto"/>
        <w:ind w:firstLine="709"/>
        <w:jc w:val="both"/>
        <w:rPr>
          <w:rFonts w:ascii="Times New Roman" w:hAnsi="Times New Roman" w:cs="Times New Roman"/>
          <w:sz w:val="24"/>
          <w:szCs w:val="24"/>
          <w:lang w:val="ru-RU"/>
        </w:rPr>
      </w:pPr>
      <w:r>
        <w:rPr>
          <w:rFonts w:ascii="Times New Roman" w:hAnsi="Times New Roman" w:cs="Times New Roman"/>
          <w:spacing w:val="-3"/>
          <w:sz w:val="24"/>
          <w:szCs w:val="24"/>
          <w:lang w:val="ru-RU"/>
        </w:rPr>
        <w:t xml:space="preserve"> </w:t>
      </w:r>
      <w:r w:rsidRPr="00D9317C">
        <w:rPr>
          <w:rFonts w:ascii="Times New Roman" w:hAnsi="Times New Roman" w:cs="Times New Roman"/>
          <w:spacing w:val="-3"/>
          <w:sz w:val="24"/>
          <w:szCs w:val="24"/>
          <w:lang w:val="ru-RU"/>
        </w:rPr>
        <w:t>увеличение эффективности использования имеющихся в распоряжении предприятия активов, про</w:t>
      </w:r>
      <w:r w:rsidRPr="00D9317C">
        <w:rPr>
          <w:rFonts w:ascii="Times New Roman" w:hAnsi="Times New Roman" w:cs="Times New Roman"/>
          <w:spacing w:val="-3"/>
          <w:sz w:val="24"/>
          <w:szCs w:val="24"/>
          <w:lang w:val="ru-RU"/>
        </w:rPr>
        <w:softHyphen/>
      </w:r>
      <w:r w:rsidRPr="00D9317C">
        <w:rPr>
          <w:rFonts w:ascii="Times New Roman" w:hAnsi="Times New Roman" w:cs="Times New Roman"/>
          <w:sz w:val="24"/>
          <w:szCs w:val="24"/>
          <w:lang w:val="ru-RU"/>
        </w:rPr>
        <w:t>изводительности труда;</w:t>
      </w:r>
    </w:p>
    <w:p w:rsidR="00D340CA" w:rsidRPr="00D9317C" w:rsidRDefault="00D340CA" w:rsidP="00D340CA">
      <w:pPr>
        <w:widowControl w:val="0"/>
        <w:shd w:val="clear" w:color="auto" w:fill="FFFFFF"/>
        <w:tabs>
          <w:tab w:val="left" w:pos="180"/>
        </w:tabs>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pacing w:val="-1"/>
          <w:sz w:val="24"/>
          <w:szCs w:val="24"/>
          <w:lang w:val="ru-RU"/>
        </w:rPr>
        <w:t>- повышение обоснованности выделения финансовых ресурсов для предприятия;</w:t>
      </w:r>
    </w:p>
    <w:p w:rsidR="00D340CA" w:rsidRPr="00D9317C" w:rsidRDefault="00D340CA" w:rsidP="00D340CA">
      <w:pPr>
        <w:pStyle w:val="af5"/>
        <w:tabs>
          <w:tab w:val="left" w:pos="180"/>
        </w:tabs>
        <w:ind w:firstLine="709"/>
        <w:rPr>
          <w:sz w:val="24"/>
          <w:szCs w:val="24"/>
        </w:rPr>
      </w:pPr>
      <w:r w:rsidRPr="00D9317C">
        <w:rPr>
          <w:sz w:val="24"/>
          <w:szCs w:val="24"/>
        </w:rPr>
        <w:t>-</w:t>
      </w:r>
      <w:r>
        <w:rPr>
          <w:sz w:val="24"/>
          <w:szCs w:val="24"/>
        </w:rPr>
        <w:t xml:space="preserve"> </w:t>
      </w:r>
      <w:r w:rsidRPr="00D9317C">
        <w:rPr>
          <w:sz w:val="24"/>
          <w:szCs w:val="24"/>
        </w:rPr>
        <w:t xml:space="preserve">проведение мониторинга финансовой эффективности отдельных видов хозяйственной деятельности (Кольцепрокатное производство, Сортопрокатное производство, Производство слитков, Производство Поковок, Производство </w:t>
      </w:r>
      <w:proofErr w:type="spellStart"/>
      <w:r w:rsidRPr="00D9317C">
        <w:rPr>
          <w:sz w:val="24"/>
          <w:szCs w:val="24"/>
        </w:rPr>
        <w:t>спецпрофиля</w:t>
      </w:r>
      <w:proofErr w:type="spellEnd"/>
      <w:r w:rsidRPr="00D9317C">
        <w:rPr>
          <w:sz w:val="24"/>
          <w:szCs w:val="24"/>
        </w:rPr>
        <w:t xml:space="preserve"> (КЭМЗ), Оказание услуг по ремонтам (Старт));</w:t>
      </w:r>
    </w:p>
    <w:p w:rsidR="00D340CA" w:rsidRPr="00D9317C" w:rsidRDefault="00D340CA" w:rsidP="00D340CA">
      <w:pPr>
        <w:widowControl w:val="0"/>
        <w:shd w:val="clear" w:color="auto" w:fill="FFFFFF"/>
        <w:tabs>
          <w:tab w:val="left" w:pos="655"/>
          <w:tab w:val="left" w:pos="3960"/>
        </w:tabs>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pacing w:val="-3"/>
          <w:sz w:val="24"/>
          <w:szCs w:val="24"/>
          <w:lang w:val="ru-RU"/>
        </w:rPr>
        <w:t>-прогнозирование, анализ и оценка различных сценариев изменения финансового состояния пред</w:t>
      </w:r>
      <w:r w:rsidRPr="00D9317C">
        <w:rPr>
          <w:rFonts w:ascii="Times New Roman" w:hAnsi="Times New Roman" w:cs="Times New Roman"/>
          <w:spacing w:val="-3"/>
          <w:sz w:val="24"/>
          <w:szCs w:val="24"/>
          <w:lang w:val="ru-RU"/>
        </w:rPr>
        <w:softHyphen/>
      </w:r>
      <w:r w:rsidRPr="00D9317C">
        <w:rPr>
          <w:rFonts w:ascii="Times New Roman" w:hAnsi="Times New Roman" w:cs="Times New Roman"/>
          <w:spacing w:val="-1"/>
          <w:sz w:val="24"/>
          <w:szCs w:val="24"/>
          <w:lang w:val="ru-RU"/>
        </w:rPr>
        <w:t>приятия, структурных подразделений для оперативного принятия управленческих решений;</w:t>
      </w:r>
    </w:p>
    <w:p w:rsidR="00D340CA" w:rsidRPr="00D9317C" w:rsidRDefault="00D340CA" w:rsidP="00D340CA">
      <w:pPr>
        <w:shd w:val="clear" w:color="auto" w:fill="FFFFFF"/>
        <w:tabs>
          <w:tab w:val="left" w:pos="655"/>
        </w:tabs>
        <w:spacing w:before="7"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pacing w:val="-1"/>
          <w:sz w:val="24"/>
          <w:szCs w:val="24"/>
          <w:lang w:val="ru-RU"/>
        </w:rPr>
        <w:t>-определении эффективных видов и направлений хозяйственной деятельности предприятия;</w:t>
      </w:r>
    </w:p>
    <w:p w:rsidR="00D340CA" w:rsidRPr="00D9317C" w:rsidRDefault="00D340CA" w:rsidP="00D340CA">
      <w:pPr>
        <w:shd w:val="clear" w:color="auto" w:fill="FFFFFF"/>
        <w:tabs>
          <w:tab w:val="left" w:pos="655"/>
        </w:tabs>
        <w:spacing w:after="0" w:line="360" w:lineRule="auto"/>
        <w:ind w:right="547" w:firstLine="709"/>
        <w:jc w:val="both"/>
        <w:rPr>
          <w:rFonts w:ascii="Times New Roman" w:hAnsi="Times New Roman" w:cs="Times New Roman"/>
          <w:sz w:val="24"/>
          <w:szCs w:val="24"/>
          <w:lang w:val="ru-RU"/>
        </w:rPr>
      </w:pPr>
      <w:r w:rsidRPr="00D9317C">
        <w:rPr>
          <w:rFonts w:ascii="Times New Roman" w:hAnsi="Times New Roman" w:cs="Times New Roman"/>
          <w:spacing w:val="-3"/>
          <w:sz w:val="24"/>
          <w:szCs w:val="24"/>
          <w:lang w:val="ru-RU"/>
        </w:rPr>
        <w:t xml:space="preserve">-усилении стимулирования руководителей и работников структурных подразделений предприятия по </w:t>
      </w:r>
      <w:r w:rsidRPr="00D9317C">
        <w:rPr>
          <w:rFonts w:ascii="Times New Roman" w:hAnsi="Times New Roman" w:cs="Times New Roman"/>
          <w:spacing w:val="-2"/>
          <w:sz w:val="24"/>
          <w:szCs w:val="24"/>
          <w:lang w:val="ru-RU"/>
        </w:rPr>
        <w:t>повышенно</w:t>
      </w:r>
      <w:r>
        <w:rPr>
          <w:rFonts w:ascii="Times New Roman" w:hAnsi="Times New Roman" w:cs="Times New Roman"/>
          <w:spacing w:val="-2"/>
          <w:sz w:val="24"/>
          <w:szCs w:val="24"/>
          <w:lang w:val="ru-RU"/>
        </w:rPr>
        <w:t>й</w:t>
      </w:r>
      <w:r w:rsidRPr="00D9317C">
        <w:rPr>
          <w:rFonts w:ascii="Times New Roman" w:hAnsi="Times New Roman" w:cs="Times New Roman"/>
          <w:spacing w:val="-2"/>
          <w:sz w:val="24"/>
          <w:szCs w:val="24"/>
          <w:lang w:val="ru-RU"/>
        </w:rPr>
        <w:t xml:space="preserve"> ответственности за доходы и расходы подразделений, за конечный финансовый результат;</w:t>
      </w:r>
    </w:p>
    <w:p w:rsidR="00D340CA" w:rsidRPr="00D9317C" w:rsidRDefault="00D340CA" w:rsidP="00D340CA">
      <w:pPr>
        <w:shd w:val="clear" w:color="auto" w:fill="FFFFFF"/>
        <w:tabs>
          <w:tab w:val="left" w:pos="655"/>
        </w:tabs>
        <w:spacing w:after="0" w:line="360" w:lineRule="auto"/>
        <w:ind w:firstLine="709"/>
        <w:jc w:val="both"/>
        <w:rPr>
          <w:rFonts w:ascii="Times New Roman" w:hAnsi="Times New Roman" w:cs="Times New Roman"/>
          <w:sz w:val="24"/>
          <w:szCs w:val="24"/>
          <w:lang w:val="ru-RU"/>
        </w:rPr>
      </w:pPr>
      <w:r w:rsidRPr="00D9317C">
        <w:rPr>
          <w:rFonts w:ascii="Times New Roman" w:hAnsi="Times New Roman" w:cs="Times New Roman"/>
          <w:spacing w:val="-1"/>
          <w:sz w:val="24"/>
          <w:szCs w:val="24"/>
          <w:lang w:val="ru-RU"/>
        </w:rPr>
        <w:t>- повышении финансовой обоснованности принимаемых управленческих решений;</w:t>
      </w:r>
    </w:p>
    <w:p w:rsidR="00D340CA" w:rsidRDefault="00D340CA" w:rsidP="00D340CA">
      <w:pPr>
        <w:shd w:val="clear" w:color="auto" w:fill="FFFFFF"/>
        <w:tabs>
          <w:tab w:val="left" w:pos="655"/>
        </w:tabs>
        <w:spacing w:before="7" w:after="0" w:line="360" w:lineRule="auto"/>
        <w:ind w:firstLine="709"/>
        <w:jc w:val="both"/>
        <w:rPr>
          <w:rFonts w:ascii="Times New Roman" w:hAnsi="Times New Roman" w:cs="Times New Roman"/>
          <w:spacing w:val="-1"/>
          <w:sz w:val="24"/>
          <w:szCs w:val="24"/>
          <w:lang w:val="ru-RU"/>
        </w:rPr>
      </w:pPr>
      <w:r w:rsidRPr="00D9317C">
        <w:rPr>
          <w:rFonts w:ascii="Times New Roman" w:hAnsi="Times New Roman" w:cs="Times New Roman"/>
          <w:spacing w:val="-1"/>
          <w:sz w:val="24"/>
          <w:szCs w:val="24"/>
          <w:lang w:val="ru-RU"/>
        </w:rPr>
        <w:t>- обеспечении лучшей взаимосвязи между интересами подразделений предприятия и в целом.</w:t>
      </w:r>
    </w:p>
    <w:p w:rsidR="00D340CA" w:rsidRDefault="00D340CA" w:rsidP="00D340CA">
      <w:pPr>
        <w:jc w:val="right"/>
        <w:rPr>
          <w:rFonts w:ascii="Times New Roman" w:hAnsi="Times New Roman"/>
          <w:sz w:val="24"/>
          <w:szCs w:val="24"/>
          <w:lang w:val="ru-RU"/>
        </w:rPr>
      </w:pPr>
    </w:p>
    <w:p w:rsidR="00D340CA" w:rsidRDefault="00D340CA" w:rsidP="00D340CA">
      <w:pPr>
        <w:rPr>
          <w:lang w:val="ru-RU"/>
        </w:rPr>
      </w:pPr>
      <w:r>
        <w:rPr>
          <w:lang w:val="ru-RU"/>
        </w:rPr>
        <w:br w:type="page"/>
      </w:r>
    </w:p>
    <w:p w:rsidR="00D340CA" w:rsidRDefault="00D910E1" w:rsidP="00D340CA">
      <w:pPr>
        <w:jc w:val="right"/>
        <w:rPr>
          <w:rFonts w:ascii="Times New Roman" w:hAnsi="Times New Roman"/>
          <w:i/>
          <w:sz w:val="24"/>
          <w:szCs w:val="24"/>
          <w:lang w:val="ru-RU"/>
        </w:rPr>
      </w:pPr>
      <w:r>
        <w:rPr>
          <w:rFonts w:ascii="Times New Roman" w:hAnsi="Times New Roman"/>
          <w:i/>
          <w:sz w:val="24"/>
          <w:szCs w:val="24"/>
          <w:lang w:val="ru-RU"/>
        </w:rPr>
        <w:lastRenderedPageBreak/>
        <w:t>Приложение 28</w:t>
      </w:r>
    </w:p>
    <w:p w:rsidR="00D340CA" w:rsidRPr="00265F66" w:rsidRDefault="00D340CA" w:rsidP="00D340CA">
      <w:pPr>
        <w:jc w:val="center"/>
        <w:rPr>
          <w:rFonts w:ascii="Times New Roman" w:hAnsi="Times New Roman"/>
          <w:b/>
          <w:sz w:val="24"/>
          <w:szCs w:val="24"/>
          <w:lang w:val="ru-RU"/>
        </w:rPr>
      </w:pPr>
      <w:r>
        <w:rPr>
          <w:rFonts w:ascii="Times New Roman" w:hAnsi="Times New Roman"/>
          <w:b/>
          <w:sz w:val="24"/>
          <w:szCs w:val="24"/>
          <w:lang w:val="ru-RU"/>
        </w:rPr>
        <w:t>Бюджеты, составляемые в ООО «РТ»</w:t>
      </w:r>
    </w:p>
    <w:p w:rsidR="00D340CA" w:rsidRDefault="00D340CA" w:rsidP="00952DF5">
      <w:pPr>
        <w:pStyle w:val="23"/>
        <w:numPr>
          <w:ilvl w:val="0"/>
          <w:numId w:val="32"/>
        </w:numPr>
        <w:rPr>
          <w:sz w:val="24"/>
        </w:rPr>
      </w:pPr>
      <w:r>
        <w:rPr>
          <w:sz w:val="24"/>
        </w:rPr>
        <w:t xml:space="preserve">Основные бюджеты </w:t>
      </w:r>
    </w:p>
    <w:p w:rsidR="00D340CA" w:rsidRDefault="00D340CA" w:rsidP="00952DF5">
      <w:pPr>
        <w:pStyle w:val="23"/>
        <w:numPr>
          <w:ilvl w:val="1"/>
          <w:numId w:val="32"/>
        </w:numPr>
        <w:rPr>
          <w:sz w:val="24"/>
        </w:rPr>
      </w:pPr>
      <w:r>
        <w:rPr>
          <w:sz w:val="24"/>
        </w:rPr>
        <w:t>Бюджет доходов и расходов (БДР)</w:t>
      </w:r>
    </w:p>
    <w:p w:rsidR="00D340CA" w:rsidRDefault="00D340CA" w:rsidP="00952DF5">
      <w:pPr>
        <w:pStyle w:val="23"/>
        <w:numPr>
          <w:ilvl w:val="1"/>
          <w:numId w:val="32"/>
        </w:numPr>
        <w:rPr>
          <w:sz w:val="24"/>
        </w:rPr>
      </w:pPr>
      <w:r>
        <w:rPr>
          <w:sz w:val="24"/>
        </w:rPr>
        <w:t>Бюджет движения денежных средств (БДДС)</w:t>
      </w:r>
    </w:p>
    <w:p w:rsidR="00D340CA" w:rsidRDefault="00D340CA" w:rsidP="00952DF5">
      <w:pPr>
        <w:pStyle w:val="23"/>
        <w:numPr>
          <w:ilvl w:val="1"/>
          <w:numId w:val="32"/>
        </w:numPr>
        <w:rPr>
          <w:sz w:val="24"/>
        </w:rPr>
      </w:pPr>
      <w:r>
        <w:rPr>
          <w:sz w:val="24"/>
        </w:rPr>
        <w:t>ББЛ</w:t>
      </w:r>
    </w:p>
    <w:p w:rsidR="00D340CA" w:rsidRDefault="00D340CA" w:rsidP="00952DF5">
      <w:pPr>
        <w:pStyle w:val="23"/>
        <w:numPr>
          <w:ilvl w:val="0"/>
          <w:numId w:val="32"/>
        </w:numPr>
        <w:rPr>
          <w:sz w:val="24"/>
        </w:rPr>
      </w:pPr>
      <w:r>
        <w:rPr>
          <w:sz w:val="24"/>
        </w:rPr>
        <w:t xml:space="preserve">Операционные бюджеты </w:t>
      </w:r>
    </w:p>
    <w:p w:rsidR="00D340CA" w:rsidRDefault="00D340CA" w:rsidP="00952DF5">
      <w:pPr>
        <w:pStyle w:val="23"/>
        <w:numPr>
          <w:ilvl w:val="1"/>
          <w:numId w:val="32"/>
        </w:numPr>
        <w:rPr>
          <w:sz w:val="24"/>
        </w:rPr>
      </w:pPr>
      <w:r>
        <w:rPr>
          <w:sz w:val="24"/>
        </w:rPr>
        <w:t xml:space="preserve">Бюджет продаж </w:t>
      </w:r>
    </w:p>
    <w:p w:rsidR="00D340CA" w:rsidRDefault="00D340CA" w:rsidP="00952DF5">
      <w:pPr>
        <w:pStyle w:val="23"/>
        <w:numPr>
          <w:ilvl w:val="1"/>
          <w:numId w:val="32"/>
        </w:numPr>
        <w:rPr>
          <w:sz w:val="24"/>
        </w:rPr>
      </w:pPr>
      <w:r>
        <w:rPr>
          <w:sz w:val="24"/>
        </w:rPr>
        <w:t>Бюджет прямых материальных затрат</w:t>
      </w:r>
    </w:p>
    <w:p w:rsidR="00D340CA" w:rsidRDefault="00D340CA" w:rsidP="00952DF5">
      <w:pPr>
        <w:pStyle w:val="23"/>
        <w:numPr>
          <w:ilvl w:val="1"/>
          <w:numId w:val="32"/>
        </w:numPr>
        <w:rPr>
          <w:sz w:val="24"/>
        </w:rPr>
      </w:pPr>
      <w:r>
        <w:rPr>
          <w:sz w:val="24"/>
        </w:rPr>
        <w:t>Бюджет прямых затрат труда</w:t>
      </w:r>
    </w:p>
    <w:p w:rsidR="00D340CA" w:rsidRDefault="00D340CA" w:rsidP="00952DF5">
      <w:pPr>
        <w:pStyle w:val="23"/>
        <w:numPr>
          <w:ilvl w:val="1"/>
          <w:numId w:val="32"/>
        </w:numPr>
        <w:rPr>
          <w:sz w:val="24"/>
        </w:rPr>
      </w:pPr>
      <w:r>
        <w:rPr>
          <w:sz w:val="24"/>
        </w:rPr>
        <w:t>Бюджет общепроизводственных расходов</w:t>
      </w:r>
    </w:p>
    <w:p w:rsidR="00D340CA" w:rsidRDefault="00D340CA" w:rsidP="00952DF5">
      <w:pPr>
        <w:pStyle w:val="23"/>
        <w:numPr>
          <w:ilvl w:val="1"/>
          <w:numId w:val="32"/>
        </w:numPr>
        <w:rPr>
          <w:sz w:val="24"/>
        </w:rPr>
      </w:pPr>
      <w:r>
        <w:rPr>
          <w:sz w:val="24"/>
        </w:rPr>
        <w:t>Бюджет производственных затрат</w:t>
      </w:r>
    </w:p>
    <w:p w:rsidR="00D340CA" w:rsidRDefault="00D340CA" w:rsidP="00952DF5">
      <w:pPr>
        <w:pStyle w:val="23"/>
        <w:numPr>
          <w:ilvl w:val="1"/>
          <w:numId w:val="32"/>
        </w:numPr>
        <w:rPr>
          <w:sz w:val="24"/>
        </w:rPr>
      </w:pPr>
      <w:r>
        <w:rPr>
          <w:sz w:val="24"/>
        </w:rPr>
        <w:t>Бюджет сбытовых расходов</w:t>
      </w:r>
    </w:p>
    <w:p w:rsidR="00D340CA" w:rsidRDefault="00D340CA" w:rsidP="00952DF5">
      <w:pPr>
        <w:pStyle w:val="23"/>
        <w:numPr>
          <w:ilvl w:val="1"/>
          <w:numId w:val="32"/>
        </w:numPr>
        <w:rPr>
          <w:sz w:val="24"/>
        </w:rPr>
      </w:pPr>
      <w:r>
        <w:rPr>
          <w:sz w:val="24"/>
        </w:rPr>
        <w:t xml:space="preserve">Бюджет управленческих расходов </w:t>
      </w:r>
    </w:p>
    <w:p w:rsidR="00D340CA" w:rsidRDefault="00D340CA" w:rsidP="00952DF5">
      <w:pPr>
        <w:pStyle w:val="23"/>
        <w:numPr>
          <w:ilvl w:val="1"/>
          <w:numId w:val="32"/>
        </w:numPr>
        <w:rPr>
          <w:sz w:val="24"/>
        </w:rPr>
      </w:pPr>
      <w:r>
        <w:rPr>
          <w:sz w:val="24"/>
        </w:rPr>
        <w:t xml:space="preserve">Бюджет </w:t>
      </w:r>
      <w:proofErr w:type="spellStart"/>
      <w:r>
        <w:rPr>
          <w:sz w:val="24"/>
        </w:rPr>
        <w:t>общекоммерческих</w:t>
      </w:r>
      <w:proofErr w:type="spellEnd"/>
      <w:r>
        <w:rPr>
          <w:sz w:val="24"/>
        </w:rPr>
        <w:t xml:space="preserve"> расходов </w:t>
      </w:r>
    </w:p>
    <w:p w:rsidR="00D340CA" w:rsidRDefault="00D340CA" w:rsidP="00952DF5">
      <w:pPr>
        <w:pStyle w:val="23"/>
        <w:numPr>
          <w:ilvl w:val="0"/>
          <w:numId w:val="32"/>
        </w:numPr>
        <w:rPr>
          <w:sz w:val="24"/>
        </w:rPr>
      </w:pPr>
      <w:r>
        <w:rPr>
          <w:sz w:val="24"/>
        </w:rPr>
        <w:t>Вспомогательные бюджеты</w:t>
      </w:r>
    </w:p>
    <w:p w:rsidR="00D340CA" w:rsidRDefault="00D340CA" w:rsidP="00D340CA">
      <w:pPr>
        <w:pStyle w:val="23"/>
        <w:tabs>
          <w:tab w:val="clear" w:pos="2160"/>
        </w:tabs>
        <w:ind w:left="1069" w:firstLine="0"/>
        <w:rPr>
          <w:sz w:val="24"/>
        </w:rPr>
      </w:pPr>
      <w:r>
        <w:rPr>
          <w:sz w:val="24"/>
        </w:rPr>
        <w:t xml:space="preserve">3.1.Бюджет инвестиционных расходов </w:t>
      </w:r>
    </w:p>
    <w:p w:rsidR="00D340CA" w:rsidRPr="00D9317C" w:rsidRDefault="00D340CA" w:rsidP="00D340CA">
      <w:pPr>
        <w:pStyle w:val="23"/>
        <w:tabs>
          <w:tab w:val="clear" w:pos="2160"/>
        </w:tabs>
        <w:ind w:left="1069" w:firstLine="0"/>
        <w:rPr>
          <w:sz w:val="24"/>
        </w:rPr>
      </w:pPr>
      <w:r>
        <w:rPr>
          <w:sz w:val="24"/>
        </w:rPr>
        <w:t xml:space="preserve">3.2.Бюджет кредитов и </w:t>
      </w:r>
      <w:r w:rsidR="00993778">
        <w:rPr>
          <w:sz w:val="24"/>
        </w:rPr>
        <w:t>займов,</w:t>
      </w:r>
      <w:r>
        <w:rPr>
          <w:sz w:val="24"/>
        </w:rPr>
        <w:t xml:space="preserve"> полученных/выданных   </w:t>
      </w:r>
    </w:p>
    <w:p w:rsidR="00D340CA" w:rsidRDefault="00D340CA" w:rsidP="00D340CA">
      <w:pPr>
        <w:rPr>
          <w:lang w:val="ru-RU"/>
        </w:rPr>
      </w:pPr>
      <w:r>
        <w:rPr>
          <w:lang w:val="ru-RU"/>
        </w:rPr>
        <w:br w:type="page"/>
      </w:r>
    </w:p>
    <w:p w:rsidR="00D340CA" w:rsidRDefault="00D910E1" w:rsidP="00D340CA">
      <w:pPr>
        <w:shd w:val="clear" w:color="auto" w:fill="FFFFFF"/>
        <w:tabs>
          <w:tab w:val="left" w:pos="655"/>
        </w:tabs>
        <w:spacing w:before="7" w:after="0" w:line="360" w:lineRule="auto"/>
        <w:ind w:firstLine="709"/>
        <w:jc w:val="right"/>
        <w:rPr>
          <w:rFonts w:ascii="Times New Roman" w:hAnsi="Times New Roman" w:cs="Times New Roman"/>
          <w:i/>
          <w:sz w:val="24"/>
          <w:szCs w:val="24"/>
          <w:lang w:val="ru-RU"/>
        </w:rPr>
      </w:pPr>
      <w:r>
        <w:rPr>
          <w:rFonts w:ascii="Times New Roman" w:hAnsi="Times New Roman" w:cs="Times New Roman"/>
          <w:i/>
          <w:sz w:val="24"/>
          <w:szCs w:val="24"/>
          <w:lang w:val="ru-RU"/>
        </w:rPr>
        <w:lastRenderedPageBreak/>
        <w:t>Приложение 29</w:t>
      </w:r>
    </w:p>
    <w:p w:rsidR="00D340CA" w:rsidRPr="00265F66" w:rsidRDefault="00D340CA" w:rsidP="00D340CA">
      <w:pPr>
        <w:shd w:val="clear" w:color="auto" w:fill="FFFFFF"/>
        <w:tabs>
          <w:tab w:val="left" w:pos="655"/>
        </w:tabs>
        <w:spacing w:before="7" w:after="0" w:line="360" w:lineRule="auto"/>
        <w:ind w:firstLine="709"/>
        <w:jc w:val="center"/>
        <w:rPr>
          <w:rFonts w:ascii="Times New Roman" w:hAnsi="Times New Roman" w:cs="Times New Roman"/>
          <w:b/>
          <w:sz w:val="24"/>
          <w:szCs w:val="24"/>
          <w:lang w:val="ru-RU"/>
        </w:rPr>
      </w:pPr>
      <w:r w:rsidRPr="00265F66">
        <w:rPr>
          <w:rFonts w:ascii="Times New Roman" w:hAnsi="Times New Roman" w:cs="Times New Roman"/>
          <w:b/>
          <w:sz w:val="24"/>
          <w:szCs w:val="24"/>
          <w:lang w:val="ru-RU"/>
        </w:rPr>
        <w:t>Принципы</w:t>
      </w:r>
      <w:r>
        <w:rPr>
          <w:rFonts w:ascii="Times New Roman" w:hAnsi="Times New Roman" w:cs="Times New Roman"/>
          <w:b/>
          <w:sz w:val="24"/>
          <w:szCs w:val="24"/>
          <w:lang w:val="ru-RU"/>
        </w:rPr>
        <w:t>, на которых ст</w:t>
      </w:r>
      <w:r w:rsidR="001C78B2">
        <w:rPr>
          <w:rFonts w:ascii="Times New Roman" w:hAnsi="Times New Roman" w:cs="Times New Roman"/>
          <w:b/>
          <w:sz w:val="24"/>
          <w:szCs w:val="24"/>
          <w:lang w:val="ru-RU"/>
        </w:rPr>
        <w:t xml:space="preserve">роится система бюджетирования </w:t>
      </w:r>
      <w:r>
        <w:rPr>
          <w:rFonts w:ascii="Times New Roman" w:hAnsi="Times New Roman" w:cs="Times New Roman"/>
          <w:b/>
          <w:sz w:val="24"/>
          <w:szCs w:val="24"/>
          <w:lang w:val="ru-RU"/>
        </w:rPr>
        <w:t>ООО «РТ»</w:t>
      </w:r>
    </w:p>
    <w:p w:rsidR="00D340CA" w:rsidRPr="005C26BC" w:rsidRDefault="00D340CA" w:rsidP="00952DF5">
      <w:pPr>
        <w:pStyle w:val="afd"/>
        <w:widowControl w:val="0"/>
        <w:numPr>
          <w:ilvl w:val="0"/>
          <w:numId w:val="33"/>
        </w:numPr>
        <w:shd w:val="clear" w:color="auto" w:fill="FFFFFF"/>
        <w:tabs>
          <w:tab w:val="left" w:pos="641"/>
          <w:tab w:val="left" w:pos="1080"/>
        </w:tabs>
        <w:spacing w:before="7" w:after="0" w:line="360" w:lineRule="auto"/>
        <w:jc w:val="both"/>
        <w:rPr>
          <w:rFonts w:ascii="Times New Roman" w:hAnsi="Times New Roman" w:cs="Times New Roman"/>
          <w:spacing w:val="-8"/>
          <w:sz w:val="24"/>
          <w:szCs w:val="24"/>
          <w:lang w:val="ru-RU"/>
        </w:rPr>
      </w:pPr>
      <w:r w:rsidRPr="005C26BC">
        <w:rPr>
          <w:rFonts w:ascii="Times New Roman" w:hAnsi="Times New Roman" w:cs="Times New Roman"/>
          <w:spacing w:val="-2"/>
          <w:sz w:val="24"/>
          <w:szCs w:val="24"/>
          <w:lang w:val="ru-RU"/>
        </w:rPr>
        <w:t>Единообразие всех бюджетных форм для подразделений.</w:t>
      </w:r>
    </w:p>
    <w:p w:rsidR="00D340CA" w:rsidRPr="005C26BC" w:rsidRDefault="00D340CA" w:rsidP="00952DF5">
      <w:pPr>
        <w:pStyle w:val="afd"/>
        <w:widowControl w:val="0"/>
        <w:numPr>
          <w:ilvl w:val="0"/>
          <w:numId w:val="33"/>
        </w:numPr>
        <w:shd w:val="clear" w:color="auto" w:fill="FFFFFF"/>
        <w:tabs>
          <w:tab w:val="left" w:pos="540"/>
          <w:tab w:val="left" w:pos="641"/>
          <w:tab w:val="left" w:pos="1080"/>
        </w:tabs>
        <w:spacing w:after="0" w:line="360" w:lineRule="auto"/>
        <w:jc w:val="both"/>
        <w:rPr>
          <w:rFonts w:ascii="Times New Roman" w:hAnsi="Times New Roman" w:cs="Times New Roman"/>
          <w:spacing w:val="-5"/>
          <w:sz w:val="24"/>
          <w:szCs w:val="24"/>
          <w:lang w:val="ru-RU"/>
        </w:rPr>
      </w:pPr>
      <w:r w:rsidRPr="005C26BC">
        <w:rPr>
          <w:rFonts w:ascii="Times New Roman" w:hAnsi="Times New Roman" w:cs="Times New Roman"/>
          <w:spacing w:val="-2"/>
          <w:sz w:val="24"/>
          <w:szCs w:val="24"/>
          <w:lang w:val="ru-RU"/>
        </w:rPr>
        <w:t>Унификация процедур разработки бюджетов различных уровней.</w:t>
      </w:r>
    </w:p>
    <w:p w:rsidR="00D340CA" w:rsidRPr="005C26BC" w:rsidRDefault="00D340CA" w:rsidP="00952DF5">
      <w:pPr>
        <w:pStyle w:val="afd"/>
        <w:widowControl w:val="0"/>
        <w:numPr>
          <w:ilvl w:val="0"/>
          <w:numId w:val="33"/>
        </w:numPr>
        <w:shd w:val="clear" w:color="auto" w:fill="FFFFFF"/>
        <w:tabs>
          <w:tab w:val="left" w:pos="540"/>
          <w:tab w:val="left" w:pos="641"/>
          <w:tab w:val="left" w:pos="1080"/>
        </w:tabs>
        <w:spacing w:before="7" w:after="0" w:line="360" w:lineRule="auto"/>
        <w:jc w:val="both"/>
        <w:rPr>
          <w:rFonts w:ascii="Times New Roman" w:hAnsi="Times New Roman" w:cs="Times New Roman"/>
          <w:spacing w:val="-1"/>
          <w:sz w:val="24"/>
          <w:szCs w:val="24"/>
          <w:lang w:val="ru-RU"/>
        </w:rPr>
      </w:pPr>
      <w:r w:rsidRPr="005C26BC">
        <w:rPr>
          <w:rFonts w:ascii="Times New Roman" w:hAnsi="Times New Roman" w:cs="Times New Roman"/>
          <w:spacing w:val="-1"/>
          <w:sz w:val="24"/>
          <w:szCs w:val="24"/>
          <w:lang w:val="ru-RU"/>
        </w:rPr>
        <w:t>Обеспечение возможности составления сводного бюджета.</w:t>
      </w:r>
    </w:p>
    <w:p w:rsidR="00D340CA" w:rsidRPr="005C26BC" w:rsidRDefault="00D340CA" w:rsidP="00952DF5">
      <w:pPr>
        <w:pStyle w:val="afd"/>
        <w:widowControl w:val="0"/>
        <w:numPr>
          <w:ilvl w:val="0"/>
          <w:numId w:val="33"/>
        </w:numPr>
        <w:shd w:val="clear" w:color="auto" w:fill="FFFFFF"/>
        <w:tabs>
          <w:tab w:val="left" w:pos="540"/>
          <w:tab w:val="left" w:pos="641"/>
          <w:tab w:val="left" w:pos="1080"/>
        </w:tabs>
        <w:spacing w:after="0" w:line="360" w:lineRule="auto"/>
        <w:ind w:right="562"/>
        <w:jc w:val="both"/>
        <w:rPr>
          <w:rFonts w:ascii="Times New Roman" w:hAnsi="Times New Roman" w:cs="Times New Roman"/>
          <w:spacing w:val="-1"/>
          <w:sz w:val="24"/>
          <w:szCs w:val="24"/>
          <w:lang w:val="ru-RU"/>
        </w:rPr>
      </w:pPr>
      <w:r w:rsidRPr="005C26BC">
        <w:rPr>
          <w:rFonts w:ascii="Times New Roman" w:hAnsi="Times New Roman" w:cs="Times New Roman"/>
          <w:spacing w:val="-2"/>
          <w:sz w:val="24"/>
          <w:szCs w:val="24"/>
          <w:lang w:val="ru-RU"/>
        </w:rPr>
        <w:t xml:space="preserve">Неизменность процедур бюджетирования и установленных целевых показателей на протяжении </w:t>
      </w:r>
      <w:r w:rsidRPr="005C26BC">
        <w:rPr>
          <w:rFonts w:ascii="Times New Roman" w:hAnsi="Times New Roman" w:cs="Times New Roman"/>
          <w:sz w:val="24"/>
          <w:szCs w:val="24"/>
          <w:lang w:val="ru-RU"/>
        </w:rPr>
        <w:t>всего бюджетного периода.</w:t>
      </w:r>
    </w:p>
    <w:p w:rsidR="00D340CA" w:rsidRPr="005C26BC" w:rsidRDefault="00D340CA" w:rsidP="00952DF5">
      <w:pPr>
        <w:pStyle w:val="afd"/>
        <w:widowControl w:val="0"/>
        <w:numPr>
          <w:ilvl w:val="0"/>
          <w:numId w:val="33"/>
        </w:numPr>
        <w:shd w:val="clear" w:color="auto" w:fill="FFFFFF"/>
        <w:tabs>
          <w:tab w:val="left" w:pos="540"/>
          <w:tab w:val="left" w:pos="641"/>
          <w:tab w:val="left" w:pos="1080"/>
        </w:tabs>
        <w:spacing w:after="0" w:line="360" w:lineRule="auto"/>
        <w:ind w:right="562"/>
        <w:jc w:val="both"/>
        <w:rPr>
          <w:rFonts w:ascii="Times New Roman" w:hAnsi="Times New Roman" w:cs="Times New Roman"/>
          <w:spacing w:val="-5"/>
          <w:sz w:val="24"/>
          <w:szCs w:val="24"/>
          <w:lang w:val="ru-RU"/>
        </w:rPr>
      </w:pPr>
      <w:r w:rsidRPr="005C26BC">
        <w:rPr>
          <w:rFonts w:ascii="Times New Roman" w:hAnsi="Times New Roman" w:cs="Times New Roman"/>
          <w:spacing w:val="-2"/>
          <w:sz w:val="24"/>
          <w:szCs w:val="24"/>
          <w:lang w:val="ru-RU"/>
        </w:rPr>
        <w:t xml:space="preserve">Непрерывность процедуры составления бюджетов, предусматривающая регулярный пересмотр и </w:t>
      </w:r>
      <w:r w:rsidRPr="005C26BC">
        <w:rPr>
          <w:rFonts w:ascii="Times New Roman" w:hAnsi="Times New Roman" w:cs="Times New Roman"/>
          <w:spacing w:val="-1"/>
          <w:sz w:val="24"/>
          <w:szCs w:val="24"/>
          <w:lang w:val="ru-RU"/>
        </w:rPr>
        <w:t>корректировку ранее сделанных прогнозов на новый период, не ожидая завершения действующего.</w:t>
      </w:r>
    </w:p>
    <w:p w:rsidR="00D340CA" w:rsidRPr="005C26BC" w:rsidRDefault="00D340CA" w:rsidP="00952DF5">
      <w:pPr>
        <w:pStyle w:val="afd"/>
        <w:numPr>
          <w:ilvl w:val="0"/>
          <w:numId w:val="33"/>
        </w:numPr>
        <w:shd w:val="clear" w:color="auto" w:fill="FFFFFF"/>
        <w:tabs>
          <w:tab w:val="left" w:pos="540"/>
          <w:tab w:val="left" w:pos="641"/>
          <w:tab w:val="left" w:pos="1080"/>
        </w:tabs>
        <w:spacing w:before="7" w:after="0" w:line="360" w:lineRule="auto"/>
        <w:ind w:right="569"/>
        <w:jc w:val="both"/>
        <w:rPr>
          <w:rFonts w:ascii="Times New Roman" w:hAnsi="Times New Roman" w:cs="Times New Roman"/>
          <w:spacing w:val="-2"/>
          <w:sz w:val="24"/>
          <w:szCs w:val="24"/>
          <w:lang w:val="ru-RU"/>
        </w:rPr>
      </w:pPr>
      <w:r w:rsidRPr="005C26BC">
        <w:rPr>
          <w:rFonts w:ascii="Times New Roman" w:hAnsi="Times New Roman" w:cs="Times New Roman"/>
          <w:spacing w:val="-2"/>
          <w:sz w:val="24"/>
          <w:szCs w:val="24"/>
          <w:lang w:val="ru-RU"/>
        </w:rPr>
        <w:t>Для всех подразделений заранее формулируются финансовые цели в виде заданий, лимиты от</w:t>
      </w:r>
      <w:r w:rsidRPr="005C26BC">
        <w:rPr>
          <w:rFonts w:ascii="Times New Roman" w:hAnsi="Times New Roman" w:cs="Times New Roman"/>
          <w:spacing w:val="-2"/>
          <w:sz w:val="24"/>
          <w:szCs w:val="24"/>
          <w:lang w:val="ru-RU"/>
        </w:rPr>
        <w:softHyphen/>
      </w:r>
      <w:r w:rsidRPr="005C26BC">
        <w:rPr>
          <w:rFonts w:ascii="Times New Roman" w:hAnsi="Times New Roman" w:cs="Times New Roman"/>
          <w:sz w:val="24"/>
          <w:szCs w:val="24"/>
          <w:lang w:val="ru-RU"/>
        </w:rPr>
        <w:t>дельных видов.</w:t>
      </w:r>
    </w:p>
    <w:p w:rsidR="00D340CA" w:rsidRPr="005C26BC" w:rsidRDefault="00D340CA" w:rsidP="00952DF5">
      <w:pPr>
        <w:pStyle w:val="afd"/>
        <w:numPr>
          <w:ilvl w:val="0"/>
          <w:numId w:val="33"/>
        </w:numPr>
        <w:shd w:val="clear" w:color="auto" w:fill="FFFFFF"/>
        <w:tabs>
          <w:tab w:val="left" w:pos="540"/>
          <w:tab w:val="left" w:pos="641"/>
          <w:tab w:val="left" w:pos="1080"/>
        </w:tabs>
        <w:spacing w:before="7" w:after="0" w:line="360" w:lineRule="auto"/>
        <w:ind w:right="403"/>
        <w:jc w:val="both"/>
        <w:rPr>
          <w:rFonts w:ascii="Times New Roman" w:hAnsi="Times New Roman" w:cs="Times New Roman"/>
          <w:spacing w:val="-2"/>
          <w:sz w:val="24"/>
          <w:szCs w:val="24"/>
          <w:lang w:val="ru-RU"/>
        </w:rPr>
      </w:pPr>
      <w:r w:rsidRPr="005C26BC">
        <w:rPr>
          <w:rFonts w:ascii="Times New Roman" w:hAnsi="Times New Roman" w:cs="Times New Roman"/>
          <w:spacing w:val="-2"/>
          <w:sz w:val="24"/>
          <w:szCs w:val="24"/>
          <w:lang w:val="ru-RU"/>
        </w:rPr>
        <w:t>Детальный учет важных статей расходов, чья доля в продажах составляет 5% и более.</w:t>
      </w:r>
    </w:p>
    <w:p w:rsidR="00D340CA" w:rsidRDefault="00D340CA" w:rsidP="00D340CA">
      <w:pPr>
        <w:shd w:val="clear" w:color="auto" w:fill="FFFFFF"/>
        <w:tabs>
          <w:tab w:val="left" w:pos="655"/>
        </w:tabs>
        <w:spacing w:before="7" w:after="0" w:line="360" w:lineRule="auto"/>
        <w:ind w:firstLine="709"/>
        <w:jc w:val="right"/>
        <w:rPr>
          <w:rFonts w:ascii="Times New Roman" w:hAnsi="Times New Roman" w:cs="Times New Roman"/>
          <w:i/>
          <w:sz w:val="24"/>
          <w:szCs w:val="24"/>
          <w:lang w:val="ru-RU"/>
        </w:rPr>
      </w:pPr>
    </w:p>
    <w:p w:rsidR="00D340CA" w:rsidRDefault="00D340CA" w:rsidP="00D340CA">
      <w:pPr>
        <w:shd w:val="clear" w:color="auto" w:fill="FFFFFF"/>
        <w:tabs>
          <w:tab w:val="left" w:pos="655"/>
        </w:tabs>
        <w:spacing w:before="7" w:after="0" w:line="360" w:lineRule="auto"/>
        <w:ind w:firstLine="709"/>
        <w:jc w:val="right"/>
        <w:rPr>
          <w:rFonts w:ascii="Times New Roman" w:hAnsi="Times New Roman" w:cs="Times New Roman"/>
          <w:i/>
          <w:sz w:val="24"/>
          <w:szCs w:val="24"/>
          <w:lang w:val="ru-RU"/>
        </w:rPr>
      </w:pPr>
    </w:p>
    <w:p w:rsidR="00D340CA" w:rsidRDefault="00D340CA">
      <w:pPr>
        <w:rPr>
          <w:rFonts w:ascii="Times New Roman" w:hAnsi="Times New Roman"/>
          <w:i/>
          <w:sz w:val="24"/>
          <w:szCs w:val="24"/>
          <w:lang w:val="ru-RU"/>
        </w:rPr>
      </w:pPr>
      <w:r>
        <w:rPr>
          <w:rFonts w:ascii="Times New Roman" w:hAnsi="Times New Roman"/>
          <w:i/>
          <w:sz w:val="24"/>
          <w:szCs w:val="24"/>
          <w:lang w:val="ru-RU"/>
        </w:rPr>
        <w:br w:type="page"/>
      </w:r>
    </w:p>
    <w:p w:rsidR="00571DDB" w:rsidRDefault="00571DDB" w:rsidP="005929BC">
      <w:pPr>
        <w:tabs>
          <w:tab w:val="left" w:pos="284"/>
          <w:tab w:val="left" w:pos="426"/>
        </w:tabs>
        <w:spacing w:after="0" w:line="360" w:lineRule="auto"/>
        <w:jc w:val="right"/>
        <w:rPr>
          <w:rFonts w:ascii="Times New Roman" w:hAnsi="Times New Roman"/>
          <w:i/>
          <w:sz w:val="24"/>
          <w:szCs w:val="24"/>
          <w:lang w:val="ru-RU"/>
        </w:rPr>
      </w:pPr>
      <w:r>
        <w:rPr>
          <w:rFonts w:ascii="Times New Roman" w:hAnsi="Times New Roman"/>
          <w:i/>
          <w:sz w:val="24"/>
          <w:szCs w:val="24"/>
          <w:lang w:val="ru-RU"/>
        </w:rPr>
        <w:lastRenderedPageBreak/>
        <w:t xml:space="preserve">Приложение </w:t>
      </w:r>
      <w:r w:rsidR="00D910E1">
        <w:rPr>
          <w:rFonts w:ascii="Times New Roman" w:hAnsi="Times New Roman"/>
          <w:i/>
          <w:sz w:val="24"/>
          <w:szCs w:val="24"/>
          <w:lang w:val="ru-RU"/>
        </w:rPr>
        <w:t>30</w:t>
      </w:r>
    </w:p>
    <w:p w:rsidR="00C520C0" w:rsidRPr="00C520C0" w:rsidRDefault="00C520C0" w:rsidP="00C520C0">
      <w:pPr>
        <w:tabs>
          <w:tab w:val="left" w:pos="284"/>
          <w:tab w:val="left" w:pos="426"/>
        </w:tabs>
        <w:spacing w:after="0" w:line="360" w:lineRule="auto"/>
        <w:jc w:val="center"/>
        <w:rPr>
          <w:rFonts w:ascii="Times New Roman" w:hAnsi="Times New Roman"/>
          <w:b/>
          <w:sz w:val="24"/>
          <w:szCs w:val="24"/>
          <w:lang w:val="ru-RU"/>
        </w:rPr>
      </w:pPr>
      <w:r>
        <w:rPr>
          <w:rFonts w:ascii="Times New Roman" w:hAnsi="Times New Roman"/>
          <w:b/>
          <w:sz w:val="24"/>
          <w:szCs w:val="24"/>
          <w:lang w:val="ru-RU"/>
        </w:rPr>
        <w:t>Миссия, ценности и видение ООО «РТ»</w:t>
      </w:r>
    </w:p>
    <w:tbl>
      <w:tblPr>
        <w:tblStyle w:val="af1"/>
        <w:tblW w:w="0" w:type="auto"/>
        <w:tblLook w:val="04A0" w:firstRow="1" w:lastRow="0" w:firstColumn="1" w:lastColumn="0" w:noHBand="0" w:noVBand="1"/>
      </w:tblPr>
      <w:tblGrid>
        <w:gridCol w:w="3146"/>
        <w:gridCol w:w="3277"/>
        <w:gridCol w:w="3205"/>
      </w:tblGrid>
      <w:tr w:rsidR="00571DDB" w:rsidRPr="008F6C8A" w:rsidTr="00571DDB">
        <w:tc>
          <w:tcPr>
            <w:tcW w:w="0" w:type="auto"/>
            <w:vAlign w:val="center"/>
          </w:tcPr>
          <w:p w:rsidR="00571DDB" w:rsidRPr="001802EE" w:rsidRDefault="00571DDB" w:rsidP="00571DDB">
            <w:pPr>
              <w:jc w:val="center"/>
              <w:rPr>
                <w:rFonts w:ascii="Times New Roman" w:eastAsia="Times New Roman" w:hAnsi="Times New Roman" w:cs="Times New Roman"/>
                <w:b/>
                <w:color w:val="000000"/>
                <w:lang w:val="ru-RU" w:eastAsia="ru-RU"/>
              </w:rPr>
            </w:pPr>
            <w:r w:rsidRPr="001802EE">
              <w:rPr>
                <w:rFonts w:ascii="Times New Roman" w:eastAsia="Times New Roman" w:hAnsi="Times New Roman" w:cs="Times New Roman"/>
                <w:b/>
                <w:color w:val="000000"/>
                <w:lang w:val="ru-RU" w:eastAsia="ru-RU"/>
              </w:rPr>
              <w:t>Миссия</w:t>
            </w:r>
          </w:p>
        </w:tc>
        <w:tc>
          <w:tcPr>
            <w:tcW w:w="0" w:type="auto"/>
            <w:vAlign w:val="center"/>
          </w:tcPr>
          <w:p w:rsidR="00571DDB" w:rsidRPr="001802EE" w:rsidRDefault="00571DDB" w:rsidP="00571DDB">
            <w:pPr>
              <w:jc w:val="center"/>
              <w:rPr>
                <w:rFonts w:ascii="Times New Roman" w:eastAsia="Times New Roman" w:hAnsi="Times New Roman" w:cs="Times New Roman"/>
                <w:b/>
                <w:color w:val="000000"/>
                <w:lang w:val="ru-RU" w:eastAsia="ru-RU"/>
              </w:rPr>
            </w:pPr>
            <w:r w:rsidRPr="001802EE">
              <w:rPr>
                <w:rFonts w:ascii="Times New Roman" w:eastAsia="Times New Roman" w:hAnsi="Times New Roman" w:cs="Times New Roman"/>
                <w:b/>
                <w:color w:val="000000"/>
                <w:lang w:val="ru-RU" w:eastAsia="ru-RU"/>
              </w:rPr>
              <w:t xml:space="preserve">Ценности </w:t>
            </w:r>
          </w:p>
        </w:tc>
        <w:tc>
          <w:tcPr>
            <w:tcW w:w="0" w:type="auto"/>
            <w:vAlign w:val="center"/>
          </w:tcPr>
          <w:p w:rsidR="00571DDB" w:rsidRPr="001802EE" w:rsidRDefault="00571DDB" w:rsidP="00571DDB">
            <w:pPr>
              <w:jc w:val="center"/>
              <w:rPr>
                <w:rFonts w:ascii="Times New Roman" w:eastAsia="Times New Roman" w:hAnsi="Times New Roman" w:cs="Times New Roman"/>
                <w:b/>
                <w:color w:val="000000"/>
                <w:lang w:val="ru-RU" w:eastAsia="ru-RU"/>
              </w:rPr>
            </w:pPr>
            <w:r w:rsidRPr="001802EE">
              <w:rPr>
                <w:rFonts w:ascii="Times New Roman" w:eastAsia="Times New Roman" w:hAnsi="Times New Roman" w:cs="Times New Roman"/>
                <w:b/>
                <w:color w:val="000000"/>
                <w:lang w:val="ru-RU" w:eastAsia="ru-RU"/>
              </w:rPr>
              <w:t>Видение</w:t>
            </w:r>
          </w:p>
        </w:tc>
      </w:tr>
      <w:tr w:rsidR="00571DDB" w:rsidRPr="00F903E6" w:rsidTr="00571DDB">
        <w:tc>
          <w:tcPr>
            <w:tcW w:w="0" w:type="auto"/>
            <w:vAlign w:val="center"/>
          </w:tcPr>
          <w:p w:rsidR="00571DDB" w:rsidRPr="008F6C8A" w:rsidRDefault="00571DDB" w:rsidP="001802EE">
            <w:pPr>
              <w:rPr>
                <w:rFonts w:ascii="Times New Roman" w:eastAsia="Times New Roman" w:hAnsi="Times New Roman" w:cs="Times New Roman"/>
                <w:lang w:val="ru-RU" w:eastAsia="ru-RU"/>
              </w:rPr>
            </w:pPr>
            <w:r w:rsidRPr="008F6C8A">
              <w:rPr>
                <w:rFonts w:ascii="Times New Roman" w:eastAsia="Times New Roman" w:hAnsi="Times New Roman" w:cs="Times New Roman"/>
                <w:lang w:val="ru-RU" w:eastAsia="ru-RU"/>
              </w:rPr>
              <w:t xml:space="preserve"> </w:t>
            </w:r>
            <w:r w:rsidRPr="008F6C8A">
              <w:rPr>
                <w:rFonts w:ascii="Times New Roman" w:eastAsia="Times New Roman" w:hAnsi="Times New Roman" w:cs="Times New Roman"/>
                <w:b/>
                <w:bCs/>
                <w:lang w:val="ru-RU" w:eastAsia="ru-RU"/>
              </w:rPr>
              <w:t>Совершенствование</w:t>
            </w:r>
            <w:r w:rsidRPr="008F6C8A">
              <w:rPr>
                <w:rFonts w:ascii="Times New Roman" w:eastAsia="Times New Roman" w:hAnsi="Times New Roman" w:cs="Times New Roman"/>
                <w:lang w:val="ru-RU" w:eastAsia="ru-RU"/>
              </w:rPr>
              <w:t xml:space="preserve"> работы с партнерами, создание, внедрение и выбор </w:t>
            </w:r>
            <w:r w:rsidRPr="008F6C8A">
              <w:rPr>
                <w:rFonts w:ascii="Times New Roman" w:eastAsia="Times New Roman" w:hAnsi="Times New Roman" w:cs="Times New Roman"/>
                <w:b/>
                <w:bCs/>
                <w:lang w:val="ru-RU" w:eastAsia="ru-RU"/>
              </w:rPr>
              <w:t>передовых и наиболее эффективных технологий.</w:t>
            </w:r>
          </w:p>
        </w:tc>
        <w:tc>
          <w:tcPr>
            <w:tcW w:w="0" w:type="auto"/>
            <w:vAlign w:val="center"/>
          </w:tcPr>
          <w:p w:rsidR="00571DDB" w:rsidRPr="008F6C8A" w:rsidRDefault="00571DDB" w:rsidP="001802EE">
            <w:pPr>
              <w:rPr>
                <w:rFonts w:ascii="Times New Roman" w:eastAsia="Times New Roman" w:hAnsi="Times New Roman" w:cs="Times New Roman"/>
                <w:color w:val="000000"/>
                <w:lang w:val="ru-RU" w:eastAsia="ru-RU"/>
              </w:rPr>
            </w:pPr>
            <w:r w:rsidRPr="008F6C8A">
              <w:rPr>
                <w:rFonts w:ascii="Times New Roman" w:eastAsia="Times New Roman" w:hAnsi="Times New Roman" w:cs="Times New Roman"/>
                <w:b/>
                <w:bCs/>
                <w:color w:val="000000"/>
                <w:lang w:val="ru-RU" w:eastAsia="ru-RU"/>
              </w:rPr>
              <w:t>Наши люди</w:t>
            </w:r>
            <w:r w:rsidRPr="008F6C8A">
              <w:rPr>
                <w:rFonts w:ascii="Times New Roman" w:eastAsia="Times New Roman" w:hAnsi="Times New Roman" w:cs="Times New Roman"/>
                <w:color w:val="000000"/>
                <w:lang w:val="ru-RU" w:eastAsia="ru-RU"/>
              </w:rPr>
              <w:t xml:space="preserve">. РТ гордится своей командой профессионалов с уникальными компетенциями в обработке </w:t>
            </w:r>
            <w:proofErr w:type="spellStart"/>
            <w:r w:rsidRPr="008F6C8A">
              <w:rPr>
                <w:rFonts w:ascii="Times New Roman" w:eastAsia="Times New Roman" w:hAnsi="Times New Roman" w:cs="Times New Roman"/>
                <w:color w:val="000000"/>
                <w:lang w:val="ru-RU" w:eastAsia="ru-RU"/>
              </w:rPr>
              <w:t>спецсплавов</w:t>
            </w:r>
            <w:proofErr w:type="spellEnd"/>
            <w:r w:rsidRPr="008F6C8A">
              <w:rPr>
                <w:rFonts w:ascii="Times New Roman" w:eastAsia="Times New Roman" w:hAnsi="Times New Roman" w:cs="Times New Roman"/>
                <w:color w:val="000000"/>
                <w:lang w:val="ru-RU" w:eastAsia="ru-RU"/>
              </w:rPr>
              <w:t>.</w:t>
            </w:r>
            <w:r w:rsidRPr="008F6C8A">
              <w:rPr>
                <w:rFonts w:ascii="Times New Roman" w:eastAsia="Times New Roman" w:hAnsi="Times New Roman" w:cs="Times New Roman"/>
                <w:color w:val="000000"/>
                <w:lang w:val="ru-RU" w:eastAsia="ru-RU"/>
              </w:rPr>
              <w:br/>
            </w:r>
            <w:r w:rsidRPr="008F6C8A">
              <w:rPr>
                <w:rFonts w:ascii="Times New Roman" w:eastAsia="Times New Roman" w:hAnsi="Times New Roman" w:cs="Times New Roman"/>
                <w:b/>
                <w:bCs/>
                <w:color w:val="000000"/>
                <w:lang w:val="ru-RU" w:eastAsia="ru-RU"/>
              </w:rPr>
              <w:t>Наш опыт</w:t>
            </w:r>
            <w:r w:rsidRPr="008F6C8A">
              <w:rPr>
                <w:rFonts w:ascii="Times New Roman" w:eastAsia="Times New Roman" w:hAnsi="Times New Roman" w:cs="Times New Roman"/>
                <w:color w:val="000000"/>
                <w:lang w:val="ru-RU" w:eastAsia="ru-RU"/>
              </w:rPr>
              <w:t>. Наша организация, как никто другой в России, умеет работать с самыми сложными сплавами металлов. Это мастерство нарабатывалось десятилетиями. Нам открыты тайны металла.</w:t>
            </w:r>
          </w:p>
        </w:tc>
        <w:tc>
          <w:tcPr>
            <w:tcW w:w="0" w:type="auto"/>
            <w:vAlign w:val="center"/>
          </w:tcPr>
          <w:p w:rsidR="00571DDB" w:rsidRPr="008F6C8A" w:rsidRDefault="00571DDB" w:rsidP="001802EE">
            <w:pPr>
              <w:rPr>
                <w:rFonts w:ascii="Times New Roman" w:eastAsia="Times New Roman" w:hAnsi="Times New Roman" w:cs="Times New Roman"/>
                <w:color w:val="000000"/>
                <w:lang w:val="ru-RU" w:eastAsia="ru-RU"/>
              </w:rPr>
            </w:pPr>
            <w:r w:rsidRPr="008F6C8A">
              <w:rPr>
                <w:rFonts w:ascii="Times New Roman" w:eastAsia="Times New Roman" w:hAnsi="Times New Roman" w:cs="Times New Roman"/>
                <w:color w:val="000000"/>
                <w:lang w:val="ru-RU" w:eastAsia="ru-RU"/>
              </w:rPr>
              <w:t xml:space="preserve">Опыт, полученный ранее, и идеи, заложенные в настоящем, обеспечат организации </w:t>
            </w:r>
            <w:r w:rsidRPr="008F6C8A">
              <w:rPr>
                <w:rFonts w:ascii="Times New Roman" w:eastAsia="Times New Roman" w:hAnsi="Times New Roman" w:cs="Times New Roman"/>
                <w:b/>
                <w:bCs/>
                <w:color w:val="000000"/>
                <w:lang w:val="ru-RU" w:eastAsia="ru-RU"/>
              </w:rPr>
              <w:t xml:space="preserve">успех в </w:t>
            </w:r>
            <w:proofErr w:type="gramStart"/>
            <w:r w:rsidRPr="008F6C8A">
              <w:rPr>
                <w:rFonts w:ascii="Times New Roman" w:eastAsia="Times New Roman" w:hAnsi="Times New Roman" w:cs="Times New Roman"/>
                <w:b/>
                <w:bCs/>
                <w:color w:val="000000"/>
                <w:lang w:val="ru-RU" w:eastAsia="ru-RU"/>
              </w:rPr>
              <w:t>будущем</w:t>
            </w:r>
            <w:r w:rsidRPr="008F6C8A">
              <w:rPr>
                <w:rFonts w:ascii="Times New Roman" w:eastAsia="Times New Roman" w:hAnsi="Times New Roman" w:cs="Times New Roman"/>
                <w:color w:val="000000"/>
                <w:lang w:val="ru-RU" w:eastAsia="ru-RU"/>
              </w:rPr>
              <w:t>:</w:t>
            </w:r>
            <w:r w:rsidRPr="008F6C8A">
              <w:rPr>
                <w:rFonts w:ascii="Times New Roman" w:eastAsia="Times New Roman" w:hAnsi="Times New Roman" w:cs="Times New Roman"/>
                <w:color w:val="000000"/>
                <w:lang w:val="ru-RU" w:eastAsia="ru-RU"/>
              </w:rPr>
              <w:br/>
              <w:t>Организация</w:t>
            </w:r>
            <w:proofErr w:type="gramEnd"/>
            <w:r w:rsidRPr="008F6C8A">
              <w:rPr>
                <w:rFonts w:ascii="Times New Roman" w:eastAsia="Times New Roman" w:hAnsi="Times New Roman" w:cs="Times New Roman"/>
                <w:color w:val="000000"/>
                <w:lang w:val="ru-RU" w:eastAsia="ru-RU"/>
              </w:rPr>
              <w:t xml:space="preserve">-лидер с командой </w:t>
            </w:r>
            <w:r w:rsidRPr="008F6C8A">
              <w:rPr>
                <w:rFonts w:ascii="Times New Roman" w:eastAsia="Times New Roman" w:hAnsi="Times New Roman" w:cs="Times New Roman"/>
                <w:b/>
                <w:bCs/>
                <w:color w:val="000000"/>
                <w:lang w:val="ru-RU" w:eastAsia="ru-RU"/>
              </w:rPr>
              <w:t>уникальных профессионалов</w:t>
            </w:r>
            <w:r w:rsidRPr="008F6C8A">
              <w:rPr>
                <w:rFonts w:ascii="Times New Roman" w:eastAsia="Times New Roman" w:hAnsi="Times New Roman" w:cs="Times New Roman"/>
                <w:color w:val="000000"/>
                <w:lang w:val="ru-RU" w:eastAsia="ru-RU"/>
              </w:rPr>
              <w:t>, передающих бесценный опыт новым сотрудникам.</w:t>
            </w:r>
            <w:r w:rsidRPr="008F6C8A">
              <w:rPr>
                <w:rFonts w:ascii="Times New Roman" w:eastAsia="Times New Roman" w:hAnsi="Times New Roman" w:cs="Times New Roman"/>
                <w:color w:val="000000"/>
                <w:lang w:val="ru-RU" w:eastAsia="ru-RU"/>
              </w:rPr>
              <w:br/>
              <w:t xml:space="preserve">Организация-лидер, использующая </w:t>
            </w:r>
            <w:r w:rsidRPr="008F6C8A">
              <w:rPr>
                <w:rFonts w:ascii="Times New Roman" w:eastAsia="Times New Roman" w:hAnsi="Times New Roman" w:cs="Times New Roman"/>
                <w:b/>
                <w:bCs/>
                <w:lang w:val="ru-RU" w:eastAsia="ru-RU"/>
              </w:rPr>
              <w:t>уникальные технологии</w:t>
            </w:r>
            <w:r w:rsidRPr="008F6C8A">
              <w:rPr>
                <w:rFonts w:ascii="Times New Roman" w:eastAsia="Times New Roman" w:hAnsi="Times New Roman" w:cs="Times New Roman"/>
                <w:color w:val="000000"/>
                <w:lang w:val="ru-RU" w:eastAsia="ru-RU"/>
              </w:rPr>
              <w:t>, испытывающая новые методы, закладывающий основы будущих открытий.</w:t>
            </w:r>
            <w:r w:rsidRPr="008F6C8A">
              <w:rPr>
                <w:rFonts w:ascii="Times New Roman" w:eastAsia="Times New Roman" w:hAnsi="Times New Roman" w:cs="Times New Roman"/>
                <w:color w:val="000000"/>
                <w:lang w:val="ru-RU" w:eastAsia="ru-RU"/>
              </w:rPr>
              <w:br/>
              <w:t xml:space="preserve">Организация-лидер – </w:t>
            </w:r>
            <w:r w:rsidRPr="008F6C8A">
              <w:rPr>
                <w:rFonts w:ascii="Times New Roman" w:eastAsia="Times New Roman" w:hAnsi="Times New Roman" w:cs="Times New Roman"/>
                <w:b/>
                <w:bCs/>
                <w:color w:val="000000"/>
                <w:lang w:val="ru-RU" w:eastAsia="ru-RU"/>
              </w:rPr>
              <w:t>открытый и добросовестный партнер.</w:t>
            </w:r>
            <w:r w:rsidRPr="008F6C8A">
              <w:rPr>
                <w:rFonts w:ascii="Times New Roman" w:eastAsia="Times New Roman" w:hAnsi="Times New Roman" w:cs="Times New Roman"/>
                <w:color w:val="000000"/>
                <w:lang w:val="ru-RU" w:eastAsia="ru-RU"/>
              </w:rPr>
              <w:t xml:space="preserve"> На нашу силу и мастерство можно рассчитывать и быть уверенным, что РТ всегда найдет лучшее решение.</w:t>
            </w:r>
          </w:p>
        </w:tc>
      </w:tr>
    </w:tbl>
    <w:p w:rsidR="00571DDB" w:rsidRDefault="00571DDB" w:rsidP="005929BC">
      <w:pPr>
        <w:tabs>
          <w:tab w:val="left" w:pos="284"/>
          <w:tab w:val="left" w:pos="426"/>
        </w:tabs>
        <w:spacing w:after="0" w:line="360" w:lineRule="auto"/>
        <w:jc w:val="right"/>
        <w:rPr>
          <w:rFonts w:ascii="Times New Roman" w:hAnsi="Times New Roman"/>
          <w:i/>
          <w:sz w:val="24"/>
          <w:szCs w:val="24"/>
          <w:lang w:val="ru-RU"/>
        </w:rPr>
      </w:pPr>
    </w:p>
    <w:p w:rsidR="00571DDB" w:rsidRDefault="00571DDB" w:rsidP="00571DDB">
      <w:pPr>
        <w:rPr>
          <w:lang w:val="ru-RU"/>
        </w:rPr>
      </w:pPr>
      <w:r>
        <w:rPr>
          <w:lang w:val="ru-RU"/>
        </w:rPr>
        <w:br w:type="page"/>
      </w:r>
    </w:p>
    <w:p w:rsidR="00DF4C48" w:rsidRPr="005929BC" w:rsidRDefault="001963C1" w:rsidP="005929BC">
      <w:pPr>
        <w:tabs>
          <w:tab w:val="left" w:pos="284"/>
          <w:tab w:val="left" w:pos="426"/>
        </w:tabs>
        <w:spacing w:after="0" w:line="360" w:lineRule="auto"/>
        <w:jc w:val="right"/>
        <w:rPr>
          <w:rFonts w:ascii="Times New Roman" w:hAnsi="Times New Roman"/>
          <w:i/>
          <w:sz w:val="24"/>
          <w:szCs w:val="24"/>
          <w:lang w:val="ru-RU"/>
        </w:rPr>
      </w:pPr>
      <w:r>
        <w:rPr>
          <w:rFonts w:ascii="Times New Roman" w:hAnsi="Times New Roman"/>
          <w:i/>
          <w:sz w:val="24"/>
          <w:szCs w:val="24"/>
          <w:lang w:val="ru-RU"/>
        </w:rPr>
        <w:lastRenderedPageBreak/>
        <w:t>П</w:t>
      </w:r>
      <w:r w:rsidR="00571DDB">
        <w:rPr>
          <w:rFonts w:ascii="Times New Roman" w:hAnsi="Times New Roman"/>
          <w:i/>
          <w:sz w:val="24"/>
          <w:szCs w:val="24"/>
          <w:lang w:val="ru-RU"/>
        </w:rPr>
        <w:t xml:space="preserve">риложение </w:t>
      </w:r>
      <w:r w:rsidR="00D910E1">
        <w:rPr>
          <w:rFonts w:ascii="Times New Roman" w:hAnsi="Times New Roman"/>
          <w:i/>
          <w:sz w:val="24"/>
          <w:szCs w:val="24"/>
          <w:lang w:val="ru-RU"/>
        </w:rPr>
        <w:t>31</w:t>
      </w:r>
    </w:p>
    <w:p w:rsidR="005929BC" w:rsidRPr="00C520C0" w:rsidRDefault="00C520C0" w:rsidP="005929BC">
      <w:pPr>
        <w:tabs>
          <w:tab w:val="left" w:pos="284"/>
          <w:tab w:val="left" w:pos="426"/>
        </w:tabs>
        <w:spacing w:after="0" w:line="360" w:lineRule="auto"/>
        <w:jc w:val="center"/>
        <w:rPr>
          <w:rFonts w:ascii="Times New Roman" w:hAnsi="Times New Roman"/>
          <w:b/>
          <w:sz w:val="24"/>
          <w:szCs w:val="24"/>
          <w:lang w:val="ru-RU"/>
        </w:rPr>
      </w:pPr>
      <w:r>
        <w:rPr>
          <w:rFonts w:ascii="Times New Roman" w:hAnsi="Times New Roman"/>
          <w:b/>
          <w:sz w:val="24"/>
          <w:szCs w:val="24"/>
        </w:rPr>
        <w:t>SWOT</w:t>
      </w:r>
      <w:r>
        <w:rPr>
          <w:rFonts w:ascii="Times New Roman" w:hAnsi="Times New Roman"/>
          <w:b/>
          <w:sz w:val="24"/>
          <w:szCs w:val="24"/>
          <w:lang w:val="ru-RU"/>
        </w:rPr>
        <w:t xml:space="preserve">-анализ </w:t>
      </w:r>
    </w:p>
    <w:tbl>
      <w:tblPr>
        <w:tblStyle w:val="af1"/>
        <w:tblW w:w="0" w:type="auto"/>
        <w:tblLook w:val="04A0" w:firstRow="1" w:lastRow="0" w:firstColumn="1" w:lastColumn="0" w:noHBand="0" w:noVBand="1"/>
      </w:tblPr>
      <w:tblGrid>
        <w:gridCol w:w="4320"/>
        <w:gridCol w:w="5308"/>
      </w:tblGrid>
      <w:tr w:rsidR="005929BC" w:rsidTr="00412487">
        <w:tc>
          <w:tcPr>
            <w:tcW w:w="0" w:type="auto"/>
            <w:vAlign w:val="bottom"/>
          </w:tcPr>
          <w:p w:rsidR="005929BC" w:rsidRPr="005929BC" w:rsidRDefault="005929BC" w:rsidP="005929BC">
            <w:pPr>
              <w:jc w:val="center"/>
              <w:rPr>
                <w:rFonts w:ascii="Times New Roman" w:eastAsia="Times New Roman" w:hAnsi="Times New Roman" w:cs="Times New Roman"/>
                <w:b/>
                <w:bCs/>
                <w:color w:val="000000"/>
                <w:lang w:val="ru-RU" w:eastAsia="ru-RU"/>
              </w:rPr>
            </w:pPr>
            <w:r w:rsidRPr="005929BC">
              <w:rPr>
                <w:rFonts w:ascii="Times New Roman" w:eastAsia="Times New Roman" w:hAnsi="Times New Roman" w:cs="Times New Roman"/>
                <w:b/>
                <w:bCs/>
                <w:color w:val="000000"/>
                <w:lang w:val="ru-RU" w:eastAsia="ru-RU"/>
              </w:rPr>
              <w:t>S (сильные стороны)</w:t>
            </w:r>
          </w:p>
        </w:tc>
        <w:tc>
          <w:tcPr>
            <w:tcW w:w="0" w:type="auto"/>
            <w:vAlign w:val="bottom"/>
          </w:tcPr>
          <w:p w:rsidR="005929BC" w:rsidRPr="005929BC" w:rsidRDefault="005929BC" w:rsidP="005929BC">
            <w:pPr>
              <w:jc w:val="center"/>
              <w:rPr>
                <w:rFonts w:ascii="Times New Roman" w:eastAsia="Times New Roman" w:hAnsi="Times New Roman" w:cs="Times New Roman"/>
                <w:b/>
                <w:bCs/>
                <w:color w:val="000000"/>
                <w:lang w:val="ru-RU" w:eastAsia="ru-RU"/>
              </w:rPr>
            </w:pPr>
            <w:r w:rsidRPr="005929BC">
              <w:rPr>
                <w:rFonts w:ascii="Times New Roman" w:eastAsia="Times New Roman" w:hAnsi="Times New Roman" w:cs="Times New Roman"/>
                <w:b/>
                <w:bCs/>
                <w:color w:val="000000"/>
                <w:lang w:val="ru-RU" w:eastAsia="ru-RU"/>
              </w:rPr>
              <w:t>W (слабые стороны)</w:t>
            </w:r>
          </w:p>
        </w:tc>
      </w:tr>
      <w:tr w:rsidR="005929BC" w:rsidRPr="00F903E6" w:rsidTr="00412487">
        <w:tc>
          <w:tcPr>
            <w:tcW w:w="0" w:type="auto"/>
          </w:tcPr>
          <w:p w:rsidR="005929BC" w:rsidRPr="005929BC" w:rsidRDefault="005929BC" w:rsidP="00412487">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1. Единственный в России и СНГ производитель продукции, используемой в производстве двигателей для военной и гражданской авиации, ракетостроении, энергетического и общего машиностроения</w:t>
            </w:r>
          </w:p>
        </w:tc>
        <w:tc>
          <w:tcPr>
            <w:tcW w:w="0" w:type="auto"/>
          </w:tcPr>
          <w:p w:rsidR="005929BC" w:rsidRPr="005929BC" w:rsidRDefault="005929BC" w:rsidP="00412487">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 xml:space="preserve">1. Невыгодная организационно-правовая форма (ООО), </w:t>
            </w:r>
            <w:r w:rsidR="001802EE" w:rsidRPr="005929BC">
              <w:rPr>
                <w:rFonts w:ascii="Times New Roman" w:eastAsia="Times New Roman" w:hAnsi="Times New Roman" w:cs="Times New Roman"/>
                <w:color w:val="000000"/>
                <w:lang w:val="ru-RU" w:eastAsia="ru-RU"/>
              </w:rPr>
              <w:t>ограничивающая</w:t>
            </w:r>
            <w:r w:rsidRPr="005929BC">
              <w:rPr>
                <w:rFonts w:ascii="Times New Roman" w:eastAsia="Times New Roman" w:hAnsi="Times New Roman" w:cs="Times New Roman"/>
                <w:color w:val="000000"/>
                <w:lang w:val="ru-RU" w:eastAsia="ru-RU"/>
              </w:rPr>
              <w:t xml:space="preserve"> возможности дополнительного финансирования</w:t>
            </w:r>
          </w:p>
        </w:tc>
      </w:tr>
      <w:tr w:rsidR="005929BC" w:rsidRPr="00F903E6" w:rsidTr="00412487">
        <w:tc>
          <w:tcPr>
            <w:tcW w:w="0" w:type="auto"/>
          </w:tcPr>
          <w:p w:rsidR="005929BC" w:rsidRPr="005929BC" w:rsidRDefault="005929BC" w:rsidP="00412487">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2. Полный производственный цикл (от выплавки широкого спектра специализированных сталей до производства конечной продукции)</w:t>
            </w:r>
          </w:p>
        </w:tc>
        <w:tc>
          <w:tcPr>
            <w:tcW w:w="0" w:type="auto"/>
          </w:tcPr>
          <w:p w:rsidR="005929BC" w:rsidRPr="005929BC" w:rsidRDefault="005929BC" w:rsidP="00412487">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2. Соотношение собственного и заемного капитала компании выше нормального значения более, чем в два раза</w:t>
            </w:r>
          </w:p>
        </w:tc>
      </w:tr>
      <w:tr w:rsidR="005929BC" w:rsidRPr="00F903E6" w:rsidTr="00412487">
        <w:tc>
          <w:tcPr>
            <w:tcW w:w="0" w:type="auto"/>
          </w:tcPr>
          <w:p w:rsidR="005929BC" w:rsidRPr="005929BC" w:rsidRDefault="005929BC" w:rsidP="00412487">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3. Заканчивающийся процесс модернизации производства, в ходе которого было не только обновлено оборудование, но и построены новые производственные цеха, обеспечившие возможность производство новых видов продукции</w:t>
            </w:r>
          </w:p>
        </w:tc>
        <w:tc>
          <w:tcPr>
            <w:tcW w:w="0" w:type="auto"/>
          </w:tcPr>
          <w:p w:rsidR="005929BC" w:rsidRPr="005929BC" w:rsidRDefault="005929BC" w:rsidP="00412487">
            <w:pPr>
              <w:rPr>
                <w:rFonts w:ascii="Times New Roman" w:eastAsia="Times New Roman" w:hAnsi="Times New Roman" w:cs="Times New Roman"/>
                <w:lang w:val="ru-RU" w:eastAsia="ru-RU"/>
              </w:rPr>
            </w:pPr>
            <w:r w:rsidRPr="005929BC">
              <w:rPr>
                <w:rFonts w:ascii="Times New Roman" w:eastAsia="Times New Roman" w:hAnsi="Times New Roman" w:cs="Times New Roman"/>
                <w:lang w:val="ru-RU" w:eastAsia="ru-RU"/>
              </w:rPr>
              <w:t xml:space="preserve">3. Невысокое значение коэффициентов ликвидности, что может говорить о возникающих проблемах с платежеспособность компании </w:t>
            </w:r>
          </w:p>
        </w:tc>
      </w:tr>
      <w:tr w:rsidR="005929BC" w:rsidRPr="00F903E6" w:rsidTr="00412487">
        <w:tc>
          <w:tcPr>
            <w:tcW w:w="0" w:type="auto"/>
          </w:tcPr>
          <w:p w:rsidR="005929BC" w:rsidRPr="005929BC" w:rsidRDefault="005929BC" w:rsidP="00412487">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4. Предприятие является одним из основных поставщиков ведущих российских производителей двигателей для военной и гражданской авиационной техники</w:t>
            </w:r>
          </w:p>
        </w:tc>
        <w:tc>
          <w:tcPr>
            <w:tcW w:w="0" w:type="auto"/>
          </w:tcPr>
          <w:p w:rsidR="005929BC" w:rsidRPr="005929BC" w:rsidRDefault="005929BC" w:rsidP="00412487">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 xml:space="preserve">4. Невысокий показатель рентабельности собственного капитала компании </w:t>
            </w:r>
            <w:r w:rsidR="001802EE" w:rsidRPr="005929BC">
              <w:rPr>
                <w:rFonts w:ascii="Times New Roman" w:eastAsia="Times New Roman" w:hAnsi="Times New Roman" w:cs="Times New Roman"/>
                <w:color w:val="000000"/>
                <w:lang w:val="ru-RU" w:eastAsia="ru-RU"/>
              </w:rPr>
              <w:t>говорит</w:t>
            </w:r>
            <w:r w:rsidRPr="005929BC">
              <w:rPr>
                <w:rFonts w:ascii="Times New Roman" w:eastAsia="Times New Roman" w:hAnsi="Times New Roman" w:cs="Times New Roman"/>
                <w:color w:val="000000"/>
                <w:lang w:val="ru-RU" w:eastAsia="ru-RU"/>
              </w:rPr>
              <w:t xml:space="preserve"> о том, что в будущем у собственников может встать вопрос о целесообразности вложения средств в бизнес, если значение коэффициента не повысится</w:t>
            </w:r>
          </w:p>
        </w:tc>
      </w:tr>
      <w:tr w:rsidR="005929BC" w:rsidRPr="00F903E6" w:rsidTr="00412487">
        <w:tc>
          <w:tcPr>
            <w:tcW w:w="0" w:type="auto"/>
          </w:tcPr>
          <w:p w:rsidR="005929BC" w:rsidRPr="005929BC" w:rsidRDefault="005929BC" w:rsidP="00412487">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5. Значительные производственные мощности</w:t>
            </w:r>
          </w:p>
        </w:tc>
        <w:tc>
          <w:tcPr>
            <w:tcW w:w="0" w:type="auto"/>
          </w:tcPr>
          <w:p w:rsidR="005929BC" w:rsidRPr="005929BC" w:rsidRDefault="005929BC" w:rsidP="00412487">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5. Высокое значение коэффициента концентрации заемного капитала говорит о зависимости от кредиторов и трудности сохранения платежеспособности в перспективе</w:t>
            </w:r>
          </w:p>
        </w:tc>
      </w:tr>
      <w:tr w:rsidR="005929BC" w:rsidRPr="00F903E6" w:rsidTr="00412487">
        <w:tc>
          <w:tcPr>
            <w:tcW w:w="0" w:type="auto"/>
            <w:tcBorders>
              <w:bottom w:val="nil"/>
            </w:tcBorders>
          </w:tcPr>
          <w:p w:rsidR="005929BC" w:rsidRPr="005929BC" w:rsidRDefault="005929BC" w:rsidP="00412487">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6. Полный производственный цикл дает возможность организации самостоятельно производить все комплектующие и снижать себестоимость изделий</w:t>
            </w:r>
          </w:p>
        </w:tc>
        <w:tc>
          <w:tcPr>
            <w:tcW w:w="0" w:type="auto"/>
          </w:tcPr>
          <w:p w:rsidR="005929BC" w:rsidRPr="005929BC" w:rsidRDefault="005929BC" w:rsidP="00412487">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 xml:space="preserve">6. Высокое значение показателя финансового </w:t>
            </w:r>
            <w:proofErr w:type="spellStart"/>
            <w:r w:rsidRPr="005929BC">
              <w:rPr>
                <w:rFonts w:ascii="Times New Roman" w:eastAsia="Times New Roman" w:hAnsi="Times New Roman" w:cs="Times New Roman"/>
                <w:color w:val="000000"/>
                <w:lang w:val="ru-RU" w:eastAsia="ru-RU"/>
              </w:rPr>
              <w:t>левериджа</w:t>
            </w:r>
            <w:proofErr w:type="spellEnd"/>
            <w:r w:rsidRPr="005929BC">
              <w:rPr>
                <w:rFonts w:ascii="Times New Roman" w:eastAsia="Times New Roman" w:hAnsi="Times New Roman" w:cs="Times New Roman"/>
                <w:color w:val="000000"/>
                <w:lang w:val="ru-RU" w:eastAsia="ru-RU"/>
              </w:rPr>
              <w:t xml:space="preserve"> говорит о том, что для того, чтобы нормально функционировать организации нужно привлекать довольно большой объем заемных средств</w:t>
            </w:r>
          </w:p>
        </w:tc>
      </w:tr>
      <w:tr w:rsidR="005929BC" w:rsidRPr="00F903E6" w:rsidTr="00412487">
        <w:tc>
          <w:tcPr>
            <w:tcW w:w="0" w:type="auto"/>
            <w:tcBorders>
              <w:top w:val="nil"/>
              <w:bottom w:val="nil"/>
            </w:tcBorders>
          </w:tcPr>
          <w:p w:rsidR="005929BC" w:rsidRDefault="005929BC" w:rsidP="00412487">
            <w:pPr>
              <w:tabs>
                <w:tab w:val="left" w:pos="284"/>
                <w:tab w:val="left" w:pos="426"/>
              </w:tabs>
              <w:rPr>
                <w:rFonts w:ascii="Times New Roman" w:hAnsi="Times New Roman"/>
                <w:b/>
                <w:sz w:val="24"/>
                <w:szCs w:val="24"/>
                <w:lang w:val="ru-RU"/>
              </w:rPr>
            </w:pPr>
          </w:p>
        </w:tc>
        <w:tc>
          <w:tcPr>
            <w:tcW w:w="0" w:type="auto"/>
          </w:tcPr>
          <w:p w:rsidR="005929BC" w:rsidRPr="005929BC" w:rsidRDefault="005929BC" w:rsidP="00412487">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7. Низкий уровень дисциплины при выполнении планов</w:t>
            </w:r>
          </w:p>
        </w:tc>
      </w:tr>
      <w:tr w:rsidR="005929BC" w:rsidTr="00412487">
        <w:tc>
          <w:tcPr>
            <w:tcW w:w="0" w:type="auto"/>
            <w:tcBorders>
              <w:top w:val="nil"/>
            </w:tcBorders>
          </w:tcPr>
          <w:p w:rsidR="005929BC" w:rsidRDefault="005929BC" w:rsidP="00412487">
            <w:pPr>
              <w:tabs>
                <w:tab w:val="left" w:pos="284"/>
                <w:tab w:val="left" w:pos="426"/>
              </w:tabs>
              <w:rPr>
                <w:rFonts w:ascii="Times New Roman" w:hAnsi="Times New Roman"/>
                <w:b/>
                <w:sz w:val="24"/>
                <w:szCs w:val="24"/>
                <w:lang w:val="ru-RU"/>
              </w:rPr>
            </w:pPr>
          </w:p>
        </w:tc>
        <w:tc>
          <w:tcPr>
            <w:tcW w:w="0" w:type="auto"/>
          </w:tcPr>
          <w:p w:rsidR="005929BC" w:rsidRPr="005929BC" w:rsidRDefault="005929BC" w:rsidP="00412487">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8. Старение кадров</w:t>
            </w:r>
          </w:p>
        </w:tc>
      </w:tr>
      <w:tr w:rsidR="005929BC" w:rsidTr="00412487">
        <w:tc>
          <w:tcPr>
            <w:tcW w:w="0" w:type="auto"/>
            <w:vAlign w:val="bottom"/>
          </w:tcPr>
          <w:p w:rsidR="005929BC" w:rsidRPr="005929BC" w:rsidRDefault="005929BC" w:rsidP="005929BC">
            <w:pPr>
              <w:jc w:val="center"/>
              <w:rPr>
                <w:rFonts w:ascii="Times New Roman" w:eastAsia="Times New Roman" w:hAnsi="Times New Roman" w:cs="Times New Roman"/>
                <w:b/>
                <w:bCs/>
                <w:color w:val="000000"/>
                <w:lang w:val="ru-RU" w:eastAsia="ru-RU"/>
              </w:rPr>
            </w:pPr>
            <w:r w:rsidRPr="005929BC">
              <w:rPr>
                <w:rFonts w:ascii="Times New Roman" w:eastAsia="Times New Roman" w:hAnsi="Times New Roman" w:cs="Times New Roman"/>
                <w:b/>
                <w:bCs/>
                <w:color w:val="000000"/>
                <w:lang w:val="ru-RU" w:eastAsia="ru-RU"/>
              </w:rPr>
              <w:t>О (возможности)</w:t>
            </w:r>
          </w:p>
        </w:tc>
        <w:tc>
          <w:tcPr>
            <w:tcW w:w="0" w:type="auto"/>
            <w:vAlign w:val="bottom"/>
          </w:tcPr>
          <w:p w:rsidR="005929BC" w:rsidRPr="005929BC" w:rsidRDefault="005929BC" w:rsidP="005929BC">
            <w:pPr>
              <w:jc w:val="center"/>
              <w:rPr>
                <w:rFonts w:ascii="Times New Roman" w:eastAsia="Times New Roman" w:hAnsi="Times New Roman" w:cs="Times New Roman"/>
                <w:b/>
                <w:bCs/>
                <w:color w:val="000000"/>
                <w:lang w:val="ru-RU" w:eastAsia="ru-RU"/>
              </w:rPr>
            </w:pPr>
            <w:r w:rsidRPr="005929BC">
              <w:rPr>
                <w:rFonts w:ascii="Times New Roman" w:eastAsia="Times New Roman" w:hAnsi="Times New Roman" w:cs="Times New Roman"/>
                <w:b/>
                <w:bCs/>
                <w:color w:val="000000"/>
                <w:lang w:val="ru-RU" w:eastAsia="ru-RU"/>
              </w:rPr>
              <w:t>Т (угрозы)</w:t>
            </w:r>
          </w:p>
        </w:tc>
      </w:tr>
      <w:tr w:rsidR="00412487" w:rsidRPr="00F903E6" w:rsidTr="00412487">
        <w:tc>
          <w:tcPr>
            <w:tcW w:w="0" w:type="auto"/>
          </w:tcPr>
          <w:p w:rsidR="00412487" w:rsidRPr="005929BC" w:rsidRDefault="00412487" w:rsidP="00412487">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 xml:space="preserve">1. Продолжение наращивания расходов на ВПК, так как организация является одним из </w:t>
            </w:r>
            <w:proofErr w:type="spellStart"/>
            <w:r w:rsidRPr="005929BC">
              <w:rPr>
                <w:rFonts w:ascii="Times New Roman" w:eastAsia="Times New Roman" w:hAnsi="Times New Roman" w:cs="Times New Roman"/>
                <w:color w:val="000000"/>
                <w:lang w:val="ru-RU" w:eastAsia="ru-RU"/>
              </w:rPr>
              <w:t>основынх</w:t>
            </w:r>
            <w:proofErr w:type="spellEnd"/>
            <w:r w:rsidRPr="005929BC">
              <w:rPr>
                <w:rFonts w:ascii="Times New Roman" w:eastAsia="Times New Roman" w:hAnsi="Times New Roman" w:cs="Times New Roman"/>
                <w:color w:val="000000"/>
                <w:lang w:val="ru-RU" w:eastAsia="ru-RU"/>
              </w:rPr>
              <w:t xml:space="preserve"> поставщиков ведущих российских производителей двигателей для военной и гражданской авиации, предприятий ракетостроения </w:t>
            </w:r>
          </w:p>
        </w:tc>
        <w:tc>
          <w:tcPr>
            <w:tcW w:w="0" w:type="auto"/>
          </w:tcPr>
          <w:p w:rsidR="00412487" w:rsidRPr="005929BC" w:rsidRDefault="00412487" w:rsidP="00412487">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 xml:space="preserve">1. Возможное принятие законопроекта "О мерах воздействия (противодействия) на недружественные действия Соединенных Штатов Америки и (или) иных иностранных государств", который включает прекращение или приостановку сотрудничества </w:t>
            </w:r>
            <w:r w:rsidR="001802EE" w:rsidRPr="005929BC">
              <w:rPr>
                <w:rFonts w:ascii="Times New Roman" w:eastAsia="Times New Roman" w:hAnsi="Times New Roman" w:cs="Times New Roman"/>
                <w:color w:val="000000"/>
                <w:lang w:val="ru-RU" w:eastAsia="ru-RU"/>
              </w:rPr>
              <w:t>российских</w:t>
            </w:r>
            <w:r w:rsidRPr="005929BC">
              <w:rPr>
                <w:rFonts w:ascii="Times New Roman" w:eastAsia="Times New Roman" w:hAnsi="Times New Roman" w:cs="Times New Roman"/>
                <w:color w:val="000000"/>
                <w:lang w:val="ru-RU" w:eastAsia="ru-RU"/>
              </w:rPr>
              <w:t xml:space="preserve"> юридических лиц в авиастроении ракетно-двигательной и атомной отраслях с попавшими под запрет странами и организациями (ООО "РТ" производит комплектующие и детали, используемые в вышеуказанных отраслях, существенный объем произведенной продукции идет на экспорт)  </w:t>
            </w:r>
          </w:p>
        </w:tc>
      </w:tr>
      <w:tr w:rsidR="00412487" w:rsidRPr="00F903E6" w:rsidTr="00412487">
        <w:tc>
          <w:tcPr>
            <w:tcW w:w="0" w:type="auto"/>
          </w:tcPr>
          <w:p w:rsidR="00412487" w:rsidRPr="005929BC" w:rsidRDefault="00412487" w:rsidP="00412487">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2. Большой потенциал внутреннего рынка: наличие крупного портфеля заказов в оборонной промышленности</w:t>
            </w:r>
          </w:p>
        </w:tc>
        <w:tc>
          <w:tcPr>
            <w:tcW w:w="0" w:type="auto"/>
          </w:tcPr>
          <w:p w:rsidR="001802EE" w:rsidRPr="005929BC" w:rsidRDefault="00412487" w:rsidP="00412487">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 xml:space="preserve">2. Возможное попадание в </w:t>
            </w:r>
            <w:proofErr w:type="spellStart"/>
            <w:r w:rsidRPr="005929BC">
              <w:rPr>
                <w:rFonts w:ascii="Times New Roman" w:eastAsia="Times New Roman" w:hAnsi="Times New Roman" w:cs="Times New Roman"/>
                <w:color w:val="000000"/>
                <w:lang w:val="ru-RU" w:eastAsia="ru-RU"/>
              </w:rPr>
              <w:t>санкционный</w:t>
            </w:r>
            <w:proofErr w:type="spellEnd"/>
            <w:r w:rsidRPr="005929BC">
              <w:rPr>
                <w:rFonts w:ascii="Times New Roman" w:eastAsia="Times New Roman" w:hAnsi="Times New Roman" w:cs="Times New Roman"/>
                <w:color w:val="000000"/>
                <w:lang w:val="ru-RU" w:eastAsia="ru-RU"/>
              </w:rPr>
              <w:t xml:space="preserve"> список США из-за сотрудничества с ВПК, что влечет за собой угрозу запрета деловых контактов с </w:t>
            </w:r>
            <w:r w:rsidR="001802EE">
              <w:rPr>
                <w:rFonts w:ascii="Times New Roman" w:eastAsia="Times New Roman" w:hAnsi="Times New Roman" w:cs="Times New Roman"/>
                <w:color w:val="000000"/>
                <w:lang w:val="ru-RU" w:eastAsia="ru-RU"/>
              </w:rPr>
              <w:t>американскими партнерами, а так</w:t>
            </w:r>
            <w:r w:rsidRPr="005929BC">
              <w:rPr>
                <w:rFonts w:ascii="Times New Roman" w:eastAsia="Times New Roman" w:hAnsi="Times New Roman" w:cs="Times New Roman"/>
                <w:color w:val="000000"/>
                <w:lang w:val="ru-RU" w:eastAsia="ru-RU"/>
              </w:rPr>
              <w:t xml:space="preserve">же проблемы с проведениями платежей в иностранной валюте </w:t>
            </w:r>
          </w:p>
        </w:tc>
      </w:tr>
      <w:tr w:rsidR="00EF6CC6" w:rsidRPr="00EF453E" w:rsidTr="009E0DC6">
        <w:tc>
          <w:tcPr>
            <w:tcW w:w="0" w:type="auto"/>
            <w:vAlign w:val="bottom"/>
          </w:tcPr>
          <w:p w:rsidR="00EF6CC6" w:rsidRPr="005929BC" w:rsidRDefault="00EF6CC6" w:rsidP="00EF6CC6">
            <w:pPr>
              <w:jc w:val="center"/>
              <w:rPr>
                <w:rFonts w:ascii="Times New Roman" w:eastAsia="Times New Roman" w:hAnsi="Times New Roman" w:cs="Times New Roman"/>
                <w:b/>
                <w:bCs/>
                <w:color w:val="000000"/>
                <w:lang w:val="ru-RU" w:eastAsia="ru-RU"/>
              </w:rPr>
            </w:pPr>
            <w:r w:rsidRPr="005929BC">
              <w:rPr>
                <w:rFonts w:ascii="Times New Roman" w:eastAsia="Times New Roman" w:hAnsi="Times New Roman" w:cs="Times New Roman"/>
                <w:b/>
                <w:bCs/>
                <w:color w:val="000000"/>
                <w:lang w:val="ru-RU" w:eastAsia="ru-RU"/>
              </w:rPr>
              <w:lastRenderedPageBreak/>
              <w:t>О (возможности)</w:t>
            </w:r>
          </w:p>
        </w:tc>
        <w:tc>
          <w:tcPr>
            <w:tcW w:w="0" w:type="auto"/>
            <w:vAlign w:val="bottom"/>
          </w:tcPr>
          <w:p w:rsidR="00EF6CC6" w:rsidRPr="005929BC" w:rsidRDefault="00EF6CC6" w:rsidP="00EF6CC6">
            <w:pPr>
              <w:jc w:val="center"/>
              <w:rPr>
                <w:rFonts w:ascii="Times New Roman" w:eastAsia="Times New Roman" w:hAnsi="Times New Roman" w:cs="Times New Roman"/>
                <w:b/>
                <w:bCs/>
                <w:color w:val="000000"/>
                <w:lang w:val="ru-RU" w:eastAsia="ru-RU"/>
              </w:rPr>
            </w:pPr>
            <w:r w:rsidRPr="005929BC">
              <w:rPr>
                <w:rFonts w:ascii="Times New Roman" w:eastAsia="Times New Roman" w:hAnsi="Times New Roman" w:cs="Times New Roman"/>
                <w:b/>
                <w:bCs/>
                <w:color w:val="000000"/>
                <w:lang w:val="ru-RU" w:eastAsia="ru-RU"/>
              </w:rPr>
              <w:t>Т (угрозы)</w:t>
            </w:r>
          </w:p>
        </w:tc>
      </w:tr>
      <w:tr w:rsidR="00412487" w:rsidRPr="00F903E6" w:rsidTr="00412487">
        <w:tc>
          <w:tcPr>
            <w:tcW w:w="0" w:type="auto"/>
          </w:tcPr>
          <w:p w:rsidR="00412487" w:rsidRPr="005929BC" w:rsidRDefault="00412487" w:rsidP="00412487">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 xml:space="preserve">3. Возможное введение ограничений со стороны государства на сотрудничество с иностранными производителями может привести к переориентации производителей на внутренних поставщиков </w:t>
            </w:r>
          </w:p>
        </w:tc>
        <w:tc>
          <w:tcPr>
            <w:tcW w:w="0" w:type="auto"/>
          </w:tcPr>
          <w:p w:rsidR="00412487" w:rsidRPr="005929BC" w:rsidRDefault="00412487" w:rsidP="00412487">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3. Снижение оплаты труда работникам, что может привести к снижению их уровня мотивации</w:t>
            </w:r>
          </w:p>
        </w:tc>
      </w:tr>
      <w:tr w:rsidR="00412487" w:rsidTr="00412487">
        <w:tc>
          <w:tcPr>
            <w:tcW w:w="0" w:type="auto"/>
          </w:tcPr>
          <w:p w:rsidR="00412487" w:rsidRPr="005929BC" w:rsidRDefault="00412487" w:rsidP="00412487">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 xml:space="preserve">4. Продолжающееся </w:t>
            </w:r>
            <w:r w:rsidR="001802EE" w:rsidRPr="005929BC">
              <w:rPr>
                <w:rFonts w:ascii="Times New Roman" w:eastAsia="Times New Roman" w:hAnsi="Times New Roman" w:cs="Times New Roman"/>
                <w:color w:val="000000"/>
                <w:lang w:val="ru-RU" w:eastAsia="ru-RU"/>
              </w:rPr>
              <w:t>обесценение</w:t>
            </w:r>
            <w:r w:rsidRPr="005929BC">
              <w:rPr>
                <w:rFonts w:ascii="Times New Roman" w:eastAsia="Times New Roman" w:hAnsi="Times New Roman" w:cs="Times New Roman"/>
                <w:color w:val="000000"/>
                <w:lang w:val="ru-RU" w:eastAsia="ru-RU"/>
              </w:rPr>
              <w:t xml:space="preserve"> отечественной валюты приведет, что в пересчете на рубли контракты, заключенные в иностранной валюте с </w:t>
            </w:r>
            <w:r w:rsidR="00EF6CC6" w:rsidRPr="005929BC">
              <w:rPr>
                <w:rFonts w:ascii="Times New Roman" w:eastAsia="Times New Roman" w:hAnsi="Times New Roman" w:cs="Times New Roman"/>
                <w:color w:val="000000"/>
                <w:lang w:val="ru-RU" w:eastAsia="ru-RU"/>
              </w:rPr>
              <w:t>иностранными партнерами,</w:t>
            </w:r>
            <w:r w:rsidRPr="005929BC">
              <w:rPr>
                <w:rFonts w:ascii="Times New Roman" w:eastAsia="Times New Roman" w:hAnsi="Times New Roman" w:cs="Times New Roman"/>
                <w:color w:val="000000"/>
                <w:lang w:val="ru-RU" w:eastAsia="ru-RU"/>
              </w:rPr>
              <w:t xml:space="preserve"> станут выгоднее</w:t>
            </w:r>
          </w:p>
        </w:tc>
        <w:tc>
          <w:tcPr>
            <w:tcW w:w="0" w:type="auto"/>
          </w:tcPr>
          <w:p w:rsidR="00412487" w:rsidRPr="005929BC" w:rsidRDefault="00412487" w:rsidP="00412487">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4. Сложности перестрахования крупных рисков</w:t>
            </w:r>
          </w:p>
        </w:tc>
      </w:tr>
    </w:tbl>
    <w:p w:rsidR="00412487" w:rsidRDefault="00412487" w:rsidP="005929BC">
      <w:pPr>
        <w:tabs>
          <w:tab w:val="left" w:pos="284"/>
          <w:tab w:val="left" w:pos="426"/>
        </w:tabs>
        <w:spacing w:after="0" w:line="360" w:lineRule="auto"/>
        <w:rPr>
          <w:rFonts w:ascii="Times New Roman" w:hAnsi="Times New Roman"/>
          <w:b/>
          <w:sz w:val="24"/>
          <w:szCs w:val="24"/>
          <w:lang w:val="ru-RU"/>
        </w:rPr>
      </w:pPr>
    </w:p>
    <w:p w:rsidR="00412487" w:rsidRDefault="00412487" w:rsidP="00412487">
      <w:pPr>
        <w:rPr>
          <w:lang w:val="ru-RU"/>
        </w:rPr>
      </w:pPr>
      <w:r>
        <w:rPr>
          <w:lang w:val="ru-RU"/>
        </w:rPr>
        <w:br w:type="page"/>
      </w:r>
    </w:p>
    <w:p w:rsidR="00412487" w:rsidRPr="005929BC" w:rsidRDefault="00D910E1" w:rsidP="00412487">
      <w:pPr>
        <w:tabs>
          <w:tab w:val="left" w:pos="284"/>
          <w:tab w:val="left" w:pos="426"/>
        </w:tabs>
        <w:spacing w:after="0" w:line="360" w:lineRule="auto"/>
        <w:jc w:val="right"/>
        <w:rPr>
          <w:rFonts w:ascii="Times New Roman" w:hAnsi="Times New Roman"/>
          <w:i/>
          <w:sz w:val="24"/>
          <w:szCs w:val="24"/>
          <w:lang w:val="ru-RU"/>
        </w:rPr>
      </w:pPr>
      <w:r>
        <w:rPr>
          <w:rFonts w:ascii="Times New Roman" w:hAnsi="Times New Roman"/>
          <w:i/>
          <w:sz w:val="24"/>
          <w:szCs w:val="24"/>
          <w:lang w:val="ru-RU"/>
        </w:rPr>
        <w:lastRenderedPageBreak/>
        <w:t>Приложение 32</w:t>
      </w:r>
    </w:p>
    <w:p w:rsidR="00412487" w:rsidRPr="00C520C0" w:rsidRDefault="00C520C0" w:rsidP="00412487">
      <w:pPr>
        <w:tabs>
          <w:tab w:val="left" w:pos="284"/>
          <w:tab w:val="left" w:pos="426"/>
        </w:tabs>
        <w:spacing w:after="0" w:line="360" w:lineRule="auto"/>
        <w:jc w:val="center"/>
        <w:rPr>
          <w:rFonts w:ascii="Times New Roman" w:hAnsi="Times New Roman"/>
          <w:b/>
          <w:sz w:val="24"/>
          <w:szCs w:val="24"/>
          <w:lang w:val="ru-RU"/>
        </w:rPr>
      </w:pPr>
      <w:r>
        <w:rPr>
          <w:rFonts w:ascii="Times New Roman" w:hAnsi="Times New Roman"/>
          <w:b/>
          <w:sz w:val="24"/>
          <w:szCs w:val="24"/>
          <w:lang w:val="ru-RU"/>
        </w:rPr>
        <w:t xml:space="preserve">Матрица стратегий </w:t>
      </w:r>
      <w:r>
        <w:rPr>
          <w:rFonts w:ascii="Times New Roman" w:hAnsi="Times New Roman"/>
          <w:b/>
          <w:sz w:val="24"/>
          <w:szCs w:val="24"/>
        </w:rPr>
        <w:t>SWOT-</w:t>
      </w:r>
      <w:r>
        <w:rPr>
          <w:rFonts w:ascii="Times New Roman" w:hAnsi="Times New Roman"/>
          <w:b/>
          <w:sz w:val="24"/>
          <w:szCs w:val="24"/>
          <w:lang w:val="ru-RU"/>
        </w:rPr>
        <w:t>анализа</w:t>
      </w:r>
    </w:p>
    <w:tbl>
      <w:tblPr>
        <w:tblW w:w="0" w:type="auto"/>
        <w:tblLook w:val="04A0" w:firstRow="1" w:lastRow="0" w:firstColumn="1" w:lastColumn="0" w:noHBand="0" w:noVBand="1"/>
      </w:tblPr>
      <w:tblGrid>
        <w:gridCol w:w="671"/>
        <w:gridCol w:w="3627"/>
        <w:gridCol w:w="5330"/>
      </w:tblGrid>
      <w:tr w:rsidR="00412487" w:rsidRPr="00412487" w:rsidTr="0041248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487" w:rsidRPr="00412487" w:rsidRDefault="00412487" w:rsidP="00412487">
            <w:pPr>
              <w:spacing w:after="0" w:line="240" w:lineRule="auto"/>
              <w:jc w:val="center"/>
              <w:rPr>
                <w:rFonts w:ascii="Times New Roman" w:eastAsia="Times New Roman" w:hAnsi="Times New Roman" w:cs="Times New Roman"/>
                <w:color w:val="000000"/>
                <w:lang w:val="ru-RU"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2487" w:rsidRPr="00412487" w:rsidRDefault="00412487" w:rsidP="00412487">
            <w:pPr>
              <w:spacing w:after="0" w:line="240" w:lineRule="auto"/>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S - сильные стороны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12487" w:rsidRPr="00412487" w:rsidRDefault="00412487" w:rsidP="00412487">
            <w:pPr>
              <w:spacing w:after="0" w:line="240" w:lineRule="auto"/>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 - слабые стороны</w:t>
            </w:r>
          </w:p>
        </w:tc>
      </w:tr>
      <w:tr w:rsidR="00412487" w:rsidRPr="00F903E6" w:rsidTr="00412487">
        <w:trPr>
          <w:trHeight w:val="900"/>
        </w:trPr>
        <w:tc>
          <w:tcPr>
            <w:tcW w:w="0" w:type="auto"/>
            <w:vMerge w:val="restart"/>
            <w:tcBorders>
              <w:top w:val="nil"/>
              <w:left w:val="single" w:sz="4" w:space="0" w:color="auto"/>
              <w:right w:val="single" w:sz="4" w:space="0" w:color="auto"/>
            </w:tcBorders>
            <w:shd w:val="clear" w:color="auto" w:fill="auto"/>
            <w:noWrap/>
            <w:vAlign w:val="center"/>
            <w:hideMark/>
          </w:tcPr>
          <w:p w:rsidR="00412487" w:rsidRPr="00412487" w:rsidRDefault="00412487" w:rsidP="00412487">
            <w:pPr>
              <w:spacing w:after="0" w:line="240" w:lineRule="auto"/>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О - возможности</w:t>
            </w:r>
          </w:p>
        </w:tc>
        <w:tc>
          <w:tcPr>
            <w:tcW w:w="0" w:type="auto"/>
            <w:tcBorders>
              <w:top w:val="nil"/>
              <w:left w:val="nil"/>
              <w:bottom w:val="single" w:sz="4" w:space="0" w:color="auto"/>
              <w:right w:val="single" w:sz="4" w:space="0" w:color="auto"/>
            </w:tcBorders>
            <w:shd w:val="clear" w:color="auto" w:fill="auto"/>
            <w:noWrap/>
            <w:vAlign w:val="center"/>
            <w:hideMark/>
          </w:tcPr>
          <w:p w:rsidR="00412487" w:rsidRPr="00412487" w:rsidRDefault="00412487" w:rsidP="00412487">
            <w:pPr>
              <w:spacing w:after="0" w:line="240" w:lineRule="auto"/>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S1О</w:t>
            </w:r>
            <w:proofErr w:type="gramStart"/>
            <w:r w:rsidRPr="00412487">
              <w:rPr>
                <w:rFonts w:ascii="Times New Roman" w:eastAsia="Times New Roman" w:hAnsi="Times New Roman" w:cs="Times New Roman"/>
                <w:color w:val="000000"/>
                <w:lang w:val="ru-RU" w:eastAsia="ru-RU"/>
              </w:rPr>
              <w:t>1,О</w:t>
            </w:r>
            <w:proofErr w:type="gramEnd"/>
            <w:r w:rsidRPr="00412487">
              <w:rPr>
                <w:rFonts w:ascii="Times New Roman" w:eastAsia="Times New Roman" w:hAnsi="Times New Roman" w:cs="Times New Roman"/>
                <w:color w:val="000000"/>
                <w:lang w:val="ru-RU" w:eastAsia="ru-RU"/>
              </w:rPr>
              <w:t>2 - развитие компетенций в производстве продукции</w:t>
            </w:r>
          </w:p>
        </w:tc>
        <w:tc>
          <w:tcPr>
            <w:tcW w:w="0" w:type="auto"/>
            <w:tcBorders>
              <w:top w:val="nil"/>
              <w:left w:val="nil"/>
              <w:bottom w:val="single" w:sz="4" w:space="0" w:color="auto"/>
              <w:right w:val="single" w:sz="4" w:space="0" w:color="auto"/>
            </w:tcBorders>
            <w:shd w:val="clear" w:color="auto" w:fill="auto"/>
            <w:noWrap/>
            <w:vAlign w:val="center"/>
            <w:hideMark/>
          </w:tcPr>
          <w:p w:rsidR="00412487" w:rsidRPr="00412487" w:rsidRDefault="00412487" w:rsidP="00412487">
            <w:pPr>
              <w:spacing w:after="0" w:line="240" w:lineRule="auto"/>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W1O</w:t>
            </w:r>
            <w:proofErr w:type="gramStart"/>
            <w:r w:rsidRPr="00412487">
              <w:rPr>
                <w:rFonts w:ascii="Times New Roman" w:eastAsia="Times New Roman" w:hAnsi="Times New Roman" w:cs="Times New Roman"/>
                <w:color w:val="000000"/>
                <w:lang w:val="ru-RU" w:eastAsia="ru-RU"/>
              </w:rPr>
              <w:t>1,O</w:t>
            </w:r>
            <w:proofErr w:type="gramEnd"/>
            <w:r w:rsidRPr="00412487">
              <w:rPr>
                <w:rFonts w:ascii="Times New Roman" w:eastAsia="Times New Roman" w:hAnsi="Times New Roman" w:cs="Times New Roman"/>
                <w:color w:val="000000"/>
                <w:lang w:val="ru-RU" w:eastAsia="ru-RU"/>
              </w:rPr>
              <w:t>2 - смена ОПФ на АО для получения средств от новых собственников</w:t>
            </w:r>
          </w:p>
        </w:tc>
      </w:tr>
      <w:tr w:rsidR="00412487" w:rsidRPr="00F903E6" w:rsidTr="00412487">
        <w:trPr>
          <w:trHeight w:val="300"/>
        </w:trPr>
        <w:tc>
          <w:tcPr>
            <w:tcW w:w="0" w:type="auto"/>
            <w:vMerge/>
            <w:tcBorders>
              <w:left w:val="single" w:sz="4" w:space="0" w:color="auto"/>
              <w:right w:val="single" w:sz="4" w:space="0" w:color="auto"/>
            </w:tcBorders>
            <w:shd w:val="clear" w:color="auto" w:fill="auto"/>
            <w:noWrap/>
            <w:vAlign w:val="center"/>
            <w:hideMark/>
          </w:tcPr>
          <w:p w:rsidR="00412487" w:rsidRPr="00412487" w:rsidRDefault="00412487" w:rsidP="00412487">
            <w:pPr>
              <w:spacing w:after="0" w:line="240" w:lineRule="auto"/>
              <w:jc w:val="center"/>
              <w:rPr>
                <w:rFonts w:ascii="Times New Roman" w:eastAsia="Times New Roman" w:hAnsi="Times New Roman" w:cs="Times New Roman"/>
                <w:color w:val="000000"/>
                <w:lang w:val="ru-RU"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412487" w:rsidRPr="00412487" w:rsidRDefault="00412487" w:rsidP="00412487">
            <w:pPr>
              <w:spacing w:after="0" w:line="240" w:lineRule="auto"/>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S5O</w:t>
            </w:r>
            <w:proofErr w:type="gramStart"/>
            <w:r w:rsidRPr="00412487">
              <w:rPr>
                <w:rFonts w:ascii="Times New Roman" w:eastAsia="Times New Roman" w:hAnsi="Times New Roman" w:cs="Times New Roman"/>
                <w:color w:val="000000"/>
                <w:lang w:val="ru-RU" w:eastAsia="ru-RU"/>
              </w:rPr>
              <w:t>1,О</w:t>
            </w:r>
            <w:proofErr w:type="gramEnd"/>
            <w:r w:rsidRPr="00412487">
              <w:rPr>
                <w:rFonts w:ascii="Times New Roman" w:eastAsia="Times New Roman" w:hAnsi="Times New Roman" w:cs="Times New Roman"/>
                <w:color w:val="000000"/>
                <w:lang w:val="ru-RU" w:eastAsia="ru-RU"/>
              </w:rPr>
              <w:t>2 - активное участие в тендерах на получение заказов для обеспечения полной загрузки производственных мощностей</w:t>
            </w:r>
          </w:p>
        </w:tc>
        <w:tc>
          <w:tcPr>
            <w:tcW w:w="0" w:type="auto"/>
            <w:vMerge w:val="restart"/>
            <w:tcBorders>
              <w:top w:val="nil"/>
              <w:left w:val="nil"/>
              <w:right w:val="single" w:sz="4" w:space="0" w:color="auto"/>
            </w:tcBorders>
            <w:shd w:val="clear" w:color="auto" w:fill="auto"/>
            <w:noWrap/>
            <w:vAlign w:val="center"/>
            <w:hideMark/>
          </w:tcPr>
          <w:p w:rsidR="00412487" w:rsidRPr="00412487" w:rsidRDefault="00412487" w:rsidP="00412487">
            <w:pPr>
              <w:spacing w:after="0" w:line="240" w:lineRule="auto"/>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w:t>
            </w:r>
            <w:proofErr w:type="gramStart"/>
            <w:r w:rsidRPr="00412487">
              <w:rPr>
                <w:rFonts w:ascii="Times New Roman" w:eastAsia="Times New Roman" w:hAnsi="Times New Roman" w:cs="Times New Roman"/>
                <w:color w:val="000000"/>
                <w:lang w:val="ru-RU" w:eastAsia="ru-RU"/>
              </w:rPr>
              <w:t>4,W</w:t>
            </w:r>
            <w:proofErr w:type="gramEnd"/>
            <w:r w:rsidRPr="00412487">
              <w:rPr>
                <w:rFonts w:ascii="Times New Roman" w:eastAsia="Times New Roman" w:hAnsi="Times New Roman" w:cs="Times New Roman"/>
                <w:color w:val="000000"/>
                <w:lang w:val="ru-RU" w:eastAsia="ru-RU"/>
              </w:rPr>
              <w:t>6O4 - заключение контрактов с иностранными контрагентами позволит увеличить приток ДС в организацию в условиях слабого рубля и улучшить финансовое положение</w:t>
            </w:r>
            <w:r w:rsidR="001802EE">
              <w:rPr>
                <w:rFonts w:ascii="Times New Roman" w:eastAsia="Times New Roman" w:hAnsi="Times New Roman" w:cs="Times New Roman"/>
                <w:color w:val="000000"/>
                <w:lang w:val="ru-RU" w:eastAsia="ru-RU"/>
              </w:rPr>
              <w:t xml:space="preserve"> </w:t>
            </w:r>
            <w:proofErr w:type="spellStart"/>
            <w:r w:rsidRPr="00412487">
              <w:rPr>
                <w:rFonts w:ascii="Times New Roman" w:eastAsia="Times New Roman" w:hAnsi="Times New Roman" w:cs="Times New Roman"/>
                <w:color w:val="000000"/>
                <w:lang w:val="ru-RU" w:eastAsia="ru-RU"/>
              </w:rPr>
              <w:t>оргаизации</w:t>
            </w:r>
            <w:proofErr w:type="spellEnd"/>
          </w:p>
        </w:tc>
      </w:tr>
      <w:tr w:rsidR="00412487" w:rsidRPr="00F903E6" w:rsidTr="00412487">
        <w:trPr>
          <w:trHeight w:val="285"/>
        </w:trPr>
        <w:tc>
          <w:tcPr>
            <w:tcW w:w="0" w:type="auto"/>
            <w:vMerge/>
            <w:tcBorders>
              <w:left w:val="single" w:sz="4" w:space="0" w:color="auto"/>
              <w:bottom w:val="single" w:sz="4" w:space="0" w:color="auto"/>
              <w:right w:val="single" w:sz="4" w:space="0" w:color="auto"/>
            </w:tcBorders>
            <w:shd w:val="clear" w:color="auto" w:fill="auto"/>
            <w:noWrap/>
            <w:vAlign w:val="center"/>
            <w:hideMark/>
          </w:tcPr>
          <w:p w:rsidR="00412487" w:rsidRPr="00412487" w:rsidRDefault="00412487" w:rsidP="00412487">
            <w:pPr>
              <w:spacing w:after="0" w:line="240" w:lineRule="auto"/>
              <w:jc w:val="center"/>
              <w:rPr>
                <w:rFonts w:ascii="Times New Roman" w:eastAsia="Times New Roman" w:hAnsi="Times New Roman" w:cs="Times New Roman"/>
                <w:color w:val="000000"/>
                <w:lang w:val="ru-RU"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412487" w:rsidRPr="00412487" w:rsidRDefault="00412487" w:rsidP="00412487">
            <w:pPr>
              <w:spacing w:after="0" w:line="240" w:lineRule="auto"/>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S</w:t>
            </w:r>
            <w:proofErr w:type="gramStart"/>
            <w:r w:rsidRPr="00412487">
              <w:rPr>
                <w:rFonts w:ascii="Times New Roman" w:eastAsia="Times New Roman" w:hAnsi="Times New Roman" w:cs="Times New Roman"/>
                <w:color w:val="000000"/>
                <w:lang w:val="ru-RU" w:eastAsia="ru-RU"/>
              </w:rPr>
              <w:t>2,S</w:t>
            </w:r>
            <w:proofErr w:type="gramEnd"/>
            <w:r w:rsidRPr="00412487">
              <w:rPr>
                <w:rFonts w:ascii="Times New Roman" w:eastAsia="Times New Roman" w:hAnsi="Times New Roman" w:cs="Times New Roman"/>
                <w:color w:val="000000"/>
                <w:lang w:val="ru-RU" w:eastAsia="ru-RU"/>
              </w:rPr>
              <w:t xml:space="preserve">3О4 - максимальное использование </w:t>
            </w:r>
            <w:r w:rsidR="001802EE" w:rsidRPr="00412487">
              <w:rPr>
                <w:rFonts w:ascii="Times New Roman" w:eastAsia="Times New Roman" w:hAnsi="Times New Roman" w:cs="Times New Roman"/>
                <w:color w:val="000000"/>
                <w:lang w:val="ru-RU" w:eastAsia="ru-RU"/>
              </w:rPr>
              <w:t>производственного</w:t>
            </w:r>
            <w:r w:rsidRPr="00412487">
              <w:rPr>
                <w:rFonts w:ascii="Times New Roman" w:eastAsia="Times New Roman" w:hAnsi="Times New Roman" w:cs="Times New Roman"/>
                <w:color w:val="000000"/>
                <w:lang w:val="ru-RU" w:eastAsia="ru-RU"/>
              </w:rPr>
              <w:t xml:space="preserve"> потенциала для привлечения новых клиентов внутри страны</w:t>
            </w:r>
          </w:p>
        </w:tc>
        <w:tc>
          <w:tcPr>
            <w:tcW w:w="0" w:type="auto"/>
            <w:vMerge/>
            <w:tcBorders>
              <w:left w:val="nil"/>
              <w:bottom w:val="single" w:sz="4" w:space="0" w:color="auto"/>
              <w:right w:val="single" w:sz="4" w:space="0" w:color="auto"/>
            </w:tcBorders>
            <w:shd w:val="clear" w:color="auto" w:fill="auto"/>
            <w:noWrap/>
            <w:vAlign w:val="center"/>
            <w:hideMark/>
          </w:tcPr>
          <w:p w:rsidR="00412487" w:rsidRPr="00412487" w:rsidRDefault="00412487" w:rsidP="00412487">
            <w:pPr>
              <w:spacing w:after="0" w:line="240" w:lineRule="auto"/>
              <w:jc w:val="center"/>
              <w:rPr>
                <w:rFonts w:ascii="Times New Roman" w:eastAsia="Times New Roman" w:hAnsi="Times New Roman" w:cs="Times New Roman"/>
                <w:color w:val="000000"/>
                <w:lang w:val="ru-RU" w:eastAsia="ru-RU"/>
              </w:rPr>
            </w:pPr>
          </w:p>
        </w:tc>
      </w:tr>
      <w:tr w:rsidR="00412487" w:rsidRPr="00F903E6" w:rsidTr="00412487">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12487" w:rsidRPr="00412487" w:rsidRDefault="00412487" w:rsidP="00412487">
            <w:pPr>
              <w:spacing w:after="0" w:line="240" w:lineRule="auto"/>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Т- угрозы</w:t>
            </w:r>
          </w:p>
        </w:tc>
        <w:tc>
          <w:tcPr>
            <w:tcW w:w="0" w:type="auto"/>
            <w:tcBorders>
              <w:top w:val="nil"/>
              <w:left w:val="nil"/>
              <w:bottom w:val="single" w:sz="4" w:space="0" w:color="auto"/>
              <w:right w:val="single" w:sz="4" w:space="0" w:color="auto"/>
            </w:tcBorders>
            <w:shd w:val="clear" w:color="auto" w:fill="auto"/>
            <w:noWrap/>
            <w:vAlign w:val="center"/>
            <w:hideMark/>
          </w:tcPr>
          <w:p w:rsidR="00412487" w:rsidRPr="00412487" w:rsidRDefault="00412487" w:rsidP="00412487">
            <w:pPr>
              <w:spacing w:after="0" w:line="240" w:lineRule="auto"/>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S</w:t>
            </w:r>
            <w:proofErr w:type="gramStart"/>
            <w:r w:rsidRPr="00412487">
              <w:rPr>
                <w:rFonts w:ascii="Times New Roman" w:eastAsia="Times New Roman" w:hAnsi="Times New Roman" w:cs="Times New Roman"/>
                <w:color w:val="000000"/>
                <w:lang w:val="ru-RU" w:eastAsia="ru-RU"/>
              </w:rPr>
              <w:t>3,S</w:t>
            </w:r>
            <w:proofErr w:type="gramEnd"/>
            <w:r w:rsidRPr="00412487">
              <w:rPr>
                <w:rFonts w:ascii="Times New Roman" w:eastAsia="Times New Roman" w:hAnsi="Times New Roman" w:cs="Times New Roman"/>
                <w:color w:val="000000"/>
                <w:lang w:val="ru-RU" w:eastAsia="ru-RU"/>
              </w:rPr>
              <w:t>6Т3 - оптимизация процесса производства с целью недопущения сильного снижения оплаты труда работников</w:t>
            </w:r>
          </w:p>
        </w:tc>
        <w:tc>
          <w:tcPr>
            <w:tcW w:w="0" w:type="auto"/>
            <w:tcBorders>
              <w:top w:val="nil"/>
              <w:left w:val="nil"/>
              <w:bottom w:val="single" w:sz="4" w:space="0" w:color="auto"/>
              <w:right w:val="single" w:sz="4" w:space="0" w:color="auto"/>
            </w:tcBorders>
            <w:shd w:val="clear" w:color="auto" w:fill="auto"/>
            <w:noWrap/>
            <w:vAlign w:val="center"/>
            <w:hideMark/>
          </w:tcPr>
          <w:p w:rsidR="00412487" w:rsidRPr="00412487" w:rsidRDefault="00412487" w:rsidP="00412487">
            <w:pPr>
              <w:spacing w:after="0" w:line="240" w:lineRule="auto"/>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W7T3 - повышение уровня мотивации сотрудников путем введения премий и бонусов в случае успешного выполнения плановых заданий</w:t>
            </w:r>
          </w:p>
        </w:tc>
      </w:tr>
    </w:tbl>
    <w:p w:rsidR="005929BC" w:rsidRDefault="005929BC" w:rsidP="005929BC">
      <w:pPr>
        <w:tabs>
          <w:tab w:val="left" w:pos="284"/>
          <w:tab w:val="left" w:pos="426"/>
        </w:tabs>
        <w:spacing w:after="0" w:line="360" w:lineRule="auto"/>
        <w:rPr>
          <w:rFonts w:ascii="Times New Roman" w:hAnsi="Times New Roman"/>
          <w:b/>
          <w:sz w:val="24"/>
          <w:szCs w:val="24"/>
          <w:lang w:val="ru-RU"/>
        </w:rPr>
      </w:pPr>
    </w:p>
    <w:p w:rsidR="00412487" w:rsidRDefault="00412487">
      <w:pPr>
        <w:rPr>
          <w:rFonts w:ascii="Times New Roman" w:hAnsi="Times New Roman"/>
          <w:b/>
          <w:sz w:val="24"/>
          <w:szCs w:val="24"/>
          <w:lang w:val="ru-RU"/>
        </w:rPr>
      </w:pPr>
      <w:r>
        <w:rPr>
          <w:rFonts w:ascii="Times New Roman" w:hAnsi="Times New Roman"/>
          <w:b/>
          <w:sz w:val="24"/>
          <w:szCs w:val="24"/>
          <w:lang w:val="ru-RU"/>
        </w:rPr>
        <w:br w:type="page"/>
      </w:r>
    </w:p>
    <w:p w:rsidR="00412487" w:rsidRPr="005929BC" w:rsidRDefault="00D910E1" w:rsidP="00412487">
      <w:pPr>
        <w:tabs>
          <w:tab w:val="left" w:pos="284"/>
          <w:tab w:val="left" w:pos="426"/>
        </w:tabs>
        <w:spacing w:after="0" w:line="360" w:lineRule="auto"/>
        <w:jc w:val="right"/>
        <w:rPr>
          <w:rFonts w:ascii="Times New Roman" w:hAnsi="Times New Roman"/>
          <w:i/>
          <w:sz w:val="24"/>
          <w:szCs w:val="24"/>
          <w:lang w:val="ru-RU"/>
        </w:rPr>
      </w:pPr>
      <w:r>
        <w:rPr>
          <w:rFonts w:ascii="Times New Roman" w:hAnsi="Times New Roman"/>
          <w:i/>
          <w:sz w:val="24"/>
          <w:szCs w:val="24"/>
          <w:lang w:val="ru-RU"/>
        </w:rPr>
        <w:lastRenderedPageBreak/>
        <w:t>Приложение 33</w:t>
      </w:r>
    </w:p>
    <w:p w:rsidR="00412487" w:rsidRDefault="00C520C0" w:rsidP="00412487">
      <w:pPr>
        <w:tabs>
          <w:tab w:val="left" w:pos="284"/>
          <w:tab w:val="left" w:pos="426"/>
        </w:tabs>
        <w:spacing w:after="0" w:line="360" w:lineRule="auto"/>
        <w:jc w:val="center"/>
        <w:rPr>
          <w:rFonts w:ascii="Times New Roman" w:hAnsi="Times New Roman"/>
          <w:b/>
          <w:sz w:val="24"/>
          <w:szCs w:val="24"/>
          <w:lang w:val="ru-RU"/>
        </w:rPr>
      </w:pPr>
      <w:r>
        <w:rPr>
          <w:rFonts w:ascii="Times New Roman" w:hAnsi="Times New Roman"/>
          <w:b/>
          <w:sz w:val="24"/>
          <w:szCs w:val="24"/>
          <w:lang w:val="ru-RU"/>
        </w:rPr>
        <w:t>Инструменты бюджетирования</w:t>
      </w:r>
    </w:p>
    <w:tbl>
      <w:tblPr>
        <w:tblStyle w:val="af1"/>
        <w:tblW w:w="0" w:type="auto"/>
        <w:jc w:val="center"/>
        <w:tblLook w:val="04A0" w:firstRow="1" w:lastRow="0" w:firstColumn="1" w:lastColumn="0" w:noHBand="0" w:noVBand="1"/>
      </w:tblPr>
      <w:tblGrid>
        <w:gridCol w:w="1943"/>
        <w:gridCol w:w="1675"/>
        <w:gridCol w:w="1793"/>
        <w:gridCol w:w="1866"/>
        <w:gridCol w:w="2351"/>
      </w:tblGrid>
      <w:tr w:rsidR="00412487" w:rsidTr="00412487">
        <w:trPr>
          <w:jc w:val="center"/>
        </w:trPr>
        <w:tc>
          <w:tcPr>
            <w:tcW w:w="0" w:type="auto"/>
            <w:vAlign w:val="center"/>
          </w:tcPr>
          <w:p w:rsidR="00412487" w:rsidRPr="00412487" w:rsidRDefault="00412487" w:rsidP="00412487">
            <w:pPr>
              <w:jc w:val="center"/>
              <w:rPr>
                <w:rFonts w:ascii="Times New Roman" w:hAnsi="Times New Roman" w:cs="Times New Roman"/>
              </w:rPr>
            </w:pPr>
            <w:r w:rsidRPr="00412487">
              <w:rPr>
                <w:rFonts w:ascii="Times New Roman" w:hAnsi="Times New Roman" w:cs="Times New Roman"/>
              </w:rPr>
              <w:t>Activity Based Budgeting</w:t>
            </w:r>
          </w:p>
        </w:tc>
        <w:tc>
          <w:tcPr>
            <w:tcW w:w="0" w:type="auto"/>
            <w:vAlign w:val="center"/>
          </w:tcPr>
          <w:p w:rsidR="00412487" w:rsidRPr="00412487" w:rsidRDefault="00412487" w:rsidP="00412487">
            <w:pPr>
              <w:jc w:val="center"/>
              <w:rPr>
                <w:rFonts w:ascii="Times New Roman" w:hAnsi="Times New Roman" w:cs="Times New Roman"/>
              </w:rPr>
            </w:pPr>
            <w:r w:rsidRPr="00412487">
              <w:rPr>
                <w:rFonts w:ascii="Times New Roman" w:hAnsi="Times New Roman" w:cs="Times New Roman"/>
              </w:rPr>
              <w:t>DВВ</w:t>
            </w:r>
          </w:p>
        </w:tc>
        <w:tc>
          <w:tcPr>
            <w:tcW w:w="0" w:type="auto"/>
            <w:vAlign w:val="center"/>
          </w:tcPr>
          <w:p w:rsidR="00412487" w:rsidRPr="00412487" w:rsidRDefault="00412487" w:rsidP="00412487">
            <w:pPr>
              <w:jc w:val="center"/>
              <w:rPr>
                <w:rFonts w:ascii="Times New Roman" w:hAnsi="Times New Roman" w:cs="Times New Roman"/>
              </w:rPr>
            </w:pPr>
            <w:r w:rsidRPr="00412487">
              <w:rPr>
                <w:rFonts w:ascii="Times New Roman" w:hAnsi="Times New Roman" w:cs="Times New Roman"/>
              </w:rPr>
              <w:t>ВМС</w:t>
            </w:r>
          </w:p>
        </w:tc>
        <w:tc>
          <w:tcPr>
            <w:tcW w:w="0" w:type="auto"/>
            <w:vAlign w:val="center"/>
          </w:tcPr>
          <w:p w:rsidR="00412487" w:rsidRPr="00412487" w:rsidRDefault="00412487" w:rsidP="00412487">
            <w:pPr>
              <w:jc w:val="center"/>
              <w:rPr>
                <w:rFonts w:ascii="Times New Roman" w:hAnsi="Times New Roman" w:cs="Times New Roman"/>
              </w:rPr>
            </w:pPr>
            <w:proofErr w:type="spellStart"/>
            <w:r w:rsidRPr="00412487">
              <w:rPr>
                <w:rFonts w:ascii="Times New Roman" w:hAnsi="Times New Roman" w:cs="Times New Roman"/>
              </w:rPr>
              <w:t>Сбалансированная</w:t>
            </w:r>
            <w:proofErr w:type="spellEnd"/>
            <w:r w:rsidRPr="00412487">
              <w:rPr>
                <w:rFonts w:ascii="Times New Roman" w:hAnsi="Times New Roman" w:cs="Times New Roman"/>
              </w:rPr>
              <w:t xml:space="preserve"> </w:t>
            </w:r>
            <w:proofErr w:type="spellStart"/>
            <w:r w:rsidRPr="00412487">
              <w:rPr>
                <w:rFonts w:ascii="Times New Roman" w:hAnsi="Times New Roman" w:cs="Times New Roman"/>
              </w:rPr>
              <w:t>система</w:t>
            </w:r>
            <w:proofErr w:type="spellEnd"/>
            <w:r w:rsidRPr="00412487">
              <w:rPr>
                <w:rFonts w:ascii="Times New Roman" w:hAnsi="Times New Roman" w:cs="Times New Roman"/>
              </w:rPr>
              <w:t xml:space="preserve"> </w:t>
            </w:r>
            <w:proofErr w:type="spellStart"/>
            <w:r w:rsidRPr="00412487">
              <w:rPr>
                <w:rFonts w:ascii="Times New Roman" w:hAnsi="Times New Roman" w:cs="Times New Roman"/>
              </w:rPr>
              <w:t>показателей</w:t>
            </w:r>
            <w:proofErr w:type="spellEnd"/>
          </w:p>
        </w:tc>
        <w:tc>
          <w:tcPr>
            <w:tcW w:w="0" w:type="auto"/>
            <w:vAlign w:val="center"/>
          </w:tcPr>
          <w:p w:rsidR="00412487" w:rsidRPr="00412487" w:rsidRDefault="00412487" w:rsidP="00412487">
            <w:pPr>
              <w:jc w:val="center"/>
              <w:rPr>
                <w:rFonts w:ascii="Times New Roman" w:hAnsi="Times New Roman" w:cs="Times New Roman"/>
              </w:rPr>
            </w:pPr>
            <w:proofErr w:type="spellStart"/>
            <w:r w:rsidRPr="00412487">
              <w:rPr>
                <w:rFonts w:ascii="Times New Roman" w:hAnsi="Times New Roman" w:cs="Times New Roman"/>
              </w:rPr>
              <w:t>Бенчмаркинг</w:t>
            </w:r>
            <w:proofErr w:type="spellEnd"/>
          </w:p>
        </w:tc>
      </w:tr>
      <w:tr w:rsidR="00412487" w:rsidRPr="00F903E6" w:rsidTr="00412487">
        <w:trPr>
          <w:jc w:val="center"/>
        </w:trPr>
        <w:tc>
          <w:tcPr>
            <w:tcW w:w="0" w:type="auto"/>
            <w:vAlign w:val="center"/>
          </w:tcPr>
          <w:p w:rsidR="00412487" w:rsidRPr="00412487" w:rsidRDefault="00412487" w:rsidP="0041248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На предприятии</w:t>
            </w:r>
            <w:r w:rsidR="00EF6CC6">
              <w:rPr>
                <w:rFonts w:ascii="Times New Roman" w:eastAsia="Times New Roman" w:hAnsi="Times New Roman" w:cs="Times New Roman"/>
                <w:color w:val="000000"/>
                <w:lang w:val="ru-RU" w:eastAsia="ru-RU"/>
              </w:rPr>
              <w:t xml:space="preserve"> не завершено внедрение процесс</w:t>
            </w:r>
            <w:r w:rsidRPr="00412487">
              <w:rPr>
                <w:rFonts w:ascii="Times New Roman" w:eastAsia="Times New Roman" w:hAnsi="Times New Roman" w:cs="Times New Roman"/>
                <w:color w:val="000000"/>
                <w:lang w:val="ru-RU" w:eastAsia="ru-RU"/>
              </w:rPr>
              <w:t>ного управления (бизнес-процессы не регламентированы)</w:t>
            </w:r>
          </w:p>
        </w:tc>
        <w:tc>
          <w:tcPr>
            <w:tcW w:w="0" w:type="auto"/>
            <w:vAlign w:val="center"/>
          </w:tcPr>
          <w:p w:rsidR="00412487" w:rsidRPr="00412487" w:rsidRDefault="00412487" w:rsidP="0041248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Частично используется в настоящее время на предприятии (драйвер - трудоемкость в чел.-часах)</w:t>
            </w:r>
          </w:p>
        </w:tc>
        <w:tc>
          <w:tcPr>
            <w:tcW w:w="0" w:type="auto"/>
            <w:vAlign w:val="center"/>
          </w:tcPr>
          <w:p w:rsidR="00412487" w:rsidRPr="00412487" w:rsidRDefault="00412487" w:rsidP="0041248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Низкая практическая значимость для предприятий, работающих в В2В секторе</w:t>
            </w:r>
          </w:p>
        </w:tc>
        <w:tc>
          <w:tcPr>
            <w:tcW w:w="0" w:type="auto"/>
            <w:vAlign w:val="center"/>
          </w:tcPr>
          <w:p w:rsidR="00412487" w:rsidRPr="00412487" w:rsidRDefault="00412487" w:rsidP="0041248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Универсальный инструмент, который может быть использован на любом предприятии</w:t>
            </w:r>
          </w:p>
        </w:tc>
        <w:tc>
          <w:tcPr>
            <w:tcW w:w="0" w:type="auto"/>
            <w:vAlign w:val="center"/>
          </w:tcPr>
          <w:p w:rsidR="00412487" w:rsidRPr="00412487" w:rsidRDefault="00412487" w:rsidP="0041248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Необходим постоянный мониторинг деятельности конкурентов с целью повышения уровня конкурентоспособности</w:t>
            </w:r>
          </w:p>
        </w:tc>
      </w:tr>
      <w:tr w:rsidR="00412487" w:rsidRPr="00F903E6" w:rsidTr="00412487">
        <w:trPr>
          <w:jc w:val="center"/>
        </w:trPr>
        <w:tc>
          <w:tcPr>
            <w:tcW w:w="0" w:type="auto"/>
            <w:vAlign w:val="center"/>
          </w:tcPr>
          <w:p w:rsidR="00412487" w:rsidRPr="00412487" w:rsidRDefault="00412487" w:rsidP="0041248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Себестоимость определяется по объектам учета, а не через инструмент АВС</w:t>
            </w:r>
          </w:p>
        </w:tc>
        <w:tc>
          <w:tcPr>
            <w:tcW w:w="0" w:type="auto"/>
            <w:vAlign w:val="center"/>
          </w:tcPr>
          <w:p w:rsidR="00412487" w:rsidRPr="00412487" w:rsidRDefault="00412487" w:rsidP="0041248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Высокие риски положительного результата от использования из-за отсутствия примеров использования на практике</w:t>
            </w:r>
          </w:p>
        </w:tc>
        <w:tc>
          <w:tcPr>
            <w:tcW w:w="0" w:type="auto"/>
            <w:vAlign w:val="center"/>
          </w:tcPr>
          <w:p w:rsidR="00412487" w:rsidRPr="00412487" w:rsidRDefault="00412487" w:rsidP="0041248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Является вспомогательным инструментом бюджетирования</w:t>
            </w:r>
          </w:p>
        </w:tc>
        <w:tc>
          <w:tcPr>
            <w:tcW w:w="0" w:type="auto"/>
            <w:vAlign w:val="center"/>
          </w:tcPr>
          <w:p w:rsidR="00412487" w:rsidRPr="00412487" w:rsidRDefault="00412487" w:rsidP="0041248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Возможность легкой интеграции в систему бюджетирования компании (взаимосвязь показателей и статей бюджетов)</w:t>
            </w:r>
          </w:p>
        </w:tc>
        <w:tc>
          <w:tcPr>
            <w:tcW w:w="0" w:type="auto"/>
            <w:vAlign w:val="center"/>
          </w:tcPr>
          <w:p w:rsidR="00412487" w:rsidRPr="00412487" w:rsidRDefault="00412487" w:rsidP="0041248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Анализ и внедрение лучших приемов</w:t>
            </w:r>
            <w:r>
              <w:rPr>
                <w:rFonts w:ascii="Times New Roman" w:eastAsia="Times New Roman" w:hAnsi="Times New Roman" w:cs="Times New Roman"/>
                <w:color w:val="000000"/>
                <w:lang w:val="ru-RU" w:eastAsia="ru-RU"/>
              </w:rPr>
              <w:t xml:space="preserve"> </w:t>
            </w:r>
            <w:r w:rsidRPr="00412487">
              <w:rPr>
                <w:rFonts w:ascii="Times New Roman" w:eastAsia="Times New Roman" w:hAnsi="Times New Roman" w:cs="Times New Roman"/>
                <w:color w:val="000000"/>
                <w:lang w:val="ru-RU" w:eastAsia="ru-RU"/>
              </w:rPr>
              <w:t>менеджмента и управления, что позволит повысить эффективность управления</w:t>
            </w:r>
          </w:p>
        </w:tc>
      </w:tr>
      <w:tr w:rsidR="00412487" w:rsidTr="00412487">
        <w:trPr>
          <w:jc w:val="center"/>
        </w:trPr>
        <w:tc>
          <w:tcPr>
            <w:tcW w:w="0" w:type="auto"/>
            <w:vAlign w:val="center"/>
          </w:tcPr>
          <w:p w:rsidR="00412487" w:rsidRPr="00412487" w:rsidRDefault="00412487" w:rsidP="0041248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Часть бизнес-процессов может быть унифицирована</w:t>
            </w:r>
          </w:p>
        </w:tc>
        <w:tc>
          <w:tcPr>
            <w:tcW w:w="0" w:type="auto"/>
            <w:vAlign w:val="center"/>
          </w:tcPr>
          <w:p w:rsidR="00412487" w:rsidRPr="00412487" w:rsidRDefault="00412487" w:rsidP="00412487">
            <w:pPr>
              <w:jc w:val="center"/>
              <w:rPr>
                <w:rFonts w:ascii="Times New Roman" w:eastAsia="Times New Roman" w:hAnsi="Times New Roman" w:cs="Times New Roman"/>
                <w:color w:val="000000"/>
                <w:lang w:val="ru-RU" w:eastAsia="ru-RU"/>
              </w:rPr>
            </w:pPr>
          </w:p>
        </w:tc>
        <w:tc>
          <w:tcPr>
            <w:tcW w:w="0" w:type="auto"/>
            <w:vAlign w:val="center"/>
          </w:tcPr>
          <w:p w:rsidR="00412487" w:rsidRPr="00412487" w:rsidRDefault="00412487" w:rsidP="0041248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Отсутствие примеров использования на практике</w:t>
            </w:r>
          </w:p>
        </w:tc>
        <w:tc>
          <w:tcPr>
            <w:tcW w:w="0" w:type="auto"/>
            <w:vAlign w:val="center"/>
          </w:tcPr>
          <w:p w:rsidR="00412487" w:rsidRPr="00412487" w:rsidRDefault="00412487" w:rsidP="0041248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Дает возможность решить проблему низкой мотивации персонала</w:t>
            </w:r>
          </w:p>
        </w:tc>
        <w:tc>
          <w:tcPr>
            <w:tcW w:w="0" w:type="auto"/>
            <w:vAlign w:val="center"/>
          </w:tcPr>
          <w:p w:rsidR="00412487" w:rsidRPr="00412487" w:rsidRDefault="00412487" w:rsidP="0041248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Позволяет улучшить конкурентное преимущество</w:t>
            </w:r>
          </w:p>
        </w:tc>
      </w:tr>
      <w:tr w:rsidR="00412487" w:rsidRPr="00F903E6" w:rsidTr="00412487">
        <w:trPr>
          <w:jc w:val="center"/>
        </w:trPr>
        <w:tc>
          <w:tcPr>
            <w:tcW w:w="0" w:type="auto"/>
            <w:vAlign w:val="center"/>
          </w:tcPr>
          <w:p w:rsidR="00412487" w:rsidRPr="005929BC" w:rsidRDefault="00412487" w:rsidP="00412487">
            <w:pPr>
              <w:jc w:val="center"/>
              <w:rPr>
                <w:rFonts w:ascii="Times New Roman" w:eastAsia="Times New Roman" w:hAnsi="Times New Roman" w:cs="Times New Roman"/>
                <w:b/>
                <w:bCs/>
                <w:color w:val="000000"/>
                <w:lang w:val="ru-RU" w:eastAsia="ru-RU"/>
              </w:rPr>
            </w:pPr>
          </w:p>
        </w:tc>
        <w:tc>
          <w:tcPr>
            <w:tcW w:w="0" w:type="auto"/>
            <w:vAlign w:val="center"/>
          </w:tcPr>
          <w:p w:rsidR="00412487" w:rsidRPr="005929BC" w:rsidRDefault="00412487" w:rsidP="00412487">
            <w:pPr>
              <w:jc w:val="center"/>
              <w:rPr>
                <w:rFonts w:ascii="Times New Roman" w:eastAsia="Times New Roman" w:hAnsi="Times New Roman" w:cs="Times New Roman"/>
                <w:b/>
                <w:bCs/>
                <w:color w:val="000000"/>
                <w:lang w:val="ru-RU" w:eastAsia="ru-RU"/>
              </w:rPr>
            </w:pPr>
          </w:p>
        </w:tc>
        <w:tc>
          <w:tcPr>
            <w:tcW w:w="0" w:type="auto"/>
            <w:vAlign w:val="center"/>
          </w:tcPr>
          <w:p w:rsidR="00412487" w:rsidRPr="005929BC" w:rsidRDefault="00412487" w:rsidP="00412487">
            <w:pPr>
              <w:jc w:val="center"/>
              <w:rPr>
                <w:rFonts w:ascii="Times New Roman" w:eastAsia="Times New Roman" w:hAnsi="Times New Roman" w:cs="Times New Roman"/>
                <w:b/>
                <w:bCs/>
                <w:color w:val="000000"/>
                <w:lang w:val="ru-RU" w:eastAsia="ru-RU"/>
              </w:rPr>
            </w:pPr>
          </w:p>
        </w:tc>
        <w:tc>
          <w:tcPr>
            <w:tcW w:w="0" w:type="auto"/>
            <w:vAlign w:val="center"/>
          </w:tcPr>
          <w:p w:rsidR="00412487" w:rsidRPr="00412487" w:rsidRDefault="00412487" w:rsidP="0041248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Формирует систему ответственности на всех уровнях предприятия</w:t>
            </w:r>
          </w:p>
        </w:tc>
        <w:tc>
          <w:tcPr>
            <w:tcW w:w="0" w:type="auto"/>
            <w:vAlign w:val="center"/>
          </w:tcPr>
          <w:p w:rsidR="00412487" w:rsidRPr="005929BC" w:rsidRDefault="00412487" w:rsidP="00412487">
            <w:pPr>
              <w:jc w:val="center"/>
              <w:rPr>
                <w:rFonts w:ascii="Times New Roman" w:eastAsia="Times New Roman" w:hAnsi="Times New Roman" w:cs="Times New Roman"/>
                <w:b/>
                <w:bCs/>
                <w:color w:val="000000"/>
                <w:lang w:val="ru-RU" w:eastAsia="ru-RU"/>
              </w:rPr>
            </w:pPr>
          </w:p>
        </w:tc>
      </w:tr>
    </w:tbl>
    <w:p w:rsidR="00412487" w:rsidRDefault="00412487" w:rsidP="005929BC">
      <w:pPr>
        <w:tabs>
          <w:tab w:val="left" w:pos="284"/>
          <w:tab w:val="left" w:pos="426"/>
        </w:tabs>
        <w:spacing w:after="0" w:line="360" w:lineRule="auto"/>
        <w:rPr>
          <w:rFonts w:ascii="Times New Roman" w:hAnsi="Times New Roman"/>
          <w:b/>
          <w:sz w:val="24"/>
          <w:szCs w:val="24"/>
          <w:lang w:val="ru-RU"/>
        </w:rPr>
      </w:pPr>
    </w:p>
    <w:p w:rsidR="00412487" w:rsidRDefault="00412487" w:rsidP="005929BC">
      <w:pPr>
        <w:tabs>
          <w:tab w:val="left" w:pos="284"/>
          <w:tab w:val="left" w:pos="426"/>
        </w:tabs>
        <w:spacing w:after="0" w:line="360" w:lineRule="auto"/>
        <w:rPr>
          <w:rFonts w:ascii="Times New Roman" w:hAnsi="Times New Roman"/>
          <w:b/>
          <w:sz w:val="24"/>
          <w:szCs w:val="24"/>
          <w:lang w:val="ru-RU"/>
        </w:rPr>
      </w:pPr>
    </w:p>
    <w:p w:rsidR="00412487" w:rsidRDefault="00412487">
      <w:pPr>
        <w:rPr>
          <w:rFonts w:ascii="Times New Roman" w:hAnsi="Times New Roman"/>
          <w:b/>
          <w:sz w:val="24"/>
          <w:szCs w:val="24"/>
          <w:lang w:val="ru-RU"/>
        </w:rPr>
      </w:pPr>
      <w:r>
        <w:rPr>
          <w:rFonts w:ascii="Times New Roman" w:hAnsi="Times New Roman"/>
          <w:b/>
          <w:sz w:val="24"/>
          <w:szCs w:val="24"/>
          <w:lang w:val="ru-RU"/>
        </w:rPr>
        <w:br w:type="page"/>
      </w:r>
    </w:p>
    <w:p w:rsidR="00F81D18" w:rsidRDefault="00F81D18" w:rsidP="00412487">
      <w:pPr>
        <w:tabs>
          <w:tab w:val="left" w:pos="284"/>
          <w:tab w:val="left" w:pos="426"/>
        </w:tabs>
        <w:spacing w:after="0" w:line="360" w:lineRule="auto"/>
        <w:jc w:val="right"/>
        <w:rPr>
          <w:rFonts w:ascii="Times New Roman" w:hAnsi="Times New Roman"/>
          <w:i/>
          <w:sz w:val="24"/>
          <w:szCs w:val="24"/>
          <w:lang w:val="ru-RU"/>
        </w:rPr>
      </w:pPr>
      <w:r>
        <w:rPr>
          <w:rFonts w:ascii="Times New Roman" w:hAnsi="Times New Roman"/>
          <w:i/>
          <w:sz w:val="24"/>
          <w:szCs w:val="24"/>
          <w:lang w:val="ru-RU"/>
        </w:rPr>
        <w:lastRenderedPageBreak/>
        <w:t>Пр</w:t>
      </w:r>
      <w:r w:rsidR="00D910E1">
        <w:rPr>
          <w:rFonts w:ascii="Times New Roman" w:hAnsi="Times New Roman"/>
          <w:i/>
          <w:sz w:val="24"/>
          <w:szCs w:val="24"/>
          <w:lang w:val="ru-RU"/>
        </w:rPr>
        <w:t>иложение 34</w:t>
      </w:r>
    </w:p>
    <w:p w:rsidR="00C520C0" w:rsidRPr="00C520C0" w:rsidRDefault="00C520C0" w:rsidP="00C520C0">
      <w:pPr>
        <w:tabs>
          <w:tab w:val="left" w:pos="284"/>
          <w:tab w:val="left" w:pos="426"/>
        </w:tabs>
        <w:spacing w:after="0" w:line="360" w:lineRule="auto"/>
        <w:jc w:val="center"/>
        <w:rPr>
          <w:rFonts w:ascii="Times New Roman" w:hAnsi="Times New Roman"/>
          <w:b/>
          <w:sz w:val="24"/>
          <w:szCs w:val="24"/>
          <w:lang w:val="ru-RU"/>
        </w:rPr>
      </w:pPr>
      <w:r w:rsidRPr="00C520C0">
        <w:rPr>
          <w:rFonts w:ascii="Times New Roman" w:hAnsi="Times New Roman"/>
          <w:b/>
          <w:sz w:val="24"/>
          <w:szCs w:val="24"/>
          <w:lang w:val="ru-RU"/>
        </w:rPr>
        <w:t>Сопоставление принципов современных подходов к бюджетированию с особенностями ООО «РТ»</w:t>
      </w:r>
    </w:p>
    <w:tbl>
      <w:tblPr>
        <w:tblW w:w="0" w:type="auto"/>
        <w:jc w:val="center"/>
        <w:tblLook w:val="04A0" w:firstRow="1" w:lastRow="0" w:firstColumn="1" w:lastColumn="0" w:noHBand="0" w:noVBand="1"/>
      </w:tblPr>
      <w:tblGrid>
        <w:gridCol w:w="4212"/>
        <w:gridCol w:w="2962"/>
        <w:gridCol w:w="2454"/>
      </w:tblGrid>
      <w:tr w:rsidR="00FD442B" w:rsidRPr="00FD442B" w:rsidTr="00FD442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42B" w:rsidRPr="00FD442B" w:rsidRDefault="00FD442B" w:rsidP="00FD442B">
            <w:pPr>
              <w:spacing w:after="0" w:line="240" w:lineRule="auto"/>
              <w:jc w:val="center"/>
              <w:rPr>
                <w:rFonts w:ascii="Times New Roman" w:eastAsia="Times New Roman" w:hAnsi="Times New Roman" w:cs="Times New Roman"/>
                <w:b/>
                <w:color w:val="000000"/>
                <w:lang w:val="ru-RU" w:eastAsia="ru-RU"/>
              </w:rPr>
            </w:pPr>
            <w:r w:rsidRPr="00FD442B">
              <w:rPr>
                <w:rFonts w:ascii="Times New Roman" w:eastAsia="Times New Roman" w:hAnsi="Times New Roman" w:cs="Times New Roman"/>
                <w:b/>
                <w:color w:val="000000"/>
                <w:lang w:val="ru-RU" w:eastAsia="ru-RU"/>
              </w:rPr>
              <w:t>Улучшенное бюджетирование (</w:t>
            </w:r>
            <w:proofErr w:type="spellStart"/>
            <w:r w:rsidRPr="00FD442B">
              <w:rPr>
                <w:rFonts w:ascii="Times New Roman" w:eastAsia="Times New Roman" w:hAnsi="Times New Roman" w:cs="Times New Roman"/>
                <w:b/>
                <w:color w:val="000000"/>
                <w:lang w:val="ru-RU" w:eastAsia="ru-RU"/>
              </w:rPr>
              <w:t>Better</w:t>
            </w:r>
            <w:proofErr w:type="spellEnd"/>
            <w:r w:rsidRPr="00FD442B">
              <w:rPr>
                <w:rFonts w:ascii="Times New Roman" w:eastAsia="Times New Roman" w:hAnsi="Times New Roman" w:cs="Times New Roman"/>
                <w:b/>
                <w:color w:val="000000"/>
                <w:lang w:val="ru-RU" w:eastAsia="ru-RU"/>
              </w:rPr>
              <w:t xml:space="preserve"> </w:t>
            </w:r>
            <w:proofErr w:type="spellStart"/>
            <w:r w:rsidRPr="00FD442B">
              <w:rPr>
                <w:rFonts w:ascii="Times New Roman" w:eastAsia="Times New Roman" w:hAnsi="Times New Roman" w:cs="Times New Roman"/>
                <w:b/>
                <w:color w:val="000000"/>
                <w:lang w:val="ru-RU" w:eastAsia="ru-RU"/>
              </w:rPr>
              <w:t>Budgeting</w:t>
            </w:r>
            <w:proofErr w:type="spellEnd"/>
            <w:r w:rsidRPr="00FD442B">
              <w:rPr>
                <w:rFonts w:ascii="Times New Roman" w:eastAsia="Times New Roman" w:hAnsi="Times New Roman" w:cs="Times New Roman"/>
                <w:b/>
                <w:color w:val="000000"/>
                <w:lang w:val="ru-RU" w:eastAsia="ru-RU"/>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D442B" w:rsidRPr="00FD442B" w:rsidRDefault="00FD442B" w:rsidP="00FD442B">
            <w:pPr>
              <w:spacing w:after="0" w:line="240" w:lineRule="auto"/>
              <w:jc w:val="center"/>
              <w:rPr>
                <w:rFonts w:ascii="Times New Roman" w:eastAsia="Times New Roman" w:hAnsi="Times New Roman" w:cs="Times New Roman"/>
                <w:b/>
                <w:color w:val="000000"/>
                <w:lang w:val="ru-RU" w:eastAsia="ru-RU"/>
              </w:rPr>
            </w:pPr>
            <w:r w:rsidRPr="00FD442B">
              <w:rPr>
                <w:rFonts w:ascii="Times New Roman" w:eastAsia="Times New Roman" w:hAnsi="Times New Roman" w:cs="Times New Roman"/>
                <w:b/>
                <w:color w:val="000000"/>
                <w:lang w:val="ru-RU" w:eastAsia="ru-RU"/>
              </w:rPr>
              <w:t>Продвинутое бюджетирование (</w:t>
            </w:r>
            <w:proofErr w:type="spellStart"/>
            <w:r w:rsidRPr="00FD442B">
              <w:rPr>
                <w:rFonts w:ascii="Times New Roman" w:eastAsia="Times New Roman" w:hAnsi="Times New Roman" w:cs="Times New Roman"/>
                <w:b/>
                <w:color w:val="000000"/>
                <w:lang w:val="ru-RU" w:eastAsia="ru-RU"/>
              </w:rPr>
              <w:t>Advanced</w:t>
            </w:r>
            <w:proofErr w:type="spellEnd"/>
            <w:r w:rsidRPr="00FD442B">
              <w:rPr>
                <w:rFonts w:ascii="Times New Roman" w:eastAsia="Times New Roman" w:hAnsi="Times New Roman" w:cs="Times New Roman"/>
                <w:b/>
                <w:color w:val="000000"/>
                <w:lang w:val="ru-RU" w:eastAsia="ru-RU"/>
              </w:rPr>
              <w:t xml:space="preserve"> </w:t>
            </w:r>
            <w:proofErr w:type="spellStart"/>
            <w:r w:rsidRPr="00FD442B">
              <w:rPr>
                <w:rFonts w:ascii="Times New Roman" w:eastAsia="Times New Roman" w:hAnsi="Times New Roman" w:cs="Times New Roman"/>
                <w:b/>
                <w:color w:val="000000"/>
                <w:lang w:val="ru-RU" w:eastAsia="ru-RU"/>
              </w:rPr>
              <w:t>Budgeting</w:t>
            </w:r>
            <w:proofErr w:type="spellEnd"/>
            <w:r w:rsidRPr="00FD442B">
              <w:rPr>
                <w:rFonts w:ascii="Times New Roman" w:eastAsia="Times New Roman" w:hAnsi="Times New Roman" w:cs="Times New Roman"/>
                <w:b/>
                <w:color w:val="000000"/>
                <w:lang w:val="ru-RU" w:eastAsia="ru-RU"/>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D442B" w:rsidRPr="00FD442B" w:rsidRDefault="00FD442B" w:rsidP="00FD442B">
            <w:pPr>
              <w:spacing w:after="0" w:line="240" w:lineRule="auto"/>
              <w:jc w:val="center"/>
              <w:rPr>
                <w:rFonts w:ascii="Times New Roman" w:eastAsia="Times New Roman" w:hAnsi="Times New Roman" w:cs="Times New Roman"/>
                <w:b/>
                <w:color w:val="000000"/>
                <w:lang w:val="ru-RU" w:eastAsia="ru-RU"/>
              </w:rPr>
            </w:pPr>
            <w:proofErr w:type="spellStart"/>
            <w:r w:rsidRPr="00FD442B">
              <w:rPr>
                <w:rFonts w:ascii="Times New Roman" w:eastAsia="Times New Roman" w:hAnsi="Times New Roman" w:cs="Times New Roman"/>
                <w:b/>
                <w:color w:val="000000"/>
                <w:lang w:val="ru-RU" w:eastAsia="ru-RU"/>
              </w:rPr>
              <w:t>Безбюджетное</w:t>
            </w:r>
            <w:proofErr w:type="spellEnd"/>
            <w:r w:rsidRPr="00FD442B">
              <w:rPr>
                <w:rFonts w:ascii="Times New Roman" w:eastAsia="Times New Roman" w:hAnsi="Times New Roman" w:cs="Times New Roman"/>
                <w:b/>
                <w:color w:val="000000"/>
                <w:lang w:val="ru-RU" w:eastAsia="ru-RU"/>
              </w:rPr>
              <w:t xml:space="preserve"> управление (</w:t>
            </w:r>
            <w:proofErr w:type="spellStart"/>
            <w:r w:rsidRPr="00FD442B">
              <w:rPr>
                <w:rFonts w:ascii="Times New Roman" w:eastAsia="Times New Roman" w:hAnsi="Times New Roman" w:cs="Times New Roman"/>
                <w:b/>
                <w:color w:val="000000"/>
                <w:lang w:val="ru-RU" w:eastAsia="ru-RU"/>
              </w:rPr>
              <w:t>Beyond</w:t>
            </w:r>
            <w:proofErr w:type="spellEnd"/>
            <w:r w:rsidRPr="00FD442B">
              <w:rPr>
                <w:rFonts w:ascii="Times New Roman" w:eastAsia="Times New Roman" w:hAnsi="Times New Roman" w:cs="Times New Roman"/>
                <w:b/>
                <w:color w:val="000000"/>
                <w:lang w:val="ru-RU" w:eastAsia="ru-RU"/>
              </w:rPr>
              <w:t xml:space="preserve"> </w:t>
            </w:r>
            <w:proofErr w:type="spellStart"/>
            <w:r w:rsidRPr="00FD442B">
              <w:rPr>
                <w:rFonts w:ascii="Times New Roman" w:eastAsia="Times New Roman" w:hAnsi="Times New Roman" w:cs="Times New Roman"/>
                <w:b/>
                <w:color w:val="000000"/>
                <w:lang w:val="ru-RU" w:eastAsia="ru-RU"/>
              </w:rPr>
              <w:t>Budgeting</w:t>
            </w:r>
            <w:proofErr w:type="spellEnd"/>
            <w:r w:rsidRPr="00FD442B">
              <w:rPr>
                <w:rFonts w:ascii="Times New Roman" w:eastAsia="Times New Roman" w:hAnsi="Times New Roman" w:cs="Times New Roman"/>
                <w:b/>
                <w:color w:val="000000"/>
                <w:lang w:val="ru-RU" w:eastAsia="ru-RU"/>
              </w:rPr>
              <w:t>)</w:t>
            </w:r>
          </w:p>
        </w:tc>
      </w:tr>
      <w:tr w:rsidR="00FD442B" w:rsidRPr="00F903E6" w:rsidTr="00FD442B">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42B" w:rsidRPr="00FD442B" w:rsidRDefault="00FD442B" w:rsidP="00FD442B">
            <w:pPr>
              <w:spacing w:after="0" w:line="240" w:lineRule="auto"/>
              <w:jc w:val="center"/>
              <w:rPr>
                <w:rFonts w:ascii="Times New Roman" w:eastAsia="Times New Roman" w:hAnsi="Times New Roman" w:cs="Times New Roman"/>
                <w:color w:val="000000"/>
                <w:lang w:val="ru-RU" w:eastAsia="ru-RU"/>
              </w:rPr>
            </w:pPr>
            <w:r w:rsidRPr="00FD442B">
              <w:rPr>
                <w:rFonts w:ascii="Times New Roman" w:eastAsia="Times New Roman" w:hAnsi="Times New Roman" w:cs="Times New Roman"/>
                <w:color w:val="000000"/>
                <w:lang w:val="ru-RU" w:eastAsia="ru-RU"/>
              </w:rPr>
              <w:t>Бюджет выступает в роли "дорожной карты" ведения бизнеса, необходим анализ внешней среды с целью внесения своевременных корректив</w:t>
            </w:r>
          </w:p>
        </w:tc>
        <w:tc>
          <w:tcPr>
            <w:tcW w:w="0" w:type="auto"/>
            <w:tcBorders>
              <w:top w:val="nil"/>
              <w:left w:val="nil"/>
              <w:bottom w:val="single" w:sz="4" w:space="0" w:color="auto"/>
              <w:right w:val="single" w:sz="4" w:space="0" w:color="auto"/>
            </w:tcBorders>
            <w:shd w:val="clear" w:color="auto" w:fill="auto"/>
            <w:noWrap/>
            <w:vAlign w:val="center"/>
            <w:hideMark/>
          </w:tcPr>
          <w:p w:rsidR="00FD442B" w:rsidRPr="00FD442B" w:rsidRDefault="00FD442B" w:rsidP="00FD442B">
            <w:pPr>
              <w:spacing w:after="0" w:line="240" w:lineRule="auto"/>
              <w:jc w:val="center"/>
              <w:rPr>
                <w:rFonts w:ascii="Times New Roman" w:eastAsia="Times New Roman" w:hAnsi="Times New Roman" w:cs="Times New Roman"/>
                <w:color w:val="000000"/>
                <w:lang w:val="ru-RU" w:eastAsia="ru-RU"/>
              </w:rPr>
            </w:pPr>
            <w:r w:rsidRPr="00FD442B">
              <w:rPr>
                <w:rFonts w:ascii="Times New Roman" w:eastAsia="Times New Roman" w:hAnsi="Times New Roman" w:cs="Times New Roman"/>
                <w:color w:val="000000"/>
                <w:lang w:val="ru-RU" w:eastAsia="ru-RU"/>
              </w:rPr>
              <w:t>"Свяжите людей общей целью, а не просто общим планом"1</w:t>
            </w:r>
          </w:p>
        </w:tc>
      </w:tr>
      <w:tr w:rsidR="00FD442B" w:rsidRPr="00F903E6" w:rsidTr="00FD442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D442B" w:rsidRPr="00FD442B" w:rsidRDefault="00FD442B" w:rsidP="00FD442B">
            <w:pPr>
              <w:spacing w:after="0" w:line="240" w:lineRule="auto"/>
              <w:jc w:val="center"/>
              <w:rPr>
                <w:rFonts w:ascii="Times New Roman" w:eastAsia="Times New Roman" w:hAnsi="Times New Roman" w:cs="Times New Roman"/>
                <w:color w:val="000000"/>
                <w:lang w:val="ru-RU" w:eastAsia="ru-RU"/>
              </w:rPr>
            </w:pPr>
            <w:r w:rsidRPr="00FD442B">
              <w:rPr>
                <w:rFonts w:ascii="Times New Roman" w:eastAsia="Times New Roman" w:hAnsi="Times New Roman" w:cs="Times New Roman"/>
                <w:color w:val="000000"/>
                <w:lang w:val="ru-RU" w:eastAsia="ru-RU"/>
              </w:rPr>
              <w:t>Необходимы короткие сроки для внедрения с</w:t>
            </w:r>
            <w:r>
              <w:rPr>
                <w:rFonts w:ascii="Times New Roman" w:eastAsia="Times New Roman" w:hAnsi="Times New Roman" w:cs="Times New Roman"/>
                <w:color w:val="000000"/>
                <w:lang w:val="ru-RU" w:eastAsia="ru-RU"/>
              </w:rPr>
              <w:t>истемы бюджетирования, что позво</w:t>
            </w:r>
            <w:r w:rsidRPr="00FD442B">
              <w:rPr>
                <w:rFonts w:ascii="Times New Roman" w:eastAsia="Times New Roman" w:hAnsi="Times New Roman" w:cs="Times New Roman"/>
                <w:color w:val="000000"/>
                <w:lang w:val="ru-RU" w:eastAsia="ru-RU"/>
              </w:rPr>
              <w:t>ляет оперативно приступить к решению наиболее важных проблем</w:t>
            </w:r>
          </w:p>
        </w:tc>
        <w:tc>
          <w:tcPr>
            <w:tcW w:w="0" w:type="auto"/>
            <w:tcBorders>
              <w:top w:val="nil"/>
              <w:left w:val="nil"/>
              <w:bottom w:val="single" w:sz="4" w:space="0" w:color="auto"/>
              <w:right w:val="single" w:sz="4" w:space="0" w:color="auto"/>
            </w:tcBorders>
            <w:shd w:val="clear" w:color="auto" w:fill="auto"/>
            <w:noWrap/>
            <w:vAlign w:val="center"/>
            <w:hideMark/>
          </w:tcPr>
          <w:p w:rsidR="00FD442B" w:rsidRPr="00FD442B" w:rsidRDefault="00FD442B" w:rsidP="00FD442B">
            <w:pPr>
              <w:spacing w:after="0" w:line="240" w:lineRule="auto"/>
              <w:jc w:val="center"/>
              <w:rPr>
                <w:rFonts w:ascii="Times New Roman" w:eastAsia="Times New Roman" w:hAnsi="Times New Roman" w:cs="Times New Roman"/>
                <w:color w:val="000000"/>
                <w:lang w:val="ru-RU" w:eastAsia="ru-RU"/>
              </w:rPr>
            </w:pPr>
            <w:r w:rsidRPr="00FD442B">
              <w:rPr>
                <w:rFonts w:ascii="Times New Roman" w:eastAsia="Times New Roman" w:hAnsi="Times New Roman" w:cs="Times New Roman"/>
                <w:color w:val="000000"/>
                <w:lang w:val="ru-RU" w:eastAsia="ru-RU"/>
              </w:rPr>
              <w:t>Внедрение и использование ряда инструментов требует подготовительной работы, необходимо время</w:t>
            </w:r>
          </w:p>
        </w:tc>
        <w:tc>
          <w:tcPr>
            <w:tcW w:w="0" w:type="auto"/>
            <w:tcBorders>
              <w:top w:val="nil"/>
              <w:left w:val="nil"/>
              <w:bottom w:val="single" w:sz="4" w:space="0" w:color="auto"/>
              <w:right w:val="single" w:sz="4" w:space="0" w:color="auto"/>
            </w:tcBorders>
            <w:shd w:val="clear" w:color="auto" w:fill="auto"/>
            <w:noWrap/>
            <w:vAlign w:val="center"/>
            <w:hideMark/>
          </w:tcPr>
          <w:p w:rsidR="00FD442B" w:rsidRPr="00FD442B" w:rsidRDefault="00FD442B" w:rsidP="00FD442B">
            <w:pPr>
              <w:spacing w:after="0" w:line="240" w:lineRule="auto"/>
              <w:jc w:val="center"/>
              <w:rPr>
                <w:rFonts w:ascii="Times New Roman" w:eastAsia="Times New Roman" w:hAnsi="Times New Roman" w:cs="Times New Roman"/>
                <w:color w:val="000000"/>
                <w:lang w:val="ru-RU" w:eastAsia="ru-RU"/>
              </w:rPr>
            </w:pPr>
            <w:r w:rsidRPr="00FD442B">
              <w:rPr>
                <w:rFonts w:ascii="Times New Roman" w:eastAsia="Times New Roman" w:hAnsi="Times New Roman" w:cs="Times New Roman"/>
                <w:color w:val="000000"/>
                <w:lang w:val="ru-RU" w:eastAsia="ru-RU"/>
              </w:rPr>
              <w:t>Работа предприятия не должна предполагать обязательного составления бюджетов</w:t>
            </w:r>
          </w:p>
        </w:tc>
      </w:tr>
      <w:tr w:rsidR="00FD442B" w:rsidRPr="00FD442B" w:rsidTr="00FD442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D442B" w:rsidRPr="00FD442B" w:rsidRDefault="00FD442B" w:rsidP="00FD442B">
            <w:pPr>
              <w:spacing w:after="0" w:line="240" w:lineRule="auto"/>
              <w:jc w:val="center"/>
              <w:rPr>
                <w:rFonts w:ascii="Times New Roman" w:eastAsia="Times New Roman" w:hAnsi="Times New Roman" w:cs="Times New Roman"/>
                <w:color w:val="000000"/>
                <w:lang w:val="ru-RU" w:eastAsia="ru-RU"/>
              </w:rPr>
            </w:pPr>
            <w:r w:rsidRPr="00FD442B">
              <w:rPr>
                <w:rFonts w:ascii="Times New Roman" w:eastAsia="Times New Roman" w:hAnsi="Times New Roman" w:cs="Times New Roman"/>
                <w:color w:val="000000"/>
                <w:lang w:val="ru-RU" w:eastAsia="ru-RU"/>
              </w:rPr>
              <w:t>Требуются небольшие затраты на внедрение, что не приведет к ухудшению финансового состояния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FD442B" w:rsidRPr="00FD442B" w:rsidRDefault="00FD442B" w:rsidP="00FD442B">
            <w:pPr>
              <w:spacing w:after="0" w:line="240" w:lineRule="auto"/>
              <w:jc w:val="center"/>
              <w:rPr>
                <w:rFonts w:ascii="Times New Roman" w:eastAsia="Times New Roman" w:hAnsi="Times New Roman" w:cs="Times New Roman"/>
                <w:color w:val="000000"/>
                <w:lang w:val="ru-RU" w:eastAsia="ru-RU"/>
              </w:rPr>
            </w:pPr>
            <w:r w:rsidRPr="00FD442B">
              <w:rPr>
                <w:rFonts w:ascii="Times New Roman" w:eastAsia="Times New Roman" w:hAnsi="Times New Roman" w:cs="Times New Roman"/>
                <w:color w:val="000000"/>
                <w:lang w:val="ru-RU" w:eastAsia="ru-RU"/>
              </w:rPr>
              <w:t>Внедрение требует значительных расходов</w:t>
            </w:r>
          </w:p>
        </w:tc>
        <w:tc>
          <w:tcPr>
            <w:tcW w:w="0" w:type="auto"/>
            <w:tcBorders>
              <w:top w:val="nil"/>
              <w:left w:val="nil"/>
              <w:bottom w:val="single" w:sz="4" w:space="0" w:color="auto"/>
              <w:right w:val="single" w:sz="4" w:space="0" w:color="auto"/>
            </w:tcBorders>
            <w:shd w:val="clear" w:color="auto" w:fill="auto"/>
            <w:noWrap/>
            <w:vAlign w:val="center"/>
            <w:hideMark/>
          </w:tcPr>
          <w:p w:rsidR="00FD442B" w:rsidRPr="00FD442B" w:rsidRDefault="00FD442B" w:rsidP="00FD442B">
            <w:pPr>
              <w:spacing w:after="0" w:line="240" w:lineRule="auto"/>
              <w:jc w:val="center"/>
              <w:rPr>
                <w:rFonts w:ascii="Times New Roman" w:eastAsia="Times New Roman" w:hAnsi="Times New Roman" w:cs="Times New Roman"/>
                <w:color w:val="000000"/>
                <w:lang w:val="ru-RU" w:eastAsia="ru-RU"/>
              </w:rPr>
            </w:pPr>
            <w:r w:rsidRPr="00FD442B">
              <w:rPr>
                <w:rFonts w:ascii="Times New Roman" w:eastAsia="Times New Roman" w:hAnsi="Times New Roman" w:cs="Times New Roman"/>
                <w:color w:val="000000"/>
                <w:lang w:val="ru-RU" w:eastAsia="ru-RU"/>
              </w:rPr>
              <w:t>Низкая централизация управления</w:t>
            </w:r>
          </w:p>
        </w:tc>
      </w:tr>
      <w:tr w:rsidR="00FD442B" w:rsidRPr="00FD442B" w:rsidTr="00FD442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D442B" w:rsidRPr="00FD442B" w:rsidRDefault="00FD442B" w:rsidP="00FD442B">
            <w:pPr>
              <w:spacing w:after="0" w:line="240" w:lineRule="auto"/>
              <w:jc w:val="center"/>
              <w:rPr>
                <w:rFonts w:ascii="Times New Roman" w:eastAsia="Times New Roman" w:hAnsi="Times New Roman" w:cs="Times New Roman"/>
                <w:color w:val="000000"/>
                <w:lang w:val="ru-RU" w:eastAsia="ru-RU"/>
              </w:rPr>
            </w:pPr>
            <w:r w:rsidRPr="00FD442B">
              <w:rPr>
                <w:rFonts w:ascii="Times New Roman" w:eastAsia="Times New Roman" w:hAnsi="Times New Roman" w:cs="Times New Roman"/>
                <w:color w:val="000000"/>
                <w:lang w:val="ru-RU" w:eastAsia="ru-RU"/>
              </w:rPr>
              <w:t>Процесс внедрения происходит поэтапно, что не вызывает резких изменений в работе всего предприятия</w:t>
            </w:r>
          </w:p>
        </w:tc>
        <w:tc>
          <w:tcPr>
            <w:tcW w:w="0" w:type="auto"/>
            <w:tcBorders>
              <w:top w:val="nil"/>
              <w:left w:val="nil"/>
              <w:bottom w:val="single" w:sz="4" w:space="0" w:color="auto"/>
              <w:right w:val="single" w:sz="4" w:space="0" w:color="auto"/>
            </w:tcBorders>
            <w:shd w:val="clear" w:color="auto" w:fill="auto"/>
            <w:noWrap/>
            <w:vAlign w:val="center"/>
            <w:hideMark/>
          </w:tcPr>
          <w:p w:rsidR="00FD442B" w:rsidRPr="00FD442B" w:rsidRDefault="00FD442B" w:rsidP="00FD442B">
            <w:pPr>
              <w:spacing w:after="0" w:line="240" w:lineRule="auto"/>
              <w:jc w:val="center"/>
              <w:rPr>
                <w:rFonts w:ascii="Times New Roman" w:eastAsia="Times New Roman" w:hAnsi="Times New Roman" w:cs="Times New Roman"/>
                <w:color w:val="000000"/>
                <w:lang w:val="ru-RU"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FD442B" w:rsidRPr="00FD442B" w:rsidRDefault="00FD442B" w:rsidP="00FD442B">
            <w:pPr>
              <w:spacing w:after="0" w:line="240" w:lineRule="auto"/>
              <w:jc w:val="center"/>
              <w:rPr>
                <w:rFonts w:ascii="Times New Roman" w:eastAsia="Times New Roman" w:hAnsi="Times New Roman" w:cs="Times New Roman"/>
                <w:color w:val="000000"/>
                <w:lang w:val="ru-RU" w:eastAsia="ru-RU"/>
              </w:rPr>
            </w:pPr>
            <w:r w:rsidRPr="00FD442B">
              <w:rPr>
                <w:rFonts w:ascii="Times New Roman" w:eastAsia="Times New Roman" w:hAnsi="Times New Roman" w:cs="Times New Roman"/>
                <w:color w:val="000000"/>
                <w:lang w:val="ru-RU" w:eastAsia="ru-RU"/>
              </w:rPr>
              <w:t>Наличие современных информационных систем</w:t>
            </w:r>
          </w:p>
        </w:tc>
      </w:tr>
    </w:tbl>
    <w:p w:rsidR="00F81D18" w:rsidRDefault="00F81D18" w:rsidP="00F81D18">
      <w:pPr>
        <w:rPr>
          <w:lang w:val="ru-RU"/>
        </w:rPr>
      </w:pPr>
      <w:r>
        <w:rPr>
          <w:lang w:val="ru-RU"/>
        </w:rPr>
        <w:br w:type="page"/>
      </w:r>
    </w:p>
    <w:p w:rsidR="00412487" w:rsidRPr="005929BC" w:rsidRDefault="00D910E1" w:rsidP="00412487">
      <w:pPr>
        <w:tabs>
          <w:tab w:val="left" w:pos="284"/>
          <w:tab w:val="left" w:pos="426"/>
        </w:tabs>
        <w:spacing w:after="0" w:line="360" w:lineRule="auto"/>
        <w:jc w:val="right"/>
        <w:rPr>
          <w:rFonts w:ascii="Times New Roman" w:hAnsi="Times New Roman"/>
          <w:i/>
          <w:sz w:val="24"/>
          <w:szCs w:val="24"/>
          <w:lang w:val="ru-RU"/>
        </w:rPr>
      </w:pPr>
      <w:r>
        <w:rPr>
          <w:rFonts w:ascii="Times New Roman" w:hAnsi="Times New Roman"/>
          <w:i/>
          <w:sz w:val="24"/>
          <w:szCs w:val="24"/>
          <w:lang w:val="ru-RU"/>
        </w:rPr>
        <w:lastRenderedPageBreak/>
        <w:t>Приложение 35</w:t>
      </w:r>
    </w:p>
    <w:p w:rsidR="00412487" w:rsidRDefault="00C520C0" w:rsidP="00412487">
      <w:pPr>
        <w:tabs>
          <w:tab w:val="left" w:pos="284"/>
          <w:tab w:val="left" w:pos="426"/>
        </w:tabs>
        <w:spacing w:after="0" w:line="360" w:lineRule="auto"/>
        <w:jc w:val="center"/>
        <w:rPr>
          <w:rFonts w:ascii="Times New Roman" w:hAnsi="Times New Roman"/>
          <w:b/>
          <w:sz w:val="24"/>
          <w:szCs w:val="24"/>
          <w:lang w:val="ru-RU"/>
        </w:rPr>
      </w:pPr>
      <w:r>
        <w:rPr>
          <w:rFonts w:ascii="Times New Roman" w:hAnsi="Times New Roman"/>
          <w:b/>
          <w:sz w:val="24"/>
          <w:szCs w:val="24"/>
          <w:lang w:val="ru-RU"/>
        </w:rPr>
        <w:t>Система сбалансированных показателей для ООО «РТ»</w:t>
      </w:r>
    </w:p>
    <w:tbl>
      <w:tblPr>
        <w:tblStyle w:val="af1"/>
        <w:tblW w:w="0" w:type="auto"/>
        <w:jc w:val="center"/>
        <w:tblLook w:val="04A0" w:firstRow="1" w:lastRow="0" w:firstColumn="1" w:lastColumn="0" w:noHBand="0" w:noVBand="1"/>
      </w:tblPr>
      <w:tblGrid>
        <w:gridCol w:w="2417"/>
        <w:gridCol w:w="2945"/>
        <w:gridCol w:w="1039"/>
        <w:gridCol w:w="3227"/>
      </w:tblGrid>
      <w:tr w:rsidR="00412487" w:rsidTr="00412487">
        <w:trPr>
          <w:tblHeader/>
          <w:jc w:val="center"/>
        </w:trPr>
        <w:tc>
          <w:tcPr>
            <w:tcW w:w="0" w:type="auto"/>
            <w:vAlign w:val="center"/>
          </w:tcPr>
          <w:p w:rsidR="00412487" w:rsidRPr="00412487" w:rsidRDefault="00412487" w:rsidP="00412487">
            <w:pPr>
              <w:jc w:val="center"/>
              <w:rPr>
                <w:rFonts w:ascii="Times New Roman" w:eastAsia="Times New Roman" w:hAnsi="Times New Roman" w:cs="Times New Roman"/>
                <w:b/>
                <w:bCs/>
                <w:color w:val="000000"/>
                <w:lang w:val="ru-RU" w:eastAsia="ru-RU"/>
              </w:rPr>
            </w:pPr>
            <w:r w:rsidRPr="00412487">
              <w:rPr>
                <w:rFonts w:ascii="Times New Roman" w:eastAsia="Times New Roman" w:hAnsi="Times New Roman" w:cs="Times New Roman"/>
                <w:b/>
                <w:bCs/>
                <w:color w:val="000000"/>
                <w:lang w:val="ru-RU" w:eastAsia="ru-RU"/>
              </w:rPr>
              <w:t>Цель</w:t>
            </w:r>
          </w:p>
        </w:tc>
        <w:tc>
          <w:tcPr>
            <w:tcW w:w="0" w:type="auto"/>
            <w:vAlign w:val="center"/>
          </w:tcPr>
          <w:p w:rsidR="00412487" w:rsidRPr="00412487" w:rsidRDefault="00412487" w:rsidP="00412487">
            <w:pPr>
              <w:jc w:val="center"/>
              <w:rPr>
                <w:rFonts w:ascii="Times New Roman" w:eastAsia="Times New Roman" w:hAnsi="Times New Roman" w:cs="Times New Roman"/>
                <w:b/>
                <w:bCs/>
                <w:color w:val="000000"/>
                <w:lang w:val="ru-RU" w:eastAsia="ru-RU"/>
              </w:rPr>
            </w:pPr>
            <w:r w:rsidRPr="00412487">
              <w:rPr>
                <w:rFonts w:ascii="Times New Roman" w:eastAsia="Times New Roman" w:hAnsi="Times New Roman" w:cs="Times New Roman"/>
                <w:b/>
                <w:bCs/>
                <w:color w:val="000000"/>
                <w:lang w:val="ru-RU" w:eastAsia="ru-RU"/>
              </w:rPr>
              <w:t>Показатель</w:t>
            </w:r>
          </w:p>
        </w:tc>
        <w:tc>
          <w:tcPr>
            <w:tcW w:w="0" w:type="auto"/>
            <w:vAlign w:val="center"/>
          </w:tcPr>
          <w:p w:rsidR="00412487" w:rsidRPr="00412487" w:rsidRDefault="00412487" w:rsidP="00412487">
            <w:pPr>
              <w:jc w:val="center"/>
              <w:rPr>
                <w:rFonts w:ascii="Times New Roman" w:eastAsia="Times New Roman" w:hAnsi="Times New Roman" w:cs="Times New Roman"/>
                <w:b/>
                <w:bCs/>
                <w:color w:val="000000"/>
                <w:lang w:val="ru-RU" w:eastAsia="ru-RU"/>
              </w:rPr>
            </w:pPr>
            <w:r w:rsidRPr="0047235F">
              <w:rPr>
                <w:rFonts w:ascii="Times New Roman" w:eastAsia="Times New Roman" w:hAnsi="Times New Roman" w:cs="Times New Roman"/>
                <w:b/>
                <w:bCs/>
                <w:color w:val="000000"/>
                <w:lang w:val="ru-RU" w:eastAsia="ru-RU"/>
              </w:rPr>
              <w:t>Задача (норма)</w:t>
            </w:r>
          </w:p>
        </w:tc>
        <w:tc>
          <w:tcPr>
            <w:tcW w:w="0" w:type="auto"/>
            <w:vAlign w:val="center"/>
          </w:tcPr>
          <w:p w:rsidR="00412487" w:rsidRPr="00412487" w:rsidRDefault="00412487" w:rsidP="00412487">
            <w:pPr>
              <w:jc w:val="center"/>
              <w:rPr>
                <w:rFonts w:ascii="Times New Roman" w:eastAsia="Times New Roman" w:hAnsi="Times New Roman" w:cs="Times New Roman"/>
                <w:b/>
                <w:bCs/>
                <w:color w:val="000000"/>
                <w:lang w:val="ru-RU" w:eastAsia="ru-RU"/>
              </w:rPr>
            </w:pPr>
            <w:r w:rsidRPr="00412487">
              <w:rPr>
                <w:rFonts w:ascii="Times New Roman" w:eastAsia="Times New Roman" w:hAnsi="Times New Roman" w:cs="Times New Roman"/>
                <w:b/>
                <w:bCs/>
                <w:color w:val="000000"/>
                <w:lang w:val="ru-RU" w:eastAsia="ru-RU"/>
              </w:rPr>
              <w:t>Мероприятие</w:t>
            </w:r>
          </w:p>
        </w:tc>
      </w:tr>
      <w:tr w:rsidR="00412487" w:rsidTr="00412487">
        <w:trPr>
          <w:jc w:val="center"/>
        </w:trPr>
        <w:tc>
          <w:tcPr>
            <w:tcW w:w="0" w:type="auto"/>
            <w:gridSpan w:val="4"/>
            <w:vAlign w:val="center"/>
          </w:tcPr>
          <w:p w:rsidR="00412487" w:rsidRPr="005929BC" w:rsidRDefault="00412487" w:rsidP="00412487">
            <w:pPr>
              <w:jc w:val="center"/>
              <w:rPr>
                <w:rFonts w:ascii="Times New Roman" w:eastAsia="Times New Roman" w:hAnsi="Times New Roman" w:cs="Times New Roman"/>
                <w:b/>
                <w:bCs/>
                <w:color w:val="000000"/>
                <w:lang w:val="ru-RU" w:eastAsia="ru-RU"/>
              </w:rPr>
            </w:pPr>
            <w:r w:rsidRPr="00412487">
              <w:rPr>
                <w:rFonts w:ascii="Times New Roman" w:eastAsia="Times New Roman" w:hAnsi="Times New Roman" w:cs="Times New Roman"/>
                <w:b/>
                <w:bCs/>
                <w:color w:val="000000"/>
                <w:lang w:val="ru-RU" w:eastAsia="ru-RU"/>
              </w:rPr>
              <w:t>Финансы</w:t>
            </w:r>
          </w:p>
        </w:tc>
      </w:tr>
      <w:tr w:rsidR="00412487" w:rsidTr="00412487">
        <w:trPr>
          <w:jc w:val="center"/>
        </w:trPr>
        <w:tc>
          <w:tcPr>
            <w:tcW w:w="0" w:type="auto"/>
            <w:vAlign w:val="center"/>
          </w:tcPr>
          <w:p w:rsidR="00412487" w:rsidRPr="00412487" w:rsidRDefault="00412487" w:rsidP="0041248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Повышение платежеспособности</w:t>
            </w:r>
          </w:p>
        </w:tc>
        <w:tc>
          <w:tcPr>
            <w:tcW w:w="0" w:type="auto"/>
            <w:vAlign w:val="center"/>
          </w:tcPr>
          <w:p w:rsidR="00412487" w:rsidRPr="00412487" w:rsidRDefault="00412487" w:rsidP="0041248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Коэффициент абсолютной ликвидности</w:t>
            </w:r>
          </w:p>
        </w:tc>
        <w:tc>
          <w:tcPr>
            <w:tcW w:w="0" w:type="auto"/>
            <w:vAlign w:val="center"/>
          </w:tcPr>
          <w:p w:rsidR="00412487" w:rsidRPr="00C520C0" w:rsidRDefault="00377E3B" w:rsidP="00412487">
            <w:pPr>
              <w:jc w:val="center"/>
              <w:rPr>
                <w:rFonts w:ascii="Times New Roman" w:eastAsia="Times New Roman" w:hAnsi="Times New Roman" w:cs="Times New Roman"/>
                <w:color w:val="000000"/>
                <w:highlight w:val="yellow"/>
                <w:lang w:val="ru-RU" w:eastAsia="ru-RU"/>
              </w:rPr>
            </w:pPr>
            <w:r w:rsidRPr="00377E3B">
              <w:rPr>
                <w:rFonts w:ascii="Times New Roman" w:eastAsia="Times New Roman" w:hAnsi="Times New Roman" w:cs="Times New Roman"/>
                <w:color w:val="000000"/>
                <w:lang w:val="ru-RU" w:eastAsia="ru-RU"/>
              </w:rPr>
              <w:t>1,87</w:t>
            </w:r>
          </w:p>
        </w:tc>
        <w:tc>
          <w:tcPr>
            <w:tcW w:w="0" w:type="auto"/>
            <w:vAlign w:val="center"/>
          </w:tcPr>
          <w:p w:rsidR="00412487" w:rsidRPr="00412487" w:rsidRDefault="00412487" w:rsidP="0041248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Все последующие мероприятия</w:t>
            </w:r>
          </w:p>
        </w:tc>
      </w:tr>
      <w:tr w:rsidR="00067F7B" w:rsidRPr="00F903E6" w:rsidTr="00412487">
        <w:trPr>
          <w:jc w:val="center"/>
        </w:trPr>
        <w:tc>
          <w:tcPr>
            <w:tcW w:w="0" w:type="auto"/>
            <w:vMerge w:val="restart"/>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Обеспечение финансовой устойчивости</w:t>
            </w:r>
          </w:p>
        </w:tc>
        <w:tc>
          <w:tcPr>
            <w:tcW w:w="0" w:type="auto"/>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Коэффициент обеспеченности процентов к уплате (TIE)</w:t>
            </w:r>
          </w:p>
        </w:tc>
        <w:tc>
          <w:tcPr>
            <w:tcW w:w="0" w:type="auto"/>
            <w:vAlign w:val="center"/>
          </w:tcPr>
          <w:p w:rsidR="00067F7B" w:rsidRPr="00377E3B" w:rsidRDefault="00377E3B" w:rsidP="00DE4E04">
            <w:pPr>
              <w:jc w:val="center"/>
              <w:rPr>
                <w:rFonts w:ascii="Times New Roman" w:eastAsia="Times New Roman" w:hAnsi="Times New Roman" w:cs="Times New Roman"/>
                <w:bCs/>
                <w:color w:val="000000"/>
                <w:highlight w:val="yellow"/>
                <w:lang w:val="ru-RU" w:eastAsia="ru-RU"/>
              </w:rPr>
            </w:pPr>
            <w:r w:rsidRPr="00377E3B">
              <w:rPr>
                <w:rFonts w:ascii="Times New Roman" w:eastAsia="Times New Roman" w:hAnsi="Times New Roman" w:cs="Times New Roman"/>
                <w:bCs/>
                <w:color w:val="000000"/>
                <w:lang w:val="ru-RU" w:eastAsia="ru-RU"/>
              </w:rPr>
              <w:t>2,</w:t>
            </w:r>
            <w:r w:rsidR="00DE4E04">
              <w:rPr>
                <w:rFonts w:ascii="Times New Roman" w:eastAsia="Times New Roman" w:hAnsi="Times New Roman" w:cs="Times New Roman"/>
                <w:bCs/>
                <w:color w:val="000000"/>
                <w:lang w:val="ru-RU" w:eastAsia="ru-RU"/>
              </w:rPr>
              <w:t>9</w:t>
            </w:r>
            <w:r>
              <w:rPr>
                <w:rFonts w:ascii="Times New Roman" w:eastAsia="Times New Roman" w:hAnsi="Times New Roman" w:cs="Times New Roman"/>
                <w:bCs/>
                <w:color w:val="000000"/>
                <w:lang w:val="ru-RU" w:eastAsia="ru-RU"/>
              </w:rPr>
              <w:t>*</w:t>
            </w:r>
          </w:p>
        </w:tc>
        <w:tc>
          <w:tcPr>
            <w:tcW w:w="0" w:type="auto"/>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Поиск возможности экономии на расходах по финансовой деятельности</w:t>
            </w:r>
          </w:p>
        </w:tc>
      </w:tr>
      <w:tr w:rsidR="00067F7B" w:rsidRPr="00F903E6" w:rsidTr="00412487">
        <w:trPr>
          <w:jc w:val="center"/>
        </w:trPr>
        <w:tc>
          <w:tcPr>
            <w:tcW w:w="0" w:type="auto"/>
            <w:vMerge/>
            <w:vAlign w:val="center"/>
          </w:tcPr>
          <w:p w:rsidR="00067F7B" w:rsidRPr="005929BC" w:rsidRDefault="00067F7B" w:rsidP="00067F7B">
            <w:pPr>
              <w:jc w:val="center"/>
              <w:rPr>
                <w:rFonts w:ascii="Times New Roman" w:eastAsia="Times New Roman" w:hAnsi="Times New Roman" w:cs="Times New Roman"/>
                <w:b/>
                <w:bCs/>
                <w:color w:val="000000"/>
                <w:lang w:val="ru-RU" w:eastAsia="ru-RU"/>
              </w:rPr>
            </w:pPr>
          </w:p>
        </w:tc>
        <w:tc>
          <w:tcPr>
            <w:tcW w:w="0" w:type="auto"/>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Отношение операционных расходов к выручке (OER)1</w:t>
            </w:r>
          </w:p>
        </w:tc>
        <w:tc>
          <w:tcPr>
            <w:tcW w:w="0" w:type="auto"/>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t>
            </w:r>
          </w:p>
        </w:tc>
        <w:tc>
          <w:tcPr>
            <w:tcW w:w="0" w:type="auto"/>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Оптимизация расходов, обеспечивающих текущую операционную деятельность</w:t>
            </w:r>
          </w:p>
        </w:tc>
      </w:tr>
      <w:tr w:rsidR="00067F7B" w:rsidRPr="00F903E6" w:rsidTr="00412487">
        <w:trPr>
          <w:jc w:val="center"/>
        </w:trPr>
        <w:tc>
          <w:tcPr>
            <w:tcW w:w="0" w:type="auto"/>
            <w:vMerge w:val="restart"/>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Повышение внутрифирменной эффективности</w:t>
            </w:r>
          </w:p>
        </w:tc>
        <w:tc>
          <w:tcPr>
            <w:tcW w:w="0" w:type="auto"/>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Коэффициент оборачиваемости средств в расчетах (ДЗ)</w:t>
            </w:r>
          </w:p>
        </w:tc>
        <w:tc>
          <w:tcPr>
            <w:tcW w:w="0" w:type="auto"/>
            <w:vAlign w:val="center"/>
          </w:tcPr>
          <w:p w:rsidR="00067F7B" w:rsidRPr="00412487" w:rsidRDefault="00377E3B" w:rsidP="00067F7B">
            <w:pPr>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9,92</w:t>
            </w:r>
          </w:p>
        </w:tc>
        <w:tc>
          <w:tcPr>
            <w:tcW w:w="0" w:type="auto"/>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Повышение за счет снижения периода погашения платежей дебиторами</w:t>
            </w:r>
          </w:p>
        </w:tc>
      </w:tr>
      <w:tr w:rsidR="00067F7B" w:rsidRPr="00F903E6" w:rsidTr="00412487">
        <w:trPr>
          <w:jc w:val="center"/>
        </w:trPr>
        <w:tc>
          <w:tcPr>
            <w:tcW w:w="0" w:type="auto"/>
            <w:vMerge/>
            <w:vAlign w:val="center"/>
          </w:tcPr>
          <w:p w:rsidR="00067F7B" w:rsidRPr="005929BC" w:rsidRDefault="00067F7B" w:rsidP="00067F7B">
            <w:pPr>
              <w:jc w:val="center"/>
              <w:rPr>
                <w:rFonts w:ascii="Times New Roman" w:eastAsia="Times New Roman" w:hAnsi="Times New Roman" w:cs="Times New Roman"/>
                <w:b/>
                <w:bCs/>
                <w:color w:val="000000"/>
                <w:lang w:val="ru-RU" w:eastAsia="ru-RU"/>
              </w:rPr>
            </w:pPr>
          </w:p>
        </w:tc>
        <w:tc>
          <w:tcPr>
            <w:tcW w:w="0" w:type="auto"/>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Коэффициент оборачиваемости запасов</w:t>
            </w:r>
          </w:p>
        </w:tc>
        <w:tc>
          <w:tcPr>
            <w:tcW w:w="0" w:type="auto"/>
            <w:vAlign w:val="center"/>
          </w:tcPr>
          <w:p w:rsidR="00067F7B" w:rsidRPr="00412487" w:rsidRDefault="00377E3B" w:rsidP="00067F7B">
            <w:pPr>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40,01</w:t>
            </w:r>
          </w:p>
        </w:tc>
        <w:tc>
          <w:tcPr>
            <w:tcW w:w="0" w:type="auto"/>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Повышение за счет оптимизации складской политики, снижения потерь при хранении и пр.</w:t>
            </w:r>
          </w:p>
        </w:tc>
      </w:tr>
      <w:tr w:rsidR="00067F7B" w:rsidRPr="00F903E6" w:rsidTr="00412487">
        <w:trPr>
          <w:jc w:val="center"/>
        </w:trPr>
        <w:tc>
          <w:tcPr>
            <w:tcW w:w="0" w:type="auto"/>
            <w:vMerge w:val="restart"/>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Повышение рентабельности</w:t>
            </w:r>
          </w:p>
        </w:tc>
        <w:tc>
          <w:tcPr>
            <w:tcW w:w="0" w:type="auto"/>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Коэффициент рентабельности активов (ROA)</w:t>
            </w:r>
          </w:p>
        </w:tc>
        <w:tc>
          <w:tcPr>
            <w:tcW w:w="0" w:type="auto"/>
            <w:vAlign w:val="center"/>
          </w:tcPr>
          <w:p w:rsidR="00067F7B" w:rsidRPr="00412487" w:rsidRDefault="00DE4E04" w:rsidP="00067F7B">
            <w:pPr>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4,3</w:t>
            </w:r>
            <w:r w:rsidR="00377E3B">
              <w:rPr>
                <w:rFonts w:ascii="Times New Roman" w:eastAsia="Times New Roman" w:hAnsi="Times New Roman" w:cs="Times New Roman"/>
                <w:color w:val="000000"/>
                <w:lang w:val="ru-RU" w:eastAsia="ru-RU"/>
              </w:rPr>
              <w:t>*</w:t>
            </w:r>
          </w:p>
        </w:tc>
        <w:tc>
          <w:tcPr>
            <w:tcW w:w="0" w:type="auto"/>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Повышение за счет продажи непрофильных активов, снижения потребности в оборотных средствах</w:t>
            </w:r>
          </w:p>
        </w:tc>
      </w:tr>
      <w:tr w:rsidR="00067F7B" w:rsidRPr="00F903E6" w:rsidTr="00412487">
        <w:trPr>
          <w:jc w:val="center"/>
        </w:trPr>
        <w:tc>
          <w:tcPr>
            <w:tcW w:w="0" w:type="auto"/>
            <w:vMerge/>
            <w:vAlign w:val="center"/>
          </w:tcPr>
          <w:p w:rsidR="00067F7B" w:rsidRPr="005929BC" w:rsidRDefault="00067F7B" w:rsidP="00067F7B">
            <w:pPr>
              <w:jc w:val="center"/>
              <w:rPr>
                <w:rFonts w:ascii="Times New Roman" w:eastAsia="Times New Roman" w:hAnsi="Times New Roman" w:cs="Times New Roman"/>
                <w:b/>
                <w:bCs/>
                <w:color w:val="000000"/>
                <w:lang w:val="ru-RU" w:eastAsia="ru-RU"/>
              </w:rPr>
            </w:pPr>
          </w:p>
        </w:tc>
        <w:tc>
          <w:tcPr>
            <w:tcW w:w="0" w:type="auto"/>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Валовая рентабельность реализованной продукции (GPM)</w:t>
            </w:r>
          </w:p>
        </w:tc>
        <w:tc>
          <w:tcPr>
            <w:tcW w:w="0" w:type="auto"/>
            <w:vAlign w:val="center"/>
          </w:tcPr>
          <w:p w:rsidR="00067F7B" w:rsidRPr="00412487" w:rsidRDefault="00377E3B" w:rsidP="00067F7B">
            <w:pPr>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40</w:t>
            </w:r>
          </w:p>
        </w:tc>
        <w:tc>
          <w:tcPr>
            <w:tcW w:w="0" w:type="auto"/>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 xml:space="preserve">Снижение </w:t>
            </w:r>
            <w:r w:rsidR="001802EE" w:rsidRPr="00412487">
              <w:rPr>
                <w:rFonts w:ascii="Times New Roman" w:eastAsia="Times New Roman" w:hAnsi="Times New Roman" w:cs="Times New Roman"/>
                <w:color w:val="000000"/>
                <w:lang w:val="ru-RU" w:eastAsia="ru-RU"/>
              </w:rPr>
              <w:t>себестоимости</w:t>
            </w:r>
            <w:r w:rsidRPr="00412487">
              <w:rPr>
                <w:rFonts w:ascii="Times New Roman" w:eastAsia="Times New Roman" w:hAnsi="Times New Roman" w:cs="Times New Roman"/>
                <w:color w:val="000000"/>
                <w:lang w:val="ru-RU" w:eastAsia="ru-RU"/>
              </w:rPr>
              <w:t xml:space="preserve"> за счет оптимизации затрат и эффективного управления ими</w:t>
            </w:r>
          </w:p>
        </w:tc>
      </w:tr>
      <w:tr w:rsidR="00067F7B" w:rsidTr="00AB221E">
        <w:trPr>
          <w:jc w:val="center"/>
        </w:trPr>
        <w:tc>
          <w:tcPr>
            <w:tcW w:w="0" w:type="auto"/>
            <w:gridSpan w:val="4"/>
            <w:vAlign w:val="center"/>
          </w:tcPr>
          <w:p w:rsidR="00067F7B" w:rsidRPr="005929BC" w:rsidRDefault="00067F7B" w:rsidP="00067F7B">
            <w:pPr>
              <w:jc w:val="center"/>
              <w:rPr>
                <w:rFonts w:ascii="Times New Roman" w:eastAsia="Times New Roman" w:hAnsi="Times New Roman" w:cs="Times New Roman"/>
                <w:b/>
                <w:bCs/>
                <w:color w:val="000000"/>
                <w:lang w:val="ru-RU" w:eastAsia="ru-RU"/>
              </w:rPr>
            </w:pPr>
            <w:r w:rsidRPr="00067F7B">
              <w:rPr>
                <w:rFonts w:ascii="Times New Roman" w:eastAsia="Times New Roman" w:hAnsi="Times New Roman" w:cs="Times New Roman"/>
                <w:b/>
                <w:bCs/>
                <w:color w:val="000000"/>
                <w:lang w:val="ru-RU" w:eastAsia="ru-RU"/>
              </w:rPr>
              <w:t>Клиенты</w:t>
            </w:r>
          </w:p>
        </w:tc>
      </w:tr>
      <w:tr w:rsidR="00067F7B" w:rsidRPr="00F903E6" w:rsidTr="00412487">
        <w:trPr>
          <w:jc w:val="center"/>
        </w:trPr>
        <w:tc>
          <w:tcPr>
            <w:tcW w:w="0" w:type="auto"/>
            <w:vMerge w:val="restart"/>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Повышение удовлетворенности клиента</w:t>
            </w:r>
          </w:p>
        </w:tc>
        <w:tc>
          <w:tcPr>
            <w:tcW w:w="0" w:type="auto"/>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Доля вовремя выполненных заказов (в соответствие с условиями контракта)</w:t>
            </w:r>
          </w:p>
        </w:tc>
        <w:tc>
          <w:tcPr>
            <w:tcW w:w="0" w:type="auto"/>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t>
            </w:r>
          </w:p>
        </w:tc>
        <w:tc>
          <w:tcPr>
            <w:tcW w:w="0" w:type="auto"/>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Сокращение сроков производства во избежание срывов поставок в случае проблем с производством</w:t>
            </w:r>
          </w:p>
        </w:tc>
      </w:tr>
      <w:tr w:rsidR="00067F7B" w:rsidRPr="00F903E6" w:rsidTr="00412487">
        <w:trPr>
          <w:jc w:val="center"/>
        </w:trPr>
        <w:tc>
          <w:tcPr>
            <w:tcW w:w="0" w:type="auto"/>
            <w:vMerge/>
            <w:vAlign w:val="center"/>
          </w:tcPr>
          <w:p w:rsidR="00067F7B" w:rsidRPr="005929BC" w:rsidRDefault="00067F7B" w:rsidP="00067F7B">
            <w:pPr>
              <w:jc w:val="center"/>
              <w:rPr>
                <w:rFonts w:ascii="Times New Roman" w:eastAsia="Times New Roman" w:hAnsi="Times New Roman" w:cs="Times New Roman"/>
                <w:b/>
                <w:bCs/>
                <w:color w:val="000000"/>
                <w:lang w:val="ru-RU" w:eastAsia="ru-RU"/>
              </w:rPr>
            </w:pPr>
          </w:p>
        </w:tc>
        <w:tc>
          <w:tcPr>
            <w:tcW w:w="0" w:type="auto"/>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Доля заказов, выполненных в соответствие с условиями контракта (цена)</w:t>
            </w:r>
          </w:p>
        </w:tc>
        <w:tc>
          <w:tcPr>
            <w:tcW w:w="0" w:type="auto"/>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t>
            </w:r>
          </w:p>
        </w:tc>
        <w:tc>
          <w:tcPr>
            <w:tcW w:w="0" w:type="auto"/>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Сокращение себестоимости произведенной продукции за счет сокращения всех видов потерь</w:t>
            </w:r>
          </w:p>
        </w:tc>
      </w:tr>
      <w:tr w:rsidR="00067F7B" w:rsidRPr="00F903E6" w:rsidTr="00412487">
        <w:trPr>
          <w:jc w:val="center"/>
        </w:trPr>
        <w:tc>
          <w:tcPr>
            <w:tcW w:w="0" w:type="auto"/>
            <w:vMerge/>
            <w:vAlign w:val="center"/>
          </w:tcPr>
          <w:p w:rsidR="00067F7B" w:rsidRPr="005929BC" w:rsidRDefault="00067F7B" w:rsidP="00067F7B">
            <w:pPr>
              <w:jc w:val="center"/>
              <w:rPr>
                <w:rFonts w:ascii="Times New Roman" w:eastAsia="Times New Roman" w:hAnsi="Times New Roman" w:cs="Times New Roman"/>
                <w:b/>
                <w:bCs/>
                <w:color w:val="000000"/>
                <w:lang w:val="ru-RU" w:eastAsia="ru-RU"/>
              </w:rPr>
            </w:pPr>
          </w:p>
        </w:tc>
        <w:tc>
          <w:tcPr>
            <w:tcW w:w="0" w:type="auto"/>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Доля произведенной продукции, которая соответствует</w:t>
            </w:r>
            <w:r>
              <w:rPr>
                <w:rFonts w:ascii="Times New Roman" w:eastAsia="Times New Roman" w:hAnsi="Times New Roman" w:cs="Times New Roman"/>
                <w:color w:val="000000"/>
                <w:lang w:val="ru-RU" w:eastAsia="ru-RU"/>
              </w:rPr>
              <w:t>,</w:t>
            </w:r>
            <w:r w:rsidRPr="00412487">
              <w:rPr>
                <w:rFonts w:ascii="Times New Roman" w:eastAsia="Times New Roman" w:hAnsi="Times New Roman" w:cs="Times New Roman"/>
                <w:color w:val="000000"/>
                <w:lang w:val="ru-RU" w:eastAsia="ru-RU"/>
              </w:rPr>
              <w:t xml:space="preserve"> установленным стандартам качества</w:t>
            </w:r>
          </w:p>
        </w:tc>
        <w:tc>
          <w:tcPr>
            <w:tcW w:w="0" w:type="auto"/>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t>
            </w:r>
          </w:p>
        </w:tc>
        <w:tc>
          <w:tcPr>
            <w:tcW w:w="0" w:type="auto"/>
            <w:vAlign w:val="center"/>
          </w:tcPr>
          <w:p w:rsidR="00067F7B" w:rsidRPr="00412487" w:rsidRDefault="00067F7B" w:rsidP="00067F7B">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Совершенствование системы контроля качества на всех этапах производства</w:t>
            </w:r>
          </w:p>
        </w:tc>
      </w:tr>
      <w:tr w:rsidR="00DD4989" w:rsidTr="00412487">
        <w:trPr>
          <w:jc w:val="center"/>
        </w:trPr>
        <w:tc>
          <w:tcPr>
            <w:tcW w:w="0" w:type="auto"/>
            <w:vMerge w:val="restart"/>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Увеличение клиентской базы</w:t>
            </w:r>
          </w:p>
        </w:tc>
        <w:tc>
          <w:tcPr>
            <w:tcW w:w="0" w:type="auto"/>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Увеличение числа контрактов с предприятиями ВПК</w:t>
            </w:r>
          </w:p>
        </w:tc>
        <w:tc>
          <w:tcPr>
            <w:tcW w:w="0" w:type="auto"/>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t>
            </w:r>
          </w:p>
        </w:tc>
        <w:tc>
          <w:tcPr>
            <w:tcW w:w="0" w:type="auto"/>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Участие в тендерах</w:t>
            </w:r>
          </w:p>
        </w:tc>
      </w:tr>
      <w:tr w:rsidR="00DD4989" w:rsidRPr="00F903E6" w:rsidTr="00412487">
        <w:trPr>
          <w:jc w:val="center"/>
        </w:trPr>
        <w:tc>
          <w:tcPr>
            <w:tcW w:w="0" w:type="auto"/>
            <w:vMerge/>
            <w:vAlign w:val="center"/>
          </w:tcPr>
          <w:p w:rsidR="00DD4989" w:rsidRPr="005929BC" w:rsidRDefault="00DD4989" w:rsidP="00DD4989">
            <w:pPr>
              <w:jc w:val="center"/>
              <w:rPr>
                <w:rFonts w:ascii="Times New Roman" w:eastAsia="Times New Roman" w:hAnsi="Times New Roman" w:cs="Times New Roman"/>
                <w:b/>
                <w:bCs/>
                <w:color w:val="000000"/>
                <w:lang w:val="ru-RU" w:eastAsia="ru-RU"/>
              </w:rPr>
            </w:pPr>
          </w:p>
        </w:tc>
        <w:tc>
          <w:tcPr>
            <w:tcW w:w="0" w:type="auto"/>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Увеличение числа контрактов с предприятиями частного сектора</w:t>
            </w:r>
          </w:p>
        </w:tc>
        <w:tc>
          <w:tcPr>
            <w:tcW w:w="0" w:type="auto"/>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t>
            </w:r>
          </w:p>
        </w:tc>
        <w:tc>
          <w:tcPr>
            <w:tcW w:w="0" w:type="auto"/>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Участие в выставках ("Металл-</w:t>
            </w:r>
            <w:proofErr w:type="spellStart"/>
            <w:r w:rsidRPr="00412487">
              <w:rPr>
                <w:rFonts w:ascii="Times New Roman" w:eastAsia="Times New Roman" w:hAnsi="Times New Roman" w:cs="Times New Roman"/>
                <w:color w:val="000000"/>
                <w:lang w:val="ru-RU" w:eastAsia="ru-RU"/>
              </w:rPr>
              <w:t>экспо</w:t>
            </w:r>
            <w:proofErr w:type="spellEnd"/>
            <w:r w:rsidRPr="00412487">
              <w:rPr>
                <w:rFonts w:ascii="Times New Roman" w:eastAsia="Times New Roman" w:hAnsi="Times New Roman" w:cs="Times New Roman"/>
                <w:color w:val="000000"/>
                <w:lang w:val="ru-RU" w:eastAsia="ru-RU"/>
              </w:rPr>
              <w:t xml:space="preserve">" и </w:t>
            </w:r>
            <w:r w:rsidR="001802EE" w:rsidRPr="00412487">
              <w:rPr>
                <w:rFonts w:ascii="Times New Roman" w:eastAsia="Times New Roman" w:hAnsi="Times New Roman" w:cs="Times New Roman"/>
                <w:color w:val="000000"/>
                <w:lang w:val="ru-RU" w:eastAsia="ru-RU"/>
              </w:rPr>
              <w:t>пр.</w:t>
            </w:r>
            <w:r w:rsidRPr="00412487">
              <w:rPr>
                <w:rFonts w:ascii="Times New Roman" w:eastAsia="Times New Roman" w:hAnsi="Times New Roman" w:cs="Times New Roman"/>
                <w:color w:val="000000"/>
                <w:lang w:val="ru-RU" w:eastAsia="ru-RU"/>
              </w:rPr>
              <w:t>)</w:t>
            </w:r>
          </w:p>
        </w:tc>
      </w:tr>
      <w:tr w:rsidR="00DD4989" w:rsidTr="00AB221E">
        <w:trPr>
          <w:jc w:val="center"/>
        </w:trPr>
        <w:tc>
          <w:tcPr>
            <w:tcW w:w="0" w:type="auto"/>
            <w:gridSpan w:val="4"/>
            <w:vAlign w:val="center"/>
          </w:tcPr>
          <w:p w:rsidR="00DD4989" w:rsidRPr="005929BC" w:rsidRDefault="00DD4989" w:rsidP="00DD4989">
            <w:pPr>
              <w:jc w:val="center"/>
              <w:rPr>
                <w:rFonts w:ascii="Times New Roman" w:eastAsia="Times New Roman" w:hAnsi="Times New Roman" w:cs="Times New Roman"/>
                <w:b/>
                <w:bCs/>
                <w:color w:val="000000"/>
                <w:lang w:val="ru-RU" w:eastAsia="ru-RU"/>
              </w:rPr>
            </w:pPr>
            <w:r w:rsidRPr="00412487">
              <w:rPr>
                <w:rFonts w:ascii="Times New Roman" w:eastAsia="Times New Roman" w:hAnsi="Times New Roman" w:cs="Times New Roman"/>
                <w:b/>
                <w:bCs/>
                <w:color w:val="000000"/>
                <w:lang w:val="ru-RU" w:eastAsia="ru-RU"/>
              </w:rPr>
              <w:t>Бизнес-процессы</w:t>
            </w:r>
          </w:p>
        </w:tc>
      </w:tr>
      <w:tr w:rsidR="00DD4989" w:rsidRPr="00F903E6" w:rsidTr="00412487">
        <w:trPr>
          <w:jc w:val="center"/>
        </w:trPr>
        <w:tc>
          <w:tcPr>
            <w:tcW w:w="0" w:type="auto"/>
            <w:vMerge w:val="restart"/>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Повышение эффективности производства</w:t>
            </w:r>
          </w:p>
        </w:tc>
        <w:tc>
          <w:tcPr>
            <w:tcW w:w="0" w:type="auto"/>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Коэффициент использования производственных мощностей</w:t>
            </w:r>
          </w:p>
        </w:tc>
        <w:tc>
          <w:tcPr>
            <w:tcW w:w="0" w:type="auto"/>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t>
            </w:r>
          </w:p>
        </w:tc>
        <w:tc>
          <w:tcPr>
            <w:tcW w:w="0" w:type="auto"/>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Обеспечения полной загрузки производственных мощностей</w:t>
            </w:r>
          </w:p>
        </w:tc>
      </w:tr>
      <w:tr w:rsidR="00DD4989" w:rsidRPr="00F903E6" w:rsidTr="00412487">
        <w:trPr>
          <w:jc w:val="center"/>
        </w:trPr>
        <w:tc>
          <w:tcPr>
            <w:tcW w:w="0" w:type="auto"/>
            <w:vMerge/>
            <w:vAlign w:val="center"/>
          </w:tcPr>
          <w:p w:rsidR="00DD4989" w:rsidRPr="005929BC" w:rsidRDefault="00DD4989" w:rsidP="00DD4989">
            <w:pPr>
              <w:jc w:val="center"/>
              <w:rPr>
                <w:rFonts w:ascii="Times New Roman" w:eastAsia="Times New Roman" w:hAnsi="Times New Roman" w:cs="Times New Roman"/>
                <w:b/>
                <w:bCs/>
                <w:color w:val="000000"/>
                <w:lang w:val="ru-RU" w:eastAsia="ru-RU"/>
              </w:rPr>
            </w:pPr>
          </w:p>
        </w:tc>
        <w:tc>
          <w:tcPr>
            <w:tcW w:w="0" w:type="auto"/>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Показатели фондоотдачи</w:t>
            </w:r>
          </w:p>
        </w:tc>
        <w:tc>
          <w:tcPr>
            <w:tcW w:w="0" w:type="auto"/>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t>
            </w:r>
          </w:p>
        </w:tc>
        <w:tc>
          <w:tcPr>
            <w:tcW w:w="0" w:type="auto"/>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 xml:space="preserve">Повышения показателя за счет обновления оборудования в </w:t>
            </w:r>
            <w:r w:rsidRPr="00412487">
              <w:rPr>
                <w:rFonts w:ascii="Times New Roman" w:eastAsia="Times New Roman" w:hAnsi="Times New Roman" w:cs="Times New Roman"/>
                <w:color w:val="000000"/>
                <w:lang w:val="ru-RU" w:eastAsia="ru-RU"/>
              </w:rPr>
              <w:lastRenderedPageBreak/>
              <w:t>условиях завершения модернизации производства</w:t>
            </w:r>
          </w:p>
        </w:tc>
      </w:tr>
      <w:tr w:rsidR="00DD4989" w:rsidRPr="00F903E6" w:rsidTr="00412487">
        <w:trPr>
          <w:jc w:val="center"/>
        </w:trPr>
        <w:tc>
          <w:tcPr>
            <w:tcW w:w="0" w:type="auto"/>
            <w:vMerge/>
            <w:vAlign w:val="center"/>
          </w:tcPr>
          <w:p w:rsidR="00DD4989" w:rsidRPr="005929BC" w:rsidRDefault="00DD4989" w:rsidP="00DD4989">
            <w:pPr>
              <w:jc w:val="center"/>
              <w:rPr>
                <w:rFonts w:ascii="Times New Roman" w:eastAsia="Times New Roman" w:hAnsi="Times New Roman" w:cs="Times New Roman"/>
                <w:b/>
                <w:bCs/>
                <w:color w:val="000000"/>
                <w:lang w:val="ru-RU" w:eastAsia="ru-RU"/>
              </w:rPr>
            </w:pPr>
          </w:p>
        </w:tc>
        <w:tc>
          <w:tcPr>
            <w:tcW w:w="0" w:type="auto"/>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Трудоемкость (чел.-час)</w:t>
            </w:r>
          </w:p>
        </w:tc>
        <w:tc>
          <w:tcPr>
            <w:tcW w:w="0" w:type="auto"/>
            <w:vAlign w:val="center"/>
          </w:tcPr>
          <w:p w:rsidR="00DD4989" w:rsidRPr="00412487" w:rsidRDefault="00377E3B" w:rsidP="00DD4989">
            <w:pPr>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w:t>
            </w:r>
          </w:p>
        </w:tc>
        <w:tc>
          <w:tcPr>
            <w:tcW w:w="0" w:type="auto"/>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Снижение показателя за счет повышения эффективности производства</w:t>
            </w:r>
          </w:p>
        </w:tc>
      </w:tr>
      <w:tr w:rsidR="00DD4989" w:rsidTr="00412487">
        <w:trPr>
          <w:jc w:val="center"/>
        </w:trPr>
        <w:tc>
          <w:tcPr>
            <w:tcW w:w="0" w:type="auto"/>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Повышение эффективности управления</w:t>
            </w:r>
          </w:p>
        </w:tc>
        <w:tc>
          <w:tcPr>
            <w:tcW w:w="0" w:type="auto"/>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Доля автоматизированных процессов</w:t>
            </w:r>
          </w:p>
        </w:tc>
        <w:tc>
          <w:tcPr>
            <w:tcW w:w="0" w:type="auto"/>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t>
            </w:r>
          </w:p>
        </w:tc>
        <w:tc>
          <w:tcPr>
            <w:tcW w:w="0" w:type="auto"/>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Внедрение информационных технологий</w:t>
            </w:r>
          </w:p>
        </w:tc>
      </w:tr>
      <w:tr w:rsidR="00DD4989" w:rsidRPr="00F903E6" w:rsidTr="00412487">
        <w:trPr>
          <w:jc w:val="center"/>
        </w:trPr>
        <w:tc>
          <w:tcPr>
            <w:tcW w:w="0" w:type="auto"/>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Повышение дис</w:t>
            </w:r>
            <w:r w:rsidRPr="00412487">
              <w:rPr>
                <w:rFonts w:ascii="Times New Roman" w:eastAsia="Times New Roman" w:hAnsi="Times New Roman" w:cs="Times New Roman"/>
                <w:color w:val="000000"/>
                <w:lang w:val="ru-RU" w:eastAsia="ru-RU"/>
              </w:rPr>
              <w:t>циплины производства</w:t>
            </w:r>
          </w:p>
        </w:tc>
        <w:tc>
          <w:tcPr>
            <w:tcW w:w="0" w:type="auto"/>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Доля операций, выполненных без нарушений</w:t>
            </w:r>
          </w:p>
        </w:tc>
        <w:tc>
          <w:tcPr>
            <w:tcW w:w="0" w:type="auto"/>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t>
            </w:r>
          </w:p>
        </w:tc>
        <w:tc>
          <w:tcPr>
            <w:tcW w:w="0" w:type="auto"/>
            <w:vAlign w:val="center"/>
          </w:tcPr>
          <w:p w:rsidR="00DD4989" w:rsidRPr="00412487" w:rsidRDefault="00DD4989" w:rsidP="00DD4989">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Выработка системы мер материального наказания</w:t>
            </w:r>
          </w:p>
        </w:tc>
      </w:tr>
      <w:tr w:rsidR="006A53E7" w:rsidRPr="00F903E6" w:rsidTr="00412487">
        <w:trPr>
          <w:jc w:val="center"/>
        </w:trPr>
        <w:tc>
          <w:tcPr>
            <w:tcW w:w="0" w:type="auto"/>
            <w:vMerge w:val="restart"/>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Сокращение потерь всех видов</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Доля брака в произведенной продукции</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Совершенствование системы контроля качества на всех этапах производства</w:t>
            </w:r>
          </w:p>
        </w:tc>
      </w:tr>
      <w:tr w:rsidR="006A53E7" w:rsidTr="00412487">
        <w:trPr>
          <w:jc w:val="center"/>
        </w:trPr>
        <w:tc>
          <w:tcPr>
            <w:tcW w:w="0" w:type="auto"/>
            <w:vMerge/>
            <w:vAlign w:val="center"/>
          </w:tcPr>
          <w:p w:rsidR="006A53E7" w:rsidRPr="005929BC" w:rsidRDefault="006A53E7" w:rsidP="006A53E7">
            <w:pPr>
              <w:jc w:val="center"/>
              <w:rPr>
                <w:rFonts w:ascii="Times New Roman" w:eastAsia="Times New Roman" w:hAnsi="Times New Roman" w:cs="Times New Roman"/>
                <w:b/>
                <w:bCs/>
                <w:color w:val="000000"/>
                <w:lang w:val="ru-RU" w:eastAsia="ru-RU"/>
              </w:rPr>
            </w:pP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Коэффициент загрузки оборудования</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Ликвидация простоев производства</w:t>
            </w:r>
          </w:p>
        </w:tc>
      </w:tr>
      <w:tr w:rsidR="006A53E7" w:rsidRPr="00F903E6" w:rsidTr="00412487">
        <w:trPr>
          <w:jc w:val="center"/>
        </w:trPr>
        <w:tc>
          <w:tcPr>
            <w:tcW w:w="0" w:type="auto"/>
            <w:vMerge/>
            <w:vAlign w:val="center"/>
          </w:tcPr>
          <w:p w:rsidR="006A53E7" w:rsidRPr="005929BC" w:rsidRDefault="006A53E7" w:rsidP="006A53E7">
            <w:pPr>
              <w:jc w:val="center"/>
              <w:rPr>
                <w:rFonts w:ascii="Times New Roman" w:eastAsia="Times New Roman" w:hAnsi="Times New Roman" w:cs="Times New Roman"/>
                <w:b/>
                <w:bCs/>
                <w:color w:val="000000"/>
                <w:lang w:val="ru-RU" w:eastAsia="ru-RU"/>
              </w:rPr>
            </w:pP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Экономия прямых затрат</w:t>
            </w:r>
          </w:p>
        </w:tc>
        <w:tc>
          <w:tcPr>
            <w:tcW w:w="0" w:type="auto"/>
            <w:vAlign w:val="center"/>
          </w:tcPr>
          <w:p w:rsidR="006A53E7" w:rsidRPr="005929BC" w:rsidRDefault="006A53E7" w:rsidP="006A53E7">
            <w:pPr>
              <w:jc w:val="center"/>
              <w:rPr>
                <w:rFonts w:ascii="Times New Roman" w:eastAsia="Times New Roman" w:hAnsi="Times New Roman" w:cs="Times New Roman"/>
                <w:b/>
                <w:bCs/>
                <w:color w:val="000000"/>
                <w:lang w:val="ru-RU" w:eastAsia="ru-RU"/>
              </w:rPr>
            </w:pPr>
            <w:r>
              <w:rPr>
                <w:rFonts w:ascii="Times New Roman" w:eastAsia="Times New Roman" w:hAnsi="Times New Roman" w:cs="Times New Roman"/>
                <w:b/>
                <w:bCs/>
                <w:color w:val="000000"/>
                <w:lang w:val="ru-RU" w:eastAsia="ru-RU"/>
              </w:rPr>
              <w:t>-</w:t>
            </w:r>
          </w:p>
        </w:tc>
        <w:tc>
          <w:tcPr>
            <w:tcW w:w="0" w:type="auto"/>
            <w:vMerge w:val="restart"/>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 xml:space="preserve">Оптимизация величины издержек по операционной, </w:t>
            </w:r>
            <w:r w:rsidR="001802EE" w:rsidRPr="00412487">
              <w:rPr>
                <w:rFonts w:ascii="Times New Roman" w:eastAsia="Times New Roman" w:hAnsi="Times New Roman" w:cs="Times New Roman"/>
                <w:color w:val="000000"/>
                <w:lang w:val="ru-RU" w:eastAsia="ru-RU"/>
              </w:rPr>
              <w:t>инвестиционной</w:t>
            </w:r>
            <w:r w:rsidRPr="00412487">
              <w:rPr>
                <w:rFonts w:ascii="Times New Roman" w:eastAsia="Times New Roman" w:hAnsi="Times New Roman" w:cs="Times New Roman"/>
                <w:color w:val="000000"/>
                <w:lang w:val="ru-RU" w:eastAsia="ru-RU"/>
              </w:rPr>
              <w:t xml:space="preserve"> и финансовой деятельности</w:t>
            </w:r>
          </w:p>
        </w:tc>
      </w:tr>
      <w:tr w:rsidR="006A53E7" w:rsidTr="00412487">
        <w:trPr>
          <w:jc w:val="center"/>
        </w:trPr>
        <w:tc>
          <w:tcPr>
            <w:tcW w:w="0" w:type="auto"/>
            <w:vMerge/>
            <w:vAlign w:val="center"/>
          </w:tcPr>
          <w:p w:rsidR="006A53E7" w:rsidRPr="005929BC" w:rsidRDefault="006A53E7" w:rsidP="006A53E7">
            <w:pPr>
              <w:jc w:val="center"/>
              <w:rPr>
                <w:rFonts w:ascii="Times New Roman" w:eastAsia="Times New Roman" w:hAnsi="Times New Roman" w:cs="Times New Roman"/>
                <w:b/>
                <w:bCs/>
                <w:color w:val="000000"/>
                <w:lang w:val="ru-RU" w:eastAsia="ru-RU"/>
              </w:rPr>
            </w:pP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Экономия накладных затрат</w:t>
            </w:r>
          </w:p>
        </w:tc>
        <w:tc>
          <w:tcPr>
            <w:tcW w:w="0" w:type="auto"/>
            <w:vAlign w:val="center"/>
          </w:tcPr>
          <w:p w:rsidR="006A53E7" w:rsidRPr="005929BC" w:rsidRDefault="006A53E7" w:rsidP="006A53E7">
            <w:pPr>
              <w:jc w:val="center"/>
              <w:rPr>
                <w:rFonts w:ascii="Times New Roman" w:eastAsia="Times New Roman" w:hAnsi="Times New Roman" w:cs="Times New Roman"/>
                <w:b/>
                <w:bCs/>
                <w:color w:val="000000"/>
                <w:lang w:val="ru-RU" w:eastAsia="ru-RU"/>
              </w:rPr>
            </w:pPr>
            <w:r>
              <w:rPr>
                <w:rFonts w:ascii="Times New Roman" w:eastAsia="Times New Roman" w:hAnsi="Times New Roman" w:cs="Times New Roman"/>
                <w:b/>
                <w:bCs/>
                <w:color w:val="000000"/>
                <w:lang w:val="ru-RU" w:eastAsia="ru-RU"/>
              </w:rPr>
              <w:t>-</w:t>
            </w:r>
          </w:p>
        </w:tc>
        <w:tc>
          <w:tcPr>
            <w:tcW w:w="0" w:type="auto"/>
            <w:vMerge/>
            <w:vAlign w:val="center"/>
          </w:tcPr>
          <w:p w:rsidR="006A53E7" w:rsidRPr="005929BC" w:rsidRDefault="006A53E7" w:rsidP="006A53E7">
            <w:pPr>
              <w:jc w:val="center"/>
              <w:rPr>
                <w:rFonts w:ascii="Times New Roman" w:eastAsia="Times New Roman" w:hAnsi="Times New Roman" w:cs="Times New Roman"/>
                <w:b/>
                <w:bCs/>
                <w:color w:val="000000"/>
                <w:lang w:val="ru-RU" w:eastAsia="ru-RU"/>
              </w:rPr>
            </w:pPr>
          </w:p>
        </w:tc>
      </w:tr>
      <w:tr w:rsidR="006A53E7" w:rsidRPr="00F903E6" w:rsidTr="00412487">
        <w:trPr>
          <w:jc w:val="center"/>
        </w:trPr>
        <w:tc>
          <w:tcPr>
            <w:tcW w:w="0" w:type="auto"/>
            <w:vMerge/>
            <w:vAlign w:val="center"/>
          </w:tcPr>
          <w:p w:rsidR="006A53E7" w:rsidRPr="005929BC" w:rsidRDefault="006A53E7" w:rsidP="006A53E7">
            <w:pPr>
              <w:jc w:val="center"/>
              <w:rPr>
                <w:rFonts w:ascii="Times New Roman" w:eastAsia="Times New Roman" w:hAnsi="Times New Roman" w:cs="Times New Roman"/>
                <w:b/>
                <w:bCs/>
                <w:color w:val="000000"/>
                <w:lang w:val="ru-RU" w:eastAsia="ru-RU"/>
              </w:rPr>
            </w:pP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Доля просроченной дебиторской задолженности</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Минимизация объема просроченной дебиторской задолженности за счет юридической проработки всех новых контрактов</w:t>
            </w:r>
          </w:p>
        </w:tc>
      </w:tr>
      <w:tr w:rsidR="006A53E7" w:rsidTr="00AB221E">
        <w:trPr>
          <w:jc w:val="center"/>
        </w:trPr>
        <w:tc>
          <w:tcPr>
            <w:tcW w:w="0" w:type="auto"/>
            <w:gridSpan w:val="4"/>
            <w:vAlign w:val="center"/>
          </w:tcPr>
          <w:p w:rsidR="006A53E7" w:rsidRPr="005929BC" w:rsidRDefault="006A53E7" w:rsidP="006A53E7">
            <w:pPr>
              <w:jc w:val="center"/>
              <w:rPr>
                <w:rFonts w:ascii="Times New Roman" w:eastAsia="Times New Roman" w:hAnsi="Times New Roman" w:cs="Times New Roman"/>
                <w:b/>
                <w:bCs/>
                <w:color w:val="000000"/>
                <w:lang w:val="ru-RU" w:eastAsia="ru-RU"/>
              </w:rPr>
            </w:pPr>
            <w:r w:rsidRPr="00412487">
              <w:rPr>
                <w:rFonts w:ascii="Times New Roman" w:eastAsia="Times New Roman" w:hAnsi="Times New Roman" w:cs="Times New Roman"/>
                <w:b/>
                <w:bCs/>
                <w:color w:val="000000"/>
                <w:lang w:val="ru-RU" w:eastAsia="ru-RU"/>
              </w:rPr>
              <w:t>Обучение и развитие</w:t>
            </w:r>
          </w:p>
        </w:tc>
      </w:tr>
      <w:tr w:rsidR="006A53E7" w:rsidRPr="00F903E6" w:rsidTr="00412487">
        <w:trPr>
          <w:jc w:val="center"/>
        </w:trPr>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Сохранение кадровой базы</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Текучесть кадров, коэффициент выбытия</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 xml:space="preserve">Улучшение условий труда, совершенствование </w:t>
            </w:r>
            <w:r w:rsidR="001802EE" w:rsidRPr="00412487">
              <w:rPr>
                <w:rFonts w:ascii="Times New Roman" w:eastAsia="Times New Roman" w:hAnsi="Times New Roman" w:cs="Times New Roman"/>
                <w:color w:val="000000"/>
                <w:lang w:val="ru-RU" w:eastAsia="ru-RU"/>
              </w:rPr>
              <w:t>системы</w:t>
            </w:r>
            <w:r w:rsidRPr="00412487">
              <w:rPr>
                <w:rFonts w:ascii="Times New Roman" w:eastAsia="Times New Roman" w:hAnsi="Times New Roman" w:cs="Times New Roman"/>
                <w:color w:val="000000"/>
                <w:lang w:val="ru-RU" w:eastAsia="ru-RU"/>
              </w:rPr>
              <w:t xml:space="preserve"> адаптация новых сотрудников, введение системы </w:t>
            </w:r>
            <w:r w:rsidR="001802EE" w:rsidRPr="00412487">
              <w:rPr>
                <w:rFonts w:ascii="Times New Roman" w:eastAsia="Times New Roman" w:hAnsi="Times New Roman" w:cs="Times New Roman"/>
                <w:color w:val="000000"/>
                <w:lang w:val="ru-RU" w:eastAsia="ru-RU"/>
              </w:rPr>
              <w:t>поощрения</w:t>
            </w:r>
            <w:r w:rsidRPr="00412487">
              <w:rPr>
                <w:rFonts w:ascii="Times New Roman" w:eastAsia="Times New Roman" w:hAnsi="Times New Roman" w:cs="Times New Roman"/>
                <w:color w:val="000000"/>
                <w:lang w:val="ru-RU" w:eastAsia="ru-RU"/>
              </w:rPr>
              <w:t xml:space="preserve"> сотрудников, которые давно работают в организации</w:t>
            </w:r>
          </w:p>
        </w:tc>
      </w:tr>
      <w:tr w:rsidR="006A53E7" w:rsidRPr="00F903E6" w:rsidTr="00412487">
        <w:trPr>
          <w:jc w:val="center"/>
        </w:trPr>
        <w:tc>
          <w:tcPr>
            <w:tcW w:w="0" w:type="auto"/>
            <w:vMerge w:val="restart"/>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Создание эффективной системы мотивации персонала</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Доля сотрудников, достигших целевых показателей (KPI)</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Введение системы материального стимулирования достижения целевых показателей</w:t>
            </w:r>
          </w:p>
        </w:tc>
      </w:tr>
      <w:tr w:rsidR="006A53E7" w:rsidRPr="00F903E6" w:rsidTr="006A53E7">
        <w:trPr>
          <w:jc w:val="center"/>
        </w:trPr>
        <w:tc>
          <w:tcPr>
            <w:tcW w:w="0" w:type="auto"/>
            <w:vMerge/>
            <w:vAlign w:val="center"/>
          </w:tcPr>
          <w:p w:rsidR="006A53E7" w:rsidRPr="005929BC" w:rsidRDefault="006A53E7" w:rsidP="006A53E7">
            <w:pPr>
              <w:jc w:val="center"/>
              <w:rPr>
                <w:rFonts w:ascii="Times New Roman" w:eastAsia="Times New Roman" w:hAnsi="Times New Roman" w:cs="Times New Roman"/>
                <w:b/>
                <w:bCs/>
                <w:color w:val="000000"/>
                <w:lang w:val="ru-RU" w:eastAsia="ru-RU"/>
              </w:rPr>
            </w:pP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Соотношение средне заработной платы в организации и средней по отрасли</w:t>
            </w:r>
          </w:p>
        </w:tc>
        <w:tc>
          <w:tcPr>
            <w:tcW w:w="0" w:type="auto"/>
            <w:vAlign w:val="center"/>
          </w:tcPr>
          <w:p w:rsidR="006A53E7" w:rsidRDefault="006A53E7" w:rsidP="006A53E7">
            <w:pPr>
              <w:jc w:val="center"/>
            </w:pPr>
            <w:r w:rsidRPr="00FB1916">
              <w:rPr>
                <w:rFonts w:ascii="Times New Roman" w:eastAsia="Times New Roman" w:hAnsi="Times New Roman" w:cs="Times New Roman"/>
                <w:color w:val="000000"/>
                <w:lang w:val="ru-RU" w:eastAsia="ru-RU"/>
              </w:rPr>
              <w:t>-</w:t>
            </w:r>
          </w:p>
        </w:tc>
        <w:tc>
          <w:tcPr>
            <w:tcW w:w="0" w:type="auto"/>
            <w:vMerge w:val="restart"/>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Поддержание существующего уровня заработной платы, который был бы не ниже среднего по отрасли, введение системы индексации на % инфляции</w:t>
            </w:r>
          </w:p>
        </w:tc>
      </w:tr>
      <w:tr w:rsidR="006A53E7" w:rsidTr="006A53E7">
        <w:trPr>
          <w:jc w:val="center"/>
        </w:trPr>
        <w:tc>
          <w:tcPr>
            <w:tcW w:w="0" w:type="auto"/>
            <w:vMerge/>
            <w:vAlign w:val="center"/>
          </w:tcPr>
          <w:p w:rsidR="006A53E7" w:rsidRPr="005929BC" w:rsidRDefault="006A53E7" w:rsidP="006A53E7">
            <w:pPr>
              <w:jc w:val="center"/>
              <w:rPr>
                <w:rFonts w:ascii="Times New Roman" w:eastAsia="Times New Roman" w:hAnsi="Times New Roman" w:cs="Times New Roman"/>
                <w:b/>
                <w:bCs/>
                <w:color w:val="000000"/>
                <w:lang w:val="ru-RU" w:eastAsia="ru-RU"/>
              </w:rPr>
            </w:pP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Индекс реальной заработной платы</w:t>
            </w:r>
          </w:p>
        </w:tc>
        <w:tc>
          <w:tcPr>
            <w:tcW w:w="0" w:type="auto"/>
            <w:vAlign w:val="center"/>
          </w:tcPr>
          <w:p w:rsidR="006A53E7" w:rsidRDefault="006A53E7" w:rsidP="006A53E7">
            <w:pPr>
              <w:jc w:val="center"/>
            </w:pPr>
            <w:r w:rsidRPr="00FB1916">
              <w:rPr>
                <w:rFonts w:ascii="Times New Roman" w:eastAsia="Times New Roman" w:hAnsi="Times New Roman" w:cs="Times New Roman"/>
                <w:color w:val="000000"/>
                <w:lang w:val="ru-RU" w:eastAsia="ru-RU"/>
              </w:rPr>
              <w:t>-</w:t>
            </w:r>
          </w:p>
        </w:tc>
        <w:tc>
          <w:tcPr>
            <w:tcW w:w="0" w:type="auto"/>
            <w:vMerge/>
            <w:vAlign w:val="center"/>
          </w:tcPr>
          <w:p w:rsidR="006A53E7" w:rsidRPr="005929BC" w:rsidRDefault="006A53E7" w:rsidP="006A53E7">
            <w:pPr>
              <w:jc w:val="center"/>
              <w:rPr>
                <w:rFonts w:ascii="Times New Roman" w:eastAsia="Times New Roman" w:hAnsi="Times New Roman" w:cs="Times New Roman"/>
                <w:b/>
                <w:bCs/>
                <w:color w:val="000000"/>
                <w:lang w:val="ru-RU" w:eastAsia="ru-RU"/>
              </w:rPr>
            </w:pPr>
          </w:p>
        </w:tc>
      </w:tr>
      <w:tr w:rsidR="006A53E7" w:rsidTr="00412487">
        <w:trPr>
          <w:jc w:val="center"/>
        </w:trPr>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Повышение квалификации персонала</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Доля сотрудников, прошедших обучение и переподготовку</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Проведение курсов повышения квалификации</w:t>
            </w:r>
          </w:p>
        </w:tc>
      </w:tr>
      <w:tr w:rsidR="006A53E7" w:rsidRPr="00F903E6" w:rsidTr="00412487">
        <w:trPr>
          <w:jc w:val="center"/>
        </w:trPr>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Внедрение системы процессного управления</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Доля регламентированных бизнес-процессов</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Разработка положений по отдельным бизнес-процессам</w:t>
            </w:r>
          </w:p>
        </w:tc>
      </w:tr>
      <w:tr w:rsidR="006A53E7" w:rsidRPr="00F903E6" w:rsidTr="00412487">
        <w:trPr>
          <w:jc w:val="center"/>
        </w:trPr>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 xml:space="preserve">Использование инструмента </w:t>
            </w:r>
            <w:proofErr w:type="spellStart"/>
            <w:r w:rsidRPr="00412487">
              <w:rPr>
                <w:rFonts w:ascii="Times New Roman" w:eastAsia="Times New Roman" w:hAnsi="Times New Roman" w:cs="Times New Roman"/>
                <w:color w:val="000000"/>
                <w:lang w:val="ru-RU" w:eastAsia="ru-RU"/>
              </w:rPr>
              <w:t>бенчмаркинга</w:t>
            </w:r>
            <w:proofErr w:type="spellEnd"/>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Количество составленных аналитических отчетов</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Анализ деятельности ведущих конкурентов в отрасли</w:t>
            </w:r>
          </w:p>
        </w:tc>
      </w:tr>
      <w:tr w:rsidR="006A53E7" w:rsidRPr="00F903E6" w:rsidTr="00412487">
        <w:trPr>
          <w:jc w:val="center"/>
        </w:trPr>
        <w:tc>
          <w:tcPr>
            <w:tcW w:w="0" w:type="auto"/>
            <w:vMerge w:val="restart"/>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Повышение научно-технического потенциала</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 xml:space="preserve">Доля НМА в общей стоимости </w:t>
            </w:r>
            <w:proofErr w:type="spellStart"/>
            <w:r w:rsidRPr="00412487">
              <w:rPr>
                <w:rFonts w:ascii="Times New Roman" w:eastAsia="Times New Roman" w:hAnsi="Times New Roman" w:cs="Times New Roman"/>
                <w:color w:val="000000"/>
                <w:lang w:val="ru-RU" w:eastAsia="ru-RU"/>
              </w:rPr>
              <w:t>внеоборотных</w:t>
            </w:r>
            <w:proofErr w:type="spellEnd"/>
            <w:r w:rsidRPr="00412487">
              <w:rPr>
                <w:rFonts w:ascii="Times New Roman" w:eastAsia="Times New Roman" w:hAnsi="Times New Roman" w:cs="Times New Roman"/>
                <w:color w:val="000000"/>
                <w:lang w:val="ru-RU" w:eastAsia="ru-RU"/>
              </w:rPr>
              <w:t xml:space="preserve"> активов</w:t>
            </w:r>
          </w:p>
        </w:tc>
        <w:tc>
          <w:tcPr>
            <w:tcW w:w="0" w:type="auto"/>
            <w:vAlign w:val="center"/>
          </w:tcPr>
          <w:p w:rsidR="006A53E7" w:rsidRPr="00412487" w:rsidRDefault="00DE4E04" w:rsidP="006A53E7">
            <w:pPr>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1,5</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 xml:space="preserve">Проведение НИОКР совместно с НИИ, сотрудничество с </w:t>
            </w:r>
            <w:r w:rsidRPr="00412487">
              <w:rPr>
                <w:rFonts w:ascii="Times New Roman" w:eastAsia="Times New Roman" w:hAnsi="Times New Roman" w:cs="Times New Roman"/>
                <w:color w:val="000000"/>
                <w:lang w:val="ru-RU" w:eastAsia="ru-RU"/>
              </w:rPr>
              <w:lastRenderedPageBreak/>
              <w:t>ведущими учеными специалистами в этой области</w:t>
            </w:r>
          </w:p>
        </w:tc>
      </w:tr>
      <w:tr w:rsidR="006A53E7" w:rsidRPr="00F903E6" w:rsidTr="00412487">
        <w:trPr>
          <w:jc w:val="center"/>
        </w:trPr>
        <w:tc>
          <w:tcPr>
            <w:tcW w:w="0" w:type="auto"/>
            <w:vMerge/>
            <w:vAlign w:val="center"/>
          </w:tcPr>
          <w:p w:rsidR="006A53E7" w:rsidRPr="005929BC" w:rsidRDefault="006A53E7" w:rsidP="006A53E7">
            <w:pPr>
              <w:jc w:val="center"/>
              <w:rPr>
                <w:rFonts w:ascii="Times New Roman" w:eastAsia="Times New Roman" w:hAnsi="Times New Roman" w:cs="Times New Roman"/>
                <w:b/>
                <w:bCs/>
                <w:color w:val="000000"/>
                <w:lang w:val="ru-RU" w:eastAsia="ru-RU"/>
              </w:rPr>
            </w:pP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Количество собственных разработок, имеющих практическое применение в производстве (и внедренных в производство)</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t>
            </w:r>
          </w:p>
        </w:tc>
        <w:tc>
          <w:tcPr>
            <w:tcW w:w="0" w:type="auto"/>
            <w:vAlign w:val="center"/>
          </w:tcPr>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Развитие собственного ТЦПС, увеличение количества собственных разработок, применяемых в производстве</w:t>
            </w:r>
          </w:p>
        </w:tc>
      </w:tr>
      <w:tr w:rsidR="006A53E7" w:rsidRPr="00F903E6" w:rsidTr="00AB221E">
        <w:trPr>
          <w:jc w:val="center"/>
        </w:trPr>
        <w:tc>
          <w:tcPr>
            <w:tcW w:w="0" w:type="auto"/>
            <w:gridSpan w:val="4"/>
            <w:vAlign w:val="center"/>
          </w:tcPr>
          <w:p w:rsidR="00DE4E04" w:rsidRDefault="00DE4E04" w:rsidP="006A53E7">
            <w:pPr>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*эти значения выше среднеотраслевых (целевое значение устанавливается, опираясь на опыт доступных конкурентов)</w:t>
            </w:r>
          </w:p>
          <w:p w:rsidR="006A53E7" w:rsidRPr="00412487" w:rsidRDefault="006A53E7" w:rsidP="006A53E7">
            <w:pPr>
              <w:jc w:val="center"/>
              <w:rPr>
                <w:rFonts w:ascii="Times New Roman" w:eastAsia="Times New Roman" w:hAnsi="Times New Roman" w:cs="Times New Roman"/>
                <w:color w:val="000000"/>
                <w:lang w:val="ru-RU" w:eastAsia="ru-RU"/>
              </w:rPr>
            </w:pPr>
            <w:r w:rsidRPr="00412487">
              <w:rPr>
                <w:rFonts w:ascii="Times New Roman" w:eastAsia="Times New Roman" w:hAnsi="Times New Roman" w:cs="Times New Roman"/>
                <w:color w:val="000000"/>
                <w:lang w:val="ru-RU" w:eastAsia="ru-RU"/>
              </w:rPr>
              <w:t>*</w:t>
            </w:r>
            <w:r w:rsidR="00DE4E04">
              <w:rPr>
                <w:rFonts w:ascii="Times New Roman" w:eastAsia="Times New Roman" w:hAnsi="Times New Roman" w:cs="Times New Roman"/>
                <w:color w:val="000000"/>
                <w:lang w:val="ru-RU" w:eastAsia="ru-RU"/>
              </w:rPr>
              <w:t>*</w:t>
            </w:r>
            <w:r w:rsidRPr="00412487">
              <w:rPr>
                <w:rFonts w:ascii="Times New Roman" w:eastAsia="Times New Roman" w:hAnsi="Times New Roman" w:cs="Times New Roman"/>
                <w:color w:val="000000"/>
                <w:lang w:val="ru-RU" w:eastAsia="ru-RU"/>
              </w:rPr>
              <w:t xml:space="preserve"> в планах компании на перспективы стоит цель улучшения финансового положения организации, целевыми значениями выступают среднеотраслевые показатели основных коэффициентов</w:t>
            </w:r>
          </w:p>
        </w:tc>
      </w:tr>
    </w:tbl>
    <w:p w:rsidR="00412487" w:rsidRDefault="00412487" w:rsidP="005929BC">
      <w:pPr>
        <w:tabs>
          <w:tab w:val="left" w:pos="284"/>
          <w:tab w:val="left" w:pos="426"/>
        </w:tabs>
        <w:spacing w:after="0" w:line="360" w:lineRule="auto"/>
        <w:rPr>
          <w:rFonts w:ascii="Times New Roman" w:hAnsi="Times New Roman"/>
          <w:b/>
          <w:sz w:val="24"/>
          <w:szCs w:val="24"/>
          <w:lang w:val="ru-RU"/>
        </w:rPr>
      </w:pPr>
    </w:p>
    <w:p w:rsidR="001802EE" w:rsidRDefault="001802EE">
      <w:pPr>
        <w:rPr>
          <w:rFonts w:ascii="Times New Roman" w:hAnsi="Times New Roman"/>
          <w:i/>
          <w:sz w:val="24"/>
          <w:szCs w:val="24"/>
          <w:lang w:val="ru-RU"/>
        </w:rPr>
      </w:pPr>
      <w:r>
        <w:rPr>
          <w:rFonts w:ascii="Times New Roman" w:hAnsi="Times New Roman"/>
          <w:i/>
          <w:sz w:val="24"/>
          <w:szCs w:val="24"/>
          <w:lang w:val="ru-RU"/>
        </w:rPr>
        <w:br w:type="page"/>
      </w:r>
    </w:p>
    <w:p w:rsidR="005A149E" w:rsidRPr="005A149E" w:rsidRDefault="00D910E1" w:rsidP="005A149E">
      <w:pPr>
        <w:jc w:val="right"/>
        <w:rPr>
          <w:rFonts w:ascii="Times New Roman" w:hAnsi="Times New Roman"/>
          <w:i/>
          <w:sz w:val="24"/>
          <w:szCs w:val="24"/>
          <w:lang w:val="ru-RU"/>
        </w:rPr>
      </w:pPr>
      <w:r>
        <w:rPr>
          <w:rFonts w:ascii="Times New Roman" w:hAnsi="Times New Roman"/>
          <w:i/>
          <w:sz w:val="24"/>
          <w:szCs w:val="24"/>
          <w:lang w:val="ru-RU"/>
        </w:rPr>
        <w:lastRenderedPageBreak/>
        <w:t>Приложение 36</w:t>
      </w:r>
    </w:p>
    <w:p w:rsidR="00412487" w:rsidRPr="005A149E" w:rsidRDefault="005A149E" w:rsidP="00412487">
      <w:pPr>
        <w:tabs>
          <w:tab w:val="left" w:pos="284"/>
          <w:tab w:val="left" w:pos="426"/>
        </w:tabs>
        <w:spacing w:after="0" w:line="360" w:lineRule="auto"/>
        <w:jc w:val="center"/>
        <w:rPr>
          <w:rFonts w:ascii="Times New Roman" w:hAnsi="Times New Roman"/>
          <w:b/>
          <w:sz w:val="24"/>
          <w:szCs w:val="24"/>
          <w:lang w:val="ru-RU"/>
        </w:rPr>
      </w:pPr>
      <w:r>
        <w:rPr>
          <w:rFonts w:ascii="Times New Roman" w:hAnsi="Times New Roman"/>
          <w:b/>
          <w:sz w:val="24"/>
          <w:szCs w:val="24"/>
          <w:lang w:val="ru-RU"/>
        </w:rPr>
        <w:t>Рекомендованный вариант организационной структуры ООО «РТ»</w:t>
      </w:r>
    </w:p>
    <w:p w:rsidR="00412487" w:rsidRPr="00431A73" w:rsidRDefault="00734E5A" w:rsidP="005929BC">
      <w:pPr>
        <w:tabs>
          <w:tab w:val="left" w:pos="284"/>
          <w:tab w:val="left" w:pos="426"/>
        </w:tabs>
        <w:spacing w:after="0" w:line="360" w:lineRule="auto"/>
        <w:rPr>
          <w:rFonts w:ascii="Times New Roman" w:hAnsi="Times New Roman"/>
          <w:b/>
          <w:sz w:val="24"/>
          <w:szCs w:val="24"/>
        </w:rPr>
      </w:pPr>
      <w:r>
        <w:rPr>
          <w:rFonts w:ascii="Times New Roman" w:hAnsi="Times New Roman"/>
          <w:b/>
          <w:noProof/>
          <w:sz w:val="24"/>
          <w:szCs w:val="24"/>
          <w:lang w:val="ru-RU" w:eastAsia="ru-RU"/>
        </w:rPr>
        <w:drawing>
          <wp:inline distT="0" distB="0" distL="0" distR="0">
            <wp:extent cx="6120130" cy="5905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П15.emf"/>
                    <pic:cNvPicPr/>
                  </pic:nvPicPr>
                  <pic:blipFill rotWithShape="1">
                    <a:blip r:embed="rId33">
                      <a:extLst>
                        <a:ext uri="{28A0092B-C50C-407E-A947-70E740481C1C}">
                          <a14:useLocalDpi xmlns:a14="http://schemas.microsoft.com/office/drawing/2010/main" val="0"/>
                        </a:ext>
                      </a:extLst>
                    </a:blip>
                    <a:srcRect b="33642"/>
                    <a:stretch/>
                  </pic:blipFill>
                  <pic:spPr bwMode="auto">
                    <a:xfrm>
                      <a:off x="0" y="0"/>
                      <a:ext cx="6120130" cy="5905500"/>
                    </a:xfrm>
                    <a:prstGeom prst="rect">
                      <a:avLst/>
                    </a:prstGeom>
                    <a:ln>
                      <a:noFill/>
                    </a:ln>
                    <a:extLst>
                      <a:ext uri="{53640926-AAD7-44D8-BBD7-CCE9431645EC}">
                        <a14:shadowObscured xmlns:a14="http://schemas.microsoft.com/office/drawing/2010/main"/>
                      </a:ext>
                    </a:extLst>
                  </pic:spPr>
                </pic:pic>
              </a:graphicData>
            </a:graphic>
          </wp:inline>
        </w:drawing>
      </w:r>
    </w:p>
    <w:p w:rsidR="00412487" w:rsidRPr="00D910E1" w:rsidRDefault="00412487">
      <w:pPr>
        <w:rPr>
          <w:rFonts w:ascii="Times New Roman" w:hAnsi="Times New Roman"/>
          <w:b/>
          <w:sz w:val="24"/>
          <w:szCs w:val="24"/>
          <w:lang w:val="ru-RU"/>
        </w:rPr>
      </w:pPr>
      <w:r>
        <w:rPr>
          <w:rFonts w:ascii="Times New Roman" w:hAnsi="Times New Roman"/>
          <w:b/>
          <w:sz w:val="24"/>
          <w:szCs w:val="24"/>
          <w:lang w:val="ru-RU"/>
        </w:rPr>
        <w:br w:type="page"/>
      </w:r>
      <w:r w:rsidR="003165FA" w:rsidRPr="00D910E1">
        <w:rPr>
          <w:rFonts w:ascii="Times New Roman" w:hAnsi="Times New Roman"/>
          <w:b/>
          <w:sz w:val="24"/>
          <w:szCs w:val="24"/>
          <w:lang w:val="ru-RU"/>
        </w:rPr>
        <w:lastRenderedPageBreak/>
        <w:t xml:space="preserve"> </w:t>
      </w:r>
    </w:p>
    <w:p w:rsidR="00D24D20" w:rsidRDefault="00D910E1" w:rsidP="00412487">
      <w:pPr>
        <w:tabs>
          <w:tab w:val="left" w:pos="284"/>
          <w:tab w:val="left" w:pos="426"/>
        </w:tabs>
        <w:spacing w:after="0" w:line="360" w:lineRule="auto"/>
        <w:jc w:val="right"/>
        <w:rPr>
          <w:rFonts w:ascii="Times New Roman" w:hAnsi="Times New Roman"/>
          <w:i/>
          <w:sz w:val="24"/>
          <w:szCs w:val="24"/>
          <w:lang w:val="ru-RU"/>
        </w:rPr>
      </w:pPr>
      <w:r>
        <w:rPr>
          <w:rFonts w:ascii="Times New Roman" w:hAnsi="Times New Roman"/>
          <w:i/>
          <w:sz w:val="24"/>
          <w:szCs w:val="24"/>
          <w:lang w:val="ru-RU"/>
        </w:rPr>
        <w:t>Приложение 37</w:t>
      </w:r>
    </w:p>
    <w:p w:rsidR="00D24D20" w:rsidRPr="005A149E" w:rsidRDefault="005A149E" w:rsidP="005A149E">
      <w:pPr>
        <w:tabs>
          <w:tab w:val="left" w:pos="284"/>
          <w:tab w:val="left" w:pos="426"/>
        </w:tabs>
        <w:spacing w:after="0" w:line="360" w:lineRule="auto"/>
        <w:jc w:val="center"/>
        <w:rPr>
          <w:rFonts w:ascii="Times New Roman" w:hAnsi="Times New Roman"/>
          <w:b/>
          <w:sz w:val="24"/>
          <w:szCs w:val="24"/>
          <w:lang w:val="ru-RU"/>
        </w:rPr>
      </w:pPr>
      <w:r>
        <w:rPr>
          <w:rFonts w:ascii="Times New Roman" w:hAnsi="Times New Roman"/>
          <w:b/>
          <w:sz w:val="24"/>
          <w:szCs w:val="24"/>
          <w:lang w:val="ru-RU"/>
        </w:rPr>
        <w:t>Рекомендованный вариант бюджетной структуры</w:t>
      </w:r>
      <w:r w:rsidRPr="005A149E">
        <w:rPr>
          <w:rFonts w:ascii="Times New Roman" w:hAnsi="Times New Roman"/>
          <w:b/>
          <w:sz w:val="24"/>
          <w:szCs w:val="24"/>
          <w:lang w:val="ru-RU"/>
        </w:rPr>
        <w:t xml:space="preserve"> ООО «РТ»</w:t>
      </w:r>
    </w:p>
    <w:p w:rsidR="00D24D20" w:rsidRPr="00D24D20" w:rsidRDefault="00431A73" w:rsidP="00D24D20">
      <w:pPr>
        <w:rPr>
          <w:lang w:val="ru-RU"/>
        </w:rPr>
      </w:pPr>
      <w:r>
        <w:rPr>
          <w:noProof/>
          <w:lang w:val="ru-RU" w:eastAsia="ru-RU"/>
        </w:rPr>
        <w:drawing>
          <wp:inline distT="0" distB="0" distL="0" distR="0">
            <wp:extent cx="6120130" cy="71043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окумент Microsoft Visio.emf"/>
                    <pic:cNvPicPr/>
                  </pic:nvPicPr>
                  <pic:blipFill>
                    <a:blip r:embed="rId34">
                      <a:extLst>
                        <a:ext uri="{28A0092B-C50C-407E-A947-70E740481C1C}">
                          <a14:useLocalDpi xmlns:a14="http://schemas.microsoft.com/office/drawing/2010/main" val="0"/>
                        </a:ext>
                      </a:extLst>
                    </a:blip>
                    <a:stretch>
                      <a:fillRect/>
                    </a:stretch>
                  </pic:blipFill>
                  <pic:spPr>
                    <a:xfrm>
                      <a:off x="0" y="0"/>
                      <a:ext cx="6120130" cy="7104380"/>
                    </a:xfrm>
                    <a:prstGeom prst="rect">
                      <a:avLst/>
                    </a:prstGeom>
                  </pic:spPr>
                </pic:pic>
              </a:graphicData>
            </a:graphic>
          </wp:inline>
        </w:drawing>
      </w:r>
      <w:r w:rsidR="00D24D20" w:rsidRPr="00D24D20">
        <w:rPr>
          <w:lang w:val="ru-RU"/>
        </w:rPr>
        <w:br w:type="page"/>
      </w:r>
    </w:p>
    <w:p w:rsidR="00412487" w:rsidRPr="00D92D18" w:rsidRDefault="001963C1" w:rsidP="00412487">
      <w:pPr>
        <w:tabs>
          <w:tab w:val="left" w:pos="284"/>
          <w:tab w:val="left" w:pos="426"/>
        </w:tabs>
        <w:spacing w:after="0" w:line="360" w:lineRule="auto"/>
        <w:jc w:val="right"/>
        <w:rPr>
          <w:rFonts w:ascii="Times New Roman" w:hAnsi="Times New Roman"/>
          <w:i/>
          <w:sz w:val="24"/>
          <w:szCs w:val="24"/>
          <w:lang w:val="ru-RU"/>
        </w:rPr>
      </w:pPr>
      <w:r w:rsidRPr="00D92D18">
        <w:rPr>
          <w:rFonts w:ascii="Times New Roman" w:hAnsi="Times New Roman"/>
          <w:i/>
          <w:sz w:val="24"/>
          <w:szCs w:val="24"/>
          <w:lang w:val="ru-RU"/>
        </w:rPr>
        <w:lastRenderedPageBreak/>
        <w:t>П</w:t>
      </w:r>
      <w:r w:rsidR="00D910E1">
        <w:rPr>
          <w:rFonts w:ascii="Times New Roman" w:hAnsi="Times New Roman"/>
          <w:i/>
          <w:sz w:val="24"/>
          <w:szCs w:val="24"/>
          <w:lang w:val="ru-RU"/>
        </w:rPr>
        <w:t>риложение 38</w:t>
      </w:r>
    </w:p>
    <w:p w:rsidR="00D92D18" w:rsidRPr="005A149E" w:rsidRDefault="005A149E" w:rsidP="00D92D18">
      <w:pPr>
        <w:tabs>
          <w:tab w:val="left" w:pos="284"/>
          <w:tab w:val="left" w:pos="426"/>
        </w:tabs>
        <w:spacing w:after="0"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Взаимосвязь </w:t>
      </w:r>
      <w:r>
        <w:rPr>
          <w:rFonts w:ascii="Times New Roman" w:hAnsi="Times New Roman" w:cs="Times New Roman"/>
          <w:b/>
          <w:sz w:val="24"/>
          <w:szCs w:val="24"/>
        </w:rPr>
        <w:t xml:space="preserve">KPI </w:t>
      </w:r>
      <w:r>
        <w:rPr>
          <w:rFonts w:ascii="Times New Roman" w:hAnsi="Times New Roman" w:cs="Times New Roman"/>
          <w:b/>
          <w:sz w:val="24"/>
          <w:szCs w:val="24"/>
          <w:lang w:val="ru-RU"/>
        </w:rPr>
        <w:t>и бюджетов</w:t>
      </w:r>
    </w:p>
    <w:tbl>
      <w:tblPr>
        <w:tblStyle w:val="af1"/>
        <w:tblW w:w="0" w:type="auto"/>
        <w:jc w:val="center"/>
        <w:tblLook w:val="04A0" w:firstRow="1" w:lastRow="0" w:firstColumn="1" w:lastColumn="0" w:noHBand="0" w:noVBand="1"/>
      </w:tblPr>
      <w:tblGrid>
        <w:gridCol w:w="1801"/>
        <w:gridCol w:w="2035"/>
        <w:gridCol w:w="2361"/>
        <w:gridCol w:w="1420"/>
        <w:gridCol w:w="2011"/>
      </w:tblGrid>
      <w:tr w:rsidR="00D92D18" w:rsidRPr="00AB3712" w:rsidTr="00045543">
        <w:trPr>
          <w:tblHeader/>
          <w:jc w:val="center"/>
        </w:trPr>
        <w:tc>
          <w:tcPr>
            <w:tcW w:w="0" w:type="auto"/>
            <w:vAlign w:val="center"/>
          </w:tcPr>
          <w:p w:rsidR="00D92D18" w:rsidRPr="00AB3712" w:rsidRDefault="00D92D18" w:rsidP="00045543">
            <w:pPr>
              <w:jc w:val="center"/>
              <w:rPr>
                <w:rFonts w:ascii="Times New Roman" w:hAnsi="Times New Roman" w:cs="Times New Roman"/>
                <w:b/>
                <w:sz w:val="20"/>
                <w:szCs w:val="20"/>
              </w:rPr>
            </w:pPr>
            <w:r w:rsidRPr="00AB3712">
              <w:rPr>
                <w:rFonts w:ascii="Times New Roman" w:hAnsi="Times New Roman" w:cs="Times New Roman"/>
                <w:b/>
                <w:sz w:val="20"/>
                <w:szCs w:val="20"/>
              </w:rPr>
              <w:t>ЦФО</w:t>
            </w:r>
          </w:p>
        </w:tc>
        <w:tc>
          <w:tcPr>
            <w:tcW w:w="0" w:type="auto"/>
            <w:vAlign w:val="center"/>
          </w:tcPr>
          <w:p w:rsidR="00D92D18" w:rsidRPr="00AB3712" w:rsidRDefault="00D92D18" w:rsidP="00045543">
            <w:pPr>
              <w:jc w:val="center"/>
              <w:rPr>
                <w:rFonts w:ascii="Times New Roman" w:hAnsi="Times New Roman" w:cs="Times New Roman"/>
                <w:b/>
                <w:sz w:val="20"/>
                <w:szCs w:val="20"/>
              </w:rPr>
            </w:pPr>
            <w:proofErr w:type="spellStart"/>
            <w:r w:rsidRPr="00AB3712">
              <w:rPr>
                <w:rFonts w:ascii="Times New Roman" w:hAnsi="Times New Roman" w:cs="Times New Roman"/>
                <w:b/>
                <w:sz w:val="20"/>
                <w:szCs w:val="20"/>
              </w:rPr>
              <w:t>Цель</w:t>
            </w:r>
            <w:proofErr w:type="spellEnd"/>
          </w:p>
        </w:tc>
        <w:tc>
          <w:tcPr>
            <w:tcW w:w="0" w:type="auto"/>
            <w:vAlign w:val="center"/>
          </w:tcPr>
          <w:p w:rsidR="00D92D18" w:rsidRPr="00AB3712" w:rsidRDefault="00D92D18" w:rsidP="00045543">
            <w:pPr>
              <w:jc w:val="center"/>
              <w:rPr>
                <w:rFonts w:ascii="Times New Roman" w:hAnsi="Times New Roman" w:cs="Times New Roman"/>
                <w:b/>
                <w:sz w:val="20"/>
                <w:szCs w:val="20"/>
              </w:rPr>
            </w:pPr>
            <w:r w:rsidRPr="00AB3712">
              <w:rPr>
                <w:rFonts w:ascii="Times New Roman" w:hAnsi="Times New Roman" w:cs="Times New Roman"/>
                <w:b/>
                <w:sz w:val="20"/>
                <w:szCs w:val="20"/>
              </w:rPr>
              <w:t>KPI</w:t>
            </w:r>
          </w:p>
        </w:tc>
        <w:tc>
          <w:tcPr>
            <w:tcW w:w="0" w:type="auto"/>
            <w:vAlign w:val="center"/>
          </w:tcPr>
          <w:p w:rsidR="00D92D18" w:rsidRPr="00AB3712" w:rsidRDefault="00D92D18" w:rsidP="00045543">
            <w:pPr>
              <w:jc w:val="center"/>
              <w:rPr>
                <w:rFonts w:ascii="Times New Roman" w:hAnsi="Times New Roman" w:cs="Times New Roman"/>
                <w:b/>
                <w:sz w:val="20"/>
                <w:szCs w:val="20"/>
              </w:rPr>
            </w:pPr>
            <w:proofErr w:type="spellStart"/>
            <w:r w:rsidRPr="00AB3712">
              <w:rPr>
                <w:rFonts w:ascii="Times New Roman" w:hAnsi="Times New Roman" w:cs="Times New Roman"/>
                <w:b/>
                <w:sz w:val="20"/>
                <w:szCs w:val="20"/>
              </w:rPr>
              <w:t>Перспектива</w:t>
            </w:r>
            <w:proofErr w:type="spellEnd"/>
            <w:r w:rsidRPr="00AB3712">
              <w:rPr>
                <w:rFonts w:ascii="Times New Roman" w:hAnsi="Times New Roman" w:cs="Times New Roman"/>
                <w:b/>
                <w:sz w:val="20"/>
                <w:szCs w:val="20"/>
              </w:rPr>
              <w:t xml:space="preserve"> ССП</w:t>
            </w:r>
          </w:p>
        </w:tc>
        <w:tc>
          <w:tcPr>
            <w:tcW w:w="0" w:type="auto"/>
            <w:vAlign w:val="center"/>
          </w:tcPr>
          <w:p w:rsidR="00D92D18" w:rsidRPr="00AB3712" w:rsidRDefault="00D92D18" w:rsidP="00045543">
            <w:pPr>
              <w:jc w:val="center"/>
              <w:rPr>
                <w:rFonts w:ascii="Times New Roman" w:hAnsi="Times New Roman" w:cs="Times New Roman"/>
                <w:b/>
                <w:sz w:val="20"/>
                <w:szCs w:val="20"/>
              </w:rPr>
            </w:pPr>
            <w:proofErr w:type="spellStart"/>
            <w:r w:rsidRPr="00AB3712">
              <w:rPr>
                <w:rFonts w:ascii="Times New Roman" w:hAnsi="Times New Roman" w:cs="Times New Roman"/>
                <w:b/>
                <w:sz w:val="20"/>
                <w:szCs w:val="20"/>
              </w:rPr>
              <w:t>Бюджет</w:t>
            </w:r>
            <w:proofErr w:type="spellEnd"/>
          </w:p>
        </w:tc>
      </w:tr>
      <w:tr w:rsidR="00D92D18" w:rsidRPr="00AB3712" w:rsidTr="00045543">
        <w:trPr>
          <w:jc w:val="center"/>
        </w:trPr>
        <w:tc>
          <w:tcPr>
            <w:tcW w:w="0" w:type="auto"/>
            <w:vMerge w:val="restart"/>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Производство</w:t>
            </w:r>
          </w:p>
        </w:tc>
        <w:tc>
          <w:tcPr>
            <w:tcW w:w="0" w:type="auto"/>
            <w:vMerge w:val="restart"/>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Повышение производственной эффективности</w:t>
            </w:r>
          </w:p>
        </w:tc>
        <w:tc>
          <w:tcPr>
            <w:tcW w:w="0" w:type="auto"/>
            <w:vAlign w:val="center"/>
          </w:tcPr>
          <w:p w:rsidR="00D92D18" w:rsidRPr="00AB3712" w:rsidRDefault="00D92D18" w:rsidP="00045543">
            <w:pPr>
              <w:jc w:val="center"/>
              <w:rPr>
                <w:rFonts w:ascii="Times New Roman" w:hAnsi="Times New Roman" w:cs="Times New Roman"/>
                <w:sz w:val="20"/>
                <w:szCs w:val="20"/>
                <w:lang w:val="ru-RU"/>
              </w:rPr>
            </w:pPr>
            <w:r w:rsidRPr="00AB3712">
              <w:rPr>
                <w:rFonts w:ascii="Times New Roman" w:hAnsi="Times New Roman" w:cs="Times New Roman"/>
                <w:sz w:val="20"/>
                <w:szCs w:val="20"/>
                <w:lang w:val="ru-RU"/>
              </w:rPr>
              <w:t>Соблюдение установленного лимита расходов (факт/план, %)</w:t>
            </w:r>
          </w:p>
        </w:tc>
        <w:tc>
          <w:tcPr>
            <w:tcW w:w="0" w:type="auto"/>
            <w:vAlign w:val="center"/>
          </w:tcPr>
          <w:p w:rsidR="00D92D18" w:rsidRPr="00AB3712" w:rsidRDefault="00D92D18" w:rsidP="00045543">
            <w:pPr>
              <w:jc w:val="center"/>
              <w:rPr>
                <w:rFonts w:ascii="Times New Roman" w:hAnsi="Times New Roman" w:cs="Times New Roman"/>
                <w:sz w:val="20"/>
                <w:szCs w:val="20"/>
              </w:rPr>
            </w:pPr>
            <w:proofErr w:type="spellStart"/>
            <w:r w:rsidRPr="00AB3712">
              <w:rPr>
                <w:rFonts w:ascii="Times New Roman" w:hAnsi="Times New Roman" w:cs="Times New Roman"/>
                <w:sz w:val="20"/>
                <w:szCs w:val="20"/>
              </w:rPr>
              <w:t>Бизнес-процессы</w:t>
            </w:r>
            <w:proofErr w:type="spellEnd"/>
          </w:p>
        </w:tc>
        <w:tc>
          <w:tcPr>
            <w:tcW w:w="0" w:type="auto"/>
            <w:vAlign w:val="center"/>
          </w:tcPr>
          <w:p w:rsidR="00D92D18" w:rsidRPr="00AB3712" w:rsidRDefault="00D92D18" w:rsidP="00045543">
            <w:pPr>
              <w:jc w:val="center"/>
              <w:rPr>
                <w:rFonts w:ascii="Times New Roman" w:hAnsi="Times New Roman" w:cs="Times New Roman"/>
                <w:sz w:val="20"/>
                <w:szCs w:val="20"/>
              </w:rPr>
            </w:pPr>
            <w:proofErr w:type="spellStart"/>
            <w:r w:rsidRPr="00AB3712">
              <w:rPr>
                <w:rFonts w:ascii="Times New Roman" w:hAnsi="Times New Roman" w:cs="Times New Roman"/>
                <w:sz w:val="20"/>
                <w:szCs w:val="20"/>
              </w:rPr>
              <w:t>Бюджет</w:t>
            </w:r>
            <w:proofErr w:type="spellEnd"/>
            <w:r w:rsidRPr="00AB3712">
              <w:rPr>
                <w:rFonts w:ascii="Times New Roman" w:hAnsi="Times New Roman" w:cs="Times New Roman"/>
                <w:sz w:val="20"/>
                <w:szCs w:val="20"/>
              </w:rPr>
              <w:t xml:space="preserve"> </w:t>
            </w:r>
            <w:proofErr w:type="spellStart"/>
            <w:r w:rsidRPr="00AB3712">
              <w:rPr>
                <w:rFonts w:ascii="Times New Roman" w:hAnsi="Times New Roman" w:cs="Times New Roman"/>
                <w:sz w:val="20"/>
                <w:szCs w:val="20"/>
              </w:rPr>
              <w:t>прямых</w:t>
            </w:r>
            <w:proofErr w:type="spellEnd"/>
            <w:r w:rsidRPr="00AB3712">
              <w:rPr>
                <w:rFonts w:ascii="Times New Roman" w:hAnsi="Times New Roman" w:cs="Times New Roman"/>
                <w:sz w:val="20"/>
                <w:szCs w:val="20"/>
              </w:rPr>
              <w:t xml:space="preserve"> </w:t>
            </w:r>
            <w:proofErr w:type="spellStart"/>
            <w:r w:rsidRPr="00AB3712">
              <w:rPr>
                <w:rFonts w:ascii="Times New Roman" w:hAnsi="Times New Roman" w:cs="Times New Roman"/>
                <w:sz w:val="20"/>
                <w:szCs w:val="20"/>
              </w:rPr>
              <w:t>материальных</w:t>
            </w:r>
            <w:proofErr w:type="spellEnd"/>
            <w:r w:rsidRPr="00AB3712">
              <w:rPr>
                <w:rFonts w:ascii="Times New Roman" w:hAnsi="Times New Roman" w:cs="Times New Roman"/>
                <w:sz w:val="20"/>
                <w:szCs w:val="20"/>
              </w:rPr>
              <w:t xml:space="preserve"> </w:t>
            </w:r>
            <w:proofErr w:type="spellStart"/>
            <w:r w:rsidRPr="00AB3712">
              <w:rPr>
                <w:rFonts w:ascii="Times New Roman" w:hAnsi="Times New Roman" w:cs="Times New Roman"/>
                <w:sz w:val="20"/>
                <w:szCs w:val="20"/>
              </w:rPr>
              <w:t>затрат</w:t>
            </w:r>
            <w:proofErr w:type="spellEnd"/>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Выполнение плана производства</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Бюджет производства, бюджет НЗП</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AB3712" w:rsidRDefault="001802EE"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Потери</w:t>
            </w:r>
            <w:r w:rsidR="00D92D18" w:rsidRPr="00AB3712">
              <w:rPr>
                <w:rFonts w:ascii="Times New Roman" w:eastAsia="Times New Roman" w:hAnsi="Times New Roman" w:cs="Times New Roman"/>
                <w:color w:val="000000"/>
                <w:sz w:val="20"/>
                <w:szCs w:val="20"/>
                <w:lang w:val="ru-RU" w:eastAsia="ru-RU"/>
              </w:rPr>
              <w:t xml:space="preserve"> на брак при производстве</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Бюджет общехозяйственных расходов</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Фондоотдача</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ББЛ</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Трудоемкость</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План освоения трудоемкости</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Коэффициент загрузки оборудования</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 xml:space="preserve">Число случаев травматизма на </w:t>
            </w:r>
            <w:r w:rsidR="001802EE" w:rsidRPr="00AB3712">
              <w:rPr>
                <w:rFonts w:ascii="Times New Roman" w:eastAsia="Times New Roman" w:hAnsi="Times New Roman" w:cs="Times New Roman"/>
                <w:color w:val="000000"/>
                <w:sz w:val="20"/>
                <w:szCs w:val="20"/>
                <w:lang w:val="ru-RU" w:eastAsia="ru-RU"/>
              </w:rPr>
              <w:t>производстве</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Своевременная подача заявок в ПК</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БДДС</w:t>
            </w:r>
          </w:p>
        </w:tc>
      </w:tr>
      <w:tr w:rsidR="00D92D18" w:rsidRPr="00AB3712" w:rsidTr="00045543">
        <w:trPr>
          <w:trHeight w:val="609"/>
          <w:jc w:val="center"/>
        </w:trPr>
        <w:tc>
          <w:tcPr>
            <w:tcW w:w="0" w:type="auto"/>
            <w:vMerge w:val="restart"/>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Продажи</w:t>
            </w:r>
          </w:p>
        </w:tc>
        <w:tc>
          <w:tcPr>
            <w:tcW w:w="0" w:type="auto"/>
            <w:vMerge w:val="restart"/>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Расширение клиентской базы</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Рентабельность продаж</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Финансы</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БДР</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Количество выигранных тендеров и конкурсов на производство и получение заказов</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Клиенты</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Бюджет продаж</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Соответствие фактических расходов плановым (в %)</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Бюджет накладных расходов</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Доля просроченной дебиторской задолженности</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Бизнес-процессы, Клиенты</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ББЛ, БДР</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Своевременная подача заявок в ПК</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БДДС</w:t>
            </w:r>
          </w:p>
        </w:tc>
      </w:tr>
      <w:tr w:rsidR="00D92D18" w:rsidRPr="00AB3712" w:rsidTr="00045543">
        <w:trPr>
          <w:jc w:val="center"/>
        </w:trPr>
        <w:tc>
          <w:tcPr>
            <w:tcW w:w="0" w:type="auto"/>
            <w:vMerge w:val="restart"/>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Техническое обслуживание и инфраструктура</w:t>
            </w:r>
          </w:p>
        </w:tc>
        <w:tc>
          <w:tcPr>
            <w:tcW w:w="0" w:type="auto"/>
            <w:vMerge w:val="restart"/>
            <w:vAlign w:val="center"/>
          </w:tcPr>
          <w:p w:rsidR="00D92D18" w:rsidRPr="00AB3712" w:rsidRDefault="00D92D18" w:rsidP="00045543">
            <w:pPr>
              <w:jc w:val="center"/>
              <w:rPr>
                <w:rFonts w:ascii="Times New Roman" w:eastAsia="Times New Roman" w:hAnsi="Times New Roman" w:cs="Times New Roman"/>
                <w:bCs/>
                <w:color w:val="000000"/>
                <w:sz w:val="20"/>
                <w:szCs w:val="20"/>
                <w:lang w:val="ru-RU" w:eastAsia="ru-RU"/>
              </w:rPr>
            </w:pPr>
            <w:r w:rsidRPr="00AB3712">
              <w:rPr>
                <w:rFonts w:ascii="Times New Roman" w:eastAsia="Times New Roman" w:hAnsi="Times New Roman" w:cs="Times New Roman"/>
                <w:bCs/>
                <w:color w:val="000000"/>
                <w:sz w:val="20"/>
                <w:szCs w:val="20"/>
                <w:lang w:val="ru-RU" w:eastAsia="ru-RU"/>
              </w:rPr>
              <w:t>Повышение эффективности использования основных средств и их обновления</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 xml:space="preserve">Выполнение графика ввода новых мощностей в </w:t>
            </w:r>
            <w:r w:rsidR="001802EE" w:rsidRPr="00AB3712">
              <w:rPr>
                <w:rFonts w:ascii="Times New Roman" w:eastAsia="Times New Roman" w:hAnsi="Times New Roman" w:cs="Times New Roman"/>
                <w:color w:val="000000"/>
                <w:sz w:val="20"/>
                <w:szCs w:val="20"/>
                <w:lang w:val="ru-RU" w:eastAsia="ru-RU"/>
              </w:rPr>
              <w:t>соответствие</w:t>
            </w:r>
            <w:r w:rsidRPr="00AB3712">
              <w:rPr>
                <w:rFonts w:ascii="Times New Roman" w:eastAsia="Times New Roman" w:hAnsi="Times New Roman" w:cs="Times New Roman"/>
                <w:color w:val="000000"/>
                <w:sz w:val="20"/>
                <w:szCs w:val="20"/>
                <w:lang w:val="ru-RU" w:eastAsia="ru-RU"/>
              </w:rPr>
              <w:t xml:space="preserve"> с планом модернизации</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w:t>
            </w:r>
          </w:p>
        </w:tc>
      </w:tr>
      <w:tr w:rsidR="00D92D18" w:rsidRPr="00F903E6"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Cs/>
                <w:color w:val="000000"/>
                <w:sz w:val="20"/>
                <w:szCs w:val="20"/>
                <w:lang w:val="ru-RU" w:eastAsia="ru-RU"/>
              </w:rPr>
            </w:pP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Соответствие фактических расходов плановым (в %)</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AB3712" w:rsidRDefault="00D92D18" w:rsidP="00045543">
            <w:pPr>
              <w:jc w:val="center"/>
              <w:rPr>
                <w:rFonts w:ascii="Times New Roman" w:eastAsia="Times New Roman" w:hAnsi="Times New Roman" w:cs="Times New Roman"/>
                <w:color w:val="000000"/>
                <w:sz w:val="20"/>
                <w:szCs w:val="20"/>
                <w:lang w:val="ru-RU" w:eastAsia="ru-RU"/>
              </w:rPr>
            </w:pPr>
            <w:r w:rsidRPr="00AB3712">
              <w:rPr>
                <w:rFonts w:ascii="Times New Roman" w:eastAsia="Times New Roman" w:hAnsi="Times New Roman" w:cs="Times New Roman"/>
                <w:color w:val="000000"/>
                <w:sz w:val="20"/>
                <w:szCs w:val="20"/>
                <w:lang w:val="ru-RU" w:eastAsia="ru-RU"/>
              </w:rPr>
              <w:t>Бюджет накладных расходов, инвестиционный бюджет</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Cs/>
                <w:color w:val="000000"/>
                <w:sz w:val="20"/>
                <w:szCs w:val="20"/>
                <w:lang w:val="ru-RU" w:eastAsia="ru-RU"/>
              </w:rPr>
            </w:pPr>
          </w:p>
        </w:tc>
        <w:tc>
          <w:tcPr>
            <w:tcW w:w="0" w:type="auto"/>
            <w:vAlign w:val="center"/>
          </w:tcPr>
          <w:p w:rsidR="00D92D18" w:rsidRPr="00AB3712" w:rsidRDefault="00D92D18" w:rsidP="00045543">
            <w:pPr>
              <w:jc w:val="center"/>
              <w:rPr>
                <w:rFonts w:ascii="Times New Roman" w:hAnsi="Times New Roman" w:cs="Times New Roman"/>
                <w:color w:val="000000"/>
                <w:sz w:val="20"/>
                <w:szCs w:val="20"/>
                <w:lang w:val="ru-RU"/>
              </w:rPr>
            </w:pPr>
            <w:proofErr w:type="spellStart"/>
            <w:r w:rsidRPr="00AB3712">
              <w:rPr>
                <w:rFonts w:ascii="Times New Roman" w:hAnsi="Times New Roman" w:cs="Times New Roman"/>
                <w:color w:val="000000"/>
                <w:sz w:val="20"/>
                <w:szCs w:val="20"/>
              </w:rPr>
              <w:t>Количество</w:t>
            </w:r>
            <w:proofErr w:type="spellEnd"/>
            <w:r w:rsidRPr="00AB3712">
              <w:rPr>
                <w:rFonts w:ascii="Times New Roman" w:hAnsi="Times New Roman" w:cs="Times New Roman"/>
                <w:color w:val="000000"/>
                <w:sz w:val="20"/>
                <w:szCs w:val="20"/>
              </w:rPr>
              <w:t xml:space="preserve"> </w:t>
            </w:r>
            <w:proofErr w:type="spellStart"/>
            <w:r w:rsidRPr="00AB3712">
              <w:rPr>
                <w:rFonts w:ascii="Times New Roman" w:hAnsi="Times New Roman" w:cs="Times New Roman"/>
                <w:color w:val="000000"/>
                <w:sz w:val="20"/>
                <w:szCs w:val="20"/>
              </w:rPr>
              <w:t>сбоев</w:t>
            </w:r>
            <w:proofErr w:type="spellEnd"/>
            <w:r w:rsidRPr="00AB3712">
              <w:rPr>
                <w:rFonts w:ascii="Times New Roman" w:hAnsi="Times New Roman" w:cs="Times New Roman"/>
                <w:color w:val="000000"/>
                <w:sz w:val="20"/>
                <w:szCs w:val="20"/>
              </w:rPr>
              <w:t xml:space="preserve"> в </w:t>
            </w:r>
            <w:proofErr w:type="spellStart"/>
            <w:r w:rsidRPr="00AB3712">
              <w:rPr>
                <w:rFonts w:ascii="Times New Roman" w:hAnsi="Times New Roman" w:cs="Times New Roman"/>
                <w:color w:val="000000"/>
                <w:sz w:val="20"/>
                <w:szCs w:val="20"/>
              </w:rPr>
              <w:t>работе</w:t>
            </w:r>
            <w:proofErr w:type="spellEnd"/>
          </w:p>
        </w:tc>
        <w:tc>
          <w:tcPr>
            <w:tcW w:w="0" w:type="auto"/>
            <w:vAlign w:val="center"/>
          </w:tcPr>
          <w:p w:rsidR="00D92D18" w:rsidRPr="00AB3712" w:rsidRDefault="00D92D18" w:rsidP="00045543">
            <w:pPr>
              <w:jc w:val="center"/>
              <w:rPr>
                <w:rFonts w:ascii="Times New Roman" w:hAnsi="Times New Roman" w:cs="Times New Roman"/>
                <w:color w:val="000000"/>
                <w:sz w:val="20"/>
                <w:szCs w:val="20"/>
              </w:rPr>
            </w:pPr>
            <w:proofErr w:type="spellStart"/>
            <w:r w:rsidRPr="00AB3712">
              <w:rPr>
                <w:rFonts w:ascii="Times New Roman" w:hAnsi="Times New Roman" w:cs="Times New Roman"/>
                <w:color w:val="000000"/>
                <w:sz w:val="20"/>
                <w:szCs w:val="20"/>
              </w:rPr>
              <w:t>Бизнес-процессы</w:t>
            </w:r>
            <w:proofErr w:type="spellEnd"/>
          </w:p>
        </w:tc>
        <w:tc>
          <w:tcPr>
            <w:tcW w:w="0" w:type="auto"/>
            <w:vAlign w:val="center"/>
          </w:tcPr>
          <w:p w:rsidR="00D92D18" w:rsidRPr="00AB3712" w:rsidRDefault="00D92D18" w:rsidP="00045543">
            <w:pPr>
              <w:jc w:val="center"/>
              <w:rPr>
                <w:rFonts w:ascii="Times New Roman" w:hAnsi="Times New Roman" w:cs="Times New Roman"/>
                <w:color w:val="000000"/>
                <w:sz w:val="20"/>
                <w:szCs w:val="20"/>
              </w:rPr>
            </w:pPr>
            <w:proofErr w:type="spellStart"/>
            <w:r w:rsidRPr="00AB3712">
              <w:rPr>
                <w:rFonts w:ascii="Times New Roman" w:hAnsi="Times New Roman" w:cs="Times New Roman"/>
                <w:color w:val="000000"/>
                <w:sz w:val="20"/>
                <w:szCs w:val="20"/>
              </w:rPr>
              <w:t>Бюджет</w:t>
            </w:r>
            <w:proofErr w:type="spellEnd"/>
            <w:r w:rsidRPr="00AB3712">
              <w:rPr>
                <w:rFonts w:ascii="Times New Roman" w:hAnsi="Times New Roman" w:cs="Times New Roman"/>
                <w:color w:val="000000"/>
                <w:sz w:val="20"/>
                <w:szCs w:val="20"/>
              </w:rPr>
              <w:t xml:space="preserve"> </w:t>
            </w:r>
            <w:proofErr w:type="spellStart"/>
            <w:r w:rsidRPr="00AB3712">
              <w:rPr>
                <w:rFonts w:ascii="Times New Roman" w:hAnsi="Times New Roman" w:cs="Times New Roman"/>
                <w:color w:val="000000"/>
                <w:sz w:val="20"/>
                <w:szCs w:val="20"/>
              </w:rPr>
              <w:t>накладных</w:t>
            </w:r>
            <w:proofErr w:type="spellEnd"/>
            <w:r w:rsidRPr="00AB3712">
              <w:rPr>
                <w:rFonts w:ascii="Times New Roman" w:hAnsi="Times New Roman" w:cs="Times New Roman"/>
                <w:color w:val="000000"/>
                <w:sz w:val="20"/>
                <w:szCs w:val="20"/>
              </w:rPr>
              <w:t xml:space="preserve"> </w:t>
            </w:r>
            <w:proofErr w:type="spellStart"/>
            <w:r w:rsidRPr="00AB3712">
              <w:rPr>
                <w:rFonts w:ascii="Times New Roman" w:hAnsi="Times New Roman" w:cs="Times New Roman"/>
                <w:color w:val="000000"/>
                <w:sz w:val="20"/>
                <w:szCs w:val="20"/>
              </w:rPr>
              <w:t>расходов</w:t>
            </w:r>
            <w:proofErr w:type="spellEnd"/>
          </w:p>
        </w:tc>
      </w:tr>
      <w:tr w:rsidR="00D92D18" w:rsidRPr="00F903E6"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Cs/>
                <w:color w:val="000000"/>
                <w:sz w:val="20"/>
                <w:szCs w:val="20"/>
                <w:lang w:val="ru-RU" w:eastAsia="ru-RU"/>
              </w:rPr>
            </w:pPr>
          </w:p>
        </w:tc>
        <w:tc>
          <w:tcPr>
            <w:tcW w:w="0" w:type="auto"/>
            <w:vAlign w:val="center"/>
          </w:tcPr>
          <w:p w:rsidR="00D92D18" w:rsidRPr="00AB3712" w:rsidRDefault="00D92D18" w:rsidP="00045543">
            <w:pPr>
              <w:jc w:val="center"/>
              <w:rPr>
                <w:rFonts w:ascii="Times New Roman" w:hAnsi="Times New Roman" w:cs="Times New Roman"/>
                <w:color w:val="000000"/>
                <w:sz w:val="20"/>
                <w:szCs w:val="20"/>
                <w:lang w:val="ru-RU"/>
              </w:rPr>
            </w:pPr>
            <w:r w:rsidRPr="00AB3712">
              <w:rPr>
                <w:rFonts w:ascii="Times New Roman" w:hAnsi="Times New Roman" w:cs="Times New Roman"/>
                <w:color w:val="000000"/>
                <w:sz w:val="20"/>
                <w:szCs w:val="20"/>
                <w:lang w:val="ru-RU"/>
              </w:rPr>
              <w:t xml:space="preserve">Выполнение графиков ремонта оборудования </w:t>
            </w:r>
            <w:r w:rsidR="001802EE" w:rsidRPr="00AB3712">
              <w:rPr>
                <w:rFonts w:ascii="Times New Roman" w:hAnsi="Times New Roman" w:cs="Times New Roman"/>
                <w:color w:val="000000"/>
                <w:sz w:val="20"/>
                <w:szCs w:val="20"/>
                <w:lang w:val="ru-RU"/>
              </w:rPr>
              <w:t>и технической</w:t>
            </w:r>
            <w:r w:rsidRPr="00AB3712">
              <w:rPr>
                <w:rFonts w:ascii="Times New Roman" w:hAnsi="Times New Roman" w:cs="Times New Roman"/>
                <w:color w:val="000000"/>
                <w:sz w:val="20"/>
                <w:szCs w:val="20"/>
                <w:lang w:val="ru-RU"/>
              </w:rPr>
              <w:t xml:space="preserve"> </w:t>
            </w:r>
            <w:r w:rsidR="001802EE" w:rsidRPr="00AB3712">
              <w:rPr>
                <w:rFonts w:ascii="Times New Roman" w:hAnsi="Times New Roman" w:cs="Times New Roman"/>
                <w:color w:val="000000"/>
                <w:sz w:val="20"/>
                <w:szCs w:val="20"/>
                <w:lang w:val="ru-RU"/>
              </w:rPr>
              <w:t>поддержки</w:t>
            </w:r>
          </w:p>
        </w:tc>
        <w:tc>
          <w:tcPr>
            <w:tcW w:w="0" w:type="auto"/>
            <w:vAlign w:val="center"/>
          </w:tcPr>
          <w:p w:rsidR="00D92D18" w:rsidRPr="00AB3712" w:rsidRDefault="00D92D18" w:rsidP="00045543">
            <w:pPr>
              <w:jc w:val="center"/>
              <w:rPr>
                <w:rFonts w:ascii="Times New Roman" w:hAnsi="Times New Roman" w:cs="Times New Roman"/>
                <w:color w:val="000000"/>
                <w:sz w:val="20"/>
                <w:szCs w:val="20"/>
              </w:rPr>
            </w:pPr>
            <w:proofErr w:type="spellStart"/>
            <w:r w:rsidRPr="00AB3712">
              <w:rPr>
                <w:rFonts w:ascii="Times New Roman" w:hAnsi="Times New Roman" w:cs="Times New Roman"/>
                <w:color w:val="000000"/>
                <w:sz w:val="20"/>
                <w:szCs w:val="20"/>
              </w:rPr>
              <w:t>Бизнес-процессы</w:t>
            </w:r>
            <w:proofErr w:type="spellEnd"/>
          </w:p>
        </w:tc>
        <w:tc>
          <w:tcPr>
            <w:tcW w:w="0" w:type="auto"/>
            <w:vAlign w:val="center"/>
          </w:tcPr>
          <w:p w:rsidR="00D92D18" w:rsidRPr="00AB3712" w:rsidRDefault="00D92D18" w:rsidP="00045543">
            <w:pPr>
              <w:jc w:val="center"/>
              <w:rPr>
                <w:rFonts w:ascii="Times New Roman" w:hAnsi="Times New Roman" w:cs="Times New Roman"/>
                <w:color w:val="000000"/>
                <w:sz w:val="20"/>
                <w:szCs w:val="20"/>
                <w:lang w:val="ru-RU"/>
              </w:rPr>
            </w:pPr>
            <w:r w:rsidRPr="00AB3712">
              <w:rPr>
                <w:rFonts w:ascii="Times New Roman" w:hAnsi="Times New Roman" w:cs="Times New Roman"/>
                <w:color w:val="000000"/>
                <w:sz w:val="20"/>
                <w:szCs w:val="20"/>
                <w:lang w:val="ru-RU"/>
              </w:rPr>
              <w:t xml:space="preserve">Инвестиционный бюджет, планы </w:t>
            </w:r>
            <w:proofErr w:type="spellStart"/>
            <w:r w:rsidRPr="00AB3712">
              <w:rPr>
                <w:rFonts w:ascii="Times New Roman" w:hAnsi="Times New Roman" w:cs="Times New Roman"/>
                <w:color w:val="000000"/>
                <w:sz w:val="20"/>
                <w:szCs w:val="20"/>
                <w:lang w:val="ru-RU"/>
              </w:rPr>
              <w:t>осущ</w:t>
            </w:r>
            <w:proofErr w:type="spellEnd"/>
            <w:r w:rsidRPr="00AB3712">
              <w:rPr>
                <w:rFonts w:ascii="Times New Roman" w:hAnsi="Times New Roman" w:cs="Times New Roman"/>
                <w:color w:val="000000"/>
                <w:sz w:val="20"/>
                <w:szCs w:val="20"/>
                <w:lang w:val="ru-RU"/>
              </w:rPr>
              <w:t>. ремонта</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Cs/>
                <w:color w:val="000000"/>
                <w:sz w:val="20"/>
                <w:szCs w:val="20"/>
                <w:lang w:val="ru-RU" w:eastAsia="ru-RU"/>
              </w:rPr>
            </w:pPr>
          </w:p>
        </w:tc>
        <w:tc>
          <w:tcPr>
            <w:tcW w:w="0" w:type="auto"/>
            <w:vAlign w:val="center"/>
          </w:tcPr>
          <w:p w:rsidR="00D92D18" w:rsidRPr="00AB3712" w:rsidRDefault="00D92D18" w:rsidP="00045543">
            <w:pPr>
              <w:jc w:val="center"/>
              <w:rPr>
                <w:rFonts w:ascii="Times New Roman" w:hAnsi="Times New Roman" w:cs="Times New Roman"/>
                <w:color w:val="000000"/>
                <w:sz w:val="20"/>
                <w:szCs w:val="20"/>
                <w:lang w:val="ru-RU"/>
              </w:rPr>
            </w:pPr>
            <w:r w:rsidRPr="00AB3712">
              <w:rPr>
                <w:rFonts w:ascii="Times New Roman" w:hAnsi="Times New Roman" w:cs="Times New Roman"/>
                <w:color w:val="000000"/>
                <w:sz w:val="20"/>
                <w:szCs w:val="20"/>
                <w:lang w:val="ru-RU"/>
              </w:rPr>
              <w:t>Выполнение графиков передачи продукции заказчикам</w:t>
            </w:r>
          </w:p>
        </w:tc>
        <w:tc>
          <w:tcPr>
            <w:tcW w:w="0" w:type="auto"/>
            <w:vAlign w:val="center"/>
          </w:tcPr>
          <w:p w:rsidR="00D92D18" w:rsidRPr="00AB3712" w:rsidRDefault="00D92D18" w:rsidP="00045543">
            <w:pPr>
              <w:jc w:val="center"/>
              <w:rPr>
                <w:rFonts w:ascii="Times New Roman" w:hAnsi="Times New Roman" w:cs="Times New Roman"/>
                <w:color w:val="000000"/>
                <w:sz w:val="20"/>
                <w:szCs w:val="20"/>
              </w:rPr>
            </w:pPr>
            <w:proofErr w:type="spellStart"/>
            <w:r w:rsidRPr="00AB3712">
              <w:rPr>
                <w:rFonts w:ascii="Times New Roman" w:hAnsi="Times New Roman" w:cs="Times New Roman"/>
                <w:color w:val="000000"/>
                <w:sz w:val="20"/>
                <w:szCs w:val="20"/>
              </w:rPr>
              <w:t>Бизнес-процессы</w:t>
            </w:r>
            <w:proofErr w:type="spellEnd"/>
          </w:p>
        </w:tc>
        <w:tc>
          <w:tcPr>
            <w:tcW w:w="0" w:type="auto"/>
            <w:vAlign w:val="center"/>
          </w:tcPr>
          <w:p w:rsidR="00D92D18" w:rsidRPr="00AB3712" w:rsidRDefault="00D92D18" w:rsidP="00045543">
            <w:pPr>
              <w:jc w:val="center"/>
              <w:rPr>
                <w:rFonts w:ascii="Times New Roman" w:hAnsi="Times New Roman" w:cs="Times New Roman"/>
                <w:color w:val="000000"/>
                <w:sz w:val="20"/>
                <w:szCs w:val="20"/>
              </w:rPr>
            </w:pPr>
            <w:r w:rsidRPr="00AB3712">
              <w:rPr>
                <w:rFonts w:ascii="Times New Roman" w:hAnsi="Times New Roman" w:cs="Times New Roman"/>
                <w:color w:val="000000"/>
                <w:sz w:val="20"/>
                <w:szCs w:val="20"/>
              </w:rPr>
              <w:t>-</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Cs/>
                <w:color w:val="000000"/>
                <w:sz w:val="20"/>
                <w:szCs w:val="20"/>
                <w:lang w:val="ru-RU" w:eastAsia="ru-RU"/>
              </w:rPr>
            </w:pPr>
          </w:p>
        </w:tc>
        <w:tc>
          <w:tcPr>
            <w:tcW w:w="0" w:type="auto"/>
            <w:vAlign w:val="center"/>
          </w:tcPr>
          <w:p w:rsidR="00D92D18" w:rsidRPr="00AB3712" w:rsidRDefault="00D92D18" w:rsidP="00045543">
            <w:pPr>
              <w:jc w:val="center"/>
              <w:rPr>
                <w:rFonts w:ascii="Times New Roman" w:hAnsi="Times New Roman" w:cs="Times New Roman"/>
                <w:color w:val="000000"/>
                <w:sz w:val="20"/>
                <w:szCs w:val="20"/>
                <w:lang w:val="ru-RU"/>
              </w:rPr>
            </w:pPr>
            <w:r w:rsidRPr="00AB3712">
              <w:rPr>
                <w:rFonts w:ascii="Times New Roman" w:hAnsi="Times New Roman" w:cs="Times New Roman"/>
                <w:color w:val="000000"/>
                <w:sz w:val="20"/>
                <w:szCs w:val="20"/>
                <w:lang w:val="ru-RU"/>
              </w:rPr>
              <w:t>Потребление электроэнергии на 1 руб. выручки (</w:t>
            </w:r>
            <w:proofErr w:type="spellStart"/>
            <w:r w:rsidRPr="00AB3712">
              <w:rPr>
                <w:rFonts w:ascii="Times New Roman" w:hAnsi="Times New Roman" w:cs="Times New Roman"/>
                <w:color w:val="000000"/>
                <w:sz w:val="20"/>
                <w:szCs w:val="20"/>
                <w:lang w:val="ru-RU"/>
              </w:rPr>
              <w:t>энергоэффективность</w:t>
            </w:r>
            <w:proofErr w:type="spellEnd"/>
            <w:r w:rsidRPr="00AB3712">
              <w:rPr>
                <w:rFonts w:ascii="Times New Roman" w:hAnsi="Times New Roman" w:cs="Times New Roman"/>
                <w:color w:val="000000"/>
                <w:sz w:val="20"/>
                <w:szCs w:val="20"/>
                <w:lang w:val="ru-RU"/>
              </w:rPr>
              <w:t>)</w:t>
            </w:r>
          </w:p>
        </w:tc>
        <w:tc>
          <w:tcPr>
            <w:tcW w:w="0" w:type="auto"/>
            <w:vAlign w:val="center"/>
          </w:tcPr>
          <w:p w:rsidR="00D92D18" w:rsidRPr="00AB3712" w:rsidRDefault="00D92D18" w:rsidP="00045543">
            <w:pPr>
              <w:jc w:val="center"/>
              <w:rPr>
                <w:rFonts w:ascii="Times New Roman" w:hAnsi="Times New Roman" w:cs="Times New Roman"/>
                <w:color w:val="000000"/>
                <w:sz w:val="20"/>
                <w:szCs w:val="20"/>
              </w:rPr>
            </w:pPr>
            <w:proofErr w:type="spellStart"/>
            <w:r w:rsidRPr="00AB3712">
              <w:rPr>
                <w:rFonts w:ascii="Times New Roman" w:hAnsi="Times New Roman" w:cs="Times New Roman"/>
                <w:color w:val="000000"/>
                <w:sz w:val="20"/>
                <w:szCs w:val="20"/>
              </w:rPr>
              <w:t>Бизнес-процессы</w:t>
            </w:r>
            <w:proofErr w:type="spellEnd"/>
          </w:p>
        </w:tc>
        <w:tc>
          <w:tcPr>
            <w:tcW w:w="0" w:type="auto"/>
            <w:vAlign w:val="center"/>
          </w:tcPr>
          <w:p w:rsidR="00D92D18" w:rsidRPr="00AB3712" w:rsidRDefault="00D92D18" w:rsidP="00045543">
            <w:pPr>
              <w:jc w:val="center"/>
              <w:rPr>
                <w:rFonts w:ascii="Times New Roman" w:hAnsi="Times New Roman" w:cs="Times New Roman"/>
                <w:color w:val="000000"/>
                <w:sz w:val="20"/>
                <w:szCs w:val="20"/>
              </w:rPr>
            </w:pPr>
            <w:proofErr w:type="spellStart"/>
            <w:r w:rsidRPr="00AB3712">
              <w:rPr>
                <w:rFonts w:ascii="Times New Roman" w:hAnsi="Times New Roman" w:cs="Times New Roman"/>
                <w:color w:val="000000"/>
                <w:sz w:val="20"/>
                <w:szCs w:val="20"/>
              </w:rPr>
              <w:t>Бюджет</w:t>
            </w:r>
            <w:proofErr w:type="spellEnd"/>
            <w:r w:rsidRPr="00AB3712">
              <w:rPr>
                <w:rFonts w:ascii="Times New Roman" w:hAnsi="Times New Roman" w:cs="Times New Roman"/>
                <w:color w:val="000000"/>
                <w:sz w:val="20"/>
                <w:szCs w:val="20"/>
              </w:rPr>
              <w:t xml:space="preserve"> </w:t>
            </w:r>
            <w:proofErr w:type="spellStart"/>
            <w:r w:rsidRPr="00AB3712">
              <w:rPr>
                <w:rFonts w:ascii="Times New Roman" w:hAnsi="Times New Roman" w:cs="Times New Roman"/>
                <w:color w:val="000000"/>
                <w:sz w:val="20"/>
                <w:szCs w:val="20"/>
              </w:rPr>
              <w:t>накладных</w:t>
            </w:r>
            <w:proofErr w:type="spellEnd"/>
            <w:r w:rsidRPr="00AB3712">
              <w:rPr>
                <w:rFonts w:ascii="Times New Roman" w:hAnsi="Times New Roman" w:cs="Times New Roman"/>
                <w:color w:val="000000"/>
                <w:sz w:val="20"/>
                <w:szCs w:val="20"/>
              </w:rPr>
              <w:t xml:space="preserve"> </w:t>
            </w:r>
            <w:proofErr w:type="spellStart"/>
            <w:r w:rsidRPr="00AB3712">
              <w:rPr>
                <w:rFonts w:ascii="Times New Roman" w:hAnsi="Times New Roman" w:cs="Times New Roman"/>
                <w:color w:val="000000"/>
                <w:sz w:val="20"/>
                <w:szCs w:val="20"/>
              </w:rPr>
              <w:t>расходов</w:t>
            </w:r>
            <w:proofErr w:type="spellEnd"/>
          </w:p>
        </w:tc>
      </w:tr>
      <w:tr w:rsidR="00D92D18" w:rsidRPr="00AB3712" w:rsidTr="00045543">
        <w:trPr>
          <w:jc w:val="center"/>
        </w:trPr>
        <w:tc>
          <w:tcPr>
            <w:tcW w:w="0" w:type="auto"/>
            <w:vMerge w:val="restart"/>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lastRenderedPageBreak/>
              <w:t>Финансы</w:t>
            </w:r>
          </w:p>
        </w:tc>
        <w:tc>
          <w:tcPr>
            <w:tcW w:w="0" w:type="auto"/>
            <w:vMerge w:val="restart"/>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Управление оборотными средствами и повышение эффективности их использования</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Экономия на расходах по финансовой деятельности (в %)</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БДДС</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Доля несвоевременно проведённых расчётов с контрагентами по вине подразделения</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 Клиенты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БДДС</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Доля просроченной ДЗ</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ББЛ, БДР</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Отсутствие предъявленных и понесённых штрафных санкций за несвоевременное и некорректное предоставление налоговой декларации</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Бюджет накладных расходов</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Число просрочек по документообороту (подготовка бюджетов, план-</w:t>
            </w:r>
            <w:proofErr w:type="spellStart"/>
            <w:r w:rsidRPr="009B3CC3">
              <w:rPr>
                <w:rFonts w:ascii="Times New Roman" w:eastAsia="Times New Roman" w:hAnsi="Times New Roman" w:cs="Times New Roman"/>
                <w:color w:val="000000"/>
                <w:sz w:val="20"/>
                <w:szCs w:val="20"/>
                <w:lang w:val="ru-RU" w:eastAsia="ru-RU"/>
              </w:rPr>
              <w:t>фактный</w:t>
            </w:r>
            <w:proofErr w:type="spellEnd"/>
            <w:r w:rsidRPr="009B3CC3">
              <w:rPr>
                <w:rFonts w:ascii="Times New Roman" w:eastAsia="Times New Roman" w:hAnsi="Times New Roman" w:cs="Times New Roman"/>
                <w:color w:val="000000"/>
                <w:sz w:val="20"/>
                <w:szCs w:val="20"/>
                <w:lang w:val="ru-RU" w:eastAsia="ru-RU"/>
              </w:rPr>
              <w:t xml:space="preserve"> анализ и пр.)</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Наличие ошибок, выявленных при аудиторской проверке</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 Клиенты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w:t>
            </w:r>
          </w:p>
        </w:tc>
      </w:tr>
      <w:tr w:rsidR="00D92D18" w:rsidRPr="00F903E6" w:rsidTr="00045543">
        <w:trPr>
          <w:jc w:val="center"/>
        </w:trPr>
        <w:tc>
          <w:tcPr>
            <w:tcW w:w="0" w:type="auto"/>
            <w:vMerge w:val="restart"/>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Логистика</w:t>
            </w:r>
          </w:p>
        </w:tc>
        <w:tc>
          <w:tcPr>
            <w:tcW w:w="0" w:type="auto"/>
            <w:vMerge w:val="restart"/>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 xml:space="preserve">Повышение эффективности управления цепочкам </w:t>
            </w:r>
            <w:proofErr w:type="gramStart"/>
            <w:r w:rsidRPr="009B3CC3">
              <w:rPr>
                <w:rFonts w:ascii="Times New Roman" w:eastAsia="Times New Roman" w:hAnsi="Times New Roman" w:cs="Times New Roman"/>
                <w:color w:val="000000"/>
                <w:sz w:val="20"/>
                <w:szCs w:val="20"/>
                <w:lang w:val="ru-RU" w:eastAsia="ru-RU"/>
              </w:rPr>
              <w:t>поставок,</w:t>
            </w:r>
            <w:r w:rsidRPr="009B3CC3">
              <w:rPr>
                <w:rFonts w:ascii="Times New Roman" w:eastAsia="Times New Roman" w:hAnsi="Times New Roman" w:cs="Times New Roman"/>
                <w:color w:val="000000"/>
                <w:sz w:val="20"/>
                <w:szCs w:val="20"/>
                <w:lang w:val="ru-RU" w:eastAsia="ru-RU"/>
              </w:rPr>
              <w:br/>
              <w:t>повышение</w:t>
            </w:r>
            <w:proofErr w:type="gramEnd"/>
            <w:r w:rsidRPr="009B3CC3">
              <w:rPr>
                <w:rFonts w:ascii="Times New Roman" w:eastAsia="Times New Roman" w:hAnsi="Times New Roman" w:cs="Times New Roman"/>
                <w:color w:val="000000"/>
                <w:sz w:val="20"/>
                <w:szCs w:val="20"/>
                <w:lang w:val="ru-RU" w:eastAsia="ru-RU"/>
              </w:rPr>
              <w:t xml:space="preserve"> эффективности закупочной деятельности</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Соблюдение установленного лимита расходов (факт/план, в %)</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 xml:space="preserve">Бюджет </w:t>
            </w:r>
            <w:r w:rsidR="001802EE" w:rsidRPr="009B3CC3">
              <w:rPr>
                <w:rFonts w:ascii="Times New Roman" w:eastAsia="Times New Roman" w:hAnsi="Times New Roman" w:cs="Times New Roman"/>
                <w:color w:val="000000"/>
                <w:sz w:val="20"/>
                <w:szCs w:val="20"/>
                <w:lang w:val="ru-RU" w:eastAsia="ru-RU"/>
              </w:rPr>
              <w:t>накладных</w:t>
            </w:r>
            <w:r w:rsidRPr="009B3CC3">
              <w:rPr>
                <w:rFonts w:ascii="Times New Roman" w:eastAsia="Times New Roman" w:hAnsi="Times New Roman" w:cs="Times New Roman"/>
                <w:color w:val="000000"/>
                <w:sz w:val="20"/>
                <w:szCs w:val="20"/>
                <w:lang w:val="ru-RU" w:eastAsia="ru-RU"/>
              </w:rPr>
              <w:t xml:space="preserve"> расходов, бюджет прямых материальных затрат</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Экономия на расходах по транспортировке, хранению (%)</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Бюджет накладных расходов</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Доля своевременных отгрузок</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w:t>
            </w:r>
          </w:p>
        </w:tc>
      </w:tr>
      <w:tr w:rsidR="00D92D18" w:rsidRPr="00F903E6"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Отношение суммы отгрузки к затратам отдела</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Бюджет накладных расходов, бюджет прямых материальных затрат</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Доля брака при хранении, перемещении</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Бюджет накладных расходов</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Коэффициент оборачиваемости запасов</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ББЛ, БДР</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Доля просроченной ДЗ</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 Клиенты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ББЛ, БДР</w:t>
            </w:r>
          </w:p>
        </w:tc>
      </w:tr>
      <w:tr w:rsidR="00D92D18" w:rsidRPr="00AB3712" w:rsidTr="00045543">
        <w:trPr>
          <w:jc w:val="center"/>
        </w:trPr>
        <w:tc>
          <w:tcPr>
            <w:tcW w:w="0" w:type="auto"/>
            <w:vMerge w:val="restart"/>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Служба качества</w:t>
            </w:r>
          </w:p>
        </w:tc>
        <w:tc>
          <w:tcPr>
            <w:tcW w:w="0" w:type="auto"/>
            <w:vMerge w:val="restart"/>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Повышение эффективности контроля качества</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Соблюдение установленного лимита расходов (факт/план, в %)</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Бюджет накладных расходов</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Своевременное проведение проверок и испытаний по графику (план/факт, в %)</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Доля бизнес-процессов, по которым проведена процедура сертификации</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Обучение и развитие</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Бюджет накладных расходов</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Количество претензий заказчиков</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Клиенты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 xml:space="preserve">Отсутствие предъявленных и понесённых штрафных санкций за </w:t>
            </w:r>
            <w:proofErr w:type="gramStart"/>
            <w:r w:rsidRPr="009B3CC3">
              <w:rPr>
                <w:rFonts w:ascii="Times New Roman" w:eastAsia="Times New Roman" w:hAnsi="Times New Roman" w:cs="Times New Roman"/>
                <w:color w:val="000000"/>
                <w:sz w:val="20"/>
                <w:szCs w:val="20"/>
                <w:lang w:val="ru-RU" w:eastAsia="ru-RU"/>
              </w:rPr>
              <w:t>выявленные  несоответствия</w:t>
            </w:r>
            <w:proofErr w:type="gramEnd"/>
            <w:r w:rsidRPr="009B3CC3">
              <w:rPr>
                <w:rFonts w:ascii="Times New Roman" w:eastAsia="Times New Roman" w:hAnsi="Times New Roman" w:cs="Times New Roman"/>
                <w:color w:val="000000"/>
                <w:sz w:val="20"/>
                <w:szCs w:val="20"/>
                <w:lang w:val="ru-RU" w:eastAsia="ru-RU"/>
              </w:rPr>
              <w:t xml:space="preserve"> стандартам</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 Клиенты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Бюджет накладных расходов</w:t>
            </w:r>
          </w:p>
        </w:tc>
      </w:tr>
      <w:tr w:rsidR="00D92D18" w:rsidRPr="00AB3712" w:rsidTr="00045543">
        <w:trPr>
          <w:jc w:val="center"/>
        </w:trPr>
        <w:tc>
          <w:tcPr>
            <w:tcW w:w="0" w:type="auto"/>
            <w:vMerge w:val="restart"/>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Работа с персоналом и PR</w:t>
            </w:r>
          </w:p>
        </w:tc>
        <w:tc>
          <w:tcPr>
            <w:tcW w:w="0" w:type="auto"/>
            <w:vMerge w:val="restart"/>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Повышение эффективности использования трудовых ресурсов, оптимизация численности персонала, организация мероприятий</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Соблюдение установленного лимита расходов (факт/план, в %)</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Бюджет затрат</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Доля своевременно заполненных вакансий</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Управление персоналом</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Своевременное предоставление ведомостей по заработной плате (факт/план, в %)</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БДДС</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Доля сотрудников, успешно прошедших испытательный срок</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Обучение и развитие</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Бюджет накладных расходов</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Выполнение плана по обучению сотрудников</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Обучение и развитие</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Бюджет накладных расходов</w:t>
            </w:r>
          </w:p>
        </w:tc>
      </w:tr>
      <w:tr w:rsidR="00D92D18" w:rsidRPr="00AB3712" w:rsidTr="00045543">
        <w:trPr>
          <w:jc w:val="center"/>
        </w:trPr>
        <w:tc>
          <w:tcPr>
            <w:tcW w:w="0" w:type="auto"/>
            <w:vMerge w:val="restart"/>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Информационные технологии</w:t>
            </w:r>
          </w:p>
        </w:tc>
        <w:tc>
          <w:tcPr>
            <w:tcW w:w="0" w:type="auto"/>
            <w:vMerge w:val="restart"/>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Обеспечение бесперебойного функционирования и развития программно-аппаратных комплексов</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Соблюдение установленного лимита расходов (факт/план, в %)</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Бюджет накладных расходов</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Доля удовлетворённых заявок на обслуживание</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Срок исполнения заявок на обслуживание</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w:t>
            </w:r>
          </w:p>
        </w:tc>
      </w:tr>
      <w:tr w:rsidR="00D92D18" w:rsidRPr="00AB3712" w:rsidTr="00045543">
        <w:trPr>
          <w:jc w:val="center"/>
        </w:trPr>
        <w:tc>
          <w:tcPr>
            <w:tcW w:w="0" w:type="auto"/>
            <w:vMerge w:val="restart"/>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Отдел внутреннего аудита</w:t>
            </w:r>
          </w:p>
        </w:tc>
        <w:tc>
          <w:tcPr>
            <w:tcW w:w="0" w:type="auto"/>
            <w:vMerge w:val="restart"/>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Координация и контроль деятельности для повышения эффективности управления</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Соблюдение установленного лимита расходов (факт/план, в %)</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Бюджет накладных расходов</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Своевременное проведение проверок</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Доля устранённых проблем</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w:t>
            </w:r>
          </w:p>
        </w:tc>
      </w:tr>
      <w:tr w:rsidR="00D92D18" w:rsidRPr="00AB3712" w:rsidTr="00045543">
        <w:trPr>
          <w:jc w:val="center"/>
        </w:trPr>
        <w:tc>
          <w:tcPr>
            <w:tcW w:w="0" w:type="auto"/>
            <w:vMerge w:val="restart"/>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Обеспечение безопасности</w:t>
            </w:r>
          </w:p>
        </w:tc>
        <w:tc>
          <w:tcPr>
            <w:tcW w:w="0" w:type="auto"/>
            <w:vMerge w:val="restart"/>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Поддержание высокого уровня безопасности в отношении угроз внешней среды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Соблюдение установленного лимита расходов (факт/план, в %)</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Бюджет накладных расходов</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Доля предотвращённых угроз безопасности</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Соблюдение графиков мероприятий по проверке безопасности</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w:t>
            </w:r>
          </w:p>
        </w:tc>
      </w:tr>
      <w:tr w:rsidR="00D92D18" w:rsidRPr="00AB3712" w:rsidTr="00045543">
        <w:trPr>
          <w:jc w:val="center"/>
        </w:trPr>
        <w:tc>
          <w:tcPr>
            <w:tcW w:w="0" w:type="auto"/>
            <w:vMerge w:val="restart"/>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Юридическое сопровождение</w:t>
            </w:r>
          </w:p>
        </w:tc>
        <w:tc>
          <w:tcPr>
            <w:tcW w:w="0" w:type="auto"/>
            <w:vMerge w:val="restart"/>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Предупреждение и нейтрализация правовых рисков ведения бизнеса для предотвращения возникновения дополнительных накладных расходов</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Соблюдение установленного лимита расходов (факт/план, в %)</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Бюджет накладных расходов</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Наличие ошибок в юридических документах, которые привели к нарушениям и штрафам вследствие проверок</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Бюджет накладных расходов</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Своевременное согласование договоров (факт/план, в %)</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Снижение требований по заявленным к предприятию судебным искам (соотношение заявленной суммы и присужденной, в %)</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Бюджет накладных расходов</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Процент успешно урегулированных в досудебном порядке претензий контрагентов</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Клиенты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w:t>
            </w:r>
          </w:p>
        </w:tc>
      </w:tr>
      <w:tr w:rsidR="00D92D18" w:rsidRPr="00AB3712" w:rsidTr="00045543">
        <w:trPr>
          <w:jc w:val="center"/>
        </w:trPr>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Merge/>
            <w:vAlign w:val="center"/>
          </w:tcPr>
          <w:p w:rsidR="00D92D18" w:rsidRPr="00AB3712" w:rsidRDefault="00D92D18" w:rsidP="00045543">
            <w:pPr>
              <w:jc w:val="center"/>
              <w:rPr>
                <w:rFonts w:ascii="Times New Roman" w:eastAsia="Times New Roman" w:hAnsi="Times New Roman" w:cs="Times New Roman"/>
                <w:b/>
                <w:bCs/>
                <w:color w:val="000000"/>
                <w:sz w:val="20"/>
                <w:szCs w:val="20"/>
                <w:lang w:val="ru-RU" w:eastAsia="ru-RU"/>
              </w:rPr>
            </w:pP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Время ответа на запросы внутренних заказчиков</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Бизнес-процессы</w:t>
            </w:r>
          </w:p>
        </w:tc>
        <w:tc>
          <w:tcPr>
            <w:tcW w:w="0" w:type="auto"/>
            <w:vAlign w:val="center"/>
          </w:tcPr>
          <w:p w:rsidR="00D92D18" w:rsidRPr="009B3CC3" w:rsidRDefault="00D92D18" w:rsidP="00045543">
            <w:pPr>
              <w:jc w:val="center"/>
              <w:rPr>
                <w:rFonts w:ascii="Times New Roman" w:eastAsia="Times New Roman" w:hAnsi="Times New Roman" w:cs="Times New Roman"/>
                <w:color w:val="000000"/>
                <w:sz w:val="20"/>
                <w:szCs w:val="20"/>
                <w:lang w:val="ru-RU" w:eastAsia="ru-RU"/>
              </w:rPr>
            </w:pPr>
            <w:r w:rsidRPr="009B3CC3">
              <w:rPr>
                <w:rFonts w:ascii="Times New Roman" w:eastAsia="Times New Roman" w:hAnsi="Times New Roman" w:cs="Times New Roman"/>
                <w:color w:val="000000"/>
                <w:sz w:val="20"/>
                <w:szCs w:val="20"/>
                <w:lang w:val="ru-RU" w:eastAsia="ru-RU"/>
              </w:rPr>
              <w:t>-</w:t>
            </w:r>
          </w:p>
        </w:tc>
      </w:tr>
    </w:tbl>
    <w:p w:rsidR="00734E5A" w:rsidRDefault="00734E5A" w:rsidP="005929BC">
      <w:pPr>
        <w:tabs>
          <w:tab w:val="left" w:pos="284"/>
          <w:tab w:val="left" w:pos="426"/>
        </w:tabs>
        <w:spacing w:after="0" w:line="360" w:lineRule="auto"/>
        <w:rPr>
          <w:rFonts w:ascii="Times New Roman" w:hAnsi="Times New Roman"/>
          <w:b/>
          <w:sz w:val="24"/>
          <w:szCs w:val="24"/>
          <w:lang w:val="ru-RU"/>
        </w:rPr>
      </w:pPr>
    </w:p>
    <w:p w:rsidR="00412487" w:rsidRDefault="00412487">
      <w:pPr>
        <w:rPr>
          <w:rFonts w:ascii="Times New Roman" w:hAnsi="Times New Roman"/>
          <w:b/>
          <w:sz w:val="24"/>
          <w:szCs w:val="24"/>
          <w:lang w:val="ru-RU"/>
        </w:rPr>
      </w:pPr>
      <w:r>
        <w:rPr>
          <w:rFonts w:ascii="Times New Roman" w:hAnsi="Times New Roman"/>
          <w:b/>
          <w:sz w:val="24"/>
          <w:szCs w:val="24"/>
          <w:lang w:val="ru-RU"/>
        </w:rPr>
        <w:br w:type="page"/>
      </w:r>
    </w:p>
    <w:p w:rsidR="00412487" w:rsidRPr="005929BC" w:rsidRDefault="00D910E1" w:rsidP="00412487">
      <w:pPr>
        <w:tabs>
          <w:tab w:val="left" w:pos="284"/>
          <w:tab w:val="left" w:pos="426"/>
        </w:tabs>
        <w:spacing w:after="0" w:line="360" w:lineRule="auto"/>
        <w:jc w:val="right"/>
        <w:rPr>
          <w:rFonts w:ascii="Times New Roman" w:hAnsi="Times New Roman"/>
          <w:i/>
          <w:sz w:val="24"/>
          <w:szCs w:val="24"/>
          <w:lang w:val="ru-RU"/>
        </w:rPr>
      </w:pPr>
      <w:r>
        <w:rPr>
          <w:rFonts w:ascii="Times New Roman" w:hAnsi="Times New Roman"/>
          <w:i/>
          <w:sz w:val="24"/>
          <w:szCs w:val="24"/>
          <w:lang w:val="ru-RU"/>
        </w:rPr>
        <w:lastRenderedPageBreak/>
        <w:t>Приложение 39</w:t>
      </w:r>
    </w:p>
    <w:p w:rsidR="00412487" w:rsidRPr="00A43196" w:rsidRDefault="00A43196" w:rsidP="00412487">
      <w:pPr>
        <w:tabs>
          <w:tab w:val="left" w:pos="284"/>
          <w:tab w:val="left" w:pos="426"/>
        </w:tabs>
        <w:spacing w:after="0" w:line="360" w:lineRule="auto"/>
        <w:jc w:val="center"/>
        <w:rPr>
          <w:rFonts w:ascii="Times New Roman" w:hAnsi="Times New Roman"/>
          <w:b/>
          <w:sz w:val="24"/>
          <w:szCs w:val="24"/>
          <w:lang w:val="ru-RU"/>
        </w:rPr>
      </w:pPr>
      <w:r>
        <w:rPr>
          <w:rFonts w:ascii="Times New Roman" w:hAnsi="Times New Roman"/>
          <w:b/>
          <w:sz w:val="24"/>
          <w:szCs w:val="24"/>
          <w:lang w:val="ru-RU"/>
        </w:rPr>
        <w:t xml:space="preserve">Карта </w:t>
      </w:r>
      <w:r>
        <w:rPr>
          <w:rFonts w:ascii="Times New Roman" w:hAnsi="Times New Roman"/>
          <w:b/>
          <w:sz w:val="24"/>
          <w:szCs w:val="24"/>
        </w:rPr>
        <w:t>KPI</w:t>
      </w:r>
      <w:r w:rsidRPr="00A43196">
        <w:rPr>
          <w:rFonts w:ascii="Times New Roman" w:hAnsi="Times New Roman"/>
          <w:b/>
          <w:sz w:val="24"/>
          <w:szCs w:val="24"/>
          <w:lang w:val="ru-RU"/>
        </w:rPr>
        <w:t xml:space="preserve"> </w:t>
      </w:r>
      <w:r>
        <w:rPr>
          <w:rFonts w:ascii="Times New Roman" w:hAnsi="Times New Roman"/>
          <w:b/>
          <w:sz w:val="24"/>
          <w:szCs w:val="24"/>
          <w:lang w:val="ru-RU"/>
        </w:rPr>
        <w:t>для сотрудников финансового управления</w:t>
      </w:r>
    </w:p>
    <w:tbl>
      <w:tblPr>
        <w:tblStyle w:val="af1"/>
        <w:tblW w:w="0" w:type="auto"/>
        <w:jc w:val="center"/>
        <w:tblLook w:val="04A0" w:firstRow="1" w:lastRow="0" w:firstColumn="1" w:lastColumn="0" w:noHBand="0" w:noVBand="1"/>
      </w:tblPr>
      <w:tblGrid>
        <w:gridCol w:w="2137"/>
        <w:gridCol w:w="576"/>
        <w:gridCol w:w="1217"/>
        <w:gridCol w:w="1078"/>
        <w:gridCol w:w="1087"/>
        <w:gridCol w:w="1105"/>
        <w:gridCol w:w="2428"/>
      </w:tblGrid>
      <w:tr w:rsidR="00EF5A23" w:rsidRPr="00F903E6" w:rsidTr="00AB221E">
        <w:trPr>
          <w:jc w:val="center"/>
        </w:trPr>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KPI</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Вес (%)</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Ед. измерения</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Баз. значение</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Норм. значение</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Цел. Значение</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Комментарии (условия достижения нормативного значения</w:t>
            </w:r>
          </w:p>
        </w:tc>
      </w:tr>
      <w:tr w:rsidR="00EF5A23" w:rsidRPr="00F903E6" w:rsidTr="00AB221E">
        <w:trPr>
          <w:jc w:val="center"/>
        </w:trPr>
        <w:tc>
          <w:tcPr>
            <w:tcW w:w="0" w:type="auto"/>
            <w:gridSpan w:val="7"/>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Должность: главный специалист по работе с кредитными учреждениями</w:t>
            </w:r>
          </w:p>
        </w:tc>
      </w:tr>
      <w:tr w:rsidR="00EF5A23" w:rsidRPr="00F903E6" w:rsidTr="00AB221E">
        <w:trPr>
          <w:jc w:val="center"/>
        </w:trPr>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Своевременное оформление кредитов и их получение</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50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баллы</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60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80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100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В течение двух рабочих дней после подачи документов</w:t>
            </w:r>
          </w:p>
        </w:tc>
      </w:tr>
      <w:tr w:rsidR="00EF5A23" w:rsidRPr="00F903E6" w:rsidTr="00AB221E">
        <w:trPr>
          <w:jc w:val="center"/>
        </w:trPr>
        <w:tc>
          <w:tcPr>
            <w:tcW w:w="0" w:type="auto"/>
            <w:vAlign w:val="center"/>
          </w:tcPr>
          <w:p w:rsidR="00EF5A23" w:rsidRPr="00EF5A23" w:rsidRDefault="00EF5A23" w:rsidP="00B45975">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 xml:space="preserve">Экономия на процентах по кредитам (приложение </w:t>
            </w:r>
            <w:r w:rsidR="00B45975">
              <w:rPr>
                <w:rFonts w:ascii="Times New Roman" w:eastAsia="Times New Roman" w:hAnsi="Times New Roman" w:cs="Times New Roman"/>
                <w:color w:val="000000"/>
                <w:lang w:val="ru-RU" w:eastAsia="ru-RU"/>
              </w:rPr>
              <w:t>41</w:t>
            </w:r>
            <w:r w:rsidRPr="00EF5A23">
              <w:rPr>
                <w:rFonts w:ascii="Times New Roman" w:eastAsia="Times New Roman" w:hAnsi="Times New Roman" w:cs="Times New Roman"/>
                <w:color w:val="000000"/>
                <w:lang w:val="ru-RU" w:eastAsia="ru-RU"/>
              </w:rPr>
              <w:t>)</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40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3.48</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7.06</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 xml:space="preserve">Достигается при условии снижения ключевой ставки </w:t>
            </w:r>
          </w:p>
        </w:tc>
      </w:tr>
      <w:tr w:rsidR="00EF5A23" w:rsidRPr="00F903E6" w:rsidTr="00AB221E">
        <w:trPr>
          <w:jc w:val="center"/>
        </w:trPr>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Качество подготовленной по требованию кредитных учреждений документации</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баллы</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60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80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100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Корректное и грамотное составление документации, отражение всех показателей, характеризующих финансовое состояние</w:t>
            </w:r>
          </w:p>
        </w:tc>
      </w:tr>
      <w:tr w:rsidR="00EF5A23" w:rsidRPr="00F903E6" w:rsidTr="00AB221E">
        <w:trPr>
          <w:jc w:val="center"/>
        </w:trPr>
        <w:tc>
          <w:tcPr>
            <w:tcW w:w="0" w:type="auto"/>
            <w:gridSpan w:val="7"/>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Должность: Главный специалист по расчетным операциям с банками</w:t>
            </w:r>
          </w:p>
        </w:tc>
      </w:tr>
      <w:tr w:rsidR="00EF5A23" w:rsidRPr="00F903E6" w:rsidTr="00AB221E">
        <w:trPr>
          <w:jc w:val="center"/>
        </w:trPr>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Использование инструментария "овернайт"</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баллы</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60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80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100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Достигается при условии наличия на конец дня свободных ДС (депозит) и при гарантированном поступлении ДС на следующий день (кредит)</w:t>
            </w:r>
          </w:p>
        </w:tc>
      </w:tr>
      <w:tr w:rsidR="00EF5A23" w:rsidRPr="00F903E6" w:rsidTr="00AB221E">
        <w:trPr>
          <w:jc w:val="center"/>
        </w:trPr>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Отсутствие пеней и штрафов за просрочку выплат по кредита</w:t>
            </w:r>
            <w:r w:rsidR="00EF6CC6">
              <w:rPr>
                <w:rFonts w:ascii="Times New Roman" w:eastAsia="Times New Roman" w:hAnsi="Times New Roman" w:cs="Times New Roman"/>
                <w:color w:val="000000"/>
                <w:lang w:val="ru-RU" w:eastAsia="ru-RU"/>
              </w:rPr>
              <w:t>м</w:t>
            </w:r>
            <w:r w:rsidRPr="00EF5A23">
              <w:rPr>
                <w:rFonts w:ascii="Times New Roman" w:eastAsia="Times New Roman" w:hAnsi="Times New Roman" w:cs="Times New Roman"/>
                <w:color w:val="000000"/>
                <w:lang w:val="ru-RU" w:eastAsia="ru-RU"/>
              </w:rPr>
              <w:t xml:space="preserve"> и займам, начисленных из-за ошибок сотрудника</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30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баллы</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60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80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100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Крайний срок проведения оплаты - последний день по условиям договора</w:t>
            </w:r>
          </w:p>
        </w:tc>
      </w:tr>
      <w:tr w:rsidR="00EF5A23" w:rsidRPr="00F903E6" w:rsidTr="00AB221E">
        <w:trPr>
          <w:jc w:val="center"/>
        </w:trPr>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Своевременное проведение расчетов с банком</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60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баллы</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60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80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100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Исполнение осуществляется в рамках сроков, обозначенных в кредитном договоре</w:t>
            </w:r>
          </w:p>
        </w:tc>
      </w:tr>
      <w:tr w:rsidR="00EF5A23" w:rsidRPr="00F903E6" w:rsidTr="00AB221E">
        <w:trPr>
          <w:jc w:val="center"/>
        </w:trPr>
        <w:tc>
          <w:tcPr>
            <w:tcW w:w="0" w:type="auto"/>
            <w:gridSpan w:val="7"/>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 xml:space="preserve">Должность: Главный специалист </w:t>
            </w:r>
            <w:r w:rsidR="00EF6CC6" w:rsidRPr="00EF5A23">
              <w:rPr>
                <w:rFonts w:ascii="Times New Roman" w:eastAsia="Times New Roman" w:hAnsi="Times New Roman" w:cs="Times New Roman"/>
                <w:color w:val="000000"/>
                <w:lang w:val="ru-RU" w:eastAsia="ru-RU"/>
              </w:rPr>
              <w:t>по расчетным</w:t>
            </w:r>
            <w:r w:rsidRPr="00EF5A23">
              <w:rPr>
                <w:rFonts w:ascii="Times New Roman" w:eastAsia="Times New Roman" w:hAnsi="Times New Roman" w:cs="Times New Roman"/>
                <w:color w:val="000000"/>
                <w:lang w:val="ru-RU" w:eastAsia="ru-RU"/>
              </w:rPr>
              <w:t xml:space="preserve"> операциям, кроме операций с банками</w:t>
            </w:r>
          </w:p>
        </w:tc>
      </w:tr>
      <w:tr w:rsidR="00EF5A23" w:rsidRPr="00F903E6" w:rsidTr="00AB221E">
        <w:trPr>
          <w:jc w:val="center"/>
        </w:trPr>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Своевременная подготовка сводного ЕПК</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25</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баллы</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60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80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100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До конца последнего рабочего дня недели</w:t>
            </w:r>
          </w:p>
        </w:tc>
      </w:tr>
      <w:tr w:rsidR="00EF5A23" w:rsidRPr="00F903E6" w:rsidTr="00AB221E">
        <w:trPr>
          <w:jc w:val="center"/>
        </w:trPr>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Тщательная проверка заявок на осуществление оплаты</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25</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баллы</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60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80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100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Отсутствие ошибок и превышений лимитов</w:t>
            </w:r>
          </w:p>
        </w:tc>
      </w:tr>
      <w:tr w:rsidR="00EF5A23" w:rsidTr="00AB221E">
        <w:trPr>
          <w:jc w:val="center"/>
        </w:trPr>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 xml:space="preserve">Своевременная подача реестра платежей финансовому </w:t>
            </w:r>
            <w:r w:rsidRPr="00EF5A23">
              <w:rPr>
                <w:rFonts w:ascii="Times New Roman" w:eastAsia="Times New Roman" w:hAnsi="Times New Roman" w:cs="Times New Roman"/>
                <w:color w:val="000000"/>
                <w:lang w:val="ru-RU" w:eastAsia="ru-RU"/>
              </w:rPr>
              <w:lastRenderedPageBreak/>
              <w:t>директору для согласования</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lastRenderedPageBreak/>
              <w:t>50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баллы</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60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80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100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До 12 часов рабочего дня</w:t>
            </w:r>
          </w:p>
        </w:tc>
      </w:tr>
      <w:tr w:rsidR="00EF5A23" w:rsidRPr="00F903E6" w:rsidTr="00AB221E">
        <w:trPr>
          <w:jc w:val="center"/>
        </w:trPr>
        <w:tc>
          <w:tcPr>
            <w:tcW w:w="0" w:type="auto"/>
            <w:gridSpan w:val="7"/>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Должность: Главный специалист отдела страхования</w:t>
            </w:r>
          </w:p>
        </w:tc>
      </w:tr>
      <w:tr w:rsidR="00EF5A23" w:rsidRPr="00F903E6" w:rsidTr="00AB221E">
        <w:trPr>
          <w:jc w:val="center"/>
        </w:trPr>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Своевременное заключения договор</w:t>
            </w:r>
            <w:r>
              <w:rPr>
                <w:rFonts w:ascii="Times New Roman" w:eastAsia="Times New Roman" w:hAnsi="Times New Roman" w:cs="Times New Roman"/>
                <w:color w:val="000000"/>
                <w:lang w:val="ru-RU" w:eastAsia="ru-RU"/>
              </w:rPr>
              <w:t>ов</w:t>
            </w:r>
            <w:r w:rsidRPr="00EF5A23">
              <w:rPr>
                <w:rFonts w:ascii="Times New Roman" w:eastAsia="Times New Roman" w:hAnsi="Times New Roman" w:cs="Times New Roman"/>
                <w:color w:val="000000"/>
                <w:lang w:val="ru-RU" w:eastAsia="ru-RU"/>
              </w:rPr>
              <w:t xml:space="preserve"> страхования</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70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баллы</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60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80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100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При заключении нового договора: до ввода в эксплуатацию страхуемого имущества; при продлении: до дня окончания действия договора</w:t>
            </w:r>
          </w:p>
        </w:tc>
      </w:tr>
      <w:tr w:rsidR="00EF5A23" w:rsidRPr="00F903E6" w:rsidTr="00AB221E">
        <w:trPr>
          <w:jc w:val="center"/>
        </w:trPr>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 xml:space="preserve">Подготовка документов по наступившим страховым случаям </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30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баллы</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30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80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100</w:t>
            </w:r>
          </w:p>
        </w:tc>
        <w:tc>
          <w:tcPr>
            <w:tcW w:w="0" w:type="auto"/>
            <w:vAlign w:val="center"/>
          </w:tcPr>
          <w:p w:rsidR="00EF5A23" w:rsidRPr="00EF5A23" w:rsidRDefault="00EF5A23" w:rsidP="00EF5A23">
            <w:pPr>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Своевременная подготовка полного пакета документов</w:t>
            </w:r>
          </w:p>
        </w:tc>
      </w:tr>
    </w:tbl>
    <w:p w:rsidR="00412487" w:rsidRDefault="00412487" w:rsidP="005929BC">
      <w:pPr>
        <w:tabs>
          <w:tab w:val="left" w:pos="284"/>
          <w:tab w:val="left" w:pos="426"/>
        </w:tabs>
        <w:spacing w:after="0" w:line="360" w:lineRule="auto"/>
        <w:rPr>
          <w:rFonts w:ascii="Times New Roman" w:hAnsi="Times New Roman"/>
          <w:b/>
          <w:sz w:val="24"/>
          <w:szCs w:val="24"/>
          <w:lang w:val="ru-RU"/>
        </w:rPr>
      </w:pPr>
    </w:p>
    <w:p w:rsidR="00D06F60" w:rsidRDefault="00D910E1" w:rsidP="00E10D46">
      <w:pPr>
        <w:tabs>
          <w:tab w:val="left" w:pos="284"/>
          <w:tab w:val="left" w:pos="426"/>
        </w:tabs>
        <w:spacing w:after="0" w:line="360" w:lineRule="auto"/>
        <w:jc w:val="right"/>
        <w:rPr>
          <w:rFonts w:ascii="Times New Roman" w:hAnsi="Times New Roman"/>
          <w:i/>
          <w:sz w:val="24"/>
          <w:szCs w:val="24"/>
          <w:lang w:val="ru-RU"/>
        </w:rPr>
      </w:pPr>
      <w:r>
        <w:rPr>
          <w:rFonts w:ascii="Times New Roman" w:hAnsi="Times New Roman"/>
          <w:i/>
          <w:sz w:val="24"/>
          <w:szCs w:val="24"/>
          <w:lang w:val="ru-RU"/>
        </w:rPr>
        <w:t>Приложение 40</w:t>
      </w:r>
    </w:p>
    <w:p w:rsidR="00D06F60" w:rsidRPr="00A43196" w:rsidRDefault="00A43196" w:rsidP="00A43196">
      <w:pPr>
        <w:pStyle w:val="afd"/>
        <w:spacing w:after="0" w:line="360" w:lineRule="auto"/>
        <w:ind w:left="0"/>
        <w:jc w:val="center"/>
        <w:rPr>
          <w:rFonts w:ascii="Times New Roman" w:eastAsiaTheme="minorEastAsia" w:hAnsi="Times New Roman" w:cs="Times New Roman"/>
          <w:b/>
          <w:sz w:val="24"/>
          <w:szCs w:val="28"/>
          <w:lang w:val="ru-RU"/>
        </w:rPr>
      </w:pPr>
      <w:r>
        <w:rPr>
          <w:rFonts w:ascii="Times New Roman" w:eastAsiaTheme="minorEastAsia" w:hAnsi="Times New Roman" w:cs="Times New Roman"/>
          <w:b/>
          <w:sz w:val="24"/>
          <w:szCs w:val="28"/>
          <w:lang w:val="ru-RU"/>
        </w:rPr>
        <w:t>Пример расчета</w:t>
      </w:r>
      <w:r w:rsidR="00D06F60" w:rsidRPr="00A43196">
        <w:rPr>
          <w:rFonts w:ascii="Times New Roman" w:eastAsiaTheme="minorEastAsia" w:hAnsi="Times New Roman" w:cs="Times New Roman"/>
          <w:b/>
          <w:sz w:val="24"/>
          <w:szCs w:val="28"/>
          <w:lang w:val="ru-RU"/>
        </w:rPr>
        <w:t xml:space="preserve"> коэффициента результативности и размера премии для главного специалиста по работе с кредитными учреждениями</w:t>
      </w:r>
    </w:p>
    <w:tbl>
      <w:tblPr>
        <w:tblStyle w:val="af1"/>
        <w:tblW w:w="0" w:type="auto"/>
        <w:tblLook w:val="04A0" w:firstRow="1" w:lastRow="0" w:firstColumn="1" w:lastColumn="0" w:noHBand="0" w:noVBand="1"/>
      </w:tblPr>
      <w:tblGrid>
        <w:gridCol w:w="1737"/>
        <w:gridCol w:w="924"/>
        <w:gridCol w:w="1203"/>
        <w:gridCol w:w="1142"/>
        <w:gridCol w:w="1143"/>
        <w:gridCol w:w="1153"/>
        <w:gridCol w:w="1153"/>
        <w:gridCol w:w="1173"/>
      </w:tblGrid>
      <w:tr w:rsidR="00D06F60" w:rsidTr="00045543">
        <w:tc>
          <w:tcPr>
            <w:tcW w:w="1737"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KPI</w:t>
            </w:r>
          </w:p>
        </w:tc>
        <w:tc>
          <w:tcPr>
            <w:tcW w:w="924"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Вес (%)</w:t>
            </w:r>
          </w:p>
        </w:tc>
        <w:tc>
          <w:tcPr>
            <w:tcW w:w="1203"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Ед. измерения</w:t>
            </w:r>
          </w:p>
        </w:tc>
        <w:tc>
          <w:tcPr>
            <w:tcW w:w="1142"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Баз. значение</w:t>
            </w:r>
          </w:p>
        </w:tc>
        <w:tc>
          <w:tcPr>
            <w:tcW w:w="1143"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Норм. значение</w:t>
            </w:r>
          </w:p>
        </w:tc>
        <w:tc>
          <w:tcPr>
            <w:tcW w:w="1153"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Цел. Значение</w:t>
            </w:r>
          </w:p>
        </w:tc>
        <w:tc>
          <w:tcPr>
            <w:tcW w:w="1153"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Факт. Значение</w:t>
            </w:r>
          </w:p>
        </w:tc>
        <w:tc>
          <w:tcPr>
            <w:tcW w:w="1173"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Индекс KPI</w:t>
            </w:r>
          </w:p>
        </w:tc>
      </w:tr>
      <w:tr w:rsidR="00D06F60" w:rsidTr="00045543">
        <w:tc>
          <w:tcPr>
            <w:tcW w:w="1737"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Своевременное оформление кредитов и их получение</w:t>
            </w:r>
          </w:p>
        </w:tc>
        <w:tc>
          <w:tcPr>
            <w:tcW w:w="924"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50</w:t>
            </w:r>
          </w:p>
        </w:tc>
        <w:tc>
          <w:tcPr>
            <w:tcW w:w="1203"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баллы</w:t>
            </w:r>
          </w:p>
        </w:tc>
        <w:tc>
          <w:tcPr>
            <w:tcW w:w="1142"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60</w:t>
            </w:r>
          </w:p>
        </w:tc>
        <w:tc>
          <w:tcPr>
            <w:tcW w:w="1143"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80</w:t>
            </w:r>
          </w:p>
        </w:tc>
        <w:tc>
          <w:tcPr>
            <w:tcW w:w="1153"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100</w:t>
            </w:r>
          </w:p>
        </w:tc>
        <w:tc>
          <w:tcPr>
            <w:tcW w:w="1153"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85</w:t>
            </w:r>
          </w:p>
        </w:tc>
        <w:tc>
          <w:tcPr>
            <w:tcW w:w="1173"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К1 = (85-</w:t>
            </w:r>
            <w:proofErr w:type="gramStart"/>
            <w:r w:rsidRPr="0037118A">
              <w:rPr>
                <w:rFonts w:ascii="Times New Roman" w:eastAsia="Times New Roman" w:hAnsi="Times New Roman" w:cs="Times New Roman"/>
                <w:color w:val="000000"/>
                <w:lang w:val="ru-RU" w:eastAsia="ru-RU"/>
              </w:rPr>
              <w:t>60)/</w:t>
            </w:r>
            <w:proofErr w:type="gramEnd"/>
            <w:r w:rsidRPr="0037118A">
              <w:rPr>
                <w:rFonts w:ascii="Times New Roman" w:eastAsia="Times New Roman" w:hAnsi="Times New Roman" w:cs="Times New Roman"/>
                <w:color w:val="000000"/>
                <w:lang w:val="ru-RU" w:eastAsia="ru-RU"/>
              </w:rPr>
              <w:t>(80-60)*100% = 125%</w:t>
            </w:r>
          </w:p>
        </w:tc>
      </w:tr>
      <w:tr w:rsidR="00D06F60" w:rsidTr="00045543">
        <w:tc>
          <w:tcPr>
            <w:tcW w:w="1737" w:type="dxa"/>
            <w:vAlign w:val="center"/>
          </w:tcPr>
          <w:p w:rsidR="00D06F60" w:rsidRPr="0037118A" w:rsidRDefault="00D06F60" w:rsidP="00B45975">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 xml:space="preserve">Экономия на процентах по кредитам (приложение </w:t>
            </w:r>
            <w:r w:rsidR="00B45975">
              <w:rPr>
                <w:rFonts w:ascii="Times New Roman" w:eastAsia="Times New Roman" w:hAnsi="Times New Roman" w:cs="Times New Roman"/>
                <w:color w:val="000000"/>
                <w:lang w:val="ru-RU" w:eastAsia="ru-RU"/>
              </w:rPr>
              <w:t>41</w:t>
            </w:r>
            <w:r w:rsidRPr="0037118A">
              <w:rPr>
                <w:rFonts w:ascii="Times New Roman" w:eastAsia="Times New Roman" w:hAnsi="Times New Roman" w:cs="Times New Roman"/>
                <w:color w:val="000000"/>
                <w:lang w:val="ru-RU" w:eastAsia="ru-RU"/>
              </w:rPr>
              <w:t>)</w:t>
            </w:r>
          </w:p>
        </w:tc>
        <w:tc>
          <w:tcPr>
            <w:tcW w:w="924"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40</w:t>
            </w:r>
          </w:p>
        </w:tc>
        <w:tc>
          <w:tcPr>
            <w:tcW w:w="1203"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w:t>
            </w:r>
          </w:p>
        </w:tc>
        <w:tc>
          <w:tcPr>
            <w:tcW w:w="1142"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0</w:t>
            </w:r>
          </w:p>
        </w:tc>
        <w:tc>
          <w:tcPr>
            <w:tcW w:w="1143"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3.48</w:t>
            </w:r>
          </w:p>
        </w:tc>
        <w:tc>
          <w:tcPr>
            <w:tcW w:w="1153"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7.06</w:t>
            </w:r>
          </w:p>
        </w:tc>
        <w:tc>
          <w:tcPr>
            <w:tcW w:w="1153"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3.48</w:t>
            </w:r>
          </w:p>
        </w:tc>
        <w:tc>
          <w:tcPr>
            <w:tcW w:w="1173"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К2 = (3,48-</w:t>
            </w:r>
            <w:proofErr w:type="gramStart"/>
            <w:r w:rsidRPr="0037118A">
              <w:rPr>
                <w:rFonts w:ascii="Times New Roman" w:eastAsia="Times New Roman" w:hAnsi="Times New Roman" w:cs="Times New Roman"/>
                <w:color w:val="000000"/>
                <w:lang w:val="ru-RU" w:eastAsia="ru-RU"/>
              </w:rPr>
              <w:t>0)/</w:t>
            </w:r>
            <w:proofErr w:type="gramEnd"/>
            <w:r w:rsidRPr="0037118A">
              <w:rPr>
                <w:rFonts w:ascii="Times New Roman" w:eastAsia="Times New Roman" w:hAnsi="Times New Roman" w:cs="Times New Roman"/>
                <w:color w:val="000000"/>
                <w:lang w:val="ru-RU" w:eastAsia="ru-RU"/>
              </w:rPr>
              <w:t xml:space="preserve">(3,9-0)*100% = 89%   </w:t>
            </w:r>
          </w:p>
        </w:tc>
      </w:tr>
      <w:tr w:rsidR="00D06F60" w:rsidTr="00045543">
        <w:tc>
          <w:tcPr>
            <w:tcW w:w="1737"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Качество подготовленной по требованию кредитных учреждений документации</w:t>
            </w:r>
          </w:p>
        </w:tc>
        <w:tc>
          <w:tcPr>
            <w:tcW w:w="924"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10</w:t>
            </w:r>
          </w:p>
        </w:tc>
        <w:tc>
          <w:tcPr>
            <w:tcW w:w="1203"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баллы</w:t>
            </w:r>
          </w:p>
        </w:tc>
        <w:tc>
          <w:tcPr>
            <w:tcW w:w="1142"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60</w:t>
            </w:r>
          </w:p>
        </w:tc>
        <w:tc>
          <w:tcPr>
            <w:tcW w:w="1143"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80</w:t>
            </w:r>
          </w:p>
        </w:tc>
        <w:tc>
          <w:tcPr>
            <w:tcW w:w="1153"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100</w:t>
            </w:r>
          </w:p>
        </w:tc>
        <w:tc>
          <w:tcPr>
            <w:tcW w:w="1153"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75</w:t>
            </w:r>
          </w:p>
        </w:tc>
        <w:tc>
          <w:tcPr>
            <w:tcW w:w="1173" w:type="dxa"/>
            <w:vAlign w:val="center"/>
          </w:tcPr>
          <w:p w:rsidR="00D06F60" w:rsidRPr="0037118A" w:rsidRDefault="00D06F60" w:rsidP="00045543">
            <w:pPr>
              <w:jc w:val="center"/>
              <w:rPr>
                <w:rFonts w:ascii="Times New Roman" w:eastAsia="Times New Roman" w:hAnsi="Times New Roman" w:cs="Times New Roman"/>
                <w:color w:val="000000"/>
                <w:lang w:val="ru-RU" w:eastAsia="ru-RU"/>
              </w:rPr>
            </w:pPr>
            <w:r w:rsidRPr="0037118A">
              <w:rPr>
                <w:rFonts w:ascii="Times New Roman" w:eastAsia="Times New Roman" w:hAnsi="Times New Roman" w:cs="Times New Roman"/>
                <w:color w:val="000000"/>
                <w:lang w:val="ru-RU" w:eastAsia="ru-RU"/>
              </w:rPr>
              <w:t>К3 = (75-</w:t>
            </w:r>
            <w:proofErr w:type="gramStart"/>
            <w:r w:rsidRPr="0037118A">
              <w:rPr>
                <w:rFonts w:ascii="Times New Roman" w:eastAsia="Times New Roman" w:hAnsi="Times New Roman" w:cs="Times New Roman"/>
                <w:color w:val="000000"/>
                <w:lang w:val="ru-RU" w:eastAsia="ru-RU"/>
              </w:rPr>
              <w:t>60)/</w:t>
            </w:r>
            <w:proofErr w:type="gramEnd"/>
            <w:r w:rsidRPr="0037118A">
              <w:rPr>
                <w:rFonts w:ascii="Times New Roman" w:eastAsia="Times New Roman" w:hAnsi="Times New Roman" w:cs="Times New Roman"/>
                <w:color w:val="000000"/>
                <w:lang w:val="ru-RU" w:eastAsia="ru-RU"/>
              </w:rPr>
              <w:t>(80-60)*100% = 75%</w:t>
            </w:r>
          </w:p>
        </w:tc>
      </w:tr>
      <w:tr w:rsidR="00D06F60" w:rsidRPr="00F903E6" w:rsidTr="00045543">
        <w:tc>
          <w:tcPr>
            <w:tcW w:w="9628" w:type="dxa"/>
            <w:gridSpan w:val="8"/>
            <w:vAlign w:val="center"/>
          </w:tcPr>
          <w:p w:rsidR="00D06F60" w:rsidRDefault="00D06F60" w:rsidP="00045543">
            <w:pPr>
              <w:jc w:val="center"/>
              <w:rPr>
                <w:rFonts w:ascii="Times New Roman" w:eastAsiaTheme="minorEastAsia" w:hAnsi="Times New Roman" w:cs="Times New Roman"/>
                <w:sz w:val="24"/>
                <w:szCs w:val="28"/>
                <w:lang w:val="ru-RU"/>
              </w:rPr>
            </w:pPr>
            <m:oMath>
              <m:r>
                <w:rPr>
                  <w:rFonts w:ascii="Cambria Math" w:eastAsia="Times New Roman" w:hAnsi="Cambria Math" w:cs="Times New Roman"/>
                  <w:color w:val="000000"/>
                  <w:lang w:val="ru-RU" w:eastAsia="ru-RU"/>
                </w:rPr>
                <m:t xml:space="preserve">Кres = 0,5*1,25+0,4*0,89+0,1*0,75 = 1,056 или 105,6% </m:t>
              </m:r>
            </m:oMath>
            <w:r w:rsidRPr="0037118A">
              <w:rPr>
                <w:rFonts w:ascii="Times New Roman" w:eastAsia="Times New Roman" w:hAnsi="Times New Roman" w:cs="Times New Roman"/>
                <w:color w:val="000000"/>
                <w:lang w:val="ru-RU" w:eastAsia="ru-RU"/>
              </w:rPr>
              <w:t xml:space="preserve">                                                                                                                                                          </w:t>
            </w:r>
            <m:oMath>
              <m:r>
                <w:rPr>
                  <w:rFonts w:ascii="Cambria Math" w:eastAsia="Times New Roman" w:hAnsi="Cambria Math" w:cs="Times New Roman"/>
                  <w:color w:val="000000"/>
                  <w:lang w:val="ru-RU" w:eastAsia="ru-RU"/>
                </w:rPr>
                <m:t>премия = 60%</m:t>
              </m:r>
            </m:oMath>
            <w:r w:rsidRPr="0037118A">
              <w:rPr>
                <w:rFonts w:ascii="Times New Roman" w:eastAsia="Times New Roman" w:hAnsi="Times New Roman" w:cs="Times New Roman"/>
                <w:color w:val="000000"/>
                <w:lang w:val="ru-RU" w:eastAsia="ru-RU"/>
              </w:rPr>
              <w:t xml:space="preserve"> от максимально возможной  </w:t>
            </w:r>
          </w:p>
        </w:tc>
      </w:tr>
    </w:tbl>
    <w:p w:rsidR="00D06F60" w:rsidRDefault="00D06F60" w:rsidP="00E10D46">
      <w:pPr>
        <w:tabs>
          <w:tab w:val="left" w:pos="284"/>
          <w:tab w:val="left" w:pos="426"/>
        </w:tabs>
        <w:spacing w:after="0" w:line="360" w:lineRule="auto"/>
        <w:jc w:val="right"/>
        <w:rPr>
          <w:rFonts w:ascii="Times New Roman" w:hAnsi="Times New Roman"/>
          <w:i/>
          <w:sz w:val="24"/>
          <w:szCs w:val="24"/>
          <w:lang w:val="ru-RU"/>
        </w:rPr>
      </w:pPr>
    </w:p>
    <w:p w:rsidR="00D06F60" w:rsidRDefault="00D06F60" w:rsidP="00D06F60">
      <w:pPr>
        <w:rPr>
          <w:lang w:val="ru-RU"/>
        </w:rPr>
      </w:pPr>
      <w:r>
        <w:rPr>
          <w:lang w:val="ru-RU"/>
        </w:rPr>
        <w:br w:type="page"/>
      </w:r>
    </w:p>
    <w:p w:rsidR="00EF5A23" w:rsidRDefault="00E10D46" w:rsidP="00E10D46">
      <w:pPr>
        <w:tabs>
          <w:tab w:val="left" w:pos="284"/>
          <w:tab w:val="left" w:pos="426"/>
        </w:tabs>
        <w:spacing w:after="0" w:line="360" w:lineRule="auto"/>
        <w:jc w:val="right"/>
        <w:rPr>
          <w:rFonts w:ascii="Times New Roman" w:hAnsi="Times New Roman"/>
          <w:i/>
          <w:sz w:val="24"/>
          <w:szCs w:val="24"/>
          <w:lang w:val="ru-RU"/>
        </w:rPr>
      </w:pPr>
      <w:r w:rsidRPr="00E10D46">
        <w:rPr>
          <w:rFonts w:ascii="Times New Roman" w:hAnsi="Times New Roman"/>
          <w:i/>
          <w:sz w:val="24"/>
          <w:szCs w:val="24"/>
          <w:lang w:val="ru-RU"/>
        </w:rPr>
        <w:lastRenderedPageBreak/>
        <w:t xml:space="preserve">Приложение </w:t>
      </w:r>
      <w:r w:rsidR="00D910E1">
        <w:rPr>
          <w:rFonts w:ascii="Times New Roman" w:hAnsi="Times New Roman"/>
          <w:i/>
          <w:sz w:val="24"/>
          <w:szCs w:val="24"/>
          <w:lang w:val="ru-RU"/>
        </w:rPr>
        <w:t>41</w:t>
      </w:r>
    </w:p>
    <w:p w:rsidR="00E10D46" w:rsidRPr="00E10D46" w:rsidRDefault="00A43196" w:rsidP="00E10D46">
      <w:pPr>
        <w:tabs>
          <w:tab w:val="left" w:pos="284"/>
          <w:tab w:val="left" w:pos="426"/>
        </w:tabs>
        <w:spacing w:after="0" w:line="360" w:lineRule="auto"/>
        <w:jc w:val="center"/>
        <w:rPr>
          <w:rFonts w:ascii="Times New Roman" w:hAnsi="Times New Roman"/>
          <w:b/>
          <w:sz w:val="24"/>
          <w:szCs w:val="24"/>
          <w:lang w:val="ru-RU"/>
        </w:rPr>
      </w:pPr>
      <w:r>
        <w:rPr>
          <w:rFonts w:ascii="Times New Roman" w:hAnsi="Times New Roman"/>
          <w:b/>
          <w:sz w:val="24"/>
          <w:szCs w:val="24"/>
          <w:lang w:val="ru-RU"/>
        </w:rPr>
        <w:t>Порядок расчета индекса по показателю «Экономия на % по кредитам»</w:t>
      </w:r>
    </w:p>
    <w:tbl>
      <w:tblPr>
        <w:tblStyle w:val="af1"/>
        <w:tblW w:w="0" w:type="auto"/>
        <w:tblLook w:val="04A0" w:firstRow="1" w:lastRow="0" w:firstColumn="1" w:lastColumn="0" w:noHBand="0" w:noVBand="1"/>
      </w:tblPr>
      <w:tblGrid>
        <w:gridCol w:w="4814"/>
        <w:gridCol w:w="4814"/>
      </w:tblGrid>
      <w:tr w:rsidR="00E10D46" w:rsidRPr="00F903E6" w:rsidTr="009548F8">
        <w:tc>
          <w:tcPr>
            <w:tcW w:w="4814" w:type="dxa"/>
            <w:vAlign w:val="center"/>
          </w:tcPr>
          <w:p w:rsidR="00E10D46" w:rsidRPr="005929BC" w:rsidRDefault="00E10D46" w:rsidP="009548F8">
            <w:pPr>
              <w:jc w:val="cente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Показатель</w:t>
            </w:r>
          </w:p>
        </w:tc>
        <w:tc>
          <w:tcPr>
            <w:tcW w:w="4814" w:type="dxa"/>
            <w:vAlign w:val="center"/>
          </w:tcPr>
          <w:p w:rsidR="00E10D46" w:rsidRPr="005929BC" w:rsidRDefault="00E10D46" w:rsidP="009548F8">
            <w:pPr>
              <w:jc w:val="cente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Экономия на процентах по кредитам</w:t>
            </w:r>
          </w:p>
        </w:tc>
      </w:tr>
      <w:tr w:rsidR="00E10D46" w:rsidRPr="005929BC" w:rsidTr="009548F8">
        <w:tc>
          <w:tcPr>
            <w:tcW w:w="4814" w:type="dxa"/>
            <w:vAlign w:val="center"/>
          </w:tcPr>
          <w:p w:rsidR="00E10D46" w:rsidRPr="005929BC" w:rsidRDefault="00E10D46" w:rsidP="00B45975">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 xml:space="preserve">Периодичность осуществления расчетов </w:t>
            </w:r>
          </w:p>
        </w:tc>
        <w:tc>
          <w:tcPr>
            <w:tcW w:w="4814" w:type="dxa"/>
            <w:vAlign w:val="center"/>
          </w:tcPr>
          <w:p w:rsidR="00E10D46" w:rsidRPr="005929BC" w:rsidRDefault="00E10D46" w:rsidP="009548F8">
            <w:pPr>
              <w:jc w:val="cente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Ежемесячно</w:t>
            </w:r>
          </w:p>
        </w:tc>
      </w:tr>
      <w:tr w:rsidR="00E10D46" w:rsidRPr="005929BC" w:rsidTr="009548F8">
        <w:tc>
          <w:tcPr>
            <w:tcW w:w="4814" w:type="dxa"/>
            <w:vAlign w:val="center"/>
          </w:tcPr>
          <w:p w:rsidR="00E10D46" w:rsidRPr="005929BC" w:rsidRDefault="00E10D46" w:rsidP="009548F8">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Текущая ставка по кредиту</w:t>
            </w:r>
          </w:p>
        </w:tc>
        <w:tc>
          <w:tcPr>
            <w:tcW w:w="4814" w:type="dxa"/>
            <w:vAlign w:val="center"/>
          </w:tcPr>
          <w:p w:rsidR="00E10D46" w:rsidRPr="005929BC" w:rsidRDefault="00E10D46" w:rsidP="009548F8">
            <w:pPr>
              <w:jc w:val="cente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11.5%</w:t>
            </w:r>
          </w:p>
        </w:tc>
      </w:tr>
      <w:tr w:rsidR="00E10D46" w:rsidRPr="005929BC" w:rsidTr="009548F8">
        <w:tc>
          <w:tcPr>
            <w:tcW w:w="4814" w:type="dxa"/>
            <w:vAlign w:val="center"/>
          </w:tcPr>
          <w:p w:rsidR="00E10D46" w:rsidRPr="005929BC" w:rsidRDefault="00E10D46" w:rsidP="009548F8">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Новая ставка по кредиту</w:t>
            </w:r>
          </w:p>
        </w:tc>
        <w:tc>
          <w:tcPr>
            <w:tcW w:w="4814" w:type="dxa"/>
            <w:vAlign w:val="center"/>
          </w:tcPr>
          <w:p w:rsidR="00E10D46" w:rsidRPr="005929BC" w:rsidRDefault="00E10D46" w:rsidP="009548F8">
            <w:pPr>
              <w:jc w:val="cente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11.1%</w:t>
            </w:r>
          </w:p>
        </w:tc>
      </w:tr>
      <w:tr w:rsidR="00E10D46" w:rsidRPr="005929BC" w:rsidTr="009548F8">
        <w:tc>
          <w:tcPr>
            <w:tcW w:w="4814" w:type="dxa"/>
            <w:vAlign w:val="center"/>
          </w:tcPr>
          <w:p w:rsidR="00E10D46" w:rsidRPr="005929BC" w:rsidRDefault="00E10D46" w:rsidP="009548F8">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Базовое значение</w:t>
            </w:r>
          </w:p>
        </w:tc>
        <w:tc>
          <w:tcPr>
            <w:tcW w:w="4814" w:type="dxa"/>
            <w:vAlign w:val="center"/>
          </w:tcPr>
          <w:p w:rsidR="00E10D46" w:rsidRPr="005929BC" w:rsidRDefault="00E10D46" w:rsidP="009548F8">
            <w:pPr>
              <w:jc w:val="cente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0%</w:t>
            </w:r>
          </w:p>
        </w:tc>
      </w:tr>
      <w:tr w:rsidR="00E10D46" w:rsidRPr="005929BC" w:rsidTr="009548F8">
        <w:tc>
          <w:tcPr>
            <w:tcW w:w="4814" w:type="dxa"/>
            <w:vAlign w:val="center"/>
          </w:tcPr>
          <w:p w:rsidR="00E10D46" w:rsidRPr="005929BC" w:rsidRDefault="00E10D46" w:rsidP="009548F8">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Нормативное значение</w:t>
            </w:r>
          </w:p>
        </w:tc>
        <w:tc>
          <w:tcPr>
            <w:tcW w:w="4814" w:type="dxa"/>
            <w:vAlign w:val="center"/>
          </w:tcPr>
          <w:p w:rsidR="00E10D46" w:rsidRPr="005929BC" w:rsidRDefault="00E10D46" w:rsidP="009548F8">
            <w:pPr>
              <w:jc w:val="cente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3.48%</w:t>
            </w:r>
          </w:p>
        </w:tc>
      </w:tr>
      <w:tr w:rsidR="00E10D46" w:rsidRPr="005929BC" w:rsidTr="009548F8">
        <w:tc>
          <w:tcPr>
            <w:tcW w:w="4814" w:type="dxa"/>
            <w:vAlign w:val="center"/>
          </w:tcPr>
          <w:p w:rsidR="00E10D46" w:rsidRPr="005929BC" w:rsidRDefault="00E10D46" w:rsidP="009548F8">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Целевое значение</w:t>
            </w:r>
          </w:p>
        </w:tc>
        <w:tc>
          <w:tcPr>
            <w:tcW w:w="4814" w:type="dxa"/>
            <w:vAlign w:val="center"/>
          </w:tcPr>
          <w:p w:rsidR="00E10D46" w:rsidRPr="005929BC" w:rsidRDefault="00E10D46" w:rsidP="009548F8">
            <w:pPr>
              <w:jc w:val="cente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7.06%</w:t>
            </w:r>
          </w:p>
        </w:tc>
      </w:tr>
      <w:tr w:rsidR="00E10D46" w:rsidRPr="005929BC" w:rsidTr="009548F8">
        <w:tc>
          <w:tcPr>
            <w:tcW w:w="4814" w:type="dxa"/>
            <w:vAlign w:val="center"/>
          </w:tcPr>
          <w:p w:rsidR="00E10D46" w:rsidRPr="005929BC" w:rsidRDefault="00E10D46" w:rsidP="009548F8">
            <w:pP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Расчет</w:t>
            </w:r>
          </w:p>
        </w:tc>
        <w:tc>
          <w:tcPr>
            <w:tcW w:w="4814" w:type="dxa"/>
            <w:vAlign w:val="center"/>
          </w:tcPr>
          <w:p w:rsidR="00E10D46" w:rsidRPr="005929BC" w:rsidRDefault="00E10D46" w:rsidP="009548F8">
            <w:pPr>
              <w:jc w:val="center"/>
              <w:rPr>
                <w:rFonts w:ascii="Times New Roman" w:eastAsia="Times New Roman" w:hAnsi="Times New Roman" w:cs="Times New Roman"/>
                <w:color w:val="000000"/>
                <w:lang w:val="ru-RU" w:eastAsia="ru-RU"/>
              </w:rPr>
            </w:pPr>
            <w:r w:rsidRPr="005929BC">
              <w:rPr>
                <w:rFonts w:ascii="Times New Roman" w:eastAsia="Times New Roman" w:hAnsi="Times New Roman" w:cs="Times New Roman"/>
                <w:color w:val="000000"/>
                <w:lang w:val="ru-RU" w:eastAsia="ru-RU"/>
              </w:rPr>
              <w:t>KPI факт. = (% платеж тек. - % платеж нов</w:t>
            </w:r>
            <w:proofErr w:type="gramStart"/>
            <w:r w:rsidRPr="005929BC">
              <w:rPr>
                <w:rFonts w:ascii="Times New Roman" w:eastAsia="Times New Roman" w:hAnsi="Times New Roman" w:cs="Times New Roman"/>
                <w:color w:val="000000"/>
                <w:lang w:val="ru-RU" w:eastAsia="ru-RU"/>
              </w:rPr>
              <w:t>.)/</w:t>
            </w:r>
            <w:proofErr w:type="gramEnd"/>
            <w:r w:rsidRPr="005929BC">
              <w:rPr>
                <w:rFonts w:ascii="Times New Roman" w:eastAsia="Times New Roman" w:hAnsi="Times New Roman" w:cs="Times New Roman"/>
                <w:color w:val="000000"/>
                <w:lang w:val="ru-RU" w:eastAsia="ru-RU"/>
              </w:rPr>
              <w:t>% платеж тек. = 3,48%                                                                                                      индекс KPI = (3,48-</w:t>
            </w:r>
            <w:proofErr w:type="gramStart"/>
            <w:r w:rsidRPr="005929BC">
              <w:rPr>
                <w:rFonts w:ascii="Times New Roman" w:eastAsia="Times New Roman" w:hAnsi="Times New Roman" w:cs="Times New Roman"/>
                <w:color w:val="000000"/>
                <w:lang w:val="ru-RU" w:eastAsia="ru-RU"/>
              </w:rPr>
              <w:t>0)/</w:t>
            </w:r>
            <w:proofErr w:type="gramEnd"/>
            <w:r w:rsidRPr="005929BC">
              <w:rPr>
                <w:rFonts w:ascii="Times New Roman" w:eastAsia="Times New Roman" w:hAnsi="Times New Roman" w:cs="Times New Roman"/>
                <w:color w:val="000000"/>
                <w:lang w:val="ru-RU" w:eastAsia="ru-RU"/>
              </w:rPr>
              <w:t xml:space="preserve">(3,9-0)*100% = 89%                                                                    </w:t>
            </w:r>
          </w:p>
        </w:tc>
      </w:tr>
    </w:tbl>
    <w:p w:rsidR="00412487" w:rsidRDefault="00412487">
      <w:pPr>
        <w:rPr>
          <w:rFonts w:ascii="Times New Roman" w:hAnsi="Times New Roman"/>
          <w:b/>
          <w:sz w:val="24"/>
          <w:szCs w:val="24"/>
          <w:lang w:val="ru-RU"/>
        </w:rPr>
      </w:pPr>
      <w:r>
        <w:rPr>
          <w:rFonts w:ascii="Times New Roman" w:hAnsi="Times New Roman"/>
          <w:b/>
          <w:sz w:val="24"/>
          <w:szCs w:val="24"/>
          <w:lang w:val="ru-RU"/>
        </w:rPr>
        <w:br w:type="page"/>
      </w:r>
    </w:p>
    <w:p w:rsidR="00412487" w:rsidRPr="005929BC" w:rsidRDefault="00412487" w:rsidP="00412487">
      <w:pPr>
        <w:tabs>
          <w:tab w:val="left" w:pos="284"/>
          <w:tab w:val="left" w:pos="426"/>
        </w:tabs>
        <w:spacing w:after="0" w:line="360" w:lineRule="auto"/>
        <w:jc w:val="right"/>
        <w:rPr>
          <w:rFonts w:ascii="Times New Roman" w:hAnsi="Times New Roman"/>
          <w:i/>
          <w:sz w:val="24"/>
          <w:szCs w:val="24"/>
          <w:lang w:val="ru-RU"/>
        </w:rPr>
      </w:pPr>
      <w:r>
        <w:rPr>
          <w:rFonts w:ascii="Times New Roman" w:hAnsi="Times New Roman"/>
          <w:i/>
          <w:sz w:val="24"/>
          <w:szCs w:val="24"/>
          <w:lang w:val="ru-RU"/>
        </w:rPr>
        <w:lastRenderedPageBreak/>
        <w:t xml:space="preserve">Приложение </w:t>
      </w:r>
      <w:r w:rsidR="00D910E1">
        <w:rPr>
          <w:rFonts w:ascii="Times New Roman" w:hAnsi="Times New Roman"/>
          <w:i/>
          <w:sz w:val="24"/>
          <w:szCs w:val="24"/>
          <w:lang w:val="ru-RU"/>
        </w:rPr>
        <w:t>42</w:t>
      </w:r>
    </w:p>
    <w:p w:rsidR="00EF5A23" w:rsidRDefault="005A149E" w:rsidP="00EF5A23">
      <w:pPr>
        <w:tabs>
          <w:tab w:val="left" w:pos="284"/>
          <w:tab w:val="left" w:pos="426"/>
        </w:tabs>
        <w:spacing w:after="0" w:line="360" w:lineRule="auto"/>
        <w:jc w:val="center"/>
        <w:rPr>
          <w:rFonts w:ascii="Times New Roman" w:hAnsi="Times New Roman"/>
          <w:b/>
          <w:sz w:val="24"/>
          <w:szCs w:val="24"/>
          <w:lang w:val="ru-RU"/>
        </w:rPr>
      </w:pPr>
      <w:r>
        <w:rPr>
          <w:rFonts w:ascii="Times New Roman" w:hAnsi="Times New Roman"/>
          <w:b/>
          <w:sz w:val="24"/>
          <w:szCs w:val="24"/>
          <w:lang w:val="ru-RU"/>
        </w:rPr>
        <w:t xml:space="preserve">Пример расчета базовых, нормативных и целевых значений показателя </w:t>
      </w:r>
      <w:r>
        <w:rPr>
          <w:rFonts w:ascii="Times New Roman" w:hAnsi="Times New Roman"/>
          <w:b/>
          <w:sz w:val="24"/>
          <w:szCs w:val="24"/>
        </w:rPr>
        <w:t>KPI</w:t>
      </w:r>
      <w:r w:rsidRPr="005A149E">
        <w:rPr>
          <w:rFonts w:ascii="Times New Roman" w:hAnsi="Times New Roman"/>
          <w:b/>
          <w:sz w:val="24"/>
          <w:szCs w:val="24"/>
          <w:lang w:val="ru-RU"/>
        </w:rPr>
        <w:t xml:space="preserve"> </w:t>
      </w:r>
      <w:r>
        <w:rPr>
          <w:rFonts w:ascii="Times New Roman" w:hAnsi="Times New Roman"/>
          <w:b/>
          <w:sz w:val="24"/>
          <w:szCs w:val="24"/>
          <w:lang w:val="ru-RU"/>
        </w:rPr>
        <w:t>«экономия на % по кредитам»</w:t>
      </w:r>
    </w:p>
    <w:p w:rsidR="005A149E" w:rsidRDefault="005A149E" w:rsidP="005A149E">
      <w:pPr>
        <w:tabs>
          <w:tab w:val="left" w:pos="284"/>
          <w:tab w:val="left" w:pos="426"/>
        </w:tabs>
        <w:spacing w:after="0" w:line="360" w:lineRule="auto"/>
        <w:rPr>
          <w:rFonts w:ascii="Times New Roman" w:hAnsi="Times New Roman"/>
          <w:sz w:val="24"/>
          <w:szCs w:val="24"/>
          <w:lang w:val="ru-RU"/>
        </w:rPr>
      </w:pPr>
      <w:proofErr w:type="spellStart"/>
      <w:r>
        <w:rPr>
          <w:rFonts w:ascii="Times New Roman" w:hAnsi="Times New Roman"/>
          <w:sz w:val="24"/>
          <w:szCs w:val="24"/>
          <w:lang w:val="ru-RU"/>
        </w:rPr>
        <w:t>Аннуитетная</w:t>
      </w:r>
      <w:proofErr w:type="spellEnd"/>
      <w:r>
        <w:rPr>
          <w:rFonts w:ascii="Times New Roman" w:hAnsi="Times New Roman"/>
          <w:sz w:val="24"/>
          <w:szCs w:val="24"/>
          <w:lang w:val="ru-RU"/>
        </w:rPr>
        <w:t xml:space="preserve"> схема погашения (% начисляются в конце периода)</w:t>
      </w:r>
    </w:p>
    <w:p w:rsidR="005A149E" w:rsidRDefault="005A149E" w:rsidP="005A149E">
      <w:pPr>
        <w:tabs>
          <w:tab w:val="left" w:pos="284"/>
          <w:tab w:val="left" w:pos="426"/>
        </w:tabs>
        <w:spacing w:after="0" w:line="360" w:lineRule="auto"/>
        <w:rPr>
          <w:rFonts w:ascii="Times New Roman" w:hAnsi="Times New Roman"/>
          <w:sz w:val="24"/>
          <w:szCs w:val="24"/>
          <w:lang w:val="ru-RU"/>
        </w:rPr>
      </w:pPr>
      <w:r>
        <w:rPr>
          <w:rFonts w:ascii="Times New Roman" w:hAnsi="Times New Roman"/>
          <w:sz w:val="24"/>
          <w:szCs w:val="24"/>
          <w:lang w:val="ru-RU"/>
        </w:rPr>
        <w:t>Ключевая ставка ЦБ 7,5% (с 12.02.2018)</w:t>
      </w:r>
    </w:p>
    <w:p w:rsidR="005A149E" w:rsidRDefault="005A149E" w:rsidP="005A149E">
      <w:pPr>
        <w:tabs>
          <w:tab w:val="left" w:pos="284"/>
          <w:tab w:val="left" w:pos="426"/>
        </w:tabs>
        <w:spacing w:after="0" w:line="360" w:lineRule="auto"/>
        <w:rPr>
          <w:rFonts w:ascii="Times New Roman" w:hAnsi="Times New Roman"/>
          <w:sz w:val="24"/>
          <w:szCs w:val="24"/>
          <w:lang w:val="ru-RU"/>
        </w:rPr>
      </w:pPr>
      <w:r>
        <w:rPr>
          <w:rFonts w:ascii="Times New Roman" w:hAnsi="Times New Roman"/>
          <w:sz w:val="24"/>
          <w:szCs w:val="24"/>
          <w:lang w:val="ru-RU"/>
        </w:rPr>
        <w:t>Переменная составляющая, % от 3,2 до 4</w:t>
      </w:r>
    </w:p>
    <w:p w:rsidR="005A149E" w:rsidRPr="005A149E" w:rsidRDefault="005A149E" w:rsidP="005A149E">
      <w:pPr>
        <w:tabs>
          <w:tab w:val="left" w:pos="284"/>
          <w:tab w:val="left" w:pos="426"/>
        </w:tabs>
        <w:spacing w:after="0" w:line="360" w:lineRule="auto"/>
        <w:rPr>
          <w:rFonts w:ascii="Times New Roman" w:hAnsi="Times New Roman"/>
          <w:sz w:val="24"/>
          <w:szCs w:val="24"/>
          <w:lang w:val="ru-RU"/>
        </w:rPr>
      </w:pPr>
      <w:r>
        <w:rPr>
          <w:rFonts w:ascii="Times New Roman" w:hAnsi="Times New Roman"/>
          <w:sz w:val="24"/>
          <w:szCs w:val="24"/>
          <w:lang w:val="ru-RU"/>
        </w:rPr>
        <w:t>Величина кредита, руб. 100 000</w:t>
      </w:r>
    </w:p>
    <w:tbl>
      <w:tblPr>
        <w:tblW w:w="0" w:type="auto"/>
        <w:tblLook w:val="04A0" w:firstRow="1" w:lastRow="0" w:firstColumn="1" w:lastColumn="0" w:noHBand="0" w:noVBand="1"/>
      </w:tblPr>
      <w:tblGrid>
        <w:gridCol w:w="1781"/>
        <w:gridCol w:w="1086"/>
        <w:gridCol w:w="766"/>
        <w:gridCol w:w="766"/>
        <w:gridCol w:w="766"/>
        <w:gridCol w:w="1080"/>
        <w:gridCol w:w="766"/>
        <w:gridCol w:w="766"/>
        <w:gridCol w:w="766"/>
        <w:gridCol w:w="1085"/>
      </w:tblGrid>
      <w:tr w:rsidR="00EF5A23" w:rsidRPr="005A149E" w:rsidTr="00EF5A23">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 </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Величина ставки при снижении переменной составляющей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Текущая ставка</w:t>
            </w:r>
          </w:p>
        </w:tc>
      </w:tr>
      <w:tr w:rsidR="00EF5A23" w:rsidRPr="00EF5A23" w:rsidTr="00EF5A23">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Переменная составляющая,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3.5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3.7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3.8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3.9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4</w:t>
            </w:r>
          </w:p>
        </w:tc>
      </w:tr>
      <w:tr w:rsidR="00EF5A23" w:rsidRPr="00EF5A23" w:rsidTr="00EF5A2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r>
      <w:tr w:rsidR="00EF5A23" w:rsidRPr="00EF5A23" w:rsidTr="00EF5A23">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ставка %</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10.9</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11.3</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11.4</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11.5</w:t>
            </w:r>
          </w:p>
        </w:tc>
      </w:tr>
      <w:tr w:rsidR="00EF5A23" w:rsidRPr="00EF5A23" w:rsidTr="00EF5A23">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Сумма выплаты по кредиту</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-7925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-7921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-7917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-7913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-7910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-7906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-7902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-7899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-7895</w:t>
            </w:r>
          </w:p>
        </w:tc>
      </w:tr>
      <w:tr w:rsidR="00EF5A23" w:rsidRPr="00EF5A23" w:rsidTr="00EF5A2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r>
      <w:tr w:rsidR="00EF5A23" w:rsidRPr="00EF5A23" w:rsidTr="00EF5A23">
        <w:trPr>
          <w:trHeight w:val="285"/>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Выплата %</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908</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917</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925</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934</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943</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951</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960</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968</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977</w:t>
            </w:r>
          </w:p>
        </w:tc>
      </w:tr>
      <w:tr w:rsidR="00EF5A23" w:rsidRPr="00EF5A23" w:rsidTr="00EF5A23">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Аннуитет</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-8833</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-8838</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-8842</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-8847</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-8853</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-8857</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-8862</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-8867</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-8872</w:t>
            </w:r>
          </w:p>
        </w:tc>
      </w:tr>
      <w:tr w:rsidR="00EF5A23" w:rsidRPr="00EF5A23" w:rsidTr="00EF5A23">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Остаток по кредиту</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91</w:t>
            </w:r>
            <w:r w:rsidRPr="00EF5A23">
              <w:rPr>
                <w:rFonts w:ascii="Times New Roman" w:eastAsia="Times New Roman" w:hAnsi="Times New Roman" w:cs="Times New Roman"/>
                <w:color w:val="000000"/>
                <w:lang w:val="ru-RU" w:eastAsia="ru-RU"/>
              </w:rPr>
              <w:t>167</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91</w:t>
            </w:r>
            <w:r w:rsidRPr="00EF5A23">
              <w:rPr>
                <w:rFonts w:ascii="Times New Roman" w:eastAsia="Times New Roman" w:hAnsi="Times New Roman" w:cs="Times New Roman"/>
                <w:color w:val="000000"/>
                <w:lang w:val="ru-RU"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91</w:t>
            </w:r>
            <w:r w:rsidRPr="00EF5A23">
              <w:rPr>
                <w:rFonts w:ascii="Times New Roman" w:eastAsia="Times New Roman" w:hAnsi="Times New Roman" w:cs="Times New Roman"/>
                <w:color w:val="000000"/>
                <w:lang w:val="ru-RU" w:eastAsia="ru-RU"/>
              </w:rPr>
              <w:t>158</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91</w:t>
            </w:r>
            <w:r w:rsidRPr="00EF5A23">
              <w:rPr>
                <w:rFonts w:ascii="Times New Roman" w:eastAsia="Times New Roman" w:hAnsi="Times New Roman" w:cs="Times New Roman"/>
                <w:color w:val="000000"/>
                <w:lang w:val="ru-RU"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91</w:t>
            </w:r>
            <w:r w:rsidRPr="00EF5A23">
              <w:rPr>
                <w:rFonts w:ascii="Times New Roman" w:eastAsia="Times New Roman" w:hAnsi="Times New Roman" w:cs="Times New Roman"/>
                <w:color w:val="000000"/>
                <w:lang w:val="ru-RU" w:eastAsia="ru-RU"/>
              </w:rPr>
              <w:t>147</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91</w:t>
            </w:r>
            <w:r w:rsidRPr="00EF5A23">
              <w:rPr>
                <w:rFonts w:ascii="Times New Roman" w:eastAsia="Times New Roman" w:hAnsi="Times New Roman" w:cs="Times New Roman"/>
                <w:color w:val="000000"/>
                <w:lang w:val="ru-RU" w:eastAsia="ru-RU"/>
              </w:rPr>
              <w:t>143</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91</w:t>
            </w:r>
            <w:r w:rsidRPr="00EF5A23">
              <w:rPr>
                <w:rFonts w:ascii="Times New Roman" w:eastAsia="Times New Roman" w:hAnsi="Times New Roman" w:cs="Times New Roman"/>
                <w:color w:val="000000"/>
                <w:lang w:val="ru-RU"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91</w:t>
            </w:r>
            <w:r w:rsidRPr="00EF5A23">
              <w:rPr>
                <w:rFonts w:ascii="Times New Roman" w:eastAsia="Times New Roman" w:hAnsi="Times New Roman" w:cs="Times New Roman"/>
                <w:color w:val="000000"/>
                <w:lang w:val="ru-RU" w:eastAsia="ru-RU"/>
              </w:rPr>
              <w:t>133</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91</w:t>
            </w:r>
            <w:r w:rsidRPr="00EF5A23">
              <w:rPr>
                <w:rFonts w:ascii="Times New Roman" w:eastAsia="Times New Roman" w:hAnsi="Times New Roman" w:cs="Times New Roman"/>
                <w:color w:val="000000"/>
                <w:lang w:val="ru-RU" w:eastAsia="ru-RU"/>
              </w:rPr>
              <w:t>128</w:t>
            </w:r>
          </w:p>
        </w:tc>
      </w:tr>
      <w:tr w:rsidR="00EF5A23" w:rsidRPr="00EF5A23" w:rsidTr="00EF5A23">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Э</w:t>
            </w:r>
            <w:r w:rsidRPr="00EF5A23">
              <w:rPr>
                <w:rFonts w:ascii="Times New Roman" w:eastAsia="Times New Roman" w:hAnsi="Times New Roman" w:cs="Times New Roman"/>
                <w:color w:val="000000"/>
                <w:lang w:val="ru-RU" w:eastAsia="ru-RU"/>
              </w:rPr>
              <w:t>кономия на % (абсолютная)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69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60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52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43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0</w:t>
            </w:r>
          </w:p>
        </w:tc>
      </w:tr>
      <w:tr w:rsidR="00EF5A23" w:rsidRPr="00EF5A23" w:rsidTr="00EF5A2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r>
      <w:tr w:rsidR="00EF5A23" w:rsidRPr="00EF5A23" w:rsidTr="00EF5A23">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Э</w:t>
            </w:r>
            <w:r w:rsidRPr="00EF5A23">
              <w:rPr>
                <w:rFonts w:ascii="Times New Roman" w:eastAsia="Times New Roman" w:hAnsi="Times New Roman" w:cs="Times New Roman"/>
                <w:color w:val="000000"/>
                <w:lang w:val="ru-RU" w:eastAsia="ru-RU"/>
              </w:rPr>
              <w:t>кономия на % (относительная)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7.06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6.14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5.32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4.40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3.48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2.66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1.74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0.92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0</w:t>
            </w:r>
          </w:p>
        </w:tc>
      </w:tr>
      <w:tr w:rsidR="00EF5A23" w:rsidRPr="00EF5A23" w:rsidTr="00EF5A2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r>
      <w:tr w:rsidR="00EF5A23" w:rsidRPr="00EF5A23" w:rsidTr="00EF5A23">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Ц</w:t>
            </w:r>
            <w:r w:rsidRPr="00EF5A23">
              <w:rPr>
                <w:rFonts w:ascii="Times New Roman" w:eastAsia="Times New Roman" w:hAnsi="Times New Roman" w:cs="Times New Roman"/>
                <w:color w:val="000000"/>
                <w:lang w:val="ru-RU" w:eastAsia="ru-RU"/>
              </w:rPr>
              <w:t>елевое значение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Н</w:t>
            </w:r>
            <w:r w:rsidRPr="00EF5A23">
              <w:rPr>
                <w:rFonts w:ascii="Times New Roman" w:eastAsia="Times New Roman" w:hAnsi="Times New Roman" w:cs="Times New Roman"/>
                <w:color w:val="000000"/>
                <w:lang w:val="ru-RU" w:eastAsia="ru-RU"/>
              </w:rPr>
              <w:t>орм. значение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sidRPr="00EF5A23">
              <w:rPr>
                <w:rFonts w:ascii="Times New Roman" w:eastAsia="Times New Roman" w:hAnsi="Times New Roman" w:cs="Times New Roman"/>
                <w:color w:val="000000"/>
                <w:lang w:val="ru-RU" w:eastAsia="ru-RU"/>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A23" w:rsidRPr="00EF5A23" w:rsidRDefault="00EF5A23" w:rsidP="00EF5A23">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Б</w:t>
            </w:r>
            <w:r w:rsidRPr="00EF5A23">
              <w:rPr>
                <w:rFonts w:ascii="Times New Roman" w:eastAsia="Times New Roman" w:hAnsi="Times New Roman" w:cs="Times New Roman"/>
                <w:color w:val="000000"/>
                <w:lang w:val="ru-RU" w:eastAsia="ru-RU"/>
              </w:rPr>
              <w:t>азовое значение</w:t>
            </w:r>
          </w:p>
        </w:tc>
      </w:tr>
      <w:tr w:rsidR="00EF5A23" w:rsidRPr="00EF5A23" w:rsidTr="00EF5A2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A23" w:rsidRPr="00EF5A23" w:rsidRDefault="00EF5A23" w:rsidP="00EF5A23">
            <w:pPr>
              <w:spacing w:after="0" w:line="240" w:lineRule="auto"/>
              <w:rPr>
                <w:rFonts w:ascii="Times New Roman" w:eastAsia="Times New Roman" w:hAnsi="Times New Roman" w:cs="Times New Roman"/>
                <w:color w:val="000000"/>
                <w:lang w:val="ru-RU" w:eastAsia="ru-RU"/>
              </w:rPr>
            </w:pPr>
          </w:p>
        </w:tc>
      </w:tr>
    </w:tbl>
    <w:p w:rsidR="00412487" w:rsidRDefault="00412487" w:rsidP="005929BC">
      <w:pPr>
        <w:tabs>
          <w:tab w:val="left" w:pos="284"/>
          <w:tab w:val="left" w:pos="426"/>
        </w:tabs>
        <w:spacing w:after="0" w:line="360" w:lineRule="auto"/>
        <w:rPr>
          <w:rFonts w:ascii="Times New Roman" w:hAnsi="Times New Roman"/>
          <w:b/>
          <w:sz w:val="24"/>
          <w:szCs w:val="24"/>
          <w:lang w:val="ru-RU"/>
        </w:rPr>
      </w:pPr>
    </w:p>
    <w:p w:rsidR="00412487" w:rsidRDefault="00412487">
      <w:pPr>
        <w:rPr>
          <w:rFonts w:ascii="Times New Roman" w:hAnsi="Times New Roman"/>
          <w:b/>
          <w:sz w:val="24"/>
          <w:szCs w:val="24"/>
          <w:lang w:val="ru-RU"/>
        </w:rPr>
      </w:pPr>
      <w:r>
        <w:rPr>
          <w:rFonts w:ascii="Times New Roman" w:hAnsi="Times New Roman"/>
          <w:b/>
          <w:sz w:val="24"/>
          <w:szCs w:val="24"/>
          <w:lang w:val="ru-RU"/>
        </w:rPr>
        <w:br w:type="page"/>
      </w:r>
    </w:p>
    <w:p w:rsidR="00412487" w:rsidRPr="005929BC" w:rsidRDefault="00412487" w:rsidP="00412487">
      <w:pPr>
        <w:tabs>
          <w:tab w:val="left" w:pos="284"/>
          <w:tab w:val="left" w:pos="426"/>
        </w:tabs>
        <w:spacing w:after="0" w:line="360" w:lineRule="auto"/>
        <w:jc w:val="right"/>
        <w:rPr>
          <w:rFonts w:ascii="Times New Roman" w:hAnsi="Times New Roman"/>
          <w:i/>
          <w:sz w:val="24"/>
          <w:szCs w:val="24"/>
          <w:lang w:val="ru-RU"/>
        </w:rPr>
      </w:pPr>
      <w:r>
        <w:rPr>
          <w:rFonts w:ascii="Times New Roman" w:hAnsi="Times New Roman"/>
          <w:i/>
          <w:sz w:val="24"/>
          <w:szCs w:val="24"/>
          <w:lang w:val="ru-RU"/>
        </w:rPr>
        <w:lastRenderedPageBreak/>
        <w:t xml:space="preserve">Приложение </w:t>
      </w:r>
      <w:r w:rsidR="00D910E1">
        <w:rPr>
          <w:rFonts w:ascii="Times New Roman" w:hAnsi="Times New Roman"/>
          <w:i/>
          <w:sz w:val="24"/>
          <w:szCs w:val="24"/>
          <w:lang w:val="ru-RU"/>
        </w:rPr>
        <w:t>43</w:t>
      </w:r>
    </w:p>
    <w:p w:rsidR="00412487" w:rsidRDefault="005A149E" w:rsidP="00AB221E">
      <w:pPr>
        <w:tabs>
          <w:tab w:val="left" w:pos="284"/>
          <w:tab w:val="left" w:pos="426"/>
        </w:tabs>
        <w:spacing w:after="0" w:line="360" w:lineRule="auto"/>
        <w:jc w:val="center"/>
        <w:rPr>
          <w:rFonts w:ascii="Times New Roman" w:hAnsi="Times New Roman"/>
          <w:b/>
          <w:sz w:val="24"/>
          <w:szCs w:val="24"/>
          <w:lang w:val="ru-RU"/>
        </w:rPr>
      </w:pPr>
      <w:r>
        <w:rPr>
          <w:rFonts w:ascii="Times New Roman" w:hAnsi="Times New Roman"/>
          <w:b/>
          <w:sz w:val="24"/>
          <w:szCs w:val="24"/>
          <w:lang w:val="ru-RU"/>
        </w:rPr>
        <w:t>Пример определения фактического значения по показателю «Экономия на % по кредитам» (фрагмент бюджета)</w:t>
      </w:r>
    </w:p>
    <w:tbl>
      <w:tblPr>
        <w:tblW w:w="0" w:type="auto"/>
        <w:tblLook w:val="04A0" w:firstRow="1" w:lastRow="0" w:firstColumn="1" w:lastColumn="0" w:noHBand="0" w:noVBand="1"/>
      </w:tblPr>
      <w:tblGrid>
        <w:gridCol w:w="914"/>
        <w:gridCol w:w="914"/>
        <w:gridCol w:w="225"/>
        <w:gridCol w:w="1084"/>
        <w:gridCol w:w="1956"/>
        <w:gridCol w:w="1279"/>
        <w:gridCol w:w="1278"/>
        <w:gridCol w:w="1134"/>
        <w:gridCol w:w="844"/>
      </w:tblGrid>
      <w:tr w:rsidR="00AB221E" w:rsidRPr="00AB221E" w:rsidTr="00AB221E">
        <w:trPr>
          <w:trHeight w:val="728"/>
        </w:trPr>
        <w:tc>
          <w:tcPr>
            <w:tcW w:w="3137" w:type="dxa"/>
            <w:gridSpan w:val="4"/>
            <w:tcBorders>
              <w:top w:val="single" w:sz="4" w:space="0" w:color="auto"/>
              <w:left w:val="single" w:sz="4" w:space="0" w:color="auto"/>
              <w:right w:val="single" w:sz="4" w:space="0" w:color="auto"/>
            </w:tcBorders>
            <w:shd w:val="clear" w:color="auto" w:fill="auto"/>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Информация по объекту</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Показатель</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Январь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Февраль</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Март</w:t>
            </w:r>
          </w:p>
        </w:tc>
      </w:tr>
      <w:tr w:rsidR="00AB221E" w:rsidRPr="00AB221E" w:rsidTr="00AB221E">
        <w:trPr>
          <w:trHeight w:val="285"/>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К</w:t>
            </w:r>
            <w:r w:rsidRPr="00AB221E">
              <w:rPr>
                <w:rFonts w:ascii="Times New Roman" w:eastAsia="Times New Roman" w:hAnsi="Times New Roman" w:cs="Times New Roman"/>
                <w:color w:val="000000"/>
                <w:lang w:val="ru-RU" w:eastAsia="ru-RU"/>
              </w:rPr>
              <w:t>редитор</w:t>
            </w:r>
          </w:p>
        </w:tc>
        <w:tc>
          <w:tcPr>
            <w:tcW w:w="13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ПАО Сбербанк России</w:t>
            </w: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С</w:t>
            </w:r>
            <w:r w:rsidRPr="00AB221E">
              <w:rPr>
                <w:rFonts w:ascii="Times New Roman" w:eastAsia="Times New Roman" w:hAnsi="Times New Roman" w:cs="Times New Roman"/>
                <w:color w:val="000000"/>
                <w:lang w:val="ru-RU" w:eastAsia="ru-RU"/>
              </w:rPr>
              <w:t>умма кредита на начало периода</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Б</w:t>
            </w:r>
            <w:r w:rsidRPr="00AB221E">
              <w:rPr>
                <w:rFonts w:ascii="Times New Roman" w:eastAsia="Times New Roman" w:hAnsi="Times New Roman" w:cs="Times New Roman"/>
                <w:color w:val="000000"/>
                <w:lang w:val="ru-RU" w:eastAsia="ru-RU"/>
              </w:rPr>
              <w:t>аланс на начало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100000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w:t>
            </w:r>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w:t>
            </w:r>
          </w:p>
        </w:tc>
      </w:tr>
      <w:tr w:rsidR="00AB221E" w:rsidRPr="00AB221E" w:rsidTr="00AB221E">
        <w:trPr>
          <w:trHeight w:val="45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c>
          <w:tcPr>
            <w:tcW w:w="1279" w:type="dxa"/>
            <w:vMerge/>
            <w:tcBorders>
              <w:top w:val="nil"/>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c>
          <w:tcPr>
            <w:tcW w:w="1278" w:type="dxa"/>
            <w:vMerge/>
            <w:tcBorders>
              <w:top w:val="nil"/>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c>
          <w:tcPr>
            <w:tcW w:w="1134" w:type="dxa"/>
            <w:vMerge/>
            <w:tcBorders>
              <w:top w:val="nil"/>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c>
          <w:tcPr>
            <w:tcW w:w="844" w:type="dxa"/>
            <w:vMerge/>
            <w:tcBorders>
              <w:top w:val="nil"/>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r>
      <w:tr w:rsidR="00AB221E" w:rsidRPr="00AB221E" w:rsidTr="00AB221E">
        <w:trPr>
          <w:trHeight w:val="285"/>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 договора</w:t>
            </w:r>
          </w:p>
        </w:tc>
        <w:tc>
          <w:tcPr>
            <w:tcW w:w="13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71</w:t>
            </w: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С</w:t>
            </w:r>
            <w:r w:rsidRPr="00AB221E">
              <w:rPr>
                <w:rFonts w:ascii="Times New Roman" w:eastAsia="Times New Roman" w:hAnsi="Times New Roman" w:cs="Times New Roman"/>
                <w:color w:val="000000"/>
                <w:lang w:val="ru-RU" w:eastAsia="ru-RU"/>
              </w:rPr>
              <w:t>тавка % годовых</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proofErr w:type="spellStart"/>
            <w:r>
              <w:rPr>
                <w:rFonts w:ascii="Times New Roman" w:eastAsia="Times New Roman" w:hAnsi="Times New Roman" w:cs="Times New Roman"/>
                <w:color w:val="000000"/>
                <w:lang w:val="ru-RU" w:eastAsia="ru-RU"/>
              </w:rPr>
              <w:t>С</w:t>
            </w:r>
            <w:r w:rsidRPr="00AB221E">
              <w:rPr>
                <w:rFonts w:ascii="Times New Roman" w:eastAsia="Times New Roman" w:hAnsi="Times New Roman" w:cs="Times New Roman"/>
                <w:color w:val="000000"/>
                <w:lang w:val="ru-RU" w:eastAsia="ru-RU"/>
              </w:rPr>
              <w:t>правочно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11.5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w:t>
            </w:r>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w:t>
            </w:r>
          </w:p>
        </w:tc>
      </w:tr>
      <w:tr w:rsidR="00AB221E" w:rsidRPr="00AB221E" w:rsidTr="00AB221E">
        <w:trPr>
          <w:trHeight w:val="45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c>
          <w:tcPr>
            <w:tcW w:w="1279" w:type="dxa"/>
            <w:vMerge/>
            <w:tcBorders>
              <w:top w:val="nil"/>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c>
          <w:tcPr>
            <w:tcW w:w="1278" w:type="dxa"/>
            <w:vMerge/>
            <w:tcBorders>
              <w:top w:val="nil"/>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c>
          <w:tcPr>
            <w:tcW w:w="1134" w:type="dxa"/>
            <w:vMerge/>
            <w:tcBorders>
              <w:top w:val="nil"/>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c>
          <w:tcPr>
            <w:tcW w:w="844" w:type="dxa"/>
            <w:vMerge/>
            <w:tcBorders>
              <w:top w:val="nil"/>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r>
      <w:tr w:rsidR="00AB221E" w:rsidRPr="00AB221E" w:rsidTr="00AB221E">
        <w:trPr>
          <w:trHeight w:val="28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Д</w:t>
            </w:r>
            <w:r w:rsidRPr="00AB221E">
              <w:rPr>
                <w:rFonts w:ascii="Times New Roman" w:eastAsia="Times New Roman" w:hAnsi="Times New Roman" w:cs="Times New Roman"/>
                <w:color w:val="000000"/>
                <w:lang w:val="ru-RU" w:eastAsia="ru-RU"/>
              </w:rPr>
              <w:t>ата договора</w:t>
            </w:r>
          </w:p>
        </w:tc>
        <w:tc>
          <w:tcPr>
            <w:tcW w:w="1309" w:type="dxa"/>
            <w:gridSpan w:val="2"/>
            <w:tcBorders>
              <w:top w:val="single" w:sz="4" w:space="0" w:color="auto"/>
              <w:left w:val="nil"/>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01.01.2018</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П</w:t>
            </w:r>
            <w:r w:rsidRPr="00AB221E">
              <w:rPr>
                <w:rFonts w:ascii="Times New Roman" w:eastAsia="Times New Roman" w:hAnsi="Times New Roman" w:cs="Times New Roman"/>
                <w:color w:val="000000"/>
                <w:lang w:val="ru-RU" w:eastAsia="ru-RU"/>
              </w:rPr>
              <w:t>ривлечение кредита</w:t>
            </w:r>
          </w:p>
        </w:tc>
        <w:tc>
          <w:tcPr>
            <w:tcW w:w="1279" w:type="dxa"/>
            <w:tcBorders>
              <w:top w:val="nil"/>
              <w:left w:val="nil"/>
              <w:bottom w:val="single" w:sz="4" w:space="0" w:color="auto"/>
              <w:right w:val="single" w:sz="4" w:space="0" w:color="auto"/>
            </w:tcBorders>
            <w:shd w:val="clear" w:color="auto" w:fill="auto"/>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БДДС (+)</w:t>
            </w:r>
          </w:p>
        </w:tc>
        <w:tc>
          <w:tcPr>
            <w:tcW w:w="1278" w:type="dxa"/>
            <w:tcBorders>
              <w:top w:val="nil"/>
              <w:left w:val="nil"/>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100000</w:t>
            </w:r>
          </w:p>
        </w:tc>
        <w:tc>
          <w:tcPr>
            <w:tcW w:w="1134" w:type="dxa"/>
            <w:tcBorders>
              <w:top w:val="nil"/>
              <w:left w:val="nil"/>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w:t>
            </w:r>
          </w:p>
        </w:tc>
        <w:tc>
          <w:tcPr>
            <w:tcW w:w="844" w:type="dxa"/>
            <w:tcBorders>
              <w:top w:val="nil"/>
              <w:left w:val="nil"/>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w:t>
            </w:r>
          </w:p>
        </w:tc>
      </w:tr>
      <w:tr w:rsidR="00AB221E" w:rsidRPr="00AB221E" w:rsidTr="00AB221E">
        <w:trPr>
          <w:trHeight w:val="28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В</w:t>
            </w:r>
            <w:r w:rsidRPr="00AB221E">
              <w:rPr>
                <w:rFonts w:ascii="Times New Roman" w:eastAsia="Times New Roman" w:hAnsi="Times New Roman" w:cs="Times New Roman"/>
                <w:color w:val="000000"/>
                <w:lang w:val="ru-RU" w:eastAsia="ru-RU"/>
              </w:rPr>
              <w:t>алюта договора</w:t>
            </w:r>
          </w:p>
        </w:tc>
        <w:tc>
          <w:tcPr>
            <w:tcW w:w="1309" w:type="dxa"/>
            <w:gridSpan w:val="2"/>
            <w:tcBorders>
              <w:top w:val="single" w:sz="4" w:space="0" w:color="auto"/>
              <w:left w:val="nil"/>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руб.</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П</w:t>
            </w:r>
            <w:r w:rsidRPr="00AB221E">
              <w:rPr>
                <w:rFonts w:ascii="Times New Roman" w:eastAsia="Times New Roman" w:hAnsi="Times New Roman" w:cs="Times New Roman"/>
                <w:color w:val="000000"/>
                <w:lang w:val="ru-RU" w:eastAsia="ru-RU"/>
              </w:rPr>
              <w:t>огашение кредита</w:t>
            </w:r>
          </w:p>
        </w:tc>
        <w:tc>
          <w:tcPr>
            <w:tcW w:w="1279" w:type="dxa"/>
            <w:tcBorders>
              <w:top w:val="nil"/>
              <w:left w:val="nil"/>
              <w:bottom w:val="single" w:sz="4" w:space="0" w:color="auto"/>
              <w:right w:val="single" w:sz="4" w:space="0" w:color="auto"/>
            </w:tcBorders>
            <w:shd w:val="clear" w:color="auto" w:fill="auto"/>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БДДС (-)</w:t>
            </w:r>
          </w:p>
        </w:tc>
        <w:tc>
          <w:tcPr>
            <w:tcW w:w="1278" w:type="dxa"/>
            <w:tcBorders>
              <w:top w:val="nil"/>
              <w:left w:val="nil"/>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-7895</w:t>
            </w:r>
          </w:p>
        </w:tc>
        <w:tc>
          <w:tcPr>
            <w:tcW w:w="1134" w:type="dxa"/>
            <w:tcBorders>
              <w:top w:val="nil"/>
              <w:left w:val="nil"/>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AB221E">
              <w:rPr>
                <w:rFonts w:ascii="Times New Roman" w:eastAsia="Times New Roman" w:hAnsi="Times New Roman" w:cs="Times New Roman"/>
                <w:color w:val="000000"/>
                <w:lang w:val="ru-RU" w:eastAsia="ru-RU"/>
              </w:rPr>
              <w:t>7972</w:t>
            </w:r>
          </w:p>
        </w:tc>
        <w:tc>
          <w:tcPr>
            <w:tcW w:w="844" w:type="dxa"/>
            <w:tcBorders>
              <w:top w:val="nil"/>
              <w:left w:val="nil"/>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-8050</w:t>
            </w:r>
          </w:p>
        </w:tc>
      </w:tr>
      <w:tr w:rsidR="00AB221E" w:rsidRPr="00AB221E" w:rsidTr="00AB221E">
        <w:trPr>
          <w:trHeight w:val="285"/>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Д</w:t>
            </w:r>
            <w:r w:rsidRPr="00AB221E">
              <w:rPr>
                <w:rFonts w:ascii="Times New Roman" w:eastAsia="Times New Roman" w:hAnsi="Times New Roman" w:cs="Times New Roman"/>
                <w:color w:val="000000"/>
                <w:lang w:val="ru-RU" w:eastAsia="ru-RU"/>
              </w:rPr>
              <w:t>ата получения</w:t>
            </w:r>
          </w:p>
        </w:tc>
        <w:tc>
          <w:tcPr>
            <w:tcW w:w="13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01.01.2018</w:t>
            </w: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С</w:t>
            </w:r>
            <w:r w:rsidRPr="00AB221E">
              <w:rPr>
                <w:rFonts w:ascii="Times New Roman" w:eastAsia="Times New Roman" w:hAnsi="Times New Roman" w:cs="Times New Roman"/>
                <w:color w:val="000000"/>
                <w:lang w:val="ru-RU" w:eastAsia="ru-RU"/>
              </w:rPr>
              <w:t>умма кредита на конец периода</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Б</w:t>
            </w:r>
            <w:r w:rsidRPr="00AB221E">
              <w:rPr>
                <w:rFonts w:ascii="Times New Roman" w:eastAsia="Times New Roman" w:hAnsi="Times New Roman" w:cs="Times New Roman"/>
                <w:color w:val="000000"/>
                <w:lang w:val="ru-RU" w:eastAsia="ru-RU"/>
              </w:rPr>
              <w:t>аланс на конец</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92105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84133</w:t>
            </w:r>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76083</w:t>
            </w:r>
          </w:p>
        </w:tc>
      </w:tr>
      <w:tr w:rsidR="00AB221E" w:rsidRPr="00AB221E" w:rsidTr="00AB221E">
        <w:trPr>
          <w:trHeight w:val="45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c>
          <w:tcPr>
            <w:tcW w:w="1279" w:type="dxa"/>
            <w:vMerge/>
            <w:tcBorders>
              <w:top w:val="nil"/>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c>
          <w:tcPr>
            <w:tcW w:w="1278" w:type="dxa"/>
            <w:vMerge/>
            <w:tcBorders>
              <w:top w:val="nil"/>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c>
          <w:tcPr>
            <w:tcW w:w="1134" w:type="dxa"/>
            <w:vMerge/>
            <w:tcBorders>
              <w:top w:val="nil"/>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c>
          <w:tcPr>
            <w:tcW w:w="844" w:type="dxa"/>
            <w:vMerge/>
            <w:tcBorders>
              <w:top w:val="nil"/>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r>
      <w:tr w:rsidR="00AB221E" w:rsidRPr="00AB221E" w:rsidTr="00AB221E">
        <w:trPr>
          <w:trHeight w:val="28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Д</w:t>
            </w:r>
            <w:r w:rsidRPr="00AB221E">
              <w:rPr>
                <w:rFonts w:ascii="Times New Roman" w:eastAsia="Times New Roman" w:hAnsi="Times New Roman" w:cs="Times New Roman"/>
                <w:color w:val="000000"/>
                <w:lang w:val="ru-RU" w:eastAsia="ru-RU"/>
              </w:rPr>
              <w:t xml:space="preserve">ата возврата </w:t>
            </w:r>
          </w:p>
        </w:tc>
        <w:tc>
          <w:tcPr>
            <w:tcW w:w="1309" w:type="dxa"/>
            <w:gridSpan w:val="2"/>
            <w:tcBorders>
              <w:top w:val="single" w:sz="4" w:space="0" w:color="auto"/>
              <w:left w:val="nil"/>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01.01.2019</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proofErr w:type="spellStart"/>
            <w:r>
              <w:rPr>
                <w:rFonts w:ascii="Times New Roman" w:eastAsia="Times New Roman" w:hAnsi="Times New Roman" w:cs="Times New Roman"/>
                <w:color w:val="000000"/>
                <w:lang w:val="ru-RU" w:eastAsia="ru-RU"/>
              </w:rPr>
              <w:t>Н</w:t>
            </w:r>
            <w:r w:rsidRPr="00AB221E">
              <w:rPr>
                <w:rFonts w:ascii="Times New Roman" w:eastAsia="Times New Roman" w:hAnsi="Times New Roman" w:cs="Times New Roman"/>
                <w:color w:val="000000"/>
                <w:lang w:val="ru-RU" w:eastAsia="ru-RU"/>
              </w:rPr>
              <w:t>ачисл</w:t>
            </w:r>
            <w:proofErr w:type="spellEnd"/>
            <w:r w:rsidRPr="00AB221E">
              <w:rPr>
                <w:rFonts w:ascii="Times New Roman" w:eastAsia="Times New Roman" w:hAnsi="Times New Roman" w:cs="Times New Roman"/>
                <w:color w:val="000000"/>
                <w:lang w:val="ru-RU" w:eastAsia="ru-RU"/>
              </w:rPr>
              <w:t>. % за период</w:t>
            </w:r>
          </w:p>
        </w:tc>
        <w:tc>
          <w:tcPr>
            <w:tcW w:w="1279" w:type="dxa"/>
            <w:tcBorders>
              <w:top w:val="nil"/>
              <w:left w:val="nil"/>
              <w:bottom w:val="single" w:sz="4" w:space="0" w:color="auto"/>
              <w:right w:val="single" w:sz="4" w:space="0" w:color="auto"/>
            </w:tcBorders>
            <w:shd w:val="clear" w:color="auto" w:fill="auto"/>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ОПУ (-)</w:t>
            </w:r>
          </w:p>
        </w:tc>
        <w:tc>
          <w:tcPr>
            <w:tcW w:w="1278" w:type="dxa"/>
            <w:tcBorders>
              <w:top w:val="nil"/>
              <w:left w:val="nil"/>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977</w:t>
            </w:r>
          </w:p>
        </w:tc>
        <w:tc>
          <w:tcPr>
            <w:tcW w:w="1134" w:type="dxa"/>
            <w:tcBorders>
              <w:top w:val="nil"/>
              <w:left w:val="nil"/>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900</w:t>
            </w:r>
          </w:p>
        </w:tc>
        <w:tc>
          <w:tcPr>
            <w:tcW w:w="844" w:type="dxa"/>
            <w:tcBorders>
              <w:top w:val="nil"/>
              <w:left w:val="nil"/>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822</w:t>
            </w:r>
          </w:p>
        </w:tc>
      </w:tr>
      <w:tr w:rsidR="00AB221E" w:rsidRPr="00AB221E" w:rsidTr="00AB221E">
        <w:trPr>
          <w:trHeight w:val="28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С</w:t>
            </w:r>
            <w:r w:rsidRPr="00AB221E">
              <w:rPr>
                <w:rFonts w:ascii="Times New Roman" w:eastAsia="Times New Roman" w:hAnsi="Times New Roman" w:cs="Times New Roman"/>
                <w:color w:val="000000"/>
                <w:lang w:val="ru-RU" w:eastAsia="ru-RU"/>
              </w:rPr>
              <w:t xml:space="preserve">рок договора </w:t>
            </w:r>
          </w:p>
        </w:tc>
        <w:tc>
          <w:tcPr>
            <w:tcW w:w="1309" w:type="dxa"/>
            <w:gridSpan w:val="2"/>
            <w:tcBorders>
              <w:top w:val="single" w:sz="4" w:space="0" w:color="auto"/>
              <w:left w:val="nil"/>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1 год (12 месяцев)</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У</w:t>
            </w:r>
            <w:r w:rsidRPr="00AB221E">
              <w:rPr>
                <w:rFonts w:ascii="Times New Roman" w:eastAsia="Times New Roman" w:hAnsi="Times New Roman" w:cs="Times New Roman"/>
                <w:color w:val="000000"/>
                <w:lang w:val="ru-RU" w:eastAsia="ru-RU"/>
              </w:rPr>
              <w:t>плата % за период</w:t>
            </w:r>
          </w:p>
        </w:tc>
        <w:tc>
          <w:tcPr>
            <w:tcW w:w="1279" w:type="dxa"/>
            <w:tcBorders>
              <w:top w:val="nil"/>
              <w:left w:val="nil"/>
              <w:bottom w:val="single" w:sz="4" w:space="0" w:color="auto"/>
              <w:right w:val="single" w:sz="4" w:space="0" w:color="auto"/>
            </w:tcBorders>
            <w:shd w:val="clear" w:color="auto" w:fill="auto"/>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БДДС (-)</w:t>
            </w:r>
          </w:p>
        </w:tc>
        <w:tc>
          <w:tcPr>
            <w:tcW w:w="1278" w:type="dxa"/>
            <w:tcBorders>
              <w:top w:val="nil"/>
              <w:left w:val="nil"/>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943</w:t>
            </w:r>
          </w:p>
        </w:tc>
        <w:tc>
          <w:tcPr>
            <w:tcW w:w="1134" w:type="dxa"/>
            <w:tcBorders>
              <w:top w:val="nil"/>
              <w:left w:val="nil"/>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868</w:t>
            </w:r>
          </w:p>
        </w:tc>
        <w:tc>
          <w:tcPr>
            <w:tcW w:w="844" w:type="dxa"/>
            <w:tcBorders>
              <w:top w:val="nil"/>
              <w:left w:val="nil"/>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793</w:t>
            </w:r>
          </w:p>
        </w:tc>
      </w:tr>
      <w:tr w:rsidR="00AB221E" w:rsidRPr="00AB221E" w:rsidTr="00AB221E">
        <w:trPr>
          <w:trHeight w:val="285"/>
        </w:trPr>
        <w:tc>
          <w:tcPr>
            <w:tcW w:w="0" w:type="auto"/>
            <w:tcBorders>
              <w:top w:val="nil"/>
              <w:left w:val="nil"/>
              <w:bottom w:val="nil"/>
              <w:right w:val="nil"/>
            </w:tcBorders>
            <w:shd w:val="clear" w:color="auto" w:fill="auto"/>
            <w:noWrap/>
            <w:vAlign w:val="bottom"/>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p>
        </w:tc>
        <w:tc>
          <w:tcPr>
            <w:tcW w:w="0" w:type="auto"/>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0" w:type="auto"/>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1075" w:type="dxa"/>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Н</w:t>
            </w:r>
            <w:r w:rsidRPr="00AB221E">
              <w:rPr>
                <w:rFonts w:ascii="Times New Roman" w:eastAsia="Times New Roman" w:hAnsi="Times New Roman" w:cs="Times New Roman"/>
                <w:color w:val="000000"/>
                <w:lang w:val="ru-RU" w:eastAsia="ru-RU"/>
              </w:rPr>
              <w:t>овая ставка %</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11.1%</w:t>
            </w:r>
          </w:p>
        </w:tc>
        <w:tc>
          <w:tcPr>
            <w:tcW w:w="1278" w:type="dxa"/>
            <w:tcBorders>
              <w:top w:val="nil"/>
              <w:left w:val="nil"/>
              <w:bottom w:val="nil"/>
              <w:right w:val="nil"/>
            </w:tcBorders>
            <w:shd w:val="clear" w:color="auto" w:fill="auto"/>
            <w:noWrap/>
            <w:vAlign w:val="bottom"/>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p>
        </w:tc>
        <w:tc>
          <w:tcPr>
            <w:tcW w:w="1134" w:type="dxa"/>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844" w:type="dxa"/>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r>
      <w:tr w:rsidR="00AB221E" w:rsidRPr="00AB221E" w:rsidTr="00AB221E">
        <w:trPr>
          <w:trHeight w:val="285"/>
        </w:trPr>
        <w:tc>
          <w:tcPr>
            <w:tcW w:w="0" w:type="auto"/>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0" w:type="auto"/>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0" w:type="auto"/>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1075" w:type="dxa"/>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Э</w:t>
            </w:r>
            <w:r w:rsidRPr="00AB221E">
              <w:rPr>
                <w:rFonts w:ascii="Times New Roman" w:eastAsia="Times New Roman" w:hAnsi="Times New Roman" w:cs="Times New Roman"/>
                <w:color w:val="000000"/>
                <w:lang w:val="ru-RU" w:eastAsia="ru-RU"/>
              </w:rPr>
              <w:t>кономия на % (абсолютная)</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34</w:t>
            </w:r>
          </w:p>
        </w:tc>
        <w:tc>
          <w:tcPr>
            <w:tcW w:w="1278" w:type="dxa"/>
            <w:tcBorders>
              <w:top w:val="nil"/>
              <w:left w:val="nil"/>
              <w:bottom w:val="nil"/>
              <w:right w:val="nil"/>
            </w:tcBorders>
            <w:shd w:val="clear" w:color="auto" w:fill="auto"/>
            <w:noWrap/>
            <w:vAlign w:val="bottom"/>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p>
        </w:tc>
        <w:tc>
          <w:tcPr>
            <w:tcW w:w="1134" w:type="dxa"/>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844" w:type="dxa"/>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r>
      <w:tr w:rsidR="00AB221E" w:rsidRPr="00AB221E" w:rsidTr="00AB221E">
        <w:trPr>
          <w:trHeight w:val="285"/>
        </w:trPr>
        <w:tc>
          <w:tcPr>
            <w:tcW w:w="0" w:type="auto"/>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0" w:type="auto"/>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0" w:type="auto"/>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1075" w:type="dxa"/>
            <w:tcBorders>
              <w:top w:val="nil"/>
              <w:left w:val="nil"/>
              <w:bottom w:val="nil"/>
              <w:right w:val="single" w:sz="4" w:space="0" w:color="auto"/>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1956" w:type="dxa"/>
            <w:vMerge/>
            <w:tcBorders>
              <w:top w:val="single" w:sz="4" w:space="0" w:color="auto"/>
              <w:left w:val="single" w:sz="4" w:space="0" w:color="auto"/>
              <w:bottom w:val="single" w:sz="4" w:space="0" w:color="auto"/>
              <w:right w:val="nil"/>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c>
          <w:tcPr>
            <w:tcW w:w="1278" w:type="dxa"/>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1134" w:type="dxa"/>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844" w:type="dxa"/>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r>
      <w:tr w:rsidR="00AB221E" w:rsidRPr="00AB221E" w:rsidTr="00AB221E">
        <w:trPr>
          <w:trHeight w:val="285"/>
        </w:trPr>
        <w:tc>
          <w:tcPr>
            <w:tcW w:w="0" w:type="auto"/>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0" w:type="auto"/>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0" w:type="auto"/>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1075" w:type="dxa"/>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Э</w:t>
            </w:r>
            <w:r w:rsidRPr="00AB221E">
              <w:rPr>
                <w:rFonts w:ascii="Times New Roman" w:eastAsia="Times New Roman" w:hAnsi="Times New Roman" w:cs="Times New Roman"/>
                <w:color w:val="000000"/>
                <w:lang w:val="ru-RU" w:eastAsia="ru-RU"/>
              </w:rPr>
              <w:t>кономия на % (относительная)</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r w:rsidRPr="00AB221E">
              <w:rPr>
                <w:rFonts w:ascii="Times New Roman" w:eastAsia="Times New Roman" w:hAnsi="Times New Roman" w:cs="Times New Roman"/>
                <w:color w:val="000000"/>
                <w:lang w:val="ru-RU" w:eastAsia="ru-RU"/>
              </w:rPr>
              <w:t>3.48</w:t>
            </w:r>
          </w:p>
        </w:tc>
        <w:tc>
          <w:tcPr>
            <w:tcW w:w="1278" w:type="dxa"/>
            <w:tcBorders>
              <w:top w:val="nil"/>
              <w:left w:val="nil"/>
              <w:bottom w:val="nil"/>
              <w:right w:val="nil"/>
            </w:tcBorders>
            <w:shd w:val="clear" w:color="auto" w:fill="auto"/>
            <w:noWrap/>
            <w:vAlign w:val="bottom"/>
            <w:hideMark/>
          </w:tcPr>
          <w:p w:rsidR="00AB221E" w:rsidRPr="00AB221E" w:rsidRDefault="00AB221E" w:rsidP="00AB221E">
            <w:pPr>
              <w:spacing w:after="0" w:line="240" w:lineRule="auto"/>
              <w:jc w:val="center"/>
              <w:rPr>
                <w:rFonts w:ascii="Times New Roman" w:eastAsia="Times New Roman" w:hAnsi="Times New Roman" w:cs="Times New Roman"/>
                <w:color w:val="000000"/>
                <w:lang w:val="ru-RU" w:eastAsia="ru-RU"/>
              </w:rPr>
            </w:pPr>
          </w:p>
        </w:tc>
        <w:tc>
          <w:tcPr>
            <w:tcW w:w="1134" w:type="dxa"/>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844" w:type="dxa"/>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r>
      <w:tr w:rsidR="00AB221E" w:rsidRPr="00AB221E" w:rsidTr="00AB221E">
        <w:trPr>
          <w:trHeight w:val="285"/>
        </w:trPr>
        <w:tc>
          <w:tcPr>
            <w:tcW w:w="0" w:type="auto"/>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0" w:type="auto"/>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0" w:type="auto"/>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1075" w:type="dxa"/>
            <w:tcBorders>
              <w:top w:val="nil"/>
              <w:left w:val="nil"/>
              <w:bottom w:val="nil"/>
              <w:right w:val="single" w:sz="4" w:space="0" w:color="auto"/>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1956" w:type="dxa"/>
            <w:vMerge/>
            <w:tcBorders>
              <w:top w:val="single" w:sz="4" w:space="0" w:color="auto"/>
              <w:left w:val="single" w:sz="4" w:space="0" w:color="auto"/>
              <w:bottom w:val="single" w:sz="4" w:space="0" w:color="auto"/>
              <w:right w:val="nil"/>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AB221E" w:rsidRPr="00AB221E" w:rsidRDefault="00AB221E" w:rsidP="00AB221E">
            <w:pPr>
              <w:spacing w:after="0" w:line="240" w:lineRule="auto"/>
              <w:rPr>
                <w:rFonts w:ascii="Times New Roman" w:eastAsia="Times New Roman" w:hAnsi="Times New Roman" w:cs="Times New Roman"/>
                <w:color w:val="000000"/>
                <w:lang w:val="ru-RU" w:eastAsia="ru-RU"/>
              </w:rPr>
            </w:pPr>
          </w:p>
        </w:tc>
        <w:tc>
          <w:tcPr>
            <w:tcW w:w="1278" w:type="dxa"/>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1134" w:type="dxa"/>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c>
          <w:tcPr>
            <w:tcW w:w="844" w:type="dxa"/>
            <w:tcBorders>
              <w:top w:val="nil"/>
              <w:left w:val="nil"/>
              <w:bottom w:val="nil"/>
              <w:right w:val="nil"/>
            </w:tcBorders>
            <w:shd w:val="clear" w:color="auto" w:fill="auto"/>
            <w:noWrap/>
            <w:vAlign w:val="bottom"/>
            <w:hideMark/>
          </w:tcPr>
          <w:p w:rsidR="00AB221E" w:rsidRPr="00AB221E" w:rsidRDefault="00AB221E" w:rsidP="00AB221E">
            <w:pPr>
              <w:spacing w:after="0" w:line="240" w:lineRule="auto"/>
              <w:rPr>
                <w:rFonts w:ascii="Times New Roman" w:eastAsia="Times New Roman" w:hAnsi="Times New Roman" w:cs="Times New Roman"/>
                <w:lang w:val="ru-RU" w:eastAsia="ru-RU"/>
              </w:rPr>
            </w:pPr>
          </w:p>
        </w:tc>
      </w:tr>
    </w:tbl>
    <w:p w:rsidR="00412487" w:rsidRDefault="00412487" w:rsidP="005929BC">
      <w:pPr>
        <w:tabs>
          <w:tab w:val="left" w:pos="284"/>
          <w:tab w:val="left" w:pos="426"/>
        </w:tabs>
        <w:spacing w:after="0" w:line="360" w:lineRule="auto"/>
        <w:rPr>
          <w:rFonts w:ascii="Times New Roman" w:hAnsi="Times New Roman"/>
          <w:b/>
          <w:sz w:val="24"/>
          <w:szCs w:val="24"/>
          <w:lang w:val="ru-RU"/>
        </w:rPr>
      </w:pPr>
    </w:p>
    <w:p w:rsidR="00D06F60" w:rsidRPr="005A149E" w:rsidRDefault="005A149E">
      <w:pPr>
        <w:rPr>
          <w:rFonts w:ascii="Times New Roman" w:hAnsi="Times New Roman"/>
          <w:sz w:val="24"/>
          <w:szCs w:val="24"/>
          <w:lang w:val="ru-RU"/>
        </w:rPr>
      </w:pPr>
      <w:r w:rsidRPr="005A149E">
        <w:rPr>
          <w:rFonts w:ascii="Times New Roman" w:hAnsi="Times New Roman"/>
          <w:i/>
          <w:sz w:val="24"/>
          <w:szCs w:val="24"/>
          <w:lang w:val="ru-RU"/>
        </w:rPr>
        <w:t>Примечание:</w:t>
      </w:r>
      <w:r>
        <w:rPr>
          <w:rFonts w:ascii="Times New Roman" w:hAnsi="Times New Roman"/>
          <w:i/>
          <w:sz w:val="24"/>
          <w:szCs w:val="24"/>
          <w:lang w:val="ru-RU"/>
        </w:rPr>
        <w:t xml:space="preserve"> </w:t>
      </w:r>
      <w:proofErr w:type="spellStart"/>
      <w:r>
        <w:rPr>
          <w:rFonts w:ascii="Times New Roman" w:hAnsi="Times New Roman"/>
          <w:sz w:val="24"/>
          <w:szCs w:val="24"/>
          <w:lang w:val="ru-RU"/>
        </w:rPr>
        <w:t>аннуитетная</w:t>
      </w:r>
      <w:proofErr w:type="spellEnd"/>
      <w:r>
        <w:rPr>
          <w:rFonts w:ascii="Times New Roman" w:hAnsi="Times New Roman"/>
          <w:sz w:val="24"/>
          <w:szCs w:val="24"/>
          <w:lang w:val="ru-RU"/>
        </w:rPr>
        <w:t xml:space="preserve"> схема погашения кредита (% начисляются в конце периода)</w:t>
      </w:r>
    </w:p>
    <w:p w:rsidR="00D06F60" w:rsidRDefault="00D06F60" w:rsidP="00D06F60">
      <w:pPr>
        <w:rPr>
          <w:lang w:val="ru-RU"/>
        </w:rPr>
      </w:pPr>
      <w:r>
        <w:rPr>
          <w:lang w:val="ru-RU"/>
        </w:rPr>
        <w:br w:type="page"/>
      </w:r>
    </w:p>
    <w:p w:rsidR="00412487" w:rsidRDefault="00D910E1" w:rsidP="00D06F60">
      <w:pPr>
        <w:jc w:val="right"/>
        <w:rPr>
          <w:rFonts w:ascii="Times New Roman" w:hAnsi="Times New Roman"/>
          <w:i/>
          <w:sz w:val="24"/>
          <w:szCs w:val="24"/>
          <w:lang w:val="ru-RU"/>
        </w:rPr>
      </w:pPr>
      <w:r>
        <w:rPr>
          <w:rFonts w:ascii="Times New Roman" w:hAnsi="Times New Roman"/>
          <w:i/>
          <w:sz w:val="24"/>
          <w:szCs w:val="24"/>
          <w:lang w:val="ru-RU"/>
        </w:rPr>
        <w:lastRenderedPageBreak/>
        <w:t>Приложение 4</w:t>
      </w:r>
      <w:r w:rsidR="00B45975">
        <w:rPr>
          <w:rFonts w:ascii="Times New Roman" w:hAnsi="Times New Roman"/>
          <w:i/>
          <w:sz w:val="24"/>
          <w:szCs w:val="24"/>
          <w:lang w:val="ru-RU"/>
        </w:rPr>
        <w:t>4</w:t>
      </w:r>
    </w:p>
    <w:p w:rsidR="001C78B2" w:rsidRPr="001802EE" w:rsidRDefault="001C78B2" w:rsidP="001C78B2">
      <w:pPr>
        <w:jc w:val="center"/>
        <w:rPr>
          <w:b/>
          <w:lang w:val="ru-RU"/>
        </w:rPr>
      </w:pPr>
      <w:r>
        <w:rPr>
          <w:rFonts w:ascii="Times New Roman" w:hAnsi="Times New Roman"/>
          <w:b/>
          <w:sz w:val="24"/>
          <w:szCs w:val="24"/>
          <w:lang w:val="ru-RU"/>
        </w:rPr>
        <w:t>Рекомендации для ООО «РТ», направленные на решение проблем компании</w:t>
      </w:r>
    </w:p>
    <w:tbl>
      <w:tblPr>
        <w:tblW w:w="0" w:type="auto"/>
        <w:tblInd w:w="-5" w:type="dxa"/>
        <w:tblLook w:val="04A0" w:firstRow="1" w:lastRow="0" w:firstColumn="1" w:lastColumn="0" w:noHBand="0" w:noVBand="1"/>
      </w:tblPr>
      <w:tblGrid>
        <w:gridCol w:w="2835"/>
        <w:gridCol w:w="6515"/>
      </w:tblGrid>
      <w:tr w:rsidR="00D06F60" w:rsidRPr="00AB0886" w:rsidTr="00045543">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F60" w:rsidRPr="00AB0886" w:rsidRDefault="00D06F60" w:rsidP="00045543">
            <w:pPr>
              <w:spacing w:after="0" w:line="240" w:lineRule="auto"/>
              <w:jc w:val="center"/>
              <w:rPr>
                <w:rFonts w:ascii="Times New Roman" w:eastAsia="Times New Roman" w:hAnsi="Times New Roman" w:cs="Times New Roman"/>
                <w:color w:val="000000"/>
                <w:lang w:val="ru-RU" w:eastAsia="ru-RU"/>
              </w:rPr>
            </w:pPr>
            <w:r w:rsidRPr="00AB0886">
              <w:rPr>
                <w:rFonts w:ascii="Times New Roman" w:eastAsia="Times New Roman" w:hAnsi="Times New Roman" w:cs="Times New Roman"/>
                <w:color w:val="000000"/>
                <w:lang w:val="ru-RU" w:eastAsia="ru-RU"/>
              </w:rPr>
              <w:t>Проблемы</w:t>
            </w:r>
          </w:p>
        </w:tc>
        <w:tc>
          <w:tcPr>
            <w:tcW w:w="6515" w:type="dxa"/>
            <w:tcBorders>
              <w:top w:val="single" w:sz="4" w:space="0" w:color="auto"/>
              <w:left w:val="nil"/>
              <w:bottom w:val="single" w:sz="4" w:space="0" w:color="auto"/>
              <w:right w:val="single" w:sz="4" w:space="0" w:color="auto"/>
            </w:tcBorders>
            <w:shd w:val="clear" w:color="auto" w:fill="auto"/>
            <w:noWrap/>
            <w:vAlign w:val="center"/>
            <w:hideMark/>
          </w:tcPr>
          <w:p w:rsidR="00D06F60" w:rsidRPr="00AB0886" w:rsidRDefault="00D06F60" w:rsidP="00045543">
            <w:pPr>
              <w:spacing w:after="0" w:line="240" w:lineRule="auto"/>
              <w:jc w:val="center"/>
              <w:rPr>
                <w:rFonts w:ascii="Times New Roman" w:eastAsia="Times New Roman" w:hAnsi="Times New Roman" w:cs="Times New Roman"/>
                <w:color w:val="000000"/>
                <w:lang w:val="ru-RU" w:eastAsia="ru-RU"/>
              </w:rPr>
            </w:pPr>
            <w:r w:rsidRPr="00AB0886">
              <w:rPr>
                <w:rFonts w:ascii="Times New Roman" w:eastAsia="Times New Roman" w:hAnsi="Times New Roman" w:cs="Times New Roman"/>
                <w:color w:val="000000"/>
                <w:lang w:val="ru-RU" w:eastAsia="ru-RU"/>
              </w:rPr>
              <w:t>Рекомендации</w:t>
            </w:r>
          </w:p>
        </w:tc>
      </w:tr>
      <w:tr w:rsidR="00D06F60" w:rsidRPr="00F903E6" w:rsidTr="00045543">
        <w:trPr>
          <w:trHeight w:val="30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r w:rsidRPr="00AB0886">
              <w:rPr>
                <w:rFonts w:ascii="Times New Roman" w:eastAsia="Times New Roman" w:hAnsi="Times New Roman" w:cs="Times New Roman"/>
                <w:color w:val="000000"/>
                <w:lang w:val="ru-RU" w:eastAsia="ru-RU"/>
              </w:rPr>
              <w:t>Отсутствие четко сформулированной стратегии</w:t>
            </w:r>
          </w:p>
        </w:tc>
        <w:tc>
          <w:tcPr>
            <w:tcW w:w="65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r w:rsidRPr="00AB0886">
              <w:rPr>
                <w:rFonts w:ascii="Times New Roman" w:eastAsia="Times New Roman" w:hAnsi="Times New Roman" w:cs="Times New Roman"/>
                <w:color w:val="000000"/>
                <w:lang w:val="ru-RU" w:eastAsia="ru-RU"/>
              </w:rPr>
              <w:t xml:space="preserve">У ООО "РТ" есть четко сформулированные миссия, ценности и видение, но нет четко сформулированной стратегии. ООО "РТ" рекомендуется проводить </w:t>
            </w:r>
            <w:r w:rsidR="00EF6CC6" w:rsidRPr="00AB0886">
              <w:rPr>
                <w:rFonts w:ascii="Times New Roman" w:eastAsia="Times New Roman" w:hAnsi="Times New Roman" w:cs="Times New Roman"/>
                <w:color w:val="000000"/>
                <w:lang w:val="ru-RU" w:eastAsia="ru-RU"/>
              </w:rPr>
              <w:t>стратегию дифференциации</w:t>
            </w:r>
            <w:r w:rsidRPr="00AB0886">
              <w:rPr>
                <w:rFonts w:ascii="Times New Roman" w:eastAsia="Times New Roman" w:hAnsi="Times New Roman" w:cs="Times New Roman"/>
                <w:color w:val="000000"/>
                <w:lang w:val="ru-RU" w:eastAsia="ru-RU"/>
              </w:rPr>
              <w:t>, которая заключается в создании уникального товара в отрасли.</w:t>
            </w:r>
          </w:p>
        </w:tc>
      </w:tr>
      <w:tr w:rsidR="00D06F60" w:rsidRPr="00F903E6" w:rsidTr="00045543">
        <w:trPr>
          <w:trHeight w:val="450"/>
        </w:trPr>
        <w:tc>
          <w:tcPr>
            <w:tcW w:w="2835" w:type="dxa"/>
            <w:vMerge/>
            <w:tcBorders>
              <w:top w:val="single" w:sz="4" w:space="0" w:color="auto"/>
              <w:left w:val="single" w:sz="4" w:space="0" w:color="auto"/>
              <w:bottom w:val="single" w:sz="4" w:space="0" w:color="auto"/>
              <w:right w:val="single" w:sz="4" w:space="0" w:color="auto"/>
            </w:tcBorders>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p>
        </w:tc>
        <w:tc>
          <w:tcPr>
            <w:tcW w:w="6515" w:type="dxa"/>
            <w:vMerge/>
            <w:tcBorders>
              <w:top w:val="single" w:sz="4" w:space="0" w:color="auto"/>
              <w:left w:val="single" w:sz="4" w:space="0" w:color="auto"/>
              <w:bottom w:val="single" w:sz="4" w:space="0" w:color="auto"/>
              <w:right w:val="single" w:sz="4" w:space="0" w:color="auto"/>
            </w:tcBorders>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p>
        </w:tc>
      </w:tr>
      <w:tr w:rsidR="00D06F60" w:rsidRPr="00F903E6" w:rsidTr="00045543">
        <w:trPr>
          <w:trHeight w:val="450"/>
        </w:trPr>
        <w:tc>
          <w:tcPr>
            <w:tcW w:w="2835" w:type="dxa"/>
            <w:vMerge/>
            <w:tcBorders>
              <w:top w:val="single" w:sz="4" w:space="0" w:color="auto"/>
              <w:left w:val="single" w:sz="4" w:space="0" w:color="auto"/>
              <w:bottom w:val="single" w:sz="4" w:space="0" w:color="auto"/>
              <w:right w:val="single" w:sz="4" w:space="0" w:color="auto"/>
            </w:tcBorders>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p>
        </w:tc>
        <w:tc>
          <w:tcPr>
            <w:tcW w:w="6515" w:type="dxa"/>
            <w:vMerge/>
            <w:tcBorders>
              <w:top w:val="single" w:sz="4" w:space="0" w:color="auto"/>
              <w:left w:val="single" w:sz="4" w:space="0" w:color="auto"/>
              <w:bottom w:val="single" w:sz="4" w:space="0" w:color="auto"/>
              <w:right w:val="single" w:sz="4" w:space="0" w:color="auto"/>
            </w:tcBorders>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p>
        </w:tc>
      </w:tr>
      <w:tr w:rsidR="00D06F60" w:rsidRPr="00F903E6" w:rsidTr="00045543">
        <w:trPr>
          <w:trHeight w:val="450"/>
        </w:trPr>
        <w:tc>
          <w:tcPr>
            <w:tcW w:w="2835" w:type="dxa"/>
            <w:vMerge/>
            <w:tcBorders>
              <w:top w:val="single" w:sz="4" w:space="0" w:color="auto"/>
              <w:left w:val="single" w:sz="4" w:space="0" w:color="auto"/>
              <w:bottom w:val="single" w:sz="4" w:space="0" w:color="auto"/>
              <w:right w:val="single" w:sz="4" w:space="0" w:color="auto"/>
            </w:tcBorders>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p>
        </w:tc>
        <w:tc>
          <w:tcPr>
            <w:tcW w:w="6515" w:type="dxa"/>
            <w:vMerge/>
            <w:tcBorders>
              <w:top w:val="single" w:sz="4" w:space="0" w:color="auto"/>
              <w:left w:val="single" w:sz="4" w:space="0" w:color="auto"/>
              <w:bottom w:val="single" w:sz="4" w:space="0" w:color="auto"/>
              <w:right w:val="single" w:sz="4" w:space="0" w:color="auto"/>
            </w:tcBorders>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p>
        </w:tc>
      </w:tr>
      <w:tr w:rsidR="00D06F60" w:rsidRPr="00AB0886" w:rsidTr="00045543">
        <w:trPr>
          <w:trHeight w:val="30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r w:rsidRPr="00AB0886">
              <w:rPr>
                <w:rFonts w:ascii="Times New Roman" w:eastAsia="Times New Roman" w:hAnsi="Times New Roman" w:cs="Times New Roman"/>
                <w:color w:val="000000"/>
                <w:lang w:val="ru-RU" w:eastAsia="ru-RU"/>
              </w:rPr>
              <w:t>Проблемы построение организационной структуры</w:t>
            </w:r>
          </w:p>
        </w:tc>
        <w:tc>
          <w:tcPr>
            <w:tcW w:w="65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r w:rsidRPr="00AB0886">
              <w:rPr>
                <w:rFonts w:ascii="Times New Roman" w:eastAsia="Times New Roman" w:hAnsi="Times New Roman" w:cs="Times New Roman"/>
                <w:color w:val="000000"/>
                <w:lang w:val="ru-RU" w:eastAsia="ru-RU"/>
              </w:rPr>
              <w:t>Представляется целесообразным объединение некоторых функциональных подразделений, которые дублируют функции друг друга, или объединение которых позволит оптимизировать процесс производства. Рекомендуется переход к матричной структуре.</w:t>
            </w:r>
          </w:p>
        </w:tc>
      </w:tr>
      <w:tr w:rsidR="00D06F60" w:rsidRPr="00AB0886" w:rsidTr="00045543">
        <w:trPr>
          <w:trHeight w:val="450"/>
        </w:trPr>
        <w:tc>
          <w:tcPr>
            <w:tcW w:w="2835" w:type="dxa"/>
            <w:vMerge/>
            <w:tcBorders>
              <w:top w:val="single" w:sz="4" w:space="0" w:color="auto"/>
              <w:left w:val="single" w:sz="4" w:space="0" w:color="auto"/>
              <w:bottom w:val="single" w:sz="4" w:space="0" w:color="auto"/>
              <w:right w:val="single" w:sz="4" w:space="0" w:color="auto"/>
            </w:tcBorders>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p>
        </w:tc>
        <w:tc>
          <w:tcPr>
            <w:tcW w:w="6515" w:type="dxa"/>
            <w:vMerge/>
            <w:tcBorders>
              <w:top w:val="single" w:sz="4" w:space="0" w:color="auto"/>
              <w:left w:val="single" w:sz="4" w:space="0" w:color="auto"/>
              <w:bottom w:val="single" w:sz="4" w:space="0" w:color="auto"/>
              <w:right w:val="single" w:sz="4" w:space="0" w:color="auto"/>
            </w:tcBorders>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p>
        </w:tc>
      </w:tr>
      <w:tr w:rsidR="00D06F60" w:rsidRPr="00AB0886" w:rsidTr="00045543">
        <w:trPr>
          <w:trHeight w:val="450"/>
        </w:trPr>
        <w:tc>
          <w:tcPr>
            <w:tcW w:w="2835" w:type="dxa"/>
            <w:vMerge/>
            <w:tcBorders>
              <w:top w:val="single" w:sz="4" w:space="0" w:color="auto"/>
              <w:left w:val="single" w:sz="4" w:space="0" w:color="auto"/>
              <w:bottom w:val="single" w:sz="4" w:space="0" w:color="auto"/>
              <w:right w:val="single" w:sz="4" w:space="0" w:color="auto"/>
            </w:tcBorders>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p>
        </w:tc>
        <w:tc>
          <w:tcPr>
            <w:tcW w:w="6515" w:type="dxa"/>
            <w:vMerge/>
            <w:tcBorders>
              <w:top w:val="single" w:sz="4" w:space="0" w:color="auto"/>
              <w:left w:val="single" w:sz="4" w:space="0" w:color="auto"/>
              <w:bottom w:val="single" w:sz="4" w:space="0" w:color="auto"/>
              <w:right w:val="single" w:sz="4" w:space="0" w:color="auto"/>
            </w:tcBorders>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p>
        </w:tc>
      </w:tr>
      <w:tr w:rsidR="00D06F60" w:rsidRPr="00AB0886" w:rsidTr="00045543">
        <w:trPr>
          <w:trHeight w:val="450"/>
        </w:trPr>
        <w:tc>
          <w:tcPr>
            <w:tcW w:w="2835" w:type="dxa"/>
            <w:vMerge/>
            <w:tcBorders>
              <w:top w:val="single" w:sz="4" w:space="0" w:color="auto"/>
              <w:left w:val="single" w:sz="4" w:space="0" w:color="auto"/>
              <w:bottom w:val="single" w:sz="4" w:space="0" w:color="auto"/>
              <w:right w:val="single" w:sz="4" w:space="0" w:color="auto"/>
            </w:tcBorders>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p>
        </w:tc>
        <w:tc>
          <w:tcPr>
            <w:tcW w:w="6515" w:type="dxa"/>
            <w:vMerge/>
            <w:tcBorders>
              <w:top w:val="single" w:sz="4" w:space="0" w:color="auto"/>
              <w:left w:val="single" w:sz="4" w:space="0" w:color="auto"/>
              <w:bottom w:val="single" w:sz="4" w:space="0" w:color="auto"/>
              <w:right w:val="single" w:sz="4" w:space="0" w:color="auto"/>
            </w:tcBorders>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p>
        </w:tc>
      </w:tr>
      <w:tr w:rsidR="00D06F60" w:rsidRPr="00F903E6" w:rsidTr="00045543">
        <w:trPr>
          <w:trHeight w:val="30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r w:rsidRPr="00AB0886">
              <w:rPr>
                <w:rFonts w:ascii="Times New Roman" w:eastAsia="Times New Roman" w:hAnsi="Times New Roman" w:cs="Times New Roman"/>
                <w:color w:val="000000"/>
                <w:lang w:val="ru-RU" w:eastAsia="ru-RU"/>
              </w:rPr>
              <w:t>Проблемы построение бюджетной структуры</w:t>
            </w:r>
          </w:p>
        </w:tc>
        <w:tc>
          <w:tcPr>
            <w:tcW w:w="65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r w:rsidRPr="00AB0886">
              <w:rPr>
                <w:rFonts w:ascii="Times New Roman" w:eastAsia="Times New Roman" w:hAnsi="Times New Roman" w:cs="Times New Roman"/>
                <w:color w:val="000000"/>
                <w:lang w:val="ru-RU" w:eastAsia="ru-RU"/>
              </w:rPr>
              <w:t xml:space="preserve">Включение в бюджетную </w:t>
            </w:r>
            <w:r w:rsidR="00EF6CC6" w:rsidRPr="00AB0886">
              <w:rPr>
                <w:rFonts w:ascii="Times New Roman" w:eastAsia="Times New Roman" w:hAnsi="Times New Roman" w:cs="Times New Roman"/>
                <w:color w:val="000000"/>
                <w:lang w:val="ru-RU" w:eastAsia="ru-RU"/>
              </w:rPr>
              <w:t>структуру недостающих</w:t>
            </w:r>
            <w:r w:rsidRPr="00AB0886">
              <w:rPr>
                <w:rFonts w:ascii="Times New Roman" w:eastAsia="Times New Roman" w:hAnsi="Times New Roman" w:cs="Times New Roman"/>
                <w:color w:val="000000"/>
                <w:lang w:val="ru-RU" w:eastAsia="ru-RU"/>
              </w:rPr>
              <w:t xml:space="preserve"> бюджетов для улучшения качества принимаемых управленческих </w:t>
            </w:r>
            <w:proofErr w:type="gramStart"/>
            <w:r w:rsidRPr="00AB0886">
              <w:rPr>
                <w:rFonts w:ascii="Times New Roman" w:eastAsia="Times New Roman" w:hAnsi="Times New Roman" w:cs="Times New Roman"/>
                <w:color w:val="000000"/>
                <w:lang w:val="ru-RU" w:eastAsia="ru-RU"/>
              </w:rPr>
              <w:t>решений:</w:t>
            </w:r>
            <w:r w:rsidRPr="00AB0886">
              <w:rPr>
                <w:rFonts w:ascii="Times New Roman" w:eastAsia="Times New Roman" w:hAnsi="Times New Roman" w:cs="Times New Roman"/>
                <w:color w:val="000000"/>
                <w:lang w:val="ru-RU" w:eastAsia="ru-RU"/>
              </w:rPr>
              <w:br/>
              <w:t>•</w:t>
            </w:r>
            <w:proofErr w:type="gramEnd"/>
            <w:r w:rsidRPr="00AB0886">
              <w:rPr>
                <w:rFonts w:ascii="Times New Roman" w:eastAsia="Times New Roman" w:hAnsi="Times New Roman" w:cs="Times New Roman"/>
                <w:color w:val="000000"/>
                <w:lang w:val="ru-RU" w:eastAsia="ru-RU"/>
              </w:rPr>
              <w:t xml:space="preserve"> Бюджет себестоимости реализованной продукции</w:t>
            </w:r>
            <w:r w:rsidRPr="00AB0886">
              <w:rPr>
                <w:rFonts w:ascii="Times New Roman" w:eastAsia="Times New Roman" w:hAnsi="Times New Roman" w:cs="Times New Roman"/>
                <w:color w:val="000000"/>
                <w:lang w:val="ru-RU" w:eastAsia="ru-RU"/>
              </w:rPr>
              <w:br/>
              <w:t>• Бюджет остатков сырья и материалов</w:t>
            </w:r>
            <w:r w:rsidRPr="00AB0886">
              <w:rPr>
                <w:rFonts w:ascii="Times New Roman" w:eastAsia="Times New Roman" w:hAnsi="Times New Roman" w:cs="Times New Roman"/>
                <w:color w:val="000000"/>
                <w:lang w:val="ru-RU" w:eastAsia="ru-RU"/>
              </w:rPr>
              <w:br/>
              <w:t>• Бюджет остатков незавершённого производства (НЗП)</w:t>
            </w:r>
          </w:p>
        </w:tc>
      </w:tr>
      <w:tr w:rsidR="00D06F60" w:rsidRPr="00F903E6" w:rsidTr="00045543">
        <w:trPr>
          <w:trHeight w:val="450"/>
        </w:trPr>
        <w:tc>
          <w:tcPr>
            <w:tcW w:w="2835" w:type="dxa"/>
            <w:vMerge/>
            <w:tcBorders>
              <w:top w:val="single" w:sz="4" w:space="0" w:color="auto"/>
              <w:left w:val="single" w:sz="4" w:space="0" w:color="auto"/>
              <w:bottom w:val="single" w:sz="4" w:space="0" w:color="auto"/>
              <w:right w:val="single" w:sz="4" w:space="0" w:color="auto"/>
            </w:tcBorders>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p>
        </w:tc>
        <w:tc>
          <w:tcPr>
            <w:tcW w:w="6515" w:type="dxa"/>
            <w:vMerge/>
            <w:tcBorders>
              <w:top w:val="single" w:sz="4" w:space="0" w:color="auto"/>
              <w:left w:val="single" w:sz="4" w:space="0" w:color="auto"/>
              <w:bottom w:val="single" w:sz="4" w:space="0" w:color="auto"/>
              <w:right w:val="single" w:sz="4" w:space="0" w:color="auto"/>
            </w:tcBorders>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p>
        </w:tc>
      </w:tr>
      <w:tr w:rsidR="00D06F60" w:rsidRPr="00F903E6" w:rsidTr="00045543">
        <w:trPr>
          <w:trHeight w:val="450"/>
        </w:trPr>
        <w:tc>
          <w:tcPr>
            <w:tcW w:w="2835" w:type="dxa"/>
            <w:vMerge/>
            <w:tcBorders>
              <w:top w:val="single" w:sz="4" w:space="0" w:color="auto"/>
              <w:left w:val="single" w:sz="4" w:space="0" w:color="auto"/>
              <w:bottom w:val="single" w:sz="4" w:space="0" w:color="auto"/>
              <w:right w:val="single" w:sz="4" w:space="0" w:color="auto"/>
            </w:tcBorders>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p>
        </w:tc>
        <w:tc>
          <w:tcPr>
            <w:tcW w:w="6515" w:type="dxa"/>
            <w:vMerge/>
            <w:tcBorders>
              <w:top w:val="single" w:sz="4" w:space="0" w:color="auto"/>
              <w:left w:val="single" w:sz="4" w:space="0" w:color="auto"/>
              <w:bottom w:val="single" w:sz="4" w:space="0" w:color="auto"/>
              <w:right w:val="single" w:sz="4" w:space="0" w:color="auto"/>
            </w:tcBorders>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p>
        </w:tc>
      </w:tr>
      <w:tr w:rsidR="00D06F60" w:rsidRPr="00F903E6" w:rsidTr="00045543">
        <w:trPr>
          <w:trHeight w:val="450"/>
        </w:trPr>
        <w:tc>
          <w:tcPr>
            <w:tcW w:w="2835" w:type="dxa"/>
            <w:vMerge/>
            <w:tcBorders>
              <w:top w:val="single" w:sz="4" w:space="0" w:color="auto"/>
              <w:left w:val="single" w:sz="4" w:space="0" w:color="auto"/>
              <w:bottom w:val="single" w:sz="4" w:space="0" w:color="auto"/>
              <w:right w:val="single" w:sz="4" w:space="0" w:color="auto"/>
            </w:tcBorders>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p>
        </w:tc>
        <w:tc>
          <w:tcPr>
            <w:tcW w:w="6515" w:type="dxa"/>
            <w:vMerge/>
            <w:tcBorders>
              <w:top w:val="single" w:sz="4" w:space="0" w:color="auto"/>
              <w:left w:val="single" w:sz="4" w:space="0" w:color="auto"/>
              <w:bottom w:val="single" w:sz="4" w:space="0" w:color="auto"/>
              <w:right w:val="single" w:sz="4" w:space="0" w:color="auto"/>
            </w:tcBorders>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p>
        </w:tc>
      </w:tr>
      <w:tr w:rsidR="00D06F60" w:rsidRPr="00AB0886" w:rsidTr="00045543">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r w:rsidRPr="00AB0886">
              <w:rPr>
                <w:rFonts w:ascii="Times New Roman" w:eastAsia="Times New Roman" w:hAnsi="Times New Roman" w:cs="Times New Roman"/>
                <w:color w:val="000000"/>
                <w:lang w:val="ru-RU" w:eastAsia="ru-RU"/>
              </w:rPr>
              <w:t>Проблемы автоматизации бюджетирования</w:t>
            </w:r>
          </w:p>
        </w:tc>
        <w:tc>
          <w:tcPr>
            <w:tcW w:w="6515" w:type="dxa"/>
            <w:tcBorders>
              <w:top w:val="single" w:sz="4" w:space="0" w:color="auto"/>
              <w:left w:val="nil"/>
              <w:bottom w:val="single" w:sz="4" w:space="0" w:color="auto"/>
              <w:right w:val="single" w:sz="4" w:space="0" w:color="auto"/>
            </w:tcBorders>
            <w:shd w:val="clear" w:color="auto" w:fill="auto"/>
            <w:noWrap/>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r w:rsidRPr="00AB0886">
              <w:rPr>
                <w:rFonts w:ascii="Times New Roman" w:eastAsia="Times New Roman" w:hAnsi="Times New Roman" w:cs="Times New Roman"/>
                <w:color w:val="000000"/>
                <w:lang w:val="ru-RU" w:eastAsia="ru-RU"/>
              </w:rPr>
              <w:t>Внедрение ERP системы SAP.</w:t>
            </w:r>
          </w:p>
        </w:tc>
      </w:tr>
      <w:tr w:rsidR="00D06F60" w:rsidRPr="00F903E6" w:rsidTr="00045543">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r w:rsidRPr="00AB0886">
              <w:rPr>
                <w:rFonts w:ascii="Times New Roman" w:eastAsia="Times New Roman" w:hAnsi="Times New Roman" w:cs="Times New Roman"/>
                <w:color w:val="000000"/>
                <w:lang w:val="ru-RU" w:eastAsia="ru-RU"/>
              </w:rPr>
              <w:t>Неудовлетворительная система мотивации и низкий уровень дисциплины в отношении выполнения требований регламентирующих документов</w:t>
            </w:r>
          </w:p>
        </w:tc>
        <w:tc>
          <w:tcPr>
            <w:tcW w:w="6515" w:type="dxa"/>
            <w:tcBorders>
              <w:top w:val="single" w:sz="4" w:space="0" w:color="auto"/>
              <w:left w:val="nil"/>
              <w:bottom w:val="single" w:sz="4" w:space="0" w:color="auto"/>
              <w:right w:val="single" w:sz="4" w:space="0" w:color="auto"/>
            </w:tcBorders>
            <w:shd w:val="clear" w:color="auto" w:fill="auto"/>
            <w:noWrap/>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r w:rsidRPr="00AB0886">
              <w:rPr>
                <w:rFonts w:ascii="Times New Roman" w:eastAsia="Times New Roman" w:hAnsi="Times New Roman" w:cs="Times New Roman"/>
                <w:color w:val="000000"/>
                <w:lang w:val="ru-RU" w:eastAsia="ru-RU"/>
              </w:rPr>
              <w:t xml:space="preserve">Рекомендуется построение системы мотивации на основе KPI, установленных для каждого сотрудника организации: </w:t>
            </w:r>
            <w:r w:rsidRPr="00AB0886">
              <w:rPr>
                <w:rFonts w:ascii="Times New Roman" w:eastAsia="Times New Roman" w:hAnsi="Times New Roman" w:cs="Times New Roman"/>
                <w:color w:val="000000"/>
                <w:lang w:val="ru-RU" w:eastAsia="ru-RU"/>
              </w:rPr>
              <w:br/>
              <w:t>• размер премии должен зависеть от степени достижения целевых значений показателей</w:t>
            </w:r>
            <w:r w:rsidRPr="00AB0886">
              <w:rPr>
                <w:rFonts w:ascii="Times New Roman" w:eastAsia="Times New Roman" w:hAnsi="Times New Roman" w:cs="Times New Roman"/>
                <w:color w:val="000000"/>
                <w:lang w:val="ru-RU" w:eastAsia="ru-RU"/>
              </w:rPr>
              <w:br/>
              <w:t>• ужесточение дисциплины исполнения регламентирующих документов за счёт включения качественных критериев оценки работы</w:t>
            </w:r>
          </w:p>
        </w:tc>
      </w:tr>
      <w:tr w:rsidR="00D06F60" w:rsidRPr="00AB0886" w:rsidTr="00045543">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proofErr w:type="spellStart"/>
            <w:r w:rsidRPr="00AB0886">
              <w:rPr>
                <w:rFonts w:ascii="Times New Roman" w:eastAsia="Times New Roman" w:hAnsi="Times New Roman" w:cs="Times New Roman"/>
                <w:color w:val="000000"/>
                <w:lang w:val="ru-RU" w:eastAsia="ru-RU"/>
              </w:rPr>
              <w:t>Цифровизация</w:t>
            </w:r>
            <w:proofErr w:type="spellEnd"/>
            <w:r w:rsidRPr="00AB0886">
              <w:rPr>
                <w:rFonts w:ascii="Times New Roman" w:eastAsia="Times New Roman" w:hAnsi="Times New Roman" w:cs="Times New Roman"/>
                <w:color w:val="000000"/>
                <w:lang w:val="ru-RU" w:eastAsia="ru-RU"/>
              </w:rPr>
              <w:t xml:space="preserve"> бюджетирования</w:t>
            </w:r>
          </w:p>
        </w:tc>
        <w:tc>
          <w:tcPr>
            <w:tcW w:w="6515" w:type="dxa"/>
            <w:tcBorders>
              <w:top w:val="single" w:sz="4" w:space="0" w:color="auto"/>
              <w:left w:val="nil"/>
              <w:bottom w:val="single" w:sz="4" w:space="0" w:color="auto"/>
              <w:right w:val="single" w:sz="4" w:space="0" w:color="auto"/>
            </w:tcBorders>
            <w:shd w:val="clear" w:color="auto" w:fill="auto"/>
            <w:noWrap/>
            <w:hideMark/>
          </w:tcPr>
          <w:p w:rsidR="00D06F60" w:rsidRPr="00AB0886" w:rsidRDefault="00D06F60" w:rsidP="00045543">
            <w:pPr>
              <w:spacing w:after="0" w:line="240" w:lineRule="auto"/>
              <w:rPr>
                <w:rFonts w:ascii="Times New Roman" w:eastAsia="Times New Roman" w:hAnsi="Times New Roman" w:cs="Times New Roman"/>
                <w:color w:val="000000"/>
                <w:lang w:val="ru-RU" w:eastAsia="ru-RU"/>
              </w:rPr>
            </w:pPr>
            <w:r w:rsidRPr="00AB0886">
              <w:rPr>
                <w:rFonts w:ascii="Times New Roman" w:eastAsia="Times New Roman" w:hAnsi="Times New Roman" w:cs="Times New Roman"/>
                <w:color w:val="000000"/>
                <w:lang w:val="ru-RU" w:eastAsia="ru-RU"/>
              </w:rPr>
              <w:t>Использование предписывающей аналитики</w:t>
            </w:r>
          </w:p>
        </w:tc>
      </w:tr>
    </w:tbl>
    <w:p w:rsidR="00265F66" w:rsidRDefault="00265F66" w:rsidP="00D910E1">
      <w:pPr>
        <w:rPr>
          <w:lang w:val="ru-RU"/>
        </w:rPr>
      </w:pPr>
    </w:p>
    <w:sectPr w:rsidR="00265F66" w:rsidSect="00154F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CD" w:rsidRDefault="00A01CCD" w:rsidP="00E52FB3">
      <w:pPr>
        <w:spacing w:after="0" w:line="240" w:lineRule="auto"/>
      </w:pPr>
      <w:r>
        <w:separator/>
      </w:r>
    </w:p>
    <w:p w:rsidR="00A01CCD" w:rsidRDefault="00A01CCD"/>
  </w:endnote>
  <w:endnote w:type="continuationSeparator" w:id="0">
    <w:p w:rsidR="00A01CCD" w:rsidRDefault="00A01CCD" w:rsidP="00E52FB3">
      <w:pPr>
        <w:spacing w:after="0" w:line="240" w:lineRule="auto"/>
      </w:pPr>
      <w:r>
        <w:continuationSeparator/>
      </w:r>
    </w:p>
    <w:p w:rsidR="00A01CCD" w:rsidRDefault="00A01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DC6" w:rsidRDefault="009E0DC6" w:rsidP="007C4545">
    <w:pPr>
      <w:pStyle w:val="afb"/>
      <w:tabs>
        <w:tab w:val="center" w:pos="4819"/>
        <w:tab w:val="left" w:pos="53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CD" w:rsidRDefault="00A01CCD" w:rsidP="00185C29">
      <w:pPr>
        <w:spacing w:after="0" w:line="240" w:lineRule="auto"/>
      </w:pPr>
      <w:r>
        <w:separator/>
      </w:r>
    </w:p>
  </w:footnote>
  <w:footnote w:type="continuationSeparator" w:id="0">
    <w:p w:rsidR="00A01CCD" w:rsidRDefault="00A01CCD" w:rsidP="00185C29">
      <w:pPr>
        <w:spacing w:after="0" w:line="240" w:lineRule="auto"/>
      </w:pPr>
      <w:r>
        <w:continuationSeparator/>
      </w:r>
    </w:p>
  </w:footnote>
  <w:footnote w:type="continuationNotice" w:id="1">
    <w:p w:rsidR="00A01CCD" w:rsidRDefault="00A01CCD">
      <w:pPr>
        <w:spacing w:after="0" w:line="240" w:lineRule="auto"/>
      </w:pPr>
    </w:p>
  </w:footnote>
  <w:footnote w:id="2">
    <w:p w:rsidR="009E0DC6" w:rsidRPr="00125943" w:rsidRDefault="009E0DC6">
      <w:pPr>
        <w:pStyle w:val="a7"/>
        <w:rPr>
          <w:lang w:val="ru-RU"/>
        </w:rPr>
      </w:pPr>
      <w:r>
        <w:rPr>
          <w:rStyle w:val="a9"/>
        </w:rPr>
        <w:footnoteRef/>
      </w:r>
      <w:r>
        <w:rPr>
          <w:lang w:val="ru-RU"/>
        </w:rPr>
        <w:t xml:space="preserve"> </w:t>
      </w:r>
      <w:proofErr w:type="spellStart"/>
      <w:r w:rsidRPr="00800322">
        <w:rPr>
          <w:rFonts w:ascii="Times New Roman" w:hAnsi="Times New Roman" w:cs="Times New Roman"/>
          <w:lang w:val="ru-RU"/>
        </w:rPr>
        <w:t>Аликбеков</w:t>
      </w:r>
      <w:proofErr w:type="spellEnd"/>
      <w:r w:rsidRPr="00800322">
        <w:rPr>
          <w:rFonts w:ascii="Times New Roman" w:hAnsi="Times New Roman" w:cs="Times New Roman"/>
          <w:lang w:val="ru-RU"/>
        </w:rPr>
        <w:t xml:space="preserve"> Ш.И., Ибрагимова А.Х. Стратегическое бюджетирование в нефтегазодобывающем производстве / Ш.И. </w:t>
      </w:r>
      <w:proofErr w:type="spellStart"/>
      <w:r w:rsidRPr="00800322">
        <w:rPr>
          <w:rFonts w:ascii="Times New Roman" w:hAnsi="Times New Roman" w:cs="Times New Roman"/>
          <w:lang w:val="ru-RU"/>
        </w:rPr>
        <w:t>Аликбеков</w:t>
      </w:r>
      <w:proofErr w:type="spellEnd"/>
      <w:r w:rsidRPr="00800322">
        <w:rPr>
          <w:rFonts w:ascii="Times New Roman" w:hAnsi="Times New Roman" w:cs="Times New Roman"/>
          <w:lang w:val="ru-RU"/>
        </w:rPr>
        <w:t xml:space="preserve"> // Научные труды. Бухгалтерский учет. – 2014. №6.</w:t>
      </w:r>
    </w:p>
  </w:footnote>
  <w:footnote w:id="3">
    <w:p w:rsidR="009E0DC6" w:rsidRPr="005678F2" w:rsidRDefault="009E0DC6" w:rsidP="005678F2">
      <w:pPr>
        <w:pStyle w:val="a7"/>
        <w:rPr>
          <w:rFonts w:ascii="Times New Roman" w:hAnsi="Times New Roman" w:cs="Times New Roman"/>
          <w:lang w:val="ru-RU"/>
        </w:rPr>
      </w:pPr>
      <w:r w:rsidRPr="005678F2">
        <w:rPr>
          <w:rStyle w:val="a9"/>
          <w:rFonts w:ascii="Times New Roman" w:hAnsi="Times New Roman" w:cs="Times New Roman"/>
        </w:rPr>
        <w:footnoteRef/>
      </w:r>
      <w:r w:rsidRPr="005678F2">
        <w:rPr>
          <w:rFonts w:ascii="Times New Roman" w:hAnsi="Times New Roman" w:cs="Times New Roman"/>
          <w:lang w:val="ru-RU"/>
        </w:rPr>
        <w:t xml:space="preserve"> Иванов, Е.А. Бюджетирование в учётно-аналитических системах </w:t>
      </w:r>
      <w:proofErr w:type="spellStart"/>
      <w:r w:rsidRPr="005678F2">
        <w:rPr>
          <w:rFonts w:ascii="Times New Roman" w:hAnsi="Times New Roman" w:cs="Times New Roman"/>
          <w:lang w:val="ru-RU"/>
        </w:rPr>
        <w:t>многосегментных</w:t>
      </w:r>
      <w:proofErr w:type="spellEnd"/>
      <w:r w:rsidRPr="005678F2">
        <w:rPr>
          <w:rFonts w:ascii="Times New Roman" w:hAnsi="Times New Roman" w:cs="Times New Roman"/>
          <w:lang w:val="ru-RU"/>
        </w:rPr>
        <w:t xml:space="preserve"> организаций: монография / Е.А.</w:t>
      </w:r>
      <w:r w:rsidRPr="005678F2">
        <w:rPr>
          <w:rFonts w:ascii="Times New Roman" w:hAnsi="Times New Roman" w:cs="Times New Roman"/>
        </w:rPr>
        <w:t> </w:t>
      </w:r>
      <w:proofErr w:type="gramStart"/>
      <w:r w:rsidRPr="005678F2">
        <w:rPr>
          <w:rFonts w:ascii="Times New Roman" w:hAnsi="Times New Roman" w:cs="Times New Roman"/>
          <w:lang w:val="ru-RU"/>
        </w:rPr>
        <w:t>Иванов.-</w:t>
      </w:r>
      <w:proofErr w:type="gramEnd"/>
      <w:r w:rsidRPr="005678F2">
        <w:rPr>
          <w:rFonts w:ascii="Times New Roman" w:hAnsi="Times New Roman" w:cs="Times New Roman"/>
          <w:lang w:val="ru-RU"/>
        </w:rPr>
        <w:t>М.:ИНФРА-М, 2013.-С.26.</w:t>
      </w:r>
    </w:p>
  </w:footnote>
  <w:footnote w:id="4">
    <w:p w:rsidR="009E0DC6" w:rsidRPr="00CF55C8" w:rsidRDefault="009E0DC6">
      <w:pPr>
        <w:pStyle w:val="a7"/>
        <w:rPr>
          <w:rFonts w:ascii="Times New Roman" w:hAnsi="Times New Roman" w:cs="Times New Roman"/>
          <w:lang w:val="ru-RU"/>
        </w:rPr>
      </w:pPr>
      <w:r>
        <w:rPr>
          <w:rStyle w:val="a9"/>
        </w:rPr>
        <w:footnoteRef/>
      </w:r>
      <w:r w:rsidRPr="005A2641">
        <w:rPr>
          <w:lang w:val="ru-RU"/>
        </w:rPr>
        <w:t xml:space="preserve"> </w:t>
      </w:r>
      <w:r w:rsidRPr="00CF55C8">
        <w:rPr>
          <w:rFonts w:ascii="Times New Roman" w:hAnsi="Times New Roman" w:cs="Times New Roman"/>
          <w:lang w:val="ru-RU"/>
        </w:rPr>
        <w:t xml:space="preserve">Кунах, Ю.В. С трагическое управление предприятием на основе бюджетных моделей </w:t>
      </w:r>
      <w:proofErr w:type="spellStart"/>
      <w:r w:rsidRPr="00CF55C8">
        <w:rPr>
          <w:rFonts w:ascii="Times New Roman" w:hAnsi="Times New Roman" w:cs="Times New Roman"/>
          <w:lang w:val="ru-RU"/>
        </w:rPr>
        <w:t>моделей</w:t>
      </w:r>
      <w:proofErr w:type="spellEnd"/>
      <w:r w:rsidRPr="00CF55C8">
        <w:rPr>
          <w:rFonts w:ascii="Times New Roman" w:hAnsi="Times New Roman" w:cs="Times New Roman"/>
          <w:lang w:val="ru-RU"/>
        </w:rPr>
        <w:t xml:space="preserve">: </w:t>
      </w:r>
      <w:proofErr w:type="spellStart"/>
      <w:r w:rsidRPr="00CF55C8">
        <w:rPr>
          <w:rFonts w:ascii="Times New Roman" w:hAnsi="Times New Roman" w:cs="Times New Roman"/>
          <w:lang w:val="ru-RU"/>
        </w:rPr>
        <w:t>дис</w:t>
      </w:r>
      <w:proofErr w:type="spellEnd"/>
      <w:r w:rsidRPr="00CF55C8">
        <w:rPr>
          <w:rFonts w:ascii="Times New Roman" w:hAnsi="Times New Roman" w:cs="Times New Roman"/>
          <w:lang w:val="ru-RU"/>
        </w:rPr>
        <w:t xml:space="preserve">. канд. </w:t>
      </w:r>
      <w:proofErr w:type="spellStart"/>
      <w:r w:rsidRPr="00CF55C8">
        <w:rPr>
          <w:rFonts w:ascii="Times New Roman" w:hAnsi="Times New Roman" w:cs="Times New Roman"/>
          <w:lang w:val="ru-RU"/>
        </w:rPr>
        <w:t>экон</w:t>
      </w:r>
      <w:proofErr w:type="spellEnd"/>
      <w:r w:rsidRPr="00CF55C8">
        <w:rPr>
          <w:rFonts w:ascii="Times New Roman" w:hAnsi="Times New Roman" w:cs="Times New Roman"/>
          <w:lang w:val="ru-RU"/>
        </w:rPr>
        <w:t>. наук: 08.00.05. - Ставрополь, 2008.</w:t>
      </w:r>
    </w:p>
  </w:footnote>
  <w:footnote w:id="5">
    <w:p w:rsidR="009E0DC6" w:rsidRPr="00CF55C8" w:rsidRDefault="009E0DC6">
      <w:pPr>
        <w:pStyle w:val="a7"/>
        <w:rPr>
          <w:rFonts w:ascii="Times New Roman" w:hAnsi="Times New Roman" w:cs="Times New Roman"/>
        </w:rPr>
      </w:pPr>
      <w:r w:rsidRPr="00CF55C8">
        <w:rPr>
          <w:rStyle w:val="a9"/>
          <w:rFonts w:ascii="Times New Roman" w:hAnsi="Times New Roman" w:cs="Times New Roman"/>
        </w:rPr>
        <w:footnoteRef/>
      </w:r>
      <w:r w:rsidRPr="00CF55C8">
        <w:rPr>
          <w:rFonts w:ascii="Times New Roman" w:hAnsi="Times New Roman" w:cs="Times New Roman"/>
          <w:lang w:val="ru-RU"/>
        </w:rPr>
        <w:t xml:space="preserve"> </w:t>
      </w:r>
      <w:proofErr w:type="spellStart"/>
      <w:r w:rsidRPr="00CF55C8">
        <w:rPr>
          <w:rFonts w:ascii="Times New Roman" w:hAnsi="Times New Roman" w:cs="Times New Roman"/>
          <w:lang w:val="ru-RU"/>
        </w:rPr>
        <w:t>Виханский</w:t>
      </w:r>
      <w:proofErr w:type="spellEnd"/>
      <w:r w:rsidRPr="00CF55C8">
        <w:rPr>
          <w:rFonts w:ascii="Times New Roman" w:hAnsi="Times New Roman" w:cs="Times New Roman"/>
          <w:lang w:val="ru-RU"/>
        </w:rPr>
        <w:t xml:space="preserve">, О.С. Стратегическое управление: учебник. – М.: </w:t>
      </w:r>
      <w:proofErr w:type="spellStart"/>
      <w:r w:rsidRPr="00CF55C8">
        <w:rPr>
          <w:rFonts w:ascii="Times New Roman" w:hAnsi="Times New Roman" w:cs="Times New Roman"/>
          <w:lang w:val="ru-RU"/>
        </w:rPr>
        <w:t>Гардарика</w:t>
      </w:r>
      <w:proofErr w:type="spellEnd"/>
      <w:r w:rsidRPr="00CF55C8">
        <w:rPr>
          <w:rFonts w:ascii="Times New Roman" w:hAnsi="Times New Roman" w:cs="Times New Roman"/>
          <w:lang w:val="ru-RU"/>
        </w:rPr>
        <w:t xml:space="preserve">. </w:t>
      </w:r>
      <w:r w:rsidRPr="00CF55C8">
        <w:rPr>
          <w:rFonts w:ascii="Times New Roman" w:hAnsi="Times New Roman" w:cs="Times New Roman"/>
        </w:rPr>
        <w:t xml:space="preserve">1998. – 296 </w:t>
      </w:r>
      <w:r w:rsidRPr="00CF55C8">
        <w:rPr>
          <w:rFonts w:ascii="Times New Roman" w:hAnsi="Times New Roman" w:cs="Times New Roman"/>
          <w:lang w:val="ru-RU"/>
        </w:rPr>
        <w:t>с</w:t>
      </w:r>
      <w:r w:rsidRPr="00CF55C8">
        <w:rPr>
          <w:rFonts w:ascii="Times New Roman" w:hAnsi="Times New Roman" w:cs="Times New Roman"/>
        </w:rPr>
        <w:t>.</w:t>
      </w:r>
    </w:p>
  </w:footnote>
  <w:footnote w:id="6">
    <w:p w:rsidR="009E0DC6" w:rsidRPr="00CF55C8" w:rsidRDefault="009E0DC6">
      <w:pPr>
        <w:pStyle w:val="a7"/>
        <w:rPr>
          <w:rFonts w:ascii="Times New Roman" w:hAnsi="Times New Roman" w:cs="Times New Roman"/>
        </w:rPr>
      </w:pPr>
      <w:r w:rsidRPr="00CF55C8">
        <w:rPr>
          <w:rStyle w:val="a9"/>
          <w:rFonts w:ascii="Times New Roman" w:hAnsi="Times New Roman" w:cs="Times New Roman"/>
        </w:rPr>
        <w:footnoteRef/>
      </w:r>
      <w:r w:rsidRPr="00CF55C8">
        <w:rPr>
          <w:rFonts w:ascii="Times New Roman" w:hAnsi="Times New Roman" w:cs="Times New Roman"/>
        </w:rPr>
        <w:t xml:space="preserve"> Higgins, J.M. Organizational Policy and Strategic Management. – Chicago: The Dryden Press, 1983. 576p.</w:t>
      </w:r>
    </w:p>
  </w:footnote>
  <w:footnote w:id="7">
    <w:p w:rsidR="009E0DC6" w:rsidRPr="00E86A2C" w:rsidRDefault="009E0DC6">
      <w:pPr>
        <w:pStyle w:val="a7"/>
        <w:rPr>
          <w:lang w:val="ru-RU"/>
        </w:rPr>
      </w:pPr>
      <w:r w:rsidRPr="00CF55C8">
        <w:rPr>
          <w:rStyle w:val="a9"/>
          <w:rFonts w:ascii="Times New Roman" w:hAnsi="Times New Roman" w:cs="Times New Roman"/>
        </w:rPr>
        <w:footnoteRef/>
      </w:r>
      <w:r w:rsidRPr="00CF55C8">
        <w:rPr>
          <w:rFonts w:ascii="Times New Roman" w:hAnsi="Times New Roman" w:cs="Times New Roman"/>
        </w:rPr>
        <w:t xml:space="preserve"> </w:t>
      </w:r>
      <w:proofErr w:type="spellStart"/>
      <w:r w:rsidRPr="00CF55C8">
        <w:rPr>
          <w:rFonts w:ascii="Times New Roman" w:hAnsi="Times New Roman" w:cs="Times New Roman"/>
        </w:rPr>
        <w:t>Shendel</w:t>
      </w:r>
      <w:proofErr w:type="spellEnd"/>
      <w:r w:rsidRPr="00CF55C8">
        <w:rPr>
          <w:rFonts w:ascii="Times New Roman" w:hAnsi="Times New Roman" w:cs="Times New Roman"/>
        </w:rPr>
        <w:t xml:space="preserve"> D.E., Hatten K.J. Business Policy or Strategic Management: A Broader View for an Emerging </w:t>
      </w:r>
      <w:proofErr w:type="spellStart"/>
      <w:r w:rsidRPr="00CF55C8">
        <w:rPr>
          <w:rFonts w:ascii="Times New Roman" w:hAnsi="Times New Roman" w:cs="Times New Roman"/>
        </w:rPr>
        <w:t>Disciplne</w:t>
      </w:r>
      <w:proofErr w:type="spellEnd"/>
      <w:r w:rsidRPr="00CF55C8">
        <w:rPr>
          <w:rFonts w:ascii="Times New Roman" w:hAnsi="Times New Roman" w:cs="Times New Roman"/>
        </w:rPr>
        <w:t xml:space="preserve"> – Academy of Management Proceedings, 1972. </w:t>
      </w:r>
      <w:r w:rsidRPr="00CF55C8">
        <w:rPr>
          <w:rFonts w:ascii="Times New Roman" w:hAnsi="Times New Roman" w:cs="Times New Roman"/>
          <w:lang w:val="ru-RU"/>
        </w:rPr>
        <w:t>432</w:t>
      </w:r>
      <w:r w:rsidRPr="00CF55C8">
        <w:rPr>
          <w:rFonts w:ascii="Times New Roman" w:hAnsi="Times New Roman" w:cs="Times New Roman"/>
        </w:rPr>
        <w:t>p</w:t>
      </w:r>
      <w:r w:rsidRPr="00CF55C8">
        <w:rPr>
          <w:rFonts w:ascii="Times New Roman" w:hAnsi="Times New Roman" w:cs="Times New Roman"/>
          <w:lang w:val="ru-RU"/>
        </w:rPr>
        <w:t>.</w:t>
      </w:r>
    </w:p>
  </w:footnote>
  <w:footnote w:id="8">
    <w:p w:rsidR="009E0DC6" w:rsidRPr="00E86A2C" w:rsidRDefault="009E0DC6">
      <w:pPr>
        <w:pStyle w:val="a7"/>
        <w:rPr>
          <w:lang w:val="ru-RU"/>
        </w:rPr>
      </w:pPr>
      <w:r>
        <w:rPr>
          <w:rStyle w:val="a9"/>
        </w:rPr>
        <w:footnoteRef/>
      </w:r>
      <w:r w:rsidRPr="00E86A2C">
        <w:rPr>
          <w:lang w:val="ru-RU"/>
        </w:rPr>
        <w:t xml:space="preserve"> </w:t>
      </w:r>
      <w:r w:rsidRPr="00CF55C8">
        <w:rPr>
          <w:rFonts w:ascii="Times New Roman" w:hAnsi="Times New Roman" w:cs="Times New Roman"/>
          <w:lang w:val="ru-RU"/>
        </w:rPr>
        <w:t>Зуб А.Т. Стратегический менеджмент: Теория и практика. 2-е изд., доп. – М.: Аспект Пресс, 2004. – 376 с.</w:t>
      </w:r>
    </w:p>
  </w:footnote>
  <w:footnote w:id="9">
    <w:p w:rsidR="009E0DC6" w:rsidRPr="005678F2" w:rsidRDefault="009E0DC6" w:rsidP="005678F2">
      <w:pPr>
        <w:pStyle w:val="a7"/>
        <w:rPr>
          <w:rFonts w:ascii="Times New Roman" w:hAnsi="Times New Roman" w:cs="Times New Roman"/>
          <w:lang w:val="ru-RU"/>
        </w:rPr>
      </w:pPr>
      <w:r w:rsidRPr="005678F2">
        <w:rPr>
          <w:rStyle w:val="a9"/>
          <w:rFonts w:ascii="Times New Roman" w:hAnsi="Times New Roman" w:cs="Times New Roman"/>
        </w:rPr>
        <w:footnoteRef/>
      </w:r>
      <w:r w:rsidRPr="005678F2">
        <w:rPr>
          <w:rFonts w:ascii="Times New Roman" w:hAnsi="Times New Roman" w:cs="Times New Roman"/>
          <w:lang w:val="ru-RU"/>
        </w:rPr>
        <w:t xml:space="preserve"> Новоселова Е.С. Роль и место стратегического управления в механизме управления предприятием </w:t>
      </w:r>
      <w:proofErr w:type="spellStart"/>
      <w:r w:rsidRPr="005678F2">
        <w:rPr>
          <w:rFonts w:ascii="Times New Roman" w:hAnsi="Times New Roman" w:cs="Times New Roman"/>
          <w:lang w:val="ru-RU"/>
        </w:rPr>
        <w:t>аква</w:t>
      </w:r>
      <w:proofErr w:type="spellEnd"/>
      <w:r w:rsidRPr="005678F2">
        <w:rPr>
          <w:rFonts w:ascii="Times New Roman" w:hAnsi="Times New Roman" w:cs="Times New Roman"/>
          <w:lang w:val="ru-RU"/>
        </w:rPr>
        <w:t xml:space="preserve">- и </w:t>
      </w:r>
      <w:proofErr w:type="spellStart"/>
      <w:r w:rsidRPr="005678F2">
        <w:rPr>
          <w:rFonts w:ascii="Times New Roman" w:hAnsi="Times New Roman" w:cs="Times New Roman"/>
          <w:lang w:val="ru-RU"/>
        </w:rPr>
        <w:t>марикультуры</w:t>
      </w:r>
      <w:proofErr w:type="spellEnd"/>
      <w:r w:rsidRPr="005678F2">
        <w:rPr>
          <w:rFonts w:ascii="Times New Roman" w:hAnsi="Times New Roman" w:cs="Times New Roman"/>
          <w:lang w:val="ru-RU"/>
        </w:rPr>
        <w:t xml:space="preserve"> / Е.С. Новоселова // Научные труды Дальневосточного государственного технического </w:t>
      </w:r>
      <w:proofErr w:type="spellStart"/>
      <w:r w:rsidRPr="005678F2">
        <w:rPr>
          <w:rFonts w:ascii="Times New Roman" w:hAnsi="Times New Roman" w:cs="Times New Roman"/>
          <w:lang w:val="ru-RU"/>
        </w:rPr>
        <w:t>рыбохозяйственного</w:t>
      </w:r>
      <w:proofErr w:type="spellEnd"/>
      <w:r w:rsidRPr="005678F2">
        <w:rPr>
          <w:rFonts w:ascii="Times New Roman" w:hAnsi="Times New Roman" w:cs="Times New Roman"/>
          <w:lang w:val="ru-RU"/>
        </w:rPr>
        <w:t xml:space="preserve"> университета. – 2008. №20. – С. 338. </w:t>
      </w:r>
    </w:p>
  </w:footnote>
  <w:footnote w:id="10">
    <w:p w:rsidR="009E0DC6" w:rsidRPr="005678F2" w:rsidRDefault="009E0DC6" w:rsidP="005678F2">
      <w:pPr>
        <w:pStyle w:val="a7"/>
        <w:rPr>
          <w:rFonts w:ascii="Times New Roman" w:hAnsi="Times New Roman" w:cs="Times New Roman"/>
          <w:lang w:val="ru-RU"/>
        </w:rPr>
      </w:pPr>
      <w:r w:rsidRPr="005678F2">
        <w:rPr>
          <w:rStyle w:val="a9"/>
          <w:rFonts w:ascii="Times New Roman" w:hAnsi="Times New Roman" w:cs="Times New Roman"/>
        </w:rPr>
        <w:footnoteRef/>
      </w:r>
      <w:r w:rsidRPr="005678F2">
        <w:rPr>
          <w:rFonts w:ascii="Times New Roman" w:hAnsi="Times New Roman" w:cs="Times New Roman"/>
          <w:lang w:val="ru-RU"/>
        </w:rPr>
        <w:t xml:space="preserve">  Новоселова Е.С. Роль и место стратегического управления в механизме управления предприятием </w:t>
      </w:r>
      <w:proofErr w:type="spellStart"/>
      <w:r w:rsidRPr="005678F2">
        <w:rPr>
          <w:rFonts w:ascii="Times New Roman" w:hAnsi="Times New Roman" w:cs="Times New Roman"/>
          <w:lang w:val="ru-RU"/>
        </w:rPr>
        <w:t>аква</w:t>
      </w:r>
      <w:proofErr w:type="spellEnd"/>
      <w:r w:rsidRPr="005678F2">
        <w:rPr>
          <w:rFonts w:ascii="Times New Roman" w:hAnsi="Times New Roman" w:cs="Times New Roman"/>
          <w:lang w:val="ru-RU"/>
        </w:rPr>
        <w:t xml:space="preserve">- и </w:t>
      </w:r>
      <w:proofErr w:type="spellStart"/>
      <w:r w:rsidRPr="005678F2">
        <w:rPr>
          <w:rFonts w:ascii="Times New Roman" w:hAnsi="Times New Roman" w:cs="Times New Roman"/>
          <w:lang w:val="ru-RU"/>
        </w:rPr>
        <w:t>марикультуры</w:t>
      </w:r>
      <w:proofErr w:type="spellEnd"/>
      <w:r w:rsidRPr="005678F2">
        <w:rPr>
          <w:rFonts w:ascii="Times New Roman" w:hAnsi="Times New Roman" w:cs="Times New Roman"/>
          <w:lang w:val="ru-RU"/>
        </w:rPr>
        <w:t>. С. 339</w:t>
      </w:r>
    </w:p>
  </w:footnote>
  <w:footnote w:id="11">
    <w:p w:rsidR="009E0DC6" w:rsidRPr="005678F2" w:rsidRDefault="009E0DC6" w:rsidP="005678F2">
      <w:pPr>
        <w:pStyle w:val="a7"/>
        <w:rPr>
          <w:rFonts w:ascii="Times New Roman" w:hAnsi="Times New Roman" w:cs="Times New Roman"/>
          <w:lang w:val="ru-RU"/>
        </w:rPr>
      </w:pPr>
      <w:r w:rsidRPr="005678F2">
        <w:rPr>
          <w:rStyle w:val="a9"/>
          <w:rFonts w:ascii="Times New Roman" w:hAnsi="Times New Roman" w:cs="Times New Roman"/>
        </w:rPr>
        <w:footnoteRef/>
      </w:r>
      <w:r w:rsidRPr="005678F2">
        <w:rPr>
          <w:rFonts w:ascii="Times New Roman" w:hAnsi="Times New Roman" w:cs="Times New Roman"/>
          <w:lang w:val="ru-RU"/>
        </w:rPr>
        <w:t xml:space="preserve"> Новоселова Е.С. Роль и место стратегического управления в механизме управления предприятием </w:t>
      </w:r>
      <w:proofErr w:type="spellStart"/>
      <w:r w:rsidRPr="005678F2">
        <w:rPr>
          <w:rFonts w:ascii="Times New Roman" w:hAnsi="Times New Roman" w:cs="Times New Roman"/>
          <w:lang w:val="ru-RU"/>
        </w:rPr>
        <w:t>аква</w:t>
      </w:r>
      <w:proofErr w:type="spellEnd"/>
      <w:r w:rsidRPr="005678F2">
        <w:rPr>
          <w:rFonts w:ascii="Times New Roman" w:hAnsi="Times New Roman" w:cs="Times New Roman"/>
          <w:lang w:val="ru-RU"/>
        </w:rPr>
        <w:t xml:space="preserve">- и </w:t>
      </w:r>
      <w:proofErr w:type="spellStart"/>
      <w:r w:rsidRPr="005678F2">
        <w:rPr>
          <w:rFonts w:ascii="Times New Roman" w:hAnsi="Times New Roman" w:cs="Times New Roman"/>
          <w:lang w:val="ru-RU"/>
        </w:rPr>
        <w:t>марикультуры</w:t>
      </w:r>
      <w:proofErr w:type="spellEnd"/>
      <w:r w:rsidRPr="005678F2">
        <w:rPr>
          <w:rFonts w:ascii="Times New Roman" w:hAnsi="Times New Roman" w:cs="Times New Roman"/>
          <w:lang w:val="ru-RU"/>
        </w:rPr>
        <w:t>. С. 339</w:t>
      </w:r>
    </w:p>
  </w:footnote>
  <w:footnote w:id="12">
    <w:p w:rsidR="009E0DC6" w:rsidRPr="005678F2" w:rsidRDefault="009E0DC6" w:rsidP="005678F2">
      <w:pPr>
        <w:pStyle w:val="a7"/>
        <w:rPr>
          <w:rFonts w:ascii="Times New Roman" w:hAnsi="Times New Roman" w:cs="Times New Roman"/>
          <w:lang w:val="ru-RU"/>
        </w:rPr>
      </w:pPr>
      <w:r w:rsidRPr="005678F2">
        <w:rPr>
          <w:rStyle w:val="a9"/>
          <w:rFonts w:ascii="Times New Roman" w:hAnsi="Times New Roman" w:cs="Times New Roman"/>
        </w:rPr>
        <w:footnoteRef/>
      </w:r>
      <w:r w:rsidRPr="005678F2">
        <w:rPr>
          <w:rFonts w:ascii="Times New Roman" w:hAnsi="Times New Roman" w:cs="Times New Roman"/>
          <w:lang w:val="ru-RU"/>
        </w:rPr>
        <w:t xml:space="preserve"> </w:t>
      </w:r>
      <w:r w:rsidRPr="005678F2">
        <w:rPr>
          <w:rFonts w:ascii="Times New Roman" w:hAnsi="Times New Roman" w:cs="Times New Roman"/>
        </w:rPr>
        <w:t>Bain</w:t>
      </w:r>
      <w:r w:rsidRPr="005678F2">
        <w:rPr>
          <w:rFonts w:ascii="Times New Roman" w:hAnsi="Times New Roman" w:cs="Times New Roman"/>
          <w:lang w:val="ru-RU"/>
        </w:rPr>
        <w:t>&amp;</w:t>
      </w:r>
      <w:r w:rsidRPr="005678F2">
        <w:rPr>
          <w:rFonts w:ascii="Times New Roman" w:hAnsi="Times New Roman" w:cs="Times New Roman"/>
        </w:rPr>
        <w:t>Company</w:t>
      </w:r>
      <w:r w:rsidRPr="005678F2">
        <w:rPr>
          <w:rFonts w:ascii="Times New Roman" w:hAnsi="Times New Roman" w:cs="Times New Roman"/>
          <w:lang w:val="ru-RU"/>
        </w:rPr>
        <w:t xml:space="preserve">. </w:t>
      </w:r>
      <w:r w:rsidRPr="005678F2">
        <w:rPr>
          <w:rFonts w:ascii="Times New Roman" w:hAnsi="Times New Roman" w:cs="Times New Roman"/>
        </w:rPr>
        <w:t>Management</w:t>
      </w:r>
      <w:r w:rsidRPr="005678F2">
        <w:rPr>
          <w:rFonts w:ascii="Times New Roman" w:hAnsi="Times New Roman" w:cs="Times New Roman"/>
          <w:lang w:val="ru-RU"/>
        </w:rPr>
        <w:t xml:space="preserve"> </w:t>
      </w:r>
      <w:r w:rsidRPr="005678F2">
        <w:rPr>
          <w:rFonts w:ascii="Times New Roman" w:hAnsi="Times New Roman" w:cs="Times New Roman"/>
        </w:rPr>
        <w:t>Tools</w:t>
      </w:r>
      <w:r w:rsidRPr="005678F2">
        <w:rPr>
          <w:rFonts w:ascii="Times New Roman" w:hAnsi="Times New Roman" w:cs="Times New Roman"/>
          <w:lang w:val="ru-RU"/>
        </w:rPr>
        <w:t xml:space="preserve"> </w:t>
      </w:r>
      <w:r w:rsidRPr="005678F2">
        <w:rPr>
          <w:rFonts w:ascii="Times New Roman" w:hAnsi="Times New Roman" w:cs="Times New Roman"/>
        </w:rPr>
        <w:t>and</w:t>
      </w:r>
      <w:r w:rsidRPr="005678F2">
        <w:rPr>
          <w:rFonts w:ascii="Times New Roman" w:hAnsi="Times New Roman" w:cs="Times New Roman"/>
          <w:lang w:val="ru-RU"/>
        </w:rPr>
        <w:t xml:space="preserve"> </w:t>
      </w:r>
      <w:r w:rsidRPr="005678F2">
        <w:rPr>
          <w:rFonts w:ascii="Times New Roman" w:hAnsi="Times New Roman" w:cs="Times New Roman"/>
        </w:rPr>
        <w:t>Trends</w:t>
      </w:r>
      <w:r w:rsidRPr="005678F2">
        <w:rPr>
          <w:rFonts w:ascii="Times New Roman" w:hAnsi="Times New Roman" w:cs="Times New Roman"/>
          <w:lang w:val="ru-RU"/>
        </w:rPr>
        <w:t xml:space="preserve"> 2009.</w:t>
      </w:r>
    </w:p>
  </w:footnote>
  <w:footnote w:id="13">
    <w:p w:rsidR="009E0DC6" w:rsidRPr="00CF55C8" w:rsidRDefault="009E0DC6">
      <w:pPr>
        <w:pStyle w:val="a7"/>
        <w:rPr>
          <w:rFonts w:ascii="Times New Roman" w:hAnsi="Times New Roman" w:cs="Times New Roman"/>
          <w:lang w:val="ru-RU"/>
        </w:rPr>
      </w:pPr>
      <w:r>
        <w:rPr>
          <w:rStyle w:val="a9"/>
        </w:rPr>
        <w:footnoteRef/>
      </w:r>
      <w:r w:rsidRPr="00125943">
        <w:rPr>
          <w:lang w:val="ru-RU"/>
        </w:rPr>
        <w:t xml:space="preserve"> </w:t>
      </w:r>
      <w:r w:rsidRPr="00CF55C8">
        <w:rPr>
          <w:rFonts w:ascii="Times New Roman" w:hAnsi="Times New Roman" w:cs="Times New Roman"/>
          <w:lang w:val="ru-RU"/>
        </w:rPr>
        <w:t>Каплан Р., Нортон Д. Организация, ориентированная на стратегию. Как в новой бизнес-среде преуспевают организации, применяющие сбалансированную систему показателей: пер. с англ. – М.: Олимп-Бизнес. 2004. – 416 с.</w:t>
      </w:r>
    </w:p>
  </w:footnote>
  <w:footnote w:id="14">
    <w:p w:rsidR="009E0DC6" w:rsidRPr="00CF55C8" w:rsidRDefault="009E0DC6">
      <w:pPr>
        <w:pStyle w:val="a7"/>
        <w:rPr>
          <w:rFonts w:ascii="Times New Roman" w:hAnsi="Times New Roman" w:cs="Times New Roman"/>
          <w:lang w:val="ru-RU"/>
        </w:rPr>
      </w:pPr>
      <w:r w:rsidRPr="00CF55C8">
        <w:rPr>
          <w:rStyle w:val="a9"/>
          <w:rFonts w:ascii="Times New Roman" w:hAnsi="Times New Roman" w:cs="Times New Roman"/>
        </w:rPr>
        <w:footnoteRef/>
      </w:r>
      <w:r w:rsidRPr="00CF55C8">
        <w:rPr>
          <w:rFonts w:ascii="Times New Roman" w:hAnsi="Times New Roman" w:cs="Times New Roman"/>
          <w:lang w:val="ru-RU"/>
        </w:rPr>
        <w:t xml:space="preserve"> Ивашкевич, В.Б. Бухгалтерский управленческий учет: учебник для вузов. – М.: </w:t>
      </w:r>
      <w:proofErr w:type="spellStart"/>
      <w:r w:rsidRPr="00CF55C8">
        <w:rPr>
          <w:rFonts w:ascii="Times New Roman" w:hAnsi="Times New Roman" w:cs="Times New Roman"/>
          <w:lang w:val="ru-RU"/>
        </w:rPr>
        <w:t>Экономистъ</w:t>
      </w:r>
      <w:proofErr w:type="spellEnd"/>
      <w:r w:rsidRPr="00CF55C8">
        <w:rPr>
          <w:rFonts w:ascii="Times New Roman" w:hAnsi="Times New Roman" w:cs="Times New Roman"/>
          <w:lang w:val="ru-RU"/>
        </w:rPr>
        <w:t>, 2006. – 619 с.</w:t>
      </w:r>
    </w:p>
  </w:footnote>
  <w:footnote w:id="15">
    <w:p w:rsidR="009E0DC6" w:rsidRPr="00125943" w:rsidRDefault="009E0DC6">
      <w:pPr>
        <w:pStyle w:val="a7"/>
        <w:rPr>
          <w:lang w:val="ru-RU"/>
        </w:rPr>
      </w:pPr>
      <w:r w:rsidRPr="00CF55C8">
        <w:rPr>
          <w:rStyle w:val="a9"/>
          <w:rFonts w:ascii="Times New Roman" w:hAnsi="Times New Roman" w:cs="Times New Roman"/>
        </w:rPr>
        <w:footnoteRef/>
      </w:r>
      <w:r w:rsidRPr="00CF55C8">
        <w:rPr>
          <w:rFonts w:ascii="Times New Roman" w:hAnsi="Times New Roman" w:cs="Times New Roman"/>
          <w:lang w:val="ru-RU"/>
        </w:rPr>
        <w:t xml:space="preserve"> </w:t>
      </w:r>
      <w:proofErr w:type="spellStart"/>
      <w:r w:rsidRPr="00CF55C8">
        <w:rPr>
          <w:rFonts w:ascii="Times New Roman" w:hAnsi="Times New Roman" w:cs="Times New Roman"/>
          <w:lang w:val="ru-RU"/>
        </w:rPr>
        <w:t>Шим</w:t>
      </w:r>
      <w:proofErr w:type="spellEnd"/>
      <w:r w:rsidRPr="00CF55C8">
        <w:rPr>
          <w:rFonts w:ascii="Times New Roman" w:hAnsi="Times New Roman" w:cs="Times New Roman"/>
          <w:lang w:val="ru-RU"/>
        </w:rPr>
        <w:t xml:space="preserve">, Д.К., </w:t>
      </w:r>
      <w:proofErr w:type="spellStart"/>
      <w:r w:rsidRPr="00CF55C8">
        <w:rPr>
          <w:rFonts w:ascii="Times New Roman" w:hAnsi="Times New Roman" w:cs="Times New Roman"/>
          <w:lang w:val="ru-RU"/>
        </w:rPr>
        <w:t>Сигел</w:t>
      </w:r>
      <w:proofErr w:type="spellEnd"/>
      <w:r w:rsidRPr="00CF55C8">
        <w:rPr>
          <w:rFonts w:ascii="Times New Roman" w:hAnsi="Times New Roman" w:cs="Times New Roman"/>
          <w:lang w:val="ru-RU"/>
        </w:rPr>
        <w:t xml:space="preserve"> Д.Г. Методы управления стоимостью и анализа затрат. – М.: Филин, 2007. – 344 с.</w:t>
      </w:r>
    </w:p>
  </w:footnote>
  <w:footnote w:id="16">
    <w:p w:rsidR="009E0DC6" w:rsidRPr="00F903E6" w:rsidRDefault="009E0DC6" w:rsidP="00CF55C8">
      <w:pPr>
        <w:spacing w:line="240" w:lineRule="auto"/>
        <w:jc w:val="both"/>
        <w:rPr>
          <w:rFonts w:ascii="Times New Roman" w:hAnsi="Times New Roman" w:cs="Times New Roman"/>
          <w:sz w:val="20"/>
          <w:szCs w:val="20"/>
          <w:lang w:val="ru-RU"/>
        </w:rPr>
      </w:pPr>
      <w:r w:rsidRPr="00CF55C8">
        <w:rPr>
          <w:rStyle w:val="a9"/>
          <w:rFonts w:ascii="Times New Roman" w:hAnsi="Times New Roman" w:cs="Times New Roman"/>
          <w:sz w:val="20"/>
          <w:szCs w:val="20"/>
        </w:rPr>
        <w:footnoteRef/>
      </w:r>
      <w:r w:rsidRPr="00CF55C8">
        <w:rPr>
          <w:rFonts w:ascii="Times New Roman" w:hAnsi="Times New Roman" w:cs="Times New Roman"/>
          <w:sz w:val="20"/>
          <w:szCs w:val="20"/>
          <w:lang w:val="ru-RU"/>
        </w:rPr>
        <w:t xml:space="preserve"> </w:t>
      </w:r>
      <w:r w:rsidRPr="00CF55C8">
        <w:rPr>
          <w:rFonts w:ascii="Times New Roman" w:hAnsi="Times New Roman" w:cs="Times New Roman"/>
          <w:sz w:val="20"/>
          <w:lang w:val="ru-RU"/>
        </w:rPr>
        <w:t xml:space="preserve">Сутягин В.Ю. </w:t>
      </w:r>
      <w:r w:rsidRPr="00F903E6">
        <w:rPr>
          <w:rFonts w:ascii="Times New Roman" w:hAnsi="Times New Roman" w:cs="Times New Roman"/>
          <w:sz w:val="20"/>
          <w:lang w:val="ru-RU"/>
        </w:rPr>
        <w:t xml:space="preserve">Сбалансированная система показателей как эффективный инструмент реализации стратегии предприятия // </w:t>
      </w:r>
      <w:r w:rsidRPr="00F903E6">
        <w:rPr>
          <w:rFonts w:ascii="Times New Roman" w:hAnsi="Times New Roman" w:cs="Times New Roman"/>
          <w:sz w:val="20"/>
        </w:rPr>
        <w:t>URL</w:t>
      </w:r>
      <w:r w:rsidRPr="00F903E6">
        <w:rPr>
          <w:rFonts w:ascii="Times New Roman" w:hAnsi="Times New Roman" w:cs="Times New Roman"/>
          <w:sz w:val="20"/>
          <w:lang w:val="ru-RU"/>
        </w:rPr>
        <w:t xml:space="preserve">: </w:t>
      </w:r>
      <w:hyperlink r:id="rId1" w:history="1">
        <w:r w:rsidR="00F903E6" w:rsidRPr="00F903E6">
          <w:rPr>
            <w:rStyle w:val="af8"/>
            <w:rFonts w:ascii="Times New Roman" w:hAnsi="Times New Roman" w:cs="Times New Roman"/>
            <w:color w:val="auto"/>
            <w:sz w:val="20"/>
          </w:rPr>
          <w:t>https</w:t>
        </w:r>
        <w:r w:rsidR="00F903E6" w:rsidRPr="00F903E6">
          <w:rPr>
            <w:rStyle w:val="af8"/>
            <w:rFonts w:ascii="Times New Roman" w:hAnsi="Times New Roman" w:cs="Times New Roman"/>
            <w:color w:val="auto"/>
            <w:sz w:val="20"/>
            <w:lang w:val="ru-RU"/>
          </w:rPr>
          <w:t>://</w:t>
        </w:r>
        <w:proofErr w:type="spellStart"/>
        <w:r w:rsidR="00F903E6" w:rsidRPr="00F903E6">
          <w:rPr>
            <w:rStyle w:val="af8"/>
            <w:rFonts w:ascii="Times New Roman" w:hAnsi="Times New Roman" w:cs="Times New Roman"/>
            <w:color w:val="auto"/>
            <w:sz w:val="20"/>
          </w:rPr>
          <w:t>cyberleninka</w:t>
        </w:r>
        <w:proofErr w:type="spellEnd"/>
        <w:r w:rsidR="00F903E6" w:rsidRPr="00F903E6">
          <w:rPr>
            <w:rStyle w:val="af8"/>
            <w:rFonts w:ascii="Times New Roman" w:hAnsi="Times New Roman" w:cs="Times New Roman"/>
            <w:color w:val="auto"/>
            <w:sz w:val="20"/>
            <w:lang w:val="ru-RU"/>
          </w:rPr>
          <w:t>.</w:t>
        </w:r>
        <w:proofErr w:type="spellStart"/>
        <w:r w:rsidR="00F903E6" w:rsidRPr="00F903E6">
          <w:rPr>
            <w:rStyle w:val="af8"/>
            <w:rFonts w:ascii="Times New Roman" w:hAnsi="Times New Roman" w:cs="Times New Roman"/>
            <w:color w:val="auto"/>
            <w:sz w:val="20"/>
          </w:rPr>
          <w:t>ru</w:t>
        </w:r>
        <w:proofErr w:type="spellEnd"/>
        <w:r w:rsidR="00F903E6" w:rsidRPr="00F903E6">
          <w:rPr>
            <w:rStyle w:val="af8"/>
            <w:rFonts w:ascii="Times New Roman" w:hAnsi="Times New Roman" w:cs="Times New Roman"/>
            <w:color w:val="auto"/>
            <w:sz w:val="20"/>
            <w:lang w:val="ru-RU"/>
          </w:rPr>
          <w:t>/</w:t>
        </w:r>
        <w:r w:rsidR="00F903E6" w:rsidRPr="00F903E6">
          <w:rPr>
            <w:rStyle w:val="af8"/>
            <w:rFonts w:ascii="Times New Roman" w:hAnsi="Times New Roman" w:cs="Times New Roman"/>
            <w:color w:val="auto"/>
            <w:sz w:val="20"/>
          </w:rPr>
          <w:t>article</w:t>
        </w:r>
        <w:r w:rsidR="00F903E6" w:rsidRPr="00F903E6">
          <w:rPr>
            <w:rStyle w:val="af8"/>
            <w:rFonts w:ascii="Times New Roman" w:hAnsi="Times New Roman" w:cs="Times New Roman"/>
            <w:color w:val="auto"/>
            <w:sz w:val="20"/>
            <w:lang w:val="ru-RU"/>
          </w:rPr>
          <w:t>/</w:t>
        </w:r>
        <w:r w:rsidR="00F903E6" w:rsidRPr="00F903E6">
          <w:rPr>
            <w:rStyle w:val="af8"/>
            <w:rFonts w:ascii="Times New Roman" w:hAnsi="Times New Roman" w:cs="Times New Roman"/>
            <w:color w:val="auto"/>
            <w:sz w:val="20"/>
          </w:rPr>
          <w:t>v</w:t>
        </w:r>
        <w:r w:rsidR="00F903E6" w:rsidRPr="00F903E6">
          <w:rPr>
            <w:rStyle w:val="af8"/>
            <w:rFonts w:ascii="Times New Roman" w:hAnsi="Times New Roman" w:cs="Times New Roman"/>
            <w:color w:val="auto"/>
            <w:sz w:val="20"/>
            <w:lang w:val="ru-RU"/>
          </w:rPr>
          <w:t>/</w:t>
        </w:r>
        <w:proofErr w:type="spellStart"/>
        <w:r w:rsidR="00F903E6" w:rsidRPr="00F903E6">
          <w:rPr>
            <w:rStyle w:val="af8"/>
            <w:rFonts w:ascii="Times New Roman" w:hAnsi="Times New Roman" w:cs="Times New Roman"/>
            <w:color w:val="auto"/>
            <w:sz w:val="20"/>
          </w:rPr>
          <w:t>sbalansirovannaya</w:t>
        </w:r>
        <w:proofErr w:type="spellEnd"/>
        <w:r w:rsidR="00F903E6" w:rsidRPr="00F903E6">
          <w:rPr>
            <w:rStyle w:val="af8"/>
            <w:rFonts w:ascii="Times New Roman" w:hAnsi="Times New Roman" w:cs="Times New Roman"/>
            <w:color w:val="auto"/>
            <w:sz w:val="20"/>
            <w:lang w:val="ru-RU"/>
          </w:rPr>
          <w:t>-</w:t>
        </w:r>
        <w:proofErr w:type="spellStart"/>
        <w:r w:rsidR="00F903E6" w:rsidRPr="00F903E6">
          <w:rPr>
            <w:rStyle w:val="af8"/>
            <w:rFonts w:ascii="Times New Roman" w:hAnsi="Times New Roman" w:cs="Times New Roman"/>
            <w:color w:val="auto"/>
            <w:sz w:val="20"/>
          </w:rPr>
          <w:t>sistema</w:t>
        </w:r>
        <w:proofErr w:type="spellEnd"/>
        <w:r w:rsidR="00F903E6" w:rsidRPr="00F903E6">
          <w:rPr>
            <w:rStyle w:val="af8"/>
            <w:rFonts w:ascii="Times New Roman" w:hAnsi="Times New Roman" w:cs="Times New Roman"/>
            <w:color w:val="auto"/>
            <w:sz w:val="20"/>
            <w:lang w:val="ru-RU"/>
          </w:rPr>
          <w:t>-</w:t>
        </w:r>
        <w:proofErr w:type="spellStart"/>
        <w:r w:rsidR="00F903E6" w:rsidRPr="00F903E6">
          <w:rPr>
            <w:rStyle w:val="af8"/>
            <w:rFonts w:ascii="Times New Roman" w:hAnsi="Times New Roman" w:cs="Times New Roman"/>
            <w:color w:val="auto"/>
            <w:sz w:val="20"/>
          </w:rPr>
          <w:t>pokazateley</w:t>
        </w:r>
        <w:proofErr w:type="spellEnd"/>
        <w:r w:rsidR="00F903E6" w:rsidRPr="00F903E6">
          <w:rPr>
            <w:rStyle w:val="af8"/>
            <w:rFonts w:ascii="Times New Roman" w:hAnsi="Times New Roman" w:cs="Times New Roman"/>
            <w:color w:val="auto"/>
            <w:sz w:val="20"/>
            <w:lang w:val="ru-RU"/>
          </w:rPr>
          <w:t>-</w:t>
        </w:r>
        <w:proofErr w:type="spellStart"/>
        <w:r w:rsidR="00F903E6" w:rsidRPr="00F903E6">
          <w:rPr>
            <w:rStyle w:val="af8"/>
            <w:rFonts w:ascii="Times New Roman" w:hAnsi="Times New Roman" w:cs="Times New Roman"/>
            <w:color w:val="auto"/>
            <w:sz w:val="20"/>
          </w:rPr>
          <w:t>kak</w:t>
        </w:r>
        <w:proofErr w:type="spellEnd"/>
        <w:r w:rsidR="00F903E6" w:rsidRPr="00F903E6">
          <w:rPr>
            <w:rStyle w:val="af8"/>
            <w:rFonts w:ascii="Times New Roman" w:hAnsi="Times New Roman" w:cs="Times New Roman"/>
            <w:color w:val="auto"/>
            <w:sz w:val="20"/>
            <w:lang w:val="ru-RU"/>
          </w:rPr>
          <w:t>-</w:t>
        </w:r>
        <w:proofErr w:type="spellStart"/>
        <w:r w:rsidR="00F903E6" w:rsidRPr="00F903E6">
          <w:rPr>
            <w:rStyle w:val="af8"/>
            <w:rFonts w:ascii="Times New Roman" w:hAnsi="Times New Roman" w:cs="Times New Roman"/>
            <w:color w:val="auto"/>
            <w:sz w:val="20"/>
          </w:rPr>
          <w:t>effektivnyy</w:t>
        </w:r>
        <w:proofErr w:type="spellEnd"/>
        <w:r w:rsidR="00F903E6" w:rsidRPr="00F903E6">
          <w:rPr>
            <w:rStyle w:val="af8"/>
            <w:rFonts w:ascii="Times New Roman" w:hAnsi="Times New Roman" w:cs="Times New Roman"/>
            <w:color w:val="auto"/>
            <w:sz w:val="20"/>
            <w:lang w:val="ru-RU"/>
          </w:rPr>
          <w:t>-</w:t>
        </w:r>
        <w:r w:rsidR="00F903E6" w:rsidRPr="00F903E6">
          <w:rPr>
            <w:rStyle w:val="af8"/>
            <w:rFonts w:ascii="Times New Roman" w:hAnsi="Times New Roman" w:cs="Times New Roman"/>
            <w:color w:val="auto"/>
            <w:sz w:val="20"/>
          </w:rPr>
          <w:t>instrument</w:t>
        </w:r>
        <w:r w:rsidR="00F903E6" w:rsidRPr="00F903E6">
          <w:rPr>
            <w:rStyle w:val="af8"/>
            <w:rFonts w:ascii="Times New Roman" w:hAnsi="Times New Roman" w:cs="Times New Roman"/>
            <w:color w:val="auto"/>
            <w:sz w:val="20"/>
            <w:lang w:val="ru-RU"/>
          </w:rPr>
          <w:t>-</w:t>
        </w:r>
        <w:proofErr w:type="spellStart"/>
        <w:r w:rsidR="00F903E6" w:rsidRPr="00F903E6">
          <w:rPr>
            <w:rStyle w:val="af8"/>
            <w:rFonts w:ascii="Times New Roman" w:hAnsi="Times New Roman" w:cs="Times New Roman"/>
            <w:color w:val="auto"/>
            <w:sz w:val="20"/>
          </w:rPr>
          <w:t>realizatsii</w:t>
        </w:r>
        <w:proofErr w:type="spellEnd"/>
        <w:r w:rsidR="00F903E6" w:rsidRPr="00F903E6">
          <w:rPr>
            <w:rStyle w:val="af8"/>
            <w:rFonts w:ascii="Times New Roman" w:hAnsi="Times New Roman" w:cs="Times New Roman"/>
            <w:color w:val="auto"/>
            <w:sz w:val="20"/>
            <w:lang w:val="ru-RU"/>
          </w:rPr>
          <w:t>-</w:t>
        </w:r>
        <w:proofErr w:type="spellStart"/>
        <w:r w:rsidR="00F903E6" w:rsidRPr="00F903E6">
          <w:rPr>
            <w:rStyle w:val="af8"/>
            <w:rFonts w:ascii="Times New Roman" w:hAnsi="Times New Roman" w:cs="Times New Roman"/>
            <w:color w:val="auto"/>
            <w:sz w:val="20"/>
          </w:rPr>
          <w:t>strategii</w:t>
        </w:r>
        <w:proofErr w:type="spellEnd"/>
        <w:r w:rsidR="00F903E6" w:rsidRPr="00F903E6">
          <w:rPr>
            <w:rStyle w:val="af8"/>
            <w:rFonts w:ascii="Times New Roman" w:hAnsi="Times New Roman" w:cs="Times New Roman"/>
            <w:color w:val="auto"/>
            <w:sz w:val="20"/>
            <w:lang w:val="ru-RU"/>
          </w:rPr>
          <w:t>-</w:t>
        </w:r>
        <w:proofErr w:type="spellStart"/>
        <w:r w:rsidR="00F903E6" w:rsidRPr="00F903E6">
          <w:rPr>
            <w:rStyle w:val="af8"/>
            <w:rFonts w:ascii="Times New Roman" w:hAnsi="Times New Roman" w:cs="Times New Roman"/>
            <w:color w:val="auto"/>
            <w:sz w:val="20"/>
          </w:rPr>
          <w:t>razvitiya</w:t>
        </w:r>
        <w:proofErr w:type="spellEnd"/>
        <w:r w:rsidR="00F903E6" w:rsidRPr="00F903E6">
          <w:rPr>
            <w:rStyle w:val="af8"/>
            <w:rFonts w:ascii="Times New Roman" w:hAnsi="Times New Roman" w:cs="Times New Roman"/>
            <w:color w:val="auto"/>
            <w:sz w:val="20"/>
            <w:lang w:val="ru-RU"/>
          </w:rPr>
          <w:t>-</w:t>
        </w:r>
        <w:proofErr w:type="spellStart"/>
        <w:r w:rsidR="00F903E6" w:rsidRPr="00F903E6">
          <w:rPr>
            <w:rStyle w:val="af8"/>
            <w:rFonts w:ascii="Times New Roman" w:hAnsi="Times New Roman" w:cs="Times New Roman"/>
            <w:color w:val="auto"/>
            <w:sz w:val="20"/>
          </w:rPr>
          <w:t>predpriyatiya</w:t>
        </w:r>
        <w:proofErr w:type="spellEnd"/>
      </w:hyperlink>
      <w:r w:rsidR="00F903E6" w:rsidRPr="00F903E6">
        <w:rPr>
          <w:rFonts w:ascii="Times New Roman" w:hAnsi="Times New Roman" w:cs="Times New Roman"/>
          <w:sz w:val="20"/>
          <w:lang w:val="ru-RU"/>
        </w:rPr>
        <w:t xml:space="preserve"> (дата </w:t>
      </w:r>
      <w:r w:rsidR="00F903E6">
        <w:rPr>
          <w:rFonts w:ascii="Times New Roman" w:hAnsi="Times New Roman" w:cs="Times New Roman"/>
          <w:sz w:val="20"/>
          <w:lang w:val="ru-RU"/>
        </w:rPr>
        <w:t>обращения: 19.10.2017)</w:t>
      </w:r>
    </w:p>
    <w:p w:rsidR="009E0DC6" w:rsidRPr="00CF55C8" w:rsidRDefault="009E0DC6">
      <w:pPr>
        <w:pStyle w:val="a7"/>
        <w:rPr>
          <w:lang w:val="ru-RU"/>
        </w:rPr>
      </w:pPr>
    </w:p>
  </w:footnote>
  <w:footnote w:id="17">
    <w:p w:rsidR="009E0DC6" w:rsidRPr="005678F2" w:rsidRDefault="009E0DC6" w:rsidP="005678F2">
      <w:pPr>
        <w:pStyle w:val="a7"/>
        <w:rPr>
          <w:rFonts w:ascii="Times New Roman" w:hAnsi="Times New Roman" w:cs="Times New Roman"/>
          <w:lang w:val="ru-RU"/>
        </w:rPr>
      </w:pPr>
      <w:r w:rsidRPr="005678F2">
        <w:rPr>
          <w:rStyle w:val="a9"/>
          <w:rFonts w:ascii="Times New Roman" w:hAnsi="Times New Roman" w:cs="Times New Roman"/>
        </w:rPr>
        <w:footnoteRef/>
      </w:r>
      <w:r w:rsidRPr="005678F2">
        <w:rPr>
          <w:rFonts w:ascii="Times New Roman" w:hAnsi="Times New Roman" w:cs="Times New Roman"/>
          <w:lang w:val="ru-RU"/>
        </w:rPr>
        <w:t xml:space="preserve"> Бойко Н.Е. Интеграция сбалансированной системы показателей в систему управления предприятием // Известия Российского педагогического университета им. А.И. Герцена. 2007. №43. С.58-60.</w:t>
      </w:r>
    </w:p>
  </w:footnote>
  <w:footnote w:id="18">
    <w:p w:rsidR="00B95B88" w:rsidRPr="005678F2" w:rsidRDefault="009E0DC6" w:rsidP="00B95B88">
      <w:pPr>
        <w:pStyle w:val="a7"/>
        <w:rPr>
          <w:rFonts w:ascii="Times New Roman" w:hAnsi="Times New Roman" w:cs="Times New Roman"/>
          <w:lang w:val="ru-RU"/>
        </w:rPr>
      </w:pPr>
      <w:r>
        <w:rPr>
          <w:rStyle w:val="a9"/>
        </w:rPr>
        <w:footnoteRef/>
      </w:r>
      <w:r w:rsidRPr="00125943">
        <w:rPr>
          <w:lang w:val="ru-RU"/>
        </w:rPr>
        <w:t xml:space="preserve"> </w:t>
      </w:r>
      <w:r w:rsidR="00B95B88" w:rsidRPr="005678F2">
        <w:rPr>
          <w:rFonts w:ascii="Times New Roman" w:hAnsi="Times New Roman" w:cs="Times New Roman"/>
          <w:lang w:val="ru-RU"/>
        </w:rPr>
        <w:t>Каплан, Р.С. Нортон, Д.П. Сбалансированная система показателей. От стратегии к действию/ М.: Олимп-Бизнес 2003. – С.</w:t>
      </w:r>
      <w:r w:rsidR="00B95B88">
        <w:rPr>
          <w:rFonts w:ascii="Times New Roman" w:hAnsi="Times New Roman" w:cs="Times New Roman"/>
          <w:lang w:val="ru-RU"/>
        </w:rPr>
        <w:t>27</w:t>
      </w:r>
    </w:p>
    <w:p w:rsidR="009E0DC6" w:rsidRPr="00125943" w:rsidRDefault="009E0DC6">
      <w:pPr>
        <w:pStyle w:val="a7"/>
        <w:rPr>
          <w:lang w:val="ru-RU"/>
        </w:rPr>
      </w:pPr>
    </w:p>
  </w:footnote>
  <w:footnote w:id="19">
    <w:p w:rsidR="009E0DC6" w:rsidRPr="00F903E6" w:rsidRDefault="009E0DC6" w:rsidP="005678F2">
      <w:pPr>
        <w:pStyle w:val="a7"/>
        <w:rPr>
          <w:rFonts w:ascii="Times New Roman" w:hAnsi="Times New Roman" w:cs="Times New Roman"/>
          <w:lang w:val="ru-RU"/>
        </w:rPr>
      </w:pPr>
      <w:r w:rsidRPr="005678F2">
        <w:rPr>
          <w:rStyle w:val="a9"/>
          <w:rFonts w:ascii="Times New Roman" w:hAnsi="Times New Roman" w:cs="Times New Roman"/>
        </w:rPr>
        <w:footnoteRef/>
      </w:r>
      <w:r w:rsidRPr="005678F2">
        <w:rPr>
          <w:rFonts w:ascii="Times New Roman" w:hAnsi="Times New Roman" w:cs="Times New Roman"/>
          <w:lang w:val="ru-RU"/>
        </w:rPr>
        <w:t xml:space="preserve"> Сутягин В.Ю. Сбалансированная система показателей как эффективный инструмент реализации стратегии предприятия // </w:t>
      </w:r>
      <w:r w:rsidRPr="005678F2">
        <w:rPr>
          <w:rFonts w:ascii="Times New Roman" w:hAnsi="Times New Roman" w:cs="Times New Roman"/>
        </w:rPr>
        <w:t>URL</w:t>
      </w:r>
      <w:r w:rsidRPr="005678F2">
        <w:rPr>
          <w:rFonts w:ascii="Times New Roman" w:hAnsi="Times New Roman" w:cs="Times New Roman"/>
          <w:lang w:val="ru-RU"/>
        </w:rPr>
        <w:t xml:space="preserve">: </w:t>
      </w:r>
      <w:hyperlink r:id="rId2" w:history="1">
        <w:r w:rsidR="00F903E6" w:rsidRPr="00F903E6">
          <w:rPr>
            <w:rStyle w:val="af8"/>
            <w:rFonts w:ascii="Times New Roman" w:hAnsi="Times New Roman" w:cs="Times New Roman"/>
            <w:color w:val="auto"/>
          </w:rPr>
          <w:t>https</w:t>
        </w:r>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cyberleninka</w:t>
        </w:r>
        <w:proofErr w:type="spellEnd"/>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ru</w:t>
        </w:r>
        <w:proofErr w:type="spellEnd"/>
        <w:r w:rsidR="00F903E6" w:rsidRPr="00F903E6">
          <w:rPr>
            <w:rStyle w:val="af8"/>
            <w:rFonts w:ascii="Times New Roman" w:hAnsi="Times New Roman" w:cs="Times New Roman"/>
            <w:color w:val="auto"/>
            <w:lang w:val="ru-RU"/>
          </w:rPr>
          <w:t>/</w:t>
        </w:r>
        <w:r w:rsidR="00F903E6" w:rsidRPr="00F903E6">
          <w:rPr>
            <w:rStyle w:val="af8"/>
            <w:rFonts w:ascii="Times New Roman" w:hAnsi="Times New Roman" w:cs="Times New Roman"/>
            <w:color w:val="auto"/>
          </w:rPr>
          <w:t>article</w:t>
        </w:r>
        <w:r w:rsidR="00F903E6" w:rsidRPr="00F903E6">
          <w:rPr>
            <w:rStyle w:val="af8"/>
            <w:rFonts w:ascii="Times New Roman" w:hAnsi="Times New Roman" w:cs="Times New Roman"/>
            <w:color w:val="auto"/>
            <w:lang w:val="ru-RU"/>
          </w:rPr>
          <w:t>/</w:t>
        </w:r>
        <w:r w:rsidR="00F903E6" w:rsidRPr="00F903E6">
          <w:rPr>
            <w:rStyle w:val="af8"/>
            <w:rFonts w:ascii="Times New Roman" w:hAnsi="Times New Roman" w:cs="Times New Roman"/>
            <w:color w:val="auto"/>
          </w:rPr>
          <w:t>v</w:t>
        </w:r>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sbalansirovannaya</w:t>
        </w:r>
        <w:proofErr w:type="spellEnd"/>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sistema</w:t>
        </w:r>
        <w:proofErr w:type="spellEnd"/>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pokazateley</w:t>
        </w:r>
        <w:proofErr w:type="spellEnd"/>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kak</w:t>
        </w:r>
        <w:proofErr w:type="spellEnd"/>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effektivnyy</w:t>
        </w:r>
        <w:proofErr w:type="spellEnd"/>
        <w:r w:rsidR="00F903E6" w:rsidRPr="00F903E6">
          <w:rPr>
            <w:rStyle w:val="af8"/>
            <w:rFonts w:ascii="Times New Roman" w:hAnsi="Times New Roman" w:cs="Times New Roman"/>
            <w:color w:val="auto"/>
            <w:lang w:val="ru-RU"/>
          </w:rPr>
          <w:t>-</w:t>
        </w:r>
        <w:r w:rsidR="00F903E6" w:rsidRPr="00F903E6">
          <w:rPr>
            <w:rStyle w:val="af8"/>
            <w:rFonts w:ascii="Times New Roman" w:hAnsi="Times New Roman" w:cs="Times New Roman"/>
            <w:color w:val="auto"/>
          </w:rPr>
          <w:t>instrument</w:t>
        </w:r>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realizatsii</w:t>
        </w:r>
        <w:proofErr w:type="spellEnd"/>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strategii</w:t>
        </w:r>
        <w:proofErr w:type="spellEnd"/>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razvitiya</w:t>
        </w:r>
        <w:proofErr w:type="spellEnd"/>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predpriyatiya</w:t>
        </w:r>
        <w:proofErr w:type="spellEnd"/>
      </w:hyperlink>
      <w:r w:rsidR="00F903E6" w:rsidRPr="00F903E6">
        <w:rPr>
          <w:rFonts w:ascii="Times New Roman" w:hAnsi="Times New Roman" w:cs="Times New Roman"/>
          <w:lang w:val="ru-RU"/>
        </w:rPr>
        <w:t xml:space="preserve"> (</w:t>
      </w:r>
      <w:r w:rsidR="00F903E6" w:rsidRPr="00F903E6">
        <w:rPr>
          <w:rFonts w:ascii="Times New Roman" w:hAnsi="Times New Roman" w:cs="Times New Roman"/>
          <w:lang w:val="ru-RU"/>
        </w:rPr>
        <w:t xml:space="preserve">дата </w:t>
      </w:r>
      <w:r w:rsidR="00F903E6">
        <w:rPr>
          <w:rFonts w:ascii="Times New Roman" w:hAnsi="Times New Roman" w:cs="Times New Roman"/>
          <w:lang w:val="ru-RU"/>
        </w:rPr>
        <w:t>обращения: 19.10.2017)</w:t>
      </w:r>
    </w:p>
  </w:footnote>
  <w:footnote w:id="20">
    <w:p w:rsidR="009E0DC6" w:rsidRPr="005678F2" w:rsidRDefault="009E0DC6" w:rsidP="005678F2">
      <w:pPr>
        <w:pStyle w:val="a7"/>
        <w:rPr>
          <w:rFonts w:ascii="Times New Roman" w:hAnsi="Times New Roman" w:cs="Times New Roman"/>
          <w:lang w:val="ru-RU"/>
        </w:rPr>
      </w:pPr>
      <w:r w:rsidRPr="005678F2">
        <w:rPr>
          <w:rStyle w:val="a9"/>
          <w:rFonts w:ascii="Times New Roman" w:hAnsi="Times New Roman" w:cs="Times New Roman"/>
        </w:rPr>
        <w:footnoteRef/>
      </w:r>
      <w:r w:rsidRPr="005678F2">
        <w:rPr>
          <w:rFonts w:ascii="Times New Roman" w:hAnsi="Times New Roman" w:cs="Times New Roman"/>
          <w:lang w:val="ru-RU"/>
        </w:rPr>
        <w:t xml:space="preserve"> Каплан, Р.С. Нортон, Д.П. Сбалансированная система показателей. От стратегии к действию/ М.: Олимп-Бизнес 2003. – С.31</w:t>
      </w:r>
    </w:p>
  </w:footnote>
  <w:footnote w:id="21">
    <w:p w:rsidR="009E0DC6" w:rsidRPr="005678F2" w:rsidRDefault="009E0DC6" w:rsidP="005678F2">
      <w:pPr>
        <w:pStyle w:val="a7"/>
        <w:rPr>
          <w:rFonts w:ascii="Times New Roman" w:hAnsi="Times New Roman" w:cs="Times New Roman"/>
          <w:lang w:val="ru-RU"/>
        </w:rPr>
      </w:pPr>
      <w:r w:rsidRPr="005678F2">
        <w:rPr>
          <w:rStyle w:val="a9"/>
          <w:rFonts w:ascii="Times New Roman" w:hAnsi="Times New Roman" w:cs="Times New Roman"/>
        </w:rPr>
        <w:footnoteRef/>
      </w:r>
      <w:r w:rsidRPr="005678F2">
        <w:rPr>
          <w:rFonts w:ascii="Times New Roman" w:hAnsi="Times New Roman" w:cs="Times New Roman"/>
          <w:lang w:val="ru-RU"/>
        </w:rPr>
        <w:t xml:space="preserve">Иванов, Е.А. Бюджетирование в учётно-аналитических системах </w:t>
      </w:r>
      <w:proofErr w:type="spellStart"/>
      <w:r w:rsidRPr="005678F2">
        <w:rPr>
          <w:rFonts w:ascii="Times New Roman" w:hAnsi="Times New Roman" w:cs="Times New Roman"/>
          <w:lang w:val="ru-RU"/>
        </w:rPr>
        <w:t>многосегментных</w:t>
      </w:r>
      <w:proofErr w:type="spellEnd"/>
      <w:r w:rsidRPr="005678F2">
        <w:rPr>
          <w:rFonts w:ascii="Times New Roman" w:hAnsi="Times New Roman" w:cs="Times New Roman"/>
          <w:lang w:val="ru-RU"/>
        </w:rPr>
        <w:t xml:space="preserve"> организаций: монография / Е.А.</w:t>
      </w:r>
      <w:r w:rsidRPr="005678F2">
        <w:rPr>
          <w:rFonts w:ascii="Times New Roman" w:hAnsi="Times New Roman" w:cs="Times New Roman"/>
        </w:rPr>
        <w:t> </w:t>
      </w:r>
      <w:proofErr w:type="gramStart"/>
      <w:r w:rsidRPr="005678F2">
        <w:rPr>
          <w:rFonts w:ascii="Times New Roman" w:hAnsi="Times New Roman" w:cs="Times New Roman"/>
          <w:lang w:val="ru-RU"/>
        </w:rPr>
        <w:t>Иванов.-</w:t>
      </w:r>
      <w:proofErr w:type="gramEnd"/>
      <w:r w:rsidRPr="005678F2">
        <w:rPr>
          <w:rFonts w:ascii="Times New Roman" w:hAnsi="Times New Roman" w:cs="Times New Roman"/>
          <w:lang w:val="ru-RU"/>
        </w:rPr>
        <w:t>М.:ИНФРА-М, 2013.-С.79.</w:t>
      </w:r>
    </w:p>
  </w:footnote>
  <w:footnote w:id="22">
    <w:p w:rsidR="009E0DC6" w:rsidRPr="005678F2" w:rsidRDefault="009E0DC6" w:rsidP="00411447">
      <w:pPr>
        <w:pStyle w:val="a"/>
        <w:numPr>
          <w:ilvl w:val="0"/>
          <w:numId w:val="0"/>
        </w:numPr>
        <w:spacing w:after="0" w:line="240" w:lineRule="auto"/>
        <w:rPr>
          <w:rFonts w:ascii="Times New Roman" w:hAnsi="Times New Roman" w:cs="Times New Roman"/>
          <w:sz w:val="20"/>
          <w:szCs w:val="20"/>
        </w:rPr>
      </w:pPr>
      <w:r w:rsidRPr="005678F2">
        <w:rPr>
          <w:rStyle w:val="a9"/>
          <w:rFonts w:ascii="Times New Roman" w:hAnsi="Times New Roman" w:cs="Times New Roman"/>
          <w:sz w:val="20"/>
          <w:szCs w:val="20"/>
        </w:rPr>
        <w:footnoteRef/>
      </w:r>
      <w:r w:rsidRPr="005678F2">
        <w:rPr>
          <w:rFonts w:ascii="Times New Roman" w:hAnsi="Times New Roman" w:cs="Times New Roman"/>
          <w:sz w:val="20"/>
          <w:szCs w:val="20"/>
        </w:rPr>
        <w:t xml:space="preserve">Бюджетирование: шаг за шагом. 2-е изд., </w:t>
      </w:r>
      <w:proofErr w:type="spellStart"/>
      <w:proofErr w:type="gramStart"/>
      <w:r w:rsidRPr="005678F2">
        <w:rPr>
          <w:rFonts w:ascii="Times New Roman" w:hAnsi="Times New Roman" w:cs="Times New Roman"/>
          <w:sz w:val="20"/>
          <w:szCs w:val="20"/>
        </w:rPr>
        <w:t>дополн</w:t>
      </w:r>
      <w:proofErr w:type="spellEnd"/>
      <w:r w:rsidRPr="005678F2">
        <w:rPr>
          <w:rFonts w:ascii="Times New Roman" w:hAnsi="Times New Roman" w:cs="Times New Roman"/>
          <w:sz w:val="20"/>
          <w:szCs w:val="20"/>
        </w:rPr>
        <w:t>./</w:t>
      </w:r>
      <w:proofErr w:type="gramEnd"/>
      <w:r w:rsidRPr="005678F2">
        <w:rPr>
          <w:rFonts w:ascii="Times New Roman" w:hAnsi="Times New Roman" w:cs="Times New Roman"/>
          <w:sz w:val="20"/>
          <w:szCs w:val="20"/>
        </w:rPr>
        <w:t xml:space="preserve"> Е. Добровольский [и др.] – СПб.: Питер,2011. – С.132.</w:t>
      </w:r>
    </w:p>
  </w:footnote>
  <w:footnote w:id="23">
    <w:p w:rsidR="009E0DC6" w:rsidRPr="005678F2" w:rsidRDefault="009E0DC6" w:rsidP="005678F2">
      <w:pPr>
        <w:pStyle w:val="a7"/>
        <w:rPr>
          <w:rFonts w:ascii="Times New Roman" w:hAnsi="Times New Roman" w:cs="Times New Roman"/>
          <w:lang w:val="ru-RU"/>
        </w:rPr>
      </w:pPr>
      <w:r w:rsidRPr="005678F2">
        <w:rPr>
          <w:rStyle w:val="a9"/>
          <w:rFonts w:ascii="Times New Roman" w:hAnsi="Times New Roman" w:cs="Times New Roman"/>
        </w:rPr>
        <w:footnoteRef/>
      </w:r>
      <w:r w:rsidRPr="005678F2">
        <w:rPr>
          <w:rFonts w:ascii="Times New Roman" w:hAnsi="Times New Roman" w:cs="Times New Roman"/>
          <w:lang w:val="ru-RU"/>
        </w:rPr>
        <w:t xml:space="preserve"> </w:t>
      </w:r>
      <w:r w:rsidRPr="00CF55C8">
        <w:rPr>
          <w:rFonts w:ascii="Times New Roman" w:hAnsi="Times New Roman" w:cs="Times New Roman"/>
        </w:rPr>
        <w:t>http</w:t>
      </w:r>
      <w:r w:rsidRPr="00CF55C8">
        <w:rPr>
          <w:rFonts w:ascii="Times New Roman" w:hAnsi="Times New Roman" w:cs="Times New Roman"/>
          <w:lang w:val="ru-RU"/>
        </w:rPr>
        <w:t>://</w:t>
      </w:r>
      <w:proofErr w:type="spellStart"/>
      <w:r w:rsidRPr="00CF55C8">
        <w:rPr>
          <w:rFonts w:ascii="Times New Roman" w:hAnsi="Times New Roman" w:cs="Times New Roman"/>
        </w:rPr>
        <w:t>mirznanii</w:t>
      </w:r>
      <w:proofErr w:type="spellEnd"/>
      <w:r w:rsidRPr="00CF55C8">
        <w:rPr>
          <w:rFonts w:ascii="Times New Roman" w:hAnsi="Times New Roman" w:cs="Times New Roman"/>
          <w:lang w:val="ru-RU"/>
        </w:rPr>
        <w:t>.</w:t>
      </w:r>
      <w:r w:rsidRPr="00CF55C8">
        <w:rPr>
          <w:rFonts w:ascii="Times New Roman" w:hAnsi="Times New Roman" w:cs="Times New Roman"/>
        </w:rPr>
        <w:t>com</w:t>
      </w:r>
      <w:r w:rsidRPr="00CF55C8">
        <w:rPr>
          <w:rFonts w:ascii="Times New Roman" w:hAnsi="Times New Roman" w:cs="Times New Roman"/>
          <w:lang w:val="ru-RU"/>
        </w:rPr>
        <w:t>/</w:t>
      </w:r>
      <w:r w:rsidRPr="00CF55C8">
        <w:rPr>
          <w:rFonts w:ascii="Times New Roman" w:hAnsi="Times New Roman" w:cs="Times New Roman"/>
        </w:rPr>
        <w:t>a</w:t>
      </w:r>
      <w:r w:rsidRPr="00CF55C8">
        <w:rPr>
          <w:rFonts w:ascii="Times New Roman" w:hAnsi="Times New Roman" w:cs="Times New Roman"/>
          <w:lang w:val="ru-RU"/>
        </w:rPr>
        <w:t>/247502/</w:t>
      </w:r>
      <w:proofErr w:type="spellStart"/>
      <w:r w:rsidRPr="00CF55C8">
        <w:rPr>
          <w:rFonts w:ascii="Times New Roman" w:hAnsi="Times New Roman" w:cs="Times New Roman"/>
        </w:rPr>
        <w:t>printsipy</w:t>
      </w:r>
      <w:proofErr w:type="spellEnd"/>
      <w:r w:rsidRPr="00CF55C8">
        <w:rPr>
          <w:rFonts w:ascii="Times New Roman" w:hAnsi="Times New Roman" w:cs="Times New Roman"/>
          <w:lang w:val="ru-RU"/>
        </w:rPr>
        <w:t>-</w:t>
      </w:r>
      <w:proofErr w:type="spellStart"/>
      <w:r w:rsidRPr="00CF55C8">
        <w:rPr>
          <w:rFonts w:ascii="Times New Roman" w:hAnsi="Times New Roman" w:cs="Times New Roman"/>
        </w:rPr>
        <w:t>razrabotki</w:t>
      </w:r>
      <w:proofErr w:type="spellEnd"/>
      <w:r w:rsidRPr="00CF55C8">
        <w:rPr>
          <w:rFonts w:ascii="Times New Roman" w:hAnsi="Times New Roman" w:cs="Times New Roman"/>
          <w:lang w:val="ru-RU"/>
        </w:rPr>
        <w:t>-</w:t>
      </w:r>
      <w:proofErr w:type="spellStart"/>
      <w:r w:rsidRPr="00CF55C8">
        <w:rPr>
          <w:rFonts w:ascii="Times New Roman" w:hAnsi="Times New Roman" w:cs="Times New Roman"/>
        </w:rPr>
        <w:t>klyuchevykh</w:t>
      </w:r>
      <w:proofErr w:type="spellEnd"/>
      <w:r w:rsidRPr="00CF55C8">
        <w:rPr>
          <w:rFonts w:ascii="Times New Roman" w:hAnsi="Times New Roman" w:cs="Times New Roman"/>
          <w:lang w:val="ru-RU"/>
        </w:rPr>
        <w:t>-</w:t>
      </w:r>
      <w:proofErr w:type="spellStart"/>
      <w:r w:rsidRPr="00CF55C8">
        <w:rPr>
          <w:rFonts w:ascii="Times New Roman" w:hAnsi="Times New Roman" w:cs="Times New Roman"/>
        </w:rPr>
        <w:t>pokazateley</w:t>
      </w:r>
      <w:proofErr w:type="spellEnd"/>
      <w:r w:rsidRPr="00CF55C8">
        <w:rPr>
          <w:rFonts w:ascii="Times New Roman" w:hAnsi="Times New Roman" w:cs="Times New Roman"/>
          <w:lang w:val="ru-RU"/>
        </w:rPr>
        <w:t>-</w:t>
      </w:r>
      <w:proofErr w:type="spellStart"/>
      <w:r w:rsidRPr="00CF55C8">
        <w:rPr>
          <w:rFonts w:ascii="Times New Roman" w:hAnsi="Times New Roman" w:cs="Times New Roman"/>
        </w:rPr>
        <w:t>effektivnosti</w:t>
      </w:r>
      <w:proofErr w:type="spellEnd"/>
      <w:r w:rsidRPr="00CF55C8">
        <w:rPr>
          <w:rFonts w:ascii="Times New Roman" w:hAnsi="Times New Roman" w:cs="Times New Roman"/>
          <w:lang w:val="ru-RU"/>
        </w:rPr>
        <w:t>-</w:t>
      </w:r>
      <w:proofErr w:type="spellStart"/>
      <w:r w:rsidRPr="00CF55C8">
        <w:rPr>
          <w:rFonts w:ascii="Times New Roman" w:hAnsi="Times New Roman" w:cs="Times New Roman"/>
        </w:rPr>
        <w:t>kpe</w:t>
      </w:r>
      <w:proofErr w:type="spellEnd"/>
      <w:r w:rsidRPr="00CF55C8">
        <w:rPr>
          <w:rFonts w:ascii="Times New Roman" w:hAnsi="Times New Roman" w:cs="Times New Roman"/>
          <w:lang w:val="ru-RU"/>
        </w:rPr>
        <w:t>-</w:t>
      </w:r>
      <w:proofErr w:type="spellStart"/>
      <w:r w:rsidRPr="00CF55C8">
        <w:rPr>
          <w:rFonts w:ascii="Times New Roman" w:hAnsi="Times New Roman" w:cs="Times New Roman"/>
        </w:rPr>
        <w:t>dlya</w:t>
      </w:r>
      <w:proofErr w:type="spellEnd"/>
      <w:r w:rsidRPr="00CF55C8">
        <w:rPr>
          <w:rFonts w:ascii="Times New Roman" w:hAnsi="Times New Roman" w:cs="Times New Roman"/>
          <w:lang w:val="ru-RU"/>
        </w:rPr>
        <w:t>-</w:t>
      </w:r>
      <w:proofErr w:type="spellStart"/>
      <w:r w:rsidRPr="00CF55C8">
        <w:rPr>
          <w:rFonts w:ascii="Times New Roman" w:hAnsi="Times New Roman" w:cs="Times New Roman"/>
        </w:rPr>
        <w:t>promyshlennykh</w:t>
      </w:r>
      <w:proofErr w:type="spellEnd"/>
      <w:r w:rsidRPr="00CF55C8">
        <w:rPr>
          <w:rFonts w:ascii="Times New Roman" w:hAnsi="Times New Roman" w:cs="Times New Roman"/>
          <w:lang w:val="ru-RU"/>
        </w:rPr>
        <w:t>-</w:t>
      </w:r>
      <w:proofErr w:type="spellStart"/>
      <w:r w:rsidRPr="00CF55C8">
        <w:rPr>
          <w:rFonts w:ascii="Times New Roman" w:hAnsi="Times New Roman" w:cs="Times New Roman"/>
        </w:rPr>
        <w:t>predpriyatiy</w:t>
      </w:r>
      <w:proofErr w:type="spellEnd"/>
      <w:r w:rsidRPr="00CF55C8">
        <w:rPr>
          <w:rFonts w:ascii="Times New Roman" w:hAnsi="Times New Roman" w:cs="Times New Roman"/>
          <w:lang w:val="ru-RU"/>
        </w:rPr>
        <w:t xml:space="preserve"> (Принципы </w:t>
      </w:r>
      <w:r w:rsidRPr="005678F2">
        <w:rPr>
          <w:rFonts w:ascii="Times New Roman" w:hAnsi="Times New Roman" w:cs="Times New Roman"/>
          <w:lang w:val="ru-RU"/>
        </w:rPr>
        <w:t>разработки ключевых показателей эффективности (КПЭ) для промышленных предпр</w:t>
      </w:r>
      <w:r>
        <w:rPr>
          <w:rFonts w:ascii="Times New Roman" w:hAnsi="Times New Roman" w:cs="Times New Roman"/>
          <w:lang w:val="ru-RU"/>
        </w:rPr>
        <w:t xml:space="preserve">иятий и практика их применения </w:t>
      </w:r>
      <w:r w:rsidRPr="005678F2">
        <w:rPr>
          <w:rFonts w:ascii="Times New Roman" w:hAnsi="Times New Roman" w:cs="Times New Roman"/>
          <w:lang w:val="ru-RU"/>
        </w:rPr>
        <w:t xml:space="preserve">Данилин Олег - </w:t>
      </w:r>
      <w:r w:rsidRPr="005678F2">
        <w:rPr>
          <w:rFonts w:ascii="Times New Roman" w:hAnsi="Times New Roman" w:cs="Times New Roman"/>
        </w:rPr>
        <w:t>Ernst</w:t>
      </w:r>
      <w:r w:rsidRPr="005678F2">
        <w:rPr>
          <w:rFonts w:ascii="Times New Roman" w:hAnsi="Times New Roman" w:cs="Times New Roman"/>
          <w:lang w:val="ru-RU"/>
        </w:rPr>
        <w:t xml:space="preserve"> &amp; </w:t>
      </w:r>
      <w:r w:rsidRPr="005678F2">
        <w:rPr>
          <w:rFonts w:ascii="Times New Roman" w:hAnsi="Times New Roman" w:cs="Times New Roman"/>
        </w:rPr>
        <w:t>Young</w:t>
      </w:r>
      <w:r w:rsidRPr="005678F2">
        <w:rPr>
          <w:rFonts w:ascii="Times New Roman" w:hAnsi="Times New Roman" w:cs="Times New Roman"/>
          <w:lang w:val="ru-RU"/>
        </w:rPr>
        <w:t>)</w:t>
      </w:r>
    </w:p>
  </w:footnote>
  <w:footnote w:id="24">
    <w:p w:rsidR="009E0DC6" w:rsidRPr="005678F2" w:rsidRDefault="009E0DC6" w:rsidP="005678F2">
      <w:pPr>
        <w:pStyle w:val="a7"/>
        <w:rPr>
          <w:rFonts w:ascii="Times New Roman" w:hAnsi="Times New Roman" w:cs="Times New Roman"/>
          <w:lang w:val="ru-RU"/>
        </w:rPr>
      </w:pPr>
      <w:r w:rsidRPr="005678F2">
        <w:rPr>
          <w:rStyle w:val="a9"/>
          <w:rFonts w:ascii="Times New Roman" w:hAnsi="Times New Roman" w:cs="Times New Roman"/>
        </w:rPr>
        <w:footnoteRef/>
      </w:r>
      <w:r w:rsidRPr="005678F2">
        <w:rPr>
          <w:rFonts w:ascii="Times New Roman" w:hAnsi="Times New Roman" w:cs="Times New Roman"/>
          <w:lang w:val="ru-RU"/>
        </w:rPr>
        <w:t xml:space="preserve"> </w:t>
      </w:r>
      <w:r w:rsidRPr="005678F2">
        <w:rPr>
          <w:rFonts w:ascii="Times New Roman" w:hAnsi="Times New Roman" w:cs="Times New Roman"/>
        </w:rPr>
        <w:t>http</w:t>
      </w:r>
      <w:r w:rsidRPr="005678F2">
        <w:rPr>
          <w:rFonts w:ascii="Times New Roman" w:hAnsi="Times New Roman" w:cs="Times New Roman"/>
          <w:lang w:val="ru-RU"/>
        </w:rPr>
        <w:t>://</w:t>
      </w:r>
      <w:r w:rsidRPr="005678F2">
        <w:rPr>
          <w:rFonts w:ascii="Times New Roman" w:hAnsi="Times New Roman" w:cs="Times New Roman"/>
        </w:rPr>
        <w:t>www</w:t>
      </w:r>
      <w:r w:rsidRPr="005678F2">
        <w:rPr>
          <w:rFonts w:ascii="Times New Roman" w:hAnsi="Times New Roman" w:cs="Times New Roman"/>
          <w:lang w:val="ru-RU"/>
        </w:rPr>
        <w:t>.</w:t>
      </w:r>
      <w:r w:rsidRPr="005678F2">
        <w:rPr>
          <w:rFonts w:ascii="Times New Roman" w:hAnsi="Times New Roman" w:cs="Times New Roman"/>
        </w:rPr>
        <w:t>ace</w:t>
      </w:r>
      <w:r w:rsidRPr="005678F2">
        <w:rPr>
          <w:rFonts w:ascii="Times New Roman" w:hAnsi="Times New Roman" w:cs="Times New Roman"/>
          <w:lang w:val="ru-RU"/>
        </w:rPr>
        <w:t>-</w:t>
      </w:r>
      <w:r w:rsidRPr="005678F2">
        <w:rPr>
          <w:rFonts w:ascii="Times New Roman" w:hAnsi="Times New Roman" w:cs="Times New Roman"/>
        </w:rPr>
        <w:t>consulting</w:t>
      </w:r>
      <w:r w:rsidRPr="005678F2">
        <w:rPr>
          <w:rFonts w:ascii="Times New Roman" w:hAnsi="Times New Roman" w:cs="Times New Roman"/>
          <w:lang w:val="ru-RU"/>
        </w:rPr>
        <w:t>.</w:t>
      </w:r>
      <w:proofErr w:type="spellStart"/>
      <w:r w:rsidRPr="005678F2">
        <w:rPr>
          <w:rFonts w:ascii="Times New Roman" w:hAnsi="Times New Roman" w:cs="Times New Roman"/>
        </w:rPr>
        <w:t>ru</w:t>
      </w:r>
      <w:proofErr w:type="spellEnd"/>
      <w:r w:rsidRPr="005678F2">
        <w:rPr>
          <w:rFonts w:ascii="Times New Roman" w:hAnsi="Times New Roman" w:cs="Times New Roman"/>
          <w:lang w:val="ru-RU"/>
        </w:rPr>
        <w:t>/</w:t>
      </w:r>
      <w:r w:rsidRPr="005678F2">
        <w:rPr>
          <w:rFonts w:ascii="Times New Roman" w:hAnsi="Times New Roman" w:cs="Times New Roman"/>
        </w:rPr>
        <w:t>page</w:t>
      </w:r>
      <w:r w:rsidRPr="005678F2">
        <w:rPr>
          <w:rFonts w:ascii="Times New Roman" w:hAnsi="Times New Roman" w:cs="Times New Roman"/>
          <w:lang w:val="ru-RU"/>
        </w:rPr>
        <w:t>/</w:t>
      </w:r>
      <w:proofErr w:type="spellStart"/>
      <w:r w:rsidRPr="005678F2">
        <w:rPr>
          <w:rFonts w:ascii="Times New Roman" w:hAnsi="Times New Roman" w:cs="Times New Roman"/>
        </w:rPr>
        <w:t>kpi</w:t>
      </w:r>
      <w:proofErr w:type="spellEnd"/>
    </w:p>
  </w:footnote>
  <w:footnote w:id="25">
    <w:p w:rsidR="009E0DC6" w:rsidRPr="005678F2" w:rsidRDefault="009E0DC6" w:rsidP="005678F2">
      <w:pPr>
        <w:pStyle w:val="a7"/>
        <w:rPr>
          <w:rFonts w:ascii="Times New Roman" w:hAnsi="Times New Roman" w:cs="Times New Roman"/>
          <w:lang w:val="ru-RU"/>
        </w:rPr>
      </w:pPr>
      <w:r w:rsidRPr="005678F2">
        <w:rPr>
          <w:rStyle w:val="a9"/>
          <w:rFonts w:ascii="Times New Roman" w:hAnsi="Times New Roman" w:cs="Times New Roman"/>
        </w:rPr>
        <w:footnoteRef/>
      </w:r>
      <w:r w:rsidRPr="005678F2">
        <w:rPr>
          <w:rFonts w:ascii="Times New Roman" w:hAnsi="Times New Roman" w:cs="Times New Roman"/>
          <w:lang w:val="ru-RU"/>
        </w:rPr>
        <w:t xml:space="preserve"> Ковалёв, В.В. Финансовый менеджмент: теория и практик / В.В. Ковалёв – М.: Проспект, 2013. – С.434.</w:t>
      </w:r>
    </w:p>
  </w:footnote>
  <w:footnote w:id="26">
    <w:p w:rsidR="009E0DC6" w:rsidRPr="005678F2" w:rsidRDefault="009E0DC6" w:rsidP="005678F2">
      <w:pPr>
        <w:pStyle w:val="a7"/>
        <w:rPr>
          <w:rFonts w:ascii="Times New Roman" w:hAnsi="Times New Roman" w:cs="Times New Roman"/>
          <w:lang w:val="ru-RU"/>
        </w:rPr>
      </w:pPr>
      <w:r w:rsidRPr="005678F2">
        <w:rPr>
          <w:rStyle w:val="a9"/>
          <w:rFonts w:ascii="Times New Roman" w:hAnsi="Times New Roman" w:cs="Times New Roman"/>
        </w:rPr>
        <w:footnoteRef/>
      </w:r>
      <w:r w:rsidRPr="005678F2">
        <w:rPr>
          <w:rFonts w:ascii="Times New Roman" w:hAnsi="Times New Roman" w:cs="Times New Roman"/>
          <w:lang w:val="ru-RU"/>
        </w:rPr>
        <w:t xml:space="preserve"> </w:t>
      </w:r>
      <w:proofErr w:type="spellStart"/>
      <w:r w:rsidRPr="005678F2">
        <w:rPr>
          <w:rFonts w:ascii="Times New Roman" w:hAnsi="Times New Roman" w:cs="Times New Roman"/>
          <w:lang w:val="ru-RU"/>
        </w:rPr>
        <w:t>Шим</w:t>
      </w:r>
      <w:proofErr w:type="spellEnd"/>
      <w:r w:rsidRPr="005678F2">
        <w:rPr>
          <w:rFonts w:ascii="Times New Roman" w:hAnsi="Times New Roman" w:cs="Times New Roman"/>
          <w:lang w:val="ru-RU"/>
        </w:rPr>
        <w:t xml:space="preserve">, </w:t>
      </w:r>
      <w:proofErr w:type="spellStart"/>
      <w:r w:rsidRPr="005678F2">
        <w:rPr>
          <w:rFonts w:ascii="Times New Roman" w:hAnsi="Times New Roman" w:cs="Times New Roman"/>
          <w:lang w:val="ru-RU"/>
        </w:rPr>
        <w:t>Джай</w:t>
      </w:r>
      <w:proofErr w:type="spellEnd"/>
      <w:r w:rsidRPr="005678F2">
        <w:rPr>
          <w:rFonts w:ascii="Times New Roman" w:hAnsi="Times New Roman" w:cs="Times New Roman"/>
          <w:lang w:val="ru-RU"/>
        </w:rPr>
        <w:t xml:space="preserve"> К. Основы бюджетирования и больше. Справочник по составлению бюджетов: пер. с англ./ </w:t>
      </w:r>
      <w:proofErr w:type="spellStart"/>
      <w:r w:rsidRPr="005678F2">
        <w:rPr>
          <w:rFonts w:ascii="Times New Roman" w:hAnsi="Times New Roman" w:cs="Times New Roman"/>
          <w:lang w:val="ru-RU"/>
        </w:rPr>
        <w:t>Джай</w:t>
      </w:r>
      <w:proofErr w:type="spellEnd"/>
      <w:r w:rsidRPr="005678F2">
        <w:rPr>
          <w:rFonts w:ascii="Times New Roman" w:hAnsi="Times New Roman" w:cs="Times New Roman"/>
          <w:lang w:val="ru-RU"/>
        </w:rPr>
        <w:t xml:space="preserve"> К. </w:t>
      </w:r>
      <w:proofErr w:type="spellStart"/>
      <w:r w:rsidRPr="005678F2">
        <w:rPr>
          <w:rFonts w:ascii="Times New Roman" w:hAnsi="Times New Roman" w:cs="Times New Roman"/>
          <w:lang w:val="ru-RU"/>
        </w:rPr>
        <w:t>Шим</w:t>
      </w:r>
      <w:proofErr w:type="spellEnd"/>
      <w:r w:rsidRPr="005678F2">
        <w:rPr>
          <w:rFonts w:ascii="Times New Roman" w:hAnsi="Times New Roman" w:cs="Times New Roman"/>
          <w:lang w:val="ru-RU"/>
        </w:rPr>
        <w:t xml:space="preserve">, </w:t>
      </w:r>
      <w:proofErr w:type="spellStart"/>
      <w:r w:rsidRPr="005678F2">
        <w:rPr>
          <w:rFonts w:ascii="Times New Roman" w:hAnsi="Times New Roman" w:cs="Times New Roman"/>
          <w:lang w:val="ru-RU"/>
        </w:rPr>
        <w:t>Джойл</w:t>
      </w:r>
      <w:proofErr w:type="spellEnd"/>
      <w:r w:rsidRPr="005678F2">
        <w:rPr>
          <w:rFonts w:ascii="Times New Roman" w:hAnsi="Times New Roman" w:cs="Times New Roman"/>
          <w:lang w:val="ru-RU"/>
        </w:rPr>
        <w:t xml:space="preserve"> Г.</w:t>
      </w:r>
      <w:r w:rsidRPr="005678F2">
        <w:rPr>
          <w:rFonts w:ascii="Times New Roman" w:hAnsi="Times New Roman" w:cs="Times New Roman"/>
        </w:rPr>
        <w:t> </w:t>
      </w:r>
      <w:proofErr w:type="spellStart"/>
      <w:r w:rsidRPr="005678F2">
        <w:rPr>
          <w:rFonts w:ascii="Times New Roman" w:hAnsi="Times New Roman" w:cs="Times New Roman"/>
          <w:lang w:val="ru-RU"/>
        </w:rPr>
        <w:t>Сиел</w:t>
      </w:r>
      <w:proofErr w:type="spellEnd"/>
      <w:r w:rsidRPr="005678F2">
        <w:rPr>
          <w:rFonts w:ascii="Times New Roman" w:hAnsi="Times New Roman" w:cs="Times New Roman"/>
          <w:lang w:val="ru-RU"/>
        </w:rPr>
        <w:t>; под общ. Ред. В.А.</w:t>
      </w:r>
      <w:r w:rsidRPr="005678F2">
        <w:rPr>
          <w:rFonts w:ascii="Times New Roman" w:hAnsi="Times New Roman" w:cs="Times New Roman"/>
        </w:rPr>
        <w:t> </w:t>
      </w:r>
      <w:r w:rsidRPr="005678F2">
        <w:rPr>
          <w:rFonts w:ascii="Times New Roman" w:hAnsi="Times New Roman" w:cs="Times New Roman"/>
          <w:lang w:val="ru-RU"/>
        </w:rPr>
        <w:t>Плотникова. – М.: Вершина, 2007. – С.96.</w:t>
      </w:r>
    </w:p>
  </w:footnote>
  <w:footnote w:id="27">
    <w:p w:rsidR="009E0DC6" w:rsidRPr="005678F2" w:rsidRDefault="009E0DC6" w:rsidP="005678F2">
      <w:pPr>
        <w:pStyle w:val="a7"/>
        <w:rPr>
          <w:rFonts w:ascii="Times New Roman" w:hAnsi="Times New Roman" w:cs="Times New Roman"/>
          <w:lang w:val="ru-RU"/>
        </w:rPr>
      </w:pPr>
      <w:r w:rsidRPr="005678F2">
        <w:rPr>
          <w:rStyle w:val="a9"/>
          <w:rFonts w:ascii="Times New Roman" w:hAnsi="Times New Roman" w:cs="Times New Roman"/>
        </w:rPr>
        <w:footnoteRef/>
      </w:r>
      <w:r w:rsidRPr="005678F2">
        <w:rPr>
          <w:rFonts w:ascii="Times New Roman" w:hAnsi="Times New Roman" w:cs="Times New Roman"/>
          <w:lang w:val="ru-RU"/>
        </w:rPr>
        <w:t xml:space="preserve"> Садовская, И.Б. Бюджетирование в управленческом учёте: институциональные ограничения / И.Б.</w:t>
      </w:r>
      <w:r w:rsidRPr="005678F2">
        <w:rPr>
          <w:rFonts w:ascii="Times New Roman" w:hAnsi="Times New Roman" w:cs="Times New Roman"/>
        </w:rPr>
        <w:t> </w:t>
      </w:r>
      <w:r w:rsidRPr="005678F2">
        <w:rPr>
          <w:rFonts w:ascii="Times New Roman" w:hAnsi="Times New Roman" w:cs="Times New Roman"/>
          <w:lang w:val="ru-RU"/>
        </w:rPr>
        <w:t xml:space="preserve">Садовская // </w:t>
      </w:r>
      <w:r w:rsidRPr="005678F2">
        <w:rPr>
          <w:rFonts w:ascii="Times New Roman" w:hAnsi="Times New Roman" w:cs="Times New Roman"/>
        </w:rPr>
        <w:t>URL</w:t>
      </w:r>
      <w:r w:rsidRPr="005678F2">
        <w:rPr>
          <w:rFonts w:ascii="Times New Roman" w:hAnsi="Times New Roman" w:cs="Times New Roman"/>
          <w:lang w:val="ru-RU"/>
        </w:rPr>
        <w:t xml:space="preserve">: Научная библиотека </w:t>
      </w:r>
      <w:proofErr w:type="spellStart"/>
      <w:r w:rsidRPr="00F903E6">
        <w:rPr>
          <w:rFonts w:ascii="Times New Roman" w:hAnsi="Times New Roman" w:cs="Times New Roman"/>
          <w:lang w:val="ru-RU"/>
        </w:rPr>
        <w:t>КиберЛенинка</w:t>
      </w:r>
      <w:proofErr w:type="spellEnd"/>
      <w:r w:rsidRPr="00F903E6">
        <w:rPr>
          <w:rFonts w:ascii="Times New Roman" w:hAnsi="Times New Roman" w:cs="Times New Roman"/>
          <w:lang w:val="ru-RU"/>
        </w:rPr>
        <w:t xml:space="preserve">: </w:t>
      </w:r>
      <w:hyperlink r:id="rId3" w:anchor="ixzz4NTI5q96H" w:history="1">
        <w:r w:rsidRPr="00F903E6">
          <w:rPr>
            <w:rStyle w:val="af8"/>
            <w:rFonts w:ascii="Times New Roman" w:hAnsi="Times New Roman" w:cs="Times New Roman"/>
            <w:color w:val="auto"/>
            <w:u w:val="none"/>
          </w:rPr>
          <w:t>http</w:t>
        </w:r>
        <w:r w:rsidRPr="00F903E6">
          <w:rPr>
            <w:rStyle w:val="af8"/>
            <w:rFonts w:ascii="Times New Roman" w:hAnsi="Times New Roman" w:cs="Times New Roman"/>
            <w:color w:val="auto"/>
            <w:u w:val="none"/>
            <w:lang w:val="ru-RU"/>
          </w:rPr>
          <w:t>://</w:t>
        </w:r>
        <w:proofErr w:type="spellStart"/>
        <w:r w:rsidRPr="00F903E6">
          <w:rPr>
            <w:rStyle w:val="af8"/>
            <w:rFonts w:ascii="Times New Roman" w:hAnsi="Times New Roman" w:cs="Times New Roman"/>
            <w:color w:val="auto"/>
            <w:u w:val="none"/>
          </w:rPr>
          <w:t>cyberleninka</w:t>
        </w:r>
        <w:proofErr w:type="spellEnd"/>
        <w:r w:rsidRPr="00F903E6">
          <w:rPr>
            <w:rStyle w:val="af8"/>
            <w:rFonts w:ascii="Times New Roman" w:hAnsi="Times New Roman" w:cs="Times New Roman"/>
            <w:color w:val="auto"/>
            <w:u w:val="none"/>
            <w:lang w:val="ru-RU"/>
          </w:rPr>
          <w:t>.</w:t>
        </w:r>
        <w:proofErr w:type="spellStart"/>
        <w:r w:rsidRPr="00F903E6">
          <w:rPr>
            <w:rStyle w:val="af8"/>
            <w:rFonts w:ascii="Times New Roman" w:hAnsi="Times New Roman" w:cs="Times New Roman"/>
            <w:color w:val="auto"/>
            <w:u w:val="none"/>
          </w:rPr>
          <w:t>ru</w:t>
        </w:r>
        <w:proofErr w:type="spellEnd"/>
        <w:r w:rsidRPr="00F903E6">
          <w:rPr>
            <w:rStyle w:val="af8"/>
            <w:rFonts w:ascii="Times New Roman" w:hAnsi="Times New Roman" w:cs="Times New Roman"/>
            <w:color w:val="auto"/>
            <w:u w:val="none"/>
            <w:lang w:val="ru-RU"/>
          </w:rPr>
          <w:t>/</w:t>
        </w:r>
        <w:r w:rsidRPr="00F903E6">
          <w:rPr>
            <w:rStyle w:val="af8"/>
            <w:rFonts w:ascii="Times New Roman" w:hAnsi="Times New Roman" w:cs="Times New Roman"/>
            <w:color w:val="auto"/>
            <w:u w:val="none"/>
          </w:rPr>
          <w:t>article</w:t>
        </w:r>
        <w:r w:rsidRPr="00F903E6">
          <w:rPr>
            <w:rStyle w:val="af8"/>
            <w:rFonts w:ascii="Times New Roman" w:hAnsi="Times New Roman" w:cs="Times New Roman"/>
            <w:color w:val="auto"/>
            <w:u w:val="none"/>
            <w:lang w:val="ru-RU"/>
          </w:rPr>
          <w:t>/</w:t>
        </w:r>
        <w:r w:rsidRPr="00F903E6">
          <w:rPr>
            <w:rStyle w:val="af8"/>
            <w:rFonts w:ascii="Times New Roman" w:hAnsi="Times New Roman" w:cs="Times New Roman"/>
            <w:color w:val="auto"/>
            <w:u w:val="none"/>
          </w:rPr>
          <w:t>n</w:t>
        </w:r>
        <w:r w:rsidRPr="00F903E6">
          <w:rPr>
            <w:rStyle w:val="af8"/>
            <w:rFonts w:ascii="Times New Roman" w:hAnsi="Times New Roman" w:cs="Times New Roman"/>
            <w:color w:val="auto"/>
            <w:u w:val="none"/>
            <w:lang w:val="ru-RU"/>
          </w:rPr>
          <w:t>/</w:t>
        </w:r>
        <w:proofErr w:type="spellStart"/>
        <w:r w:rsidRPr="00F903E6">
          <w:rPr>
            <w:rStyle w:val="af8"/>
            <w:rFonts w:ascii="Times New Roman" w:hAnsi="Times New Roman" w:cs="Times New Roman"/>
            <w:color w:val="auto"/>
            <w:u w:val="none"/>
          </w:rPr>
          <w:t>byudzhetirovanie</w:t>
        </w:r>
        <w:proofErr w:type="spellEnd"/>
        <w:r w:rsidRPr="00F903E6">
          <w:rPr>
            <w:rStyle w:val="af8"/>
            <w:rFonts w:ascii="Times New Roman" w:hAnsi="Times New Roman" w:cs="Times New Roman"/>
            <w:color w:val="auto"/>
            <w:u w:val="none"/>
            <w:lang w:val="ru-RU"/>
          </w:rPr>
          <w:t>-</w:t>
        </w:r>
        <w:r w:rsidRPr="00F903E6">
          <w:rPr>
            <w:rStyle w:val="af8"/>
            <w:rFonts w:ascii="Times New Roman" w:hAnsi="Times New Roman" w:cs="Times New Roman"/>
            <w:color w:val="auto"/>
            <w:u w:val="none"/>
          </w:rPr>
          <w:t>v</w:t>
        </w:r>
        <w:r w:rsidRPr="00F903E6">
          <w:rPr>
            <w:rStyle w:val="af8"/>
            <w:rFonts w:ascii="Times New Roman" w:hAnsi="Times New Roman" w:cs="Times New Roman"/>
            <w:color w:val="auto"/>
            <w:u w:val="none"/>
            <w:lang w:val="ru-RU"/>
          </w:rPr>
          <w:t>-</w:t>
        </w:r>
        <w:proofErr w:type="spellStart"/>
        <w:r w:rsidRPr="00F903E6">
          <w:rPr>
            <w:rStyle w:val="af8"/>
            <w:rFonts w:ascii="Times New Roman" w:hAnsi="Times New Roman" w:cs="Times New Roman"/>
            <w:color w:val="auto"/>
            <w:u w:val="none"/>
          </w:rPr>
          <w:t>upravlencheskom</w:t>
        </w:r>
        <w:proofErr w:type="spellEnd"/>
        <w:r w:rsidRPr="00F903E6">
          <w:rPr>
            <w:rStyle w:val="af8"/>
            <w:rFonts w:ascii="Times New Roman" w:hAnsi="Times New Roman" w:cs="Times New Roman"/>
            <w:color w:val="auto"/>
            <w:u w:val="none"/>
            <w:lang w:val="ru-RU"/>
          </w:rPr>
          <w:t>-</w:t>
        </w:r>
        <w:proofErr w:type="spellStart"/>
        <w:r w:rsidRPr="00F903E6">
          <w:rPr>
            <w:rStyle w:val="af8"/>
            <w:rFonts w:ascii="Times New Roman" w:hAnsi="Times New Roman" w:cs="Times New Roman"/>
            <w:color w:val="auto"/>
            <w:u w:val="none"/>
          </w:rPr>
          <w:t>uchete</w:t>
        </w:r>
        <w:proofErr w:type="spellEnd"/>
        <w:r w:rsidRPr="00F903E6">
          <w:rPr>
            <w:rStyle w:val="af8"/>
            <w:rFonts w:ascii="Times New Roman" w:hAnsi="Times New Roman" w:cs="Times New Roman"/>
            <w:color w:val="auto"/>
            <w:u w:val="none"/>
            <w:lang w:val="ru-RU"/>
          </w:rPr>
          <w:t>-</w:t>
        </w:r>
        <w:proofErr w:type="spellStart"/>
        <w:r w:rsidRPr="00F903E6">
          <w:rPr>
            <w:rStyle w:val="af8"/>
            <w:rFonts w:ascii="Times New Roman" w:hAnsi="Times New Roman" w:cs="Times New Roman"/>
            <w:color w:val="auto"/>
            <w:u w:val="none"/>
          </w:rPr>
          <w:t>institutsionalnye</w:t>
        </w:r>
        <w:proofErr w:type="spellEnd"/>
        <w:r w:rsidRPr="00F903E6">
          <w:rPr>
            <w:rStyle w:val="af8"/>
            <w:rFonts w:ascii="Times New Roman" w:hAnsi="Times New Roman" w:cs="Times New Roman"/>
            <w:color w:val="auto"/>
            <w:u w:val="none"/>
            <w:lang w:val="ru-RU"/>
          </w:rPr>
          <w:t>-</w:t>
        </w:r>
        <w:proofErr w:type="spellStart"/>
        <w:r w:rsidRPr="00F903E6">
          <w:rPr>
            <w:rStyle w:val="af8"/>
            <w:rFonts w:ascii="Times New Roman" w:hAnsi="Times New Roman" w:cs="Times New Roman"/>
            <w:color w:val="auto"/>
            <w:u w:val="none"/>
          </w:rPr>
          <w:t>ogranicheniya</w:t>
        </w:r>
        <w:proofErr w:type="spellEnd"/>
        <w:r w:rsidRPr="00F903E6">
          <w:rPr>
            <w:rStyle w:val="af8"/>
            <w:rFonts w:ascii="Times New Roman" w:hAnsi="Times New Roman" w:cs="Times New Roman"/>
            <w:color w:val="auto"/>
            <w:u w:val="none"/>
            <w:lang w:val="ru-RU"/>
          </w:rPr>
          <w:t>#</w:t>
        </w:r>
        <w:proofErr w:type="spellStart"/>
        <w:r w:rsidRPr="00F903E6">
          <w:rPr>
            <w:rStyle w:val="af8"/>
            <w:rFonts w:ascii="Times New Roman" w:hAnsi="Times New Roman" w:cs="Times New Roman"/>
            <w:color w:val="auto"/>
            <w:u w:val="none"/>
          </w:rPr>
          <w:t>ixzz</w:t>
        </w:r>
        <w:proofErr w:type="spellEnd"/>
        <w:r w:rsidRPr="00F903E6">
          <w:rPr>
            <w:rStyle w:val="af8"/>
            <w:rFonts w:ascii="Times New Roman" w:hAnsi="Times New Roman" w:cs="Times New Roman"/>
            <w:color w:val="auto"/>
            <w:u w:val="none"/>
            <w:lang w:val="ru-RU"/>
          </w:rPr>
          <w:t>4</w:t>
        </w:r>
        <w:r w:rsidRPr="00F903E6">
          <w:rPr>
            <w:rStyle w:val="af8"/>
            <w:rFonts w:ascii="Times New Roman" w:hAnsi="Times New Roman" w:cs="Times New Roman"/>
            <w:color w:val="auto"/>
            <w:u w:val="none"/>
          </w:rPr>
          <w:t>NTI</w:t>
        </w:r>
        <w:r w:rsidRPr="00F903E6">
          <w:rPr>
            <w:rStyle w:val="af8"/>
            <w:rFonts w:ascii="Times New Roman" w:hAnsi="Times New Roman" w:cs="Times New Roman"/>
            <w:color w:val="auto"/>
            <w:u w:val="none"/>
            <w:lang w:val="ru-RU"/>
          </w:rPr>
          <w:t>5</w:t>
        </w:r>
        <w:r w:rsidRPr="00F903E6">
          <w:rPr>
            <w:rStyle w:val="af8"/>
            <w:rFonts w:ascii="Times New Roman" w:hAnsi="Times New Roman" w:cs="Times New Roman"/>
            <w:color w:val="auto"/>
            <w:u w:val="none"/>
          </w:rPr>
          <w:t>q</w:t>
        </w:r>
        <w:r w:rsidRPr="00F903E6">
          <w:rPr>
            <w:rStyle w:val="af8"/>
            <w:rFonts w:ascii="Times New Roman" w:hAnsi="Times New Roman" w:cs="Times New Roman"/>
            <w:color w:val="auto"/>
            <w:u w:val="none"/>
            <w:lang w:val="ru-RU"/>
          </w:rPr>
          <w:t>96</w:t>
        </w:r>
        <w:r w:rsidRPr="00F903E6">
          <w:rPr>
            <w:rStyle w:val="af8"/>
            <w:rFonts w:ascii="Times New Roman" w:hAnsi="Times New Roman" w:cs="Times New Roman"/>
            <w:color w:val="auto"/>
            <w:u w:val="none"/>
          </w:rPr>
          <w:t>H</w:t>
        </w:r>
      </w:hyperlink>
      <w:r w:rsidRPr="00F903E6">
        <w:rPr>
          <w:rFonts w:ascii="Times New Roman" w:hAnsi="Times New Roman" w:cs="Times New Roman"/>
          <w:lang w:val="ru-RU"/>
        </w:rPr>
        <w:t xml:space="preserve"> (дата </w:t>
      </w:r>
      <w:r w:rsidR="00F903E6">
        <w:rPr>
          <w:rFonts w:ascii="Times New Roman" w:hAnsi="Times New Roman" w:cs="Times New Roman"/>
          <w:lang w:val="ru-RU"/>
        </w:rPr>
        <w:t>обращения: 19.10.2017</w:t>
      </w:r>
      <w:r w:rsidRPr="005678F2">
        <w:rPr>
          <w:rFonts w:ascii="Times New Roman" w:hAnsi="Times New Roman" w:cs="Times New Roman"/>
          <w:lang w:val="ru-RU"/>
        </w:rPr>
        <w:t>).</w:t>
      </w:r>
    </w:p>
  </w:footnote>
  <w:footnote w:id="28">
    <w:p w:rsidR="009E0DC6" w:rsidRPr="005678F2" w:rsidRDefault="009E0DC6" w:rsidP="005678F2">
      <w:pPr>
        <w:pStyle w:val="a7"/>
        <w:rPr>
          <w:rFonts w:ascii="Times New Roman" w:hAnsi="Times New Roman" w:cs="Times New Roman"/>
          <w:lang w:val="ru-RU"/>
        </w:rPr>
      </w:pPr>
      <w:r w:rsidRPr="005678F2">
        <w:rPr>
          <w:rStyle w:val="a9"/>
          <w:rFonts w:ascii="Times New Roman" w:hAnsi="Times New Roman" w:cs="Times New Roman"/>
        </w:rPr>
        <w:footnoteRef/>
      </w:r>
      <w:r w:rsidRPr="005678F2">
        <w:rPr>
          <w:rFonts w:ascii="Times New Roman" w:hAnsi="Times New Roman" w:cs="Times New Roman"/>
        </w:rPr>
        <w:t xml:space="preserve">Kim, Y.H., Sting, F.J., Loch, C.H. Top-down, bottom-up, or both? Toward an integrative perspective on operations strategy </w:t>
      </w:r>
      <w:r w:rsidRPr="00F903E6">
        <w:rPr>
          <w:rFonts w:ascii="Times New Roman" w:hAnsi="Times New Roman" w:cs="Times New Roman"/>
        </w:rPr>
        <w:t xml:space="preserve">formation// [SCOPUS]/ Operations Management. </w:t>
      </w:r>
      <w:r w:rsidRPr="00F903E6">
        <w:rPr>
          <w:rFonts w:ascii="Times New Roman" w:hAnsi="Times New Roman" w:cs="Times New Roman"/>
          <w:lang w:val="ru-RU"/>
        </w:rPr>
        <w:t xml:space="preserve">2014. №32 (7-8), Р.464. </w:t>
      </w:r>
      <w:r w:rsidRPr="00F903E6">
        <w:rPr>
          <w:rFonts w:ascii="Times New Roman" w:hAnsi="Times New Roman" w:cs="Times New Roman"/>
        </w:rPr>
        <w:t>URL</w:t>
      </w:r>
      <w:r w:rsidRPr="00F903E6">
        <w:rPr>
          <w:rFonts w:ascii="Times New Roman" w:hAnsi="Times New Roman" w:cs="Times New Roman"/>
          <w:lang w:val="ru-RU"/>
        </w:rPr>
        <w:t>:</w:t>
      </w:r>
      <w:r w:rsidRPr="00F903E6">
        <w:rPr>
          <w:rFonts w:ascii="Times New Roman" w:hAnsi="Times New Roman" w:cs="Times New Roman"/>
        </w:rPr>
        <w:t> </w:t>
      </w:r>
      <w:hyperlink r:id="rId4" w:history="1">
        <w:r w:rsidRPr="00F903E6">
          <w:rPr>
            <w:rStyle w:val="af8"/>
            <w:rFonts w:ascii="Times New Roman" w:hAnsi="Times New Roman" w:cs="Times New Roman"/>
            <w:color w:val="auto"/>
          </w:rPr>
          <w:t>http</w:t>
        </w:r>
        <w:r w:rsidRPr="00F903E6">
          <w:rPr>
            <w:rStyle w:val="af8"/>
            <w:rFonts w:ascii="Times New Roman" w:hAnsi="Times New Roman" w:cs="Times New Roman"/>
            <w:color w:val="auto"/>
            <w:lang w:val="ru-RU"/>
          </w:rPr>
          <w:t>://</w:t>
        </w:r>
        <w:r w:rsidRPr="00F903E6">
          <w:rPr>
            <w:rStyle w:val="af8"/>
            <w:rFonts w:ascii="Times New Roman" w:hAnsi="Times New Roman" w:cs="Times New Roman"/>
            <w:color w:val="auto"/>
          </w:rPr>
          <w:t>proxy</w:t>
        </w:r>
        <w:r w:rsidRPr="00F903E6">
          <w:rPr>
            <w:rStyle w:val="af8"/>
            <w:rFonts w:ascii="Times New Roman" w:hAnsi="Times New Roman" w:cs="Times New Roman"/>
            <w:color w:val="auto"/>
            <w:lang w:val="ru-RU"/>
          </w:rPr>
          <w:t>.</w:t>
        </w:r>
        <w:r w:rsidRPr="00F903E6">
          <w:rPr>
            <w:rStyle w:val="af8"/>
            <w:rFonts w:ascii="Times New Roman" w:hAnsi="Times New Roman" w:cs="Times New Roman"/>
            <w:color w:val="auto"/>
          </w:rPr>
          <w:t>library</w:t>
        </w:r>
        <w:r w:rsidRPr="00F903E6">
          <w:rPr>
            <w:rStyle w:val="af8"/>
            <w:rFonts w:ascii="Times New Roman" w:hAnsi="Times New Roman" w:cs="Times New Roman"/>
            <w:color w:val="auto"/>
            <w:lang w:val="ru-RU"/>
          </w:rPr>
          <w:t>.</w:t>
        </w:r>
        <w:proofErr w:type="spellStart"/>
        <w:r w:rsidRPr="00F903E6">
          <w:rPr>
            <w:rStyle w:val="af8"/>
            <w:rFonts w:ascii="Times New Roman" w:hAnsi="Times New Roman" w:cs="Times New Roman"/>
            <w:color w:val="auto"/>
          </w:rPr>
          <w:t>spbu</w:t>
        </w:r>
        <w:proofErr w:type="spellEnd"/>
        <w:r w:rsidRPr="00F903E6">
          <w:rPr>
            <w:rStyle w:val="af8"/>
            <w:rFonts w:ascii="Times New Roman" w:hAnsi="Times New Roman" w:cs="Times New Roman"/>
            <w:color w:val="auto"/>
            <w:lang w:val="ru-RU"/>
          </w:rPr>
          <w:t>.</w:t>
        </w:r>
        <w:proofErr w:type="spellStart"/>
        <w:r w:rsidRPr="00F903E6">
          <w:rPr>
            <w:rStyle w:val="af8"/>
            <w:rFonts w:ascii="Times New Roman" w:hAnsi="Times New Roman" w:cs="Times New Roman"/>
            <w:color w:val="auto"/>
          </w:rPr>
          <w:t>ru</w:t>
        </w:r>
        <w:proofErr w:type="spellEnd"/>
        <w:r w:rsidRPr="00F903E6">
          <w:rPr>
            <w:rStyle w:val="af8"/>
            <w:rFonts w:ascii="Times New Roman" w:hAnsi="Times New Roman" w:cs="Times New Roman"/>
            <w:color w:val="auto"/>
            <w:lang w:val="ru-RU"/>
          </w:rPr>
          <w:t>:2055/</w:t>
        </w:r>
        <w:r w:rsidRPr="00F903E6">
          <w:rPr>
            <w:rStyle w:val="af8"/>
            <w:rFonts w:ascii="Times New Roman" w:hAnsi="Times New Roman" w:cs="Times New Roman"/>
            <w:color w:val="auto"/>
          </w:rPr>
          <w:t>science</w:t>
        </w:r>
        <w:r w:rsidRPr="00F903E6">
          <w:rPr>
            <w:rStyle w:val="af8"/>
            <w:rFonts w:ascii="Times New Roman" w:hAnsi="Times New Roman" w:cs="Times New Roman"/>
            <w:color w:val="auto"/>
            <w:lang w:val="ru-RU"/>
          </w:rPr>
          <w:t>/</w:t>
        </w:r>
        <w:r w:rsidRPr="00F903E6">
          <w:rPr>
            <w:rStyle w:val="af8"/>
            <w:rFonts w:ascii="Times New Roman" w:hAnsi="Times New Roman" w:cs="Times New Roman"/>
            <w:color w:val="auto"/>
          </w:rPr>
          <w:t>article</w:t>
        </w:r>
        <w:r w:rsidRPr="00F903E6">
          <w:rPr>
            <w:rStyle w:val="af8"/>
            <w:rFonts w:ascii="Times New Roman" w:hAnsi="Times New Roman" w:cs="Times New Roman"/>
            <w:color w:val="auto"/>
            <w:lang w:val="ru-RU"/>
          </w:rPr>
          <w:t>/</w:t>
        </w:r>
        <w:proofErr w:type="spellStart"/>
        <w:r w:rsidRPr="00F903E6">
          <w:rPr>
            <w:rStyle w:val="af8"/>
            <w:rFonts w:ascii="Times New Roman" w:hAnsi="Times New Roman" w:cs="Times New Roman"/>
            <w:color w:val="auto"/>
          </w:rPr>
          <w:t>pii</w:t>
        </w:r>
        <w:proofErr w:type="spellEnd"/>
        <w:r w:rsidRPr="00F903E6">
          <w:rPr>
            <w:rStyle w:val="af8"/>
            <w:rFonts w:ascii="Times New Roman" w:hAnsi="Times New Roman" w:cs="Times New Roman"/>
            <w:color w:val="auto"/>
            <w:lang w:val="ru-RU"/>
          </w:rPr>
          <w:t>/</w:t>
        </w:r>
        <w:r w:rsidRPr="00F903E6">
          <w:rPr>
            <w:rStyle w:val="af8"/>
            <w:rFonts w:ascii="Times New Roman" w:hAnsi="Times New Roman" w:cs="Times New Roman"/>
            <w:color w:val="auto"/>
          </w:rPr>
          <w:t>S</w:t>
        </w:r>
        <w:r w:rsidRPr="00F903E6">
          <w:rPr>
            <w:rStyle w:val="af8"/>
            <w:rFonts w:ascii="Times New Roman" w:hAnsi="Times New Roman" w:cs="Times New Roman"/>
            <w:color w:val="auto"/>
            <w:lang w:val="ru-RU"/>
          </w:rPr>
          <w:t>0272696314000643</w:t>
        </w:r>
      </w:hyperlink>
      <w:r w:rsidR="00F903E6" w:rsidRPr="00F903E6">
        <w:rPr>
          <w:rFonts w:ascii="Times New Roman" w:hAnsi="Times New Roman" w:cs="Times New Roman"/>
          <w:lang w:val="ru-RU"/>
        </w:rPr>
        <w:t xml:space="preserve"> (дата </w:t>
      </w:r>
      <w:r w:rsidR="00F903E6">
        <w:rPr>
          <w:rFonts w:ascii="Times New Roman" w:hAnsi="Times New Roman" w:cs="Times New Roman"/>
          <w:lang w:val="ru-RU"/>
        </w:rPr>
        <w:t>обращения: 26.11.2017</w:t>
      </w:r>
      <w:r w:rsidRPr="005678F2">
        <w:rPr>
          <w:rFonts w:ascii="Times New Roman" w:hAnsi="Times New Roman" w:cs="Times New Roman"/>
          <w:lang w:val="ru-RU"/>
        </w:rPr>
        <w:t>).</w:t>
      </w:r>
    </w:p>
  </w:footnote>
  <w:footnote w:id="29">
    <w:p w:rsidR="009E0DC6" w:rsidRPr="005678F2" w:rsidRDefault="009E0DC6" w:rsidP="005678F2">
      <w:pPr>
        <w:pStyle w:val="a7"/>
        <w:rPr>
          <w:rFonts w:ascii="Times New Roman" w:hAnsi="Times New Roman" w:cs="Times New Roman"/>
        </w:rPr>
      </w:pPr>
      <w:r w:rsidRPr="005678F2">
        <w:rPr>
          <w:rStyle w:val="a9"/>
          <w:rFonts w:ascii="Times New Roman" w:hAnsi="Times New Roman" w:cs="Times New Roman"/>
        </w:rPr>
        <w:footnoteRef/>
      </w:r>
      <w:r w:rsidRPr="005678F2">
        <w:rPr>
          <w:rFonts w:ascii="Times New Roman" w:hAnsi="Times New Roman" w:cs="Times New Roman"/>
        </w:rPr>
        <w:t xml:space="preserve"> Being digital Nicolas Negroponte 1996 by Vintage Books in NY 255p</w:t>
      </w:r>
    </w:p>
  </w:footnote>
  <w:footnote w:id="30">
    <w:p w:rsidR="009E0DC6" w:rsidRPr="005678F2" w:rsidRDefault="009E0DC6" w:rsidP="005678F2">
      <w:pPr>
        <w:pStyle w:val="a7"/>
        <w:rPr>
          <w:rFonts w:ascii="Times New Roman" w:hAnsi="Times New Roman" w:cs="Times New Roman"/>
          <w:lang w:val="ru-RU"/>
        </w:rPr>
      </w:pPr>
      <w:r w:rsidRPr="005678F2">
        <w:rPr>
          <w:rStyle w:val="a9"/>
          <w:rFonts w:ascii="Times New Roman" w:hAnsi="Times New Roman" w:cs="Times New Roman"/>
        </w:rPr>
        <w:footnoteRef/>
      </w:r>
      <w:r w:rsidRPr="005678F2">
        <w:rPr>
          <w:rFonts w:ascii="Times New Roman" w:hAnsi="Times New Roman" w:cs="Times New Roman"/>
          <w:lang w:val="ru-RU"/>
        </w:rPr>
        <w:t xml:space="preserve"> </w:t>
      </w:r>
      <w:r w:rsidRPr="005678F2">
        <w:rPr>
          <w:rFonts w:ascii="Times New Roman" w:hAnsi="Times New Roman" w:cs="Times New Roman"/>
        </w:rPr>
        <w:t>International</w:t>
      </w:r>
      <w:r w:rsidRPr="005678F2">
        <w:rPr>
          <w:rFonts w:ascii="Times New Roman" w:hAnsi="Times New Roman" w:cs="Times New Roman"/>
          <w:lang w:val="ru-RU"/>
        </w:rPr>
        <w:t xml:space="preserve"> </w:t>
      </w:r>
      <w:r w:rsidRPr="005678F2">
        <w:rPr>
          <w:rFonts w:ascii="Times New Roman" w:hAnsi="Times New Roman" w:cs="Times New Roman"/>
        </w:rPr>
        <w:t>Data</w:t>
      </w:r>
      <w:r w:rsidRPr="005678F2">
        <w:rPr>
          <w:rFonts w:ascii="Times New Roman" w:hAnsi="Times New Roman" w:cs="Times New Roman"/>
          <w:lang w:val="ru-RU"/>
        </w:rPr>
        <w:t xml:space="preserve"> </w:t>
      </w:r>
      <w:r w:rsidRPr="005678F2">
        <w:rPr>
          <w:rFonts w:ascii="Times New Roman" w:hAnsi="Times New Roman" w:cs="Times New Roman"/>
        </w:rPr>
        <w:t>Corporation</w:t>
      </w:r>
      <w:r w:rsidRPr="005678F2">
        <w:rPr>
          <w:rFonts w:ascii="Times New Roman" w:hAnsi="Times New Roman" w:cs="Times New Roman"/>
          <w:lang w:val="ru-RU"/>
        </w:rPr>
        <w:t xml:space="preserve"> - международная исследовательская и консалтинговая компания, основанная в 1964 году и занимающаяся изучением мирового рынка информационных технологий и телекоммуникаций.</w:t>
      </w:r>
    </w:p>
  </w:footnote>
  <w:footnote w:id="31">
    <w:p w:rsidR="009E0DC6" w:rsidRPr="005678F2" w:rsidRDefault="009E0DC6" w:rsidP="005678F2">
      <w:pPr>
        <w:pStyle w:val="a7"/>
        <w:rPr>
          <w:rFonts w:ascii="Times New Roman" w:hAnsi="Times New Roman" w:cs="Times New Roman"/>
          <w:lang w:val="ru-RU"/>
        </w:rPr>
      </w:pPr>
      <w:r w:rsidRPr="005678F2">
        <w:rPr>
          <w:rStyle w:val="a9"/>
          <w:rFonts w:ascii="Times New Roman" w:hAnsi="Times New Roman" w:cs="Times New Roman"/>
        </w:rPr>
        <w:footnoteRef/>
      </w:r>
      <w:r w:rsidRPr="005678F2">
        <w:rPr>
          <w:rFonts w:ascii="Times New Roman" w:hAnsi="Times New Roman" w:cs="Times New Roman"/>
          <w:lang w:val="ru-RU"/>
        </w:rPr>
        <w:t xml:space="preserve"> </w:t>
      </w:r>
      <w:r w:rsidRPr="005678F2">
        <w:rPr>
          <w:rFonts w:ascii="Times New Roman" w:hAnsi="Times New Roman" w:cs="Times New Roman"/>
        </w:rPr>
        <w:t>Accenture</w:t>
      </w:r>
      <w:r w:rsidRPr="005678F2">
        <w:rPr>
          <w:rFonts w:ascii="Times New Roman" w:hAnsi="Times New Roman" w:cs="Times New Roman"/>
          <w:lang w:val="ru-RU"/>
        </w:rPr>
        <w:t xml:space="preserve"> - консалтинговая компания, оказывающая услуги организациям по консультированию в сферах стратегического планирования, оптимизации и организации аутсорсинга бизнес-процессов, управления взаимоотношениями с клиентами, управления логистическими процессами, управления персоналом, внедрения информационных технологий.</w:t>
      </w:r>
    </w:p>
  </w:footnote>
  <w:footnote w:id="32">
    <w:p w:rsidR="009E0DC6" w:rsidRPr="005678F2" w:rsidRDefault="009E0DC6" w:rsidP="005678F2">
      <w:pPr>
        <w:pStyle w:val="a7"/>
        <w:rPr>
          <w:rFonts w:ascii="Times New Roman" w:hAnsi="Times New Roman" w:cs="Times New Roman"/>
          <w:lang w:val="ru-RU"/>
        </w:rPr>
      </w:pPr>
      <w:r w:rsidRPr="005678F2">
        <w:rPr>
          <w:rStyle w:val="a9"/>
          <w:rFonts w:ascii="Times New Roman" w:hAnsi="Times New Roman" w:cs="Times New Roman"/>
        </w:rPr>
        <w:footnoteRef/>
      </w:r>
      <w:r w:rsidRPr="005678F2">
        <w:rPr>
          <w:rFonts w:ascii="Times New Roman" w:hAnsi="Times New Roman" w:cs="Times New Roman"/>
          <w:lang w:val="ru-RU"/>
        </w:rPr>
        <w:t xml:space="preserve"> </w:t>
      </w:r>
      <w:r w:rsidRPr="005678F2">
        <w:rPr>
          <w:rFonts w:ascii="Times New Roman" w:hAnsi="Times New Roman" w:cs="Times New Roman"/>
        </w:rPr>
        <w:t>PWC</w:t>
      </w:r>
      <w:r w:rsidRPr="005678F2">
        <w:rPr>
          <w:rFonts w:ascii="Times New Roman" w:hAnsi="Times New Roman" w:cs="Times New Roman"/>
          <w:lang w:val="ru-RU"/>
        </w:rPr>
        <w:t xml:space="preserve"> - международная сеть компаний, предлагающих профессиональные услуги в области консалтинга и аудита</w:t>
      </w:r>
    </w:p>
  </w:footnote>
  <w:footnote w:id="33">
    <w:p w:rsidR="009E0DC6" w:rsidRPr="005678F2" w:rsidRDefault="009E0DC6" w:rsidP="005678F2">
      <w:pPr>
        <w:pStyle w:val="a7"/>
        <w:rPr>
          <w:rFonts w:ascii="Times New Roman" w:hAnsi="Times New Roman" w:cs="Times New Roman"/>
          <w:lang w:val="ru-RU"/>
        </w:rPr>
      </w:pPr>
      <w:r w:rsidRPr="005678F2">
        <w:rPr>
          <w:rStyle w:val="a9"/>
          <w:rFonts w:ascii="Times New Roman" w:hAnsi="Times New Roman" w:cs="Times New Roman"/>
        </w:rPr>
        <w:footnoteRef/>
      </w:r>
      <w:r w:rsidRPr="005678F2">
        <w:rPr>
          <w:rFonts w:ascii="Times New Roman" w:hAnsi="Times New Roman" w:cs="Times New Roman"/>
          <w:lang w:val="ru-RU"/>
        </w:rPr>
        <w:t xml:space="preserve"> </w:t>
      </w:r>
      <w:proofErr w:type="spellStart"/>
      <w:r w:rsidRPr="005678F2">
        <w:rPr>
          <w:rFonts w:ascii="Times New Roman" w:hAnsi="Times New Roman" w:cs="Times New Roman"/>
          <w:lang w:val="ru-RU"/>
        </w:rPr>
        <w:t>McKinsey</w:t>
      </w:r>
      <w:proofErr w:type="spellEnd"/>
      <w:r w:rsidRPr="005678F2">
        <w:rPr>
          <w:rFonts w:ascii="Times New Roman" w:hAnsi="Times New Roman" w:cs="Times New Roman"/>
          <w:lang w:val="ru-RU"/>
        </w:rPr>
        <w:t xml:space="preserve"> - международная консалтинговая компания, специализирующаяся на решении задач, связанных со стратегическим управлением</w:t>
      </w:r>
    </w:p>
  </w:footnote>
  <w:footnote w:id="34">
    <w:p w:rsidR="009E0DC6" w:rsidRPr="005678F2" w:rsidRDefault="009E0DC6" w:rsidP="005678F2">
      <w:pPr>
        <w:pStyle w:val="a7"/>
        <w:rPr>
          <w:rFonts w:ascii="Times New Roman" w:hAnsi="Times New Roman" w:cs="Times New Roman"/>
          <w:lang w:val="ru-RU"/>
        </w:rPr>
      </w:pPr>
      <w:r w:rsidRPr="005678F2">
        <w:rPr>
          <w:rStyle w:val="a9"/>
          <w:rFonts w:ascii="Times New Roman" w:hAnsi="Times New Roman" w:cs="Times New Roman"/>
        </w:rPr>
        <w:footnoteRef/>
      </w:r>
      <w:r w:rsidRPr="005678F2">
        <w:rPr>
          <w:rFonts w:ascii="Times New Roman" w:hAnsi="Times New Roman" w:cs="Times New Roman"/>
          <w:lang w:val="ru-RU"/>
        </w:rPr>
        <w:t xml:space="preserve"> </w:t>
      </w:r>
      <w:r w:rsidRPr="005678F2">
        <w:rPr>
          <w:rFonts w:ascii="Times New Roman" w:hAnsi="Times New Roman" w:cs="Times New Roman"/>
        </w:rPr>
        <w:t>Capgemini</w:t>
      </w:r>
      <w:r w:rsidRPr="005678F2">
        <w:rPr>
          <w:rFonts w:ascii="Times New Roman" w:hAnsi="Times New Roman" w:cs="Times New Roman"/>
          <w:lang w:val="ru-RU"/>
        </w:rPr>
        <w:t xml:space="preserve"> — одна из крупнейших в мире консалтинговых компаний в сфере менеджмента и информационных технологий</w:t>
      </w:r>
    </w:p>
  </w:footnote>
  <w:footnote w:id="35">
    <w:p w:rsidR="009E0DC6" w:rsidRPr="005678F2" w:rsidRDefault="009E0DC6" w:rsidP="005678F2">
      <w:pPr>
        <w:pStyle w:val="a7"/>
        <w:rPr>
          <w:rFonts w:ascii="Times New Roman" w:hAnsi="Times New Roman" w:cs="Times New Roman"/>
          <w:lang w:val="ru-RU"/>
        </w:rPr>
      </w:pPr>
      <w:r w:rsidRPr="005678F2">
        <w:rPr>
          <w:rStyle w:val="a9"/>
          <w:rFonts w:ascii="Times New Roman" w:hAnsi="Times New Roman" w:cs="Times New Roman"/>
        </w:rPr>
        <w:footnoteRef/>
      </w:r>
      <w:r w:rsidRPr="005678F2">
        <w:rPr>
          <w:rFonts w:ascii="Times New Roman" w:hAnsi="Times New Roman" w:cs="Times New Roman"/>
          <w:lang w:val="ru-RU"/>
        </w:rPr>
        <w:t xml:space="preserve"> MIT </w:t>
      </w:r>
      <w:proofErr w:type="spellStart"/>
      <w:r w:rsidRPr="005678F2">
        <w:rPr>
          <w:rFonts w:ascii="Times New Roman" w:hAnsi="Times New Roman" w:cs="Times New Roman"/>
          <w:lang w:val="ru-RU"/>
        </w:rPr>
        <w:t>Sloan</w:t>
      </w:r>
      <w:proofErr w:type="spellEnd"/>
      <w:r w:rsidRPr="005678F2">
        <w:rPr>
          <w:rFonts w:ascii="Times New Roman" w:hAnsi="Times New Roman" w:cs="Times New Roman"/>
          <w:lang w:val="ru-RU"/>
        </w:rPr>
        <w:t xml:space="preserve"> </w:t>
      </w:r>
      <w:proofErr w:type="spellStart"/>
      <w:r w:rsidRPr="005678F2">
        <w:rPr>
          <w:rFonts w:ascii="Times New Roman" w:hAnsi="Times New Roman" w:cs="Times New Roman"/>
          <w:lang w:val="ru-RU"/>
        </w:rPr>
        <w:t>School</w:t>
      </w:r>
      <w:proofErr w:type="spellEnd"/>
      <w:r w:rsidRPr="005678F2">
        <w:rPr>
          <w:rFonts w:ascii="Times New Roman" w:hAnsi="Times New Roman" w:cs="Times New Roman"/>
          <w:lang w:val="ru-RU"/>
        </w:rPr>
        <w:t xml:space="preserve"> </w:t>
      </w:r>
      <w:proofErr w:type="spellStart"/>
      <w:r w:rsidRPr="005678F2">
        <w:rPr>
          <w:rFonts w:ascii="Times New Roman" w:hAnsi="Times New Roman" w:cs="Times New Roman"/>
          <w:lang w:val="ru-RU"/>
        </w:rPr>
        <w:t>of</w:t>
      </w:r>
      <w:proofErr w:type="spellEnd"/>
      <w:r w:rsidRPr="005678F2">
        <w:rPr>
          <w:rFonts w:ascii="Times New Roman" w:hAnsi="Times New Roman" w:cs="Times New Roman"/>
          <w:lang w:val="ru-RU"/>
        </w:rPr>
        <w:t xml:space="preserve"> </w:t>
      </w:r>
      <w:proofErr w:type="spellStart"/>
      <w:r w:rsidRPr="005678F2">
        <w:rPr>
          <w:rFonts w:ascii="Times New Roman" w:hAnsi="Times New Roman" w:cs="Times New Roman"/>
          <w:lang w:val="ru-RU"/>
        </w:rPr>
        <w:t>Management</w:t>
      </w:r>
      <w:proofErr w:type="spellEnd"/>
      <w:r w:rsidRPr="005678F2">
        <w:rPr>
          <w:rFonts w:ascii="Times New Roman" w:hAnsi="Times New Roman" w:cs="Times New Roman"/>
          <w:lang w:val="ru-RU"/>
        </w:rPr>
        <w:t xml:space="preserve"> - международная бизнес-школа при Массачусетском технологическом институте в Кембридже США штат Массачусетс.</w:t>
      </w:r>
    </w:p>
  </w:footnote>
  <w:footnote w:id="36">
    <w:p w:rsidR="009E0DC6" w:rsidRPr="005678F2" w:rsidRDefault="009E0DC6" w:rsidP="005678F2">
      <w:pPr>
        <w:pStyle w:val="a7"/>
        <w:rPr>
          <w:rFonts w:ascii="Times New Roman" w:hAnsi="Times New Roman" w:cs="Times New Roman"/>
          <w:lang w:val="ru-RU"/>
        </w:rPr>
      </w:pPr>
      <w:r w:rsidRPr="005678F2">
        <w:rPr>
          <w:rStyle w:val="a9"/>
          <w:rFonts w:ascii="Times New Roman" w:hAnsi="Times New Roman" w:cs="Times New Roman"/>
        </w:rPr>
        <w:t> </w:t>
      </w:r>
      <w:r w:rsidRPr="005678F2">
        <w:rPr>
          <w:rFonts w:ascii="Times New Roman" w:hAnsi="Times New Roman" w:cs="Times New Roman"/>
          <w:lang w:val="ru-RU"/>
        </w:rPr>
        <w:t xml:space="preserve"> </w:t>
      </w:r>
      <w:r w:rsidR="00B95B88">
        <w:rPr>
          <w:rFonts w:ascii="Times New Roman" w:hAnsi="Times New Roman" w:cs="Times New Roman"/>
          <w:vertAlign w:val="superscript"/>
          <w:lang w:val="ru-RU"/>
        </w:rPr>
        <w:t>35-40</w:t>
      </w:r>
      <w:r w:rsidRPr="005678F2">
        <w:rPr>
          <w:rFonts w:ascii="Times New Roman" w:hAnsi="Times New Roman" w:cs="Times New Roman"/>
          <w:lang w:val="ru-RU"/>
        </w:rPr>
        <w:t xml:space="preserve"> </w:t>
      </w:r>
      <w:r w:rsidRPr="005678F2">
        <w:rPr>
          <w:rFonts w:ascii="Times New Roman" w:hAnsi="Times New Roman" w:cs="Times New Roman"/>
          <w:color w:val="000000"/>
          <w:shd w:val="clear" w:color="auto" w:fill="FFFFFF"/>
          <w:lang w:val="ru-RU"/>
        </w:rPr>
        <w:t>Давыденко Е.А. Эволюция концепции сбалансированной системы показателей: от истоков к цифровому предприятию // Российское предпринимательство. 2018, Том 19, № 2, С. 457-472.</w:t>
      </w:r>
    </w:p>
  </w:footnote>
  <w:footnote w:id="37">
    <w:p w:rsidR="00B95B88" w:rsidRPr="00F903E6" w:rsidRDefault="00B95B88" w:rsidP="005678F2">
      <w:pPr>
        <w:pStyle w:val="a7"/>
        <w:rPr>
          <w:rFonts w:ascii="Times New Roman" w:hAnsi="Times New Roman" w:cs="Times New Roman"/>
          <w:lang w:val="ru-RU"/>
        </w:rPr>
      </w:pPr>
      <w:r w:rsidRPr="00B95B88">
        <w:rPr>
          <w:rStyle w:val="a9"/>
          <w:lang w:val="ru-RU"/>
        </w:rPr>
        <w:t>41</w:t>
      </w:r>
      <w:r w:rsidRPr="005678F2">
        <w:rPr>
          <w:rFonts w:ascii="Times New Roman" w:hAnsi="Times New Roman" w:cs="Times New Roman"/>
          <w:lang w:val="ru-RU"/>
        </w:rPr>
        <w:t xml:space="preserve"> </w:t>
      </w:r>
      <w:proofErr w:type="spellStart"/>
      <w:r w:rsidRPr="005678F2">
        <w:rPr>
          <w:rFonts w:ascii="Times New Roman" w:hAnsi="Times New Roman" w:cs="Times New Roman"/>
          <w:lang w:val="ru-RU"/>
        </w:rPr>
        <w:t>Мощенко</w:t>
      </w:r>
      <w:proofErr w:type="spellEnd"/>
      <w:r w:rsidRPr="005678F2">
        <w:rPr>
          <w:rFonts w:ascii="Times New Roman" w:hAnsi="Times New Roman" w:cs="Times New Roman"/>
          <w:lang w:val="ru-RU"/>
        </w:rPr>
        <w:t xml:space="preserve"> Н.П. Разработка аналитического баланса, горизонтальный и вертикальный анализ / Н.П. </w:t>
      </w:r>
      <w:proofErr w:type="spellStart"/>
      <w:r w:rsidRPr="005678F2">
        <w:rPr>
          <w:rFonts w:ascii="Times New Roman" w:hAnsi="Times New Roman" w:cs="Times New Roman"/>
          <w:lang w:val="ru-RU"/>
        </w:rPr>
        <w:t>Мощенко</w:t>
      </w:r>
      <w:proofErr w:type="spellEnd"/>
      <w:r w:rsidRPr="005678F2">
        <w:rPr>
          <w:rFonts w:ascii="Times New Roman" w:hAnsi="Times New Roman" w:cs="Times New Roman"/>
          <w:lang w:val="ru-RU"/>
        </w:rPr>
        <w:t xml:space="preserve">. </w:t>
      </w:r>
      <w:r w:rsidRPr="00F903E6">
        <w:rPr>
          <w:rFonts w:ascii="Times New Roman" w:hAnsi="Times New Roman" w:cs="Times New Roman"/>
        </w:rPr>
        <w:t>URL</w:t>
      </w:r>
      <w:r w:rsidRPr="00F903E6">
        <w:rPr>
          <w:rFonts w:ascii="Times New Roman" w:hAnsi="Times New Roman" w:cs="Times New Roman"/>
          <w:lang w:val="ru-RU"/>
        </w:rPr>
        <w:t xml:space="preserve">: </w:t>
      </w:r>
      <w:hyperlink r:id="rId5" w:history="1">
        <w:r w:rsidR="00F903E6" w:rsidRPr="00F903E6">
          <w:rPr>
            <w:rStyle w:val="af8"/>
            <w:rFonts w:ascii="Times New Roman" w:hAnsi="Times New Roman" w:cs="Times New Roman"/>
            <w:color w:val="auto"/>
          </w:rPr>
          <w:t>https</w:t>
        </w:r>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cyberleninka</w:t>
        </w:r>
        <w:proofErr w:type="spellEnd"/>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ru</w:t>
        </w:r>
        <w:proofErr w:type="spellEnd"/>
        <w:r w:rsidR="00F903E6" w:rsidRPr="00F903E6">
          <w:rPr>
            <w:rStyle w:val="af8"/>
            <w:rFonts w:ascii="Times New Roman" w:hAnsi="Times New Roman" w:cs="Times New Roman"/>
            <w:color w:val="auto"/>
            <w:lang w:val="ru-RU"/>
          </w:rPr>
          <w:t>/</w:t>
        </w:r>
        <w:r w:rsidR="00F903E6" w:rsidRPr="00F903E6">
          <w:rPr>
            <w:rStyle w:val="af8"/>
            <w:rFonts w:ascii="Times New Roman" w:hAnsi="Times New Roman" w:cs="Times New Roman"/>
            <w:color w:val="auto"/>
          </w:rPr>
          <w:t>article</w:t>
        </w:r>
        <w:r w:rsidR="00F903E6" w:rsidRPr="00F903E6">
          <w:rPr>
            <w:rStyle w:val="af8"/>
            <w:rFonts w:ascii="Times New Roman" w:hAnsi="Times New Roman" w:cs="Times New Roman"/>
            <w:color w:val="auto"/>
            <w:lang w:val="ru-RU"/>
          </w:rPr>
          <w:t>/</w:t>
        </w:r>
        <w:r w:rsidR="00F903E6" w:rsidRPr="00F903E6">
          <w:rPr>
            <w:rStyle w:val="af8"/>
            <w:rFonts w:ascii="Times New Roman" w:hAnsi="Times New Roman" w:cs="Times New Roman"/>
            <w:color w:val="auto"/>
          </w:rPr>
          <w:t>v</w:t>
        </w:r>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razrabotka</w:t>
        </w:r>
        <w:proofErr w:type="spellEnd"/>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analiticheskogo</w:t>
        </w:r>
        <w:proofErr w:type="spellEnd"/>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balansa</w:t>
        </w:r>
        <w:proofErr w:type="spellEnd"/>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gorizontalnyy</w:t>
        </w:r>
        <w:proofErr w:type="spellEnd"/>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i</w:t>
        </w:r>
        <w:proofErr w:type="spellEnd"/>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vertikalnyy</w:t>
        </w:r>
        <w:proofErr w:type="spellEnd"/>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analiz</w:t>
        </w:r>
        <w:proofErr w:type="spellEnd"/>
      </w:hyperlink>
      <w:r w:rsidR="00F903E6" w:rsidRPr="00F903E6">
        <w:rPr>
          <w:rFonts w:ascii="Times New Roman" w:hAnsi="Times New Roman" w:cs="Times New Roman"/>
          <w:lang w:val="ru-RU"/>
        </w:rPr>
        <w:t xml:space="preserve"> (дата обращения: 27.10.2017)</w:t>
      </w:r>
    </w:p>
  </w:footnote>
  <w:footnote w:id="38">
    <w:p w:rsidR="00B95B88" w:rsidRPr="005678F2" w:rsidRDefault="00B95B88" w:rsidP="005678F2">
      <w:pPr>
        <w:pStyle w:val="a7"/>
        <w:rPr>
          <w:rFonts w:ascii="Times New Roman" w:hAnsi="Times New Roman" w:cs="Times New Roman"/>
          <w:lang w:val="ru-RU"/>
        </w:rPr>
      </w:pPr>
      <w:r w:rsidRPr="00B95B88">
        <w:rPr>
          <w:rStyle w:val="a9"/>
          <w:lang w:val="ru-RU"/>
        </w:rPr>
        <w:t>42</w:t>
      </w:r>
      <w:r w:rsidRPr="005678F2">
        <w:rPr>
          <w:rFonts w:ascii="Times New Roman" w:hAnsi="Times New Roman" w:cs="Times New Roman"/>
          <w:lang w:val="ru-RU"/>
        </w:rPr>
        <w:t xml:space="preserve"> Ковалев В.В. Анализ финансовой отчетности. Учебное пособие / Ковалев В.В., Ковалев </w:t>
      </w:r>
      <w:proofErr w:type="spellStart"/>
      <w:r w:rsidRPr="005678F2">
        <w:rPr>
          <w:rFonts w:ascii="Times New Roman" w:hAnsi="Times New Roman" w:cs="Times New Roman"/>
          <w:lang w:val="ru-RU"/>
        </w:rPr>
        <w:t>Вит.В</w:t>
      </w:r>
      <w:proofErr w:type="spellEnd"/>
      <w:r w:rsidRPr="005678F2">
        <w:rPr>
          <w:rFonts w:ascii="Times New Roman" w:hAnsi="Times New Roman" w:cs="Times New Roman"/>
          <w:lang w:val="ru-RU"/>
        </w:rPr>
        <w:t xml:space="preserve">.// «ТК </w:t>
      </w:r>
      <w:proofErr w:type="spellStart"/>
      <w:r w:rsidRPr="005678F2">
        <w:rPr>
          <w:rFonts w:ascii="Times New Roman" w:hAnsi="Times New Roman" w:cs="Times New Roman"/>
          <w:lang w:val="ru-RU"/>
        </w:rPr>
        <w:t>Велби</w:t>
      </w:r>
      <w:proofErr w:type="spellEnd"/>
      <w:r w:rsidRPr="005678F2">
        <w:rPr>
          <w:rFonts w:ascii="Times New Roman" w:hAnsi="Times New Roman" w:cs="Times New Roman"/>
          <w:lang w:val="ru-RU"/>
        </w:rPr>
        <w:t>». -  2006. – С. 441</w:t>
      </w:r>
    </w:p>
  </w:footnote>
  <w:footnote w:id="39">
    <w:p w:rsidR="00B95B88" w:rsidRPr="005678F2" w:rsidRDefault="00B95B88" w:rsidP="005678F2">
      <w:pPr>
        <w:spacing w:after="0" w:line="240" w:lineRule="auto"/>
        <w:jc w:val="both"/>
        <w:rPr>
          <w:rFonts w:ascii="Times New Roman" w:hAnsi="Times New Roman" w:cs="Times New Roman"/>
          <w:sz w:val="20"/>
          <w:szCs w:val="20"/>
          <w:lang w:val="ru-RU"/>
        </w:rPr>
      </w:pPr>
      <w:r w:rsidRPr="00B95B88">
        <w:rPr>
          <w:rStyle w:val="a9"/>
          <w:sz w:val="20"/>
          <w:szCs w:val="20"/>
          <w:lang w:val="ru-RU"/>
        </w:rPr>
        <w:t>43</w:t>
      </w:r>
      <w:r w:rsidRPr="005678F2">
        <w:rPr>
          <w:rFonts w:ascii="Times New Roman" w:hAnsi="Times New Roman" w:cs="Times New Roman"/>
          <w:sz w:val="20"/>
          <w:szCs w:val="20"/>
          <w:lang w:val="ru-RU"/>
        </w:rPr>
        <w:t xml:space="preserve"> Чернова Е.Г. Теория антикризисного управления: Рабочая тетрадь-конспект. 2-е изд., </w:t>
      </w:r>
      <w:proofErr w:type="spellStart"/>
      <w:r w:rsidRPr="005678F2">
        <w:rPr>
          <w:rFonts w:ascii="Times New Roman" w:hAnsi="Times New Roman" w:cs="Times New Roman"/>
          <w:sz w:val="20"/>
          <w:szCs w:val="20"/>
          <w:lang w:val="ru-RU"/>
        </w:rPr>
        <w:t>испр</w:t>
      </w:r>
      <w:proofErr w:type="spellEnd"/>
      <w:r w:rsidRPr="005678F2">
        <w:rPr>
          <w:rFonts w:ascii="Times New Roman" w:hAnsi="Times New Roman" w:cs="Times New Roman"/>
          <w:sz w:val="20"/>
          <w:szCs w:val="20"/>
          <w:lang w:val="ru-RU"/>
        </w:rPr>
        <w:t xml:space="preserve">. и доп.- </w:t>
      </w:r>
      <w:proofErr w:type="gramStart"/>
      <w:r w:rsidRPr="005678F2">
        <w:rPr>
          <w:rFonts w:ascii="Times New Roman" w:hAnsi="Times New Roman" w:cs="Times New Roman"/>
          <w:sz w:val="20"/>
          <w:szCs w:val="20"/>
          <w:lang w:val="ru-RU"/>
        </w:rPr>
        <w:t>СПб.:</w:t>
      </w:r>
      <w:proofErr w:type="gramEnd"/>
      <w:r w:rsidRPr="005678F2">
        <w:rPr>
          <w:rFonts w:ascii="Times New Roman" w:hAnsi="Times New Roman" w:cs="Times New Roman"/>
          <w:sz w:val="20"/>
          <w:szCs w:val="20"/>
          <w:lang w:val="ru-RU"/>
        </w:rPr>
        <w:t xml:space="preserve"> ЭФ СПбГУ, 2013 – 67с.</w:t>
      </w:r>
    </w:p>
  </w:footnote>
  <w:footnote w:id="40">
    <w:p w:rsidR="00B95B88" w:rsidRPr="005678F2" w:rsidRDefault="00B95B88" w:rsidP="005678F2">
      <w:pPr>
        <w:spacing w:after="0" w:line="240" w:lineRule="auto"/>
        <w:jc w:val="both"/>
        <w:rPr>
          <w:rFonts w:ascii="Times New Roman" w:hAnsi="Times New Roman" w:cs="Times New Roman"/>
          <w:sz w:val="20"/>
          <w:szCs w:val="20"/>
          <w:lang w:val="ru-RU"/>
        </w:rPr>
      </w:pPr>
      <w:r w:rsidRPr="00B95B88">
        <w:rPr>
          <w:rStyle w:val="a9"/>
          <w:sz w:val="20"/>
          <w:szCs w:val="20"/>
          <w:lang w:val="ru-RU"/>
        </w:rPr>
        <w:t>44</w:t>
      </w:r>
      <w:r w:rsidRPr="005678F2">
        <w:rPr>
          <w:rFonts w:ascii="Times New Roman" w:hAnsi="Times New Roman" w:cs="Times New Roman"/>
          <w:sz w:val="20"/>
          <w:szCs w:val="20"/>
          <w:lang w:val="ru-RU"/>
        </w:rPr>
        <w:t xml:space="preserve"> «СПАРК» — система анализа рынков и компаний </w:t>
      </w:r>
      <w:r w:rsidRPr="005678F2">
        <w:rPr>
          <w:rFonts w:ascii="Times New Roman" w:hAnsi="Times New Roman" w:cs="Times New Roman"/>
          <w:sz w:val="20"/>
          <w:szCs w:val="20"/>
        </w:rPr>
        <w:t>spark</w:t>
      </w:r>
      <w:r w:rsidRPr="005678F2">
        <w:rPr>
          <w:rFonts w:ascii="Times New Roman" w:hAnsi="Times New Roman" w:cs="Times New Roman"/>
          <w:sz w:val="20"/>
          <w:szCs w:val="20"/>
          <w:lang w:val="ru-RU"/>
        </w:rPr>
        <w:t>-</w:t>
      </w:r>
      <w:proofErr w:type="spellStart"/>
      <w:r w:rsidRPr="005678F2">
        <w:rPr>
          <w:rFonts w:ascii="Times New Roman" w:hAnsi="Times New Roman" w:cs="Times New Roman"/>
          <w:sz w:val="20"/>
          <w:szCs w:val="20"/>
        </w:rPr>
        <w:t>interfax</w:t>
      </w:r>
      <w:proofErr w:type="spellEnd"/>
      <w:r w:rsidRPr="005678F2">
        <w:rPr>
          <w:rFonts w:ascii="Times New Roman" w:hAnsi="Times New Roman" w:cs="Times New Roman"/>
          <w:sz w:val="20"/>
          <w:szCs w:val="20"/>
          <w:lang w:val="ru-RU"/>
        </w:rPr>
        <w:t>.</w:t>
      </w:r>
      <w:proofErr w:type="spellStart"/>
      <w:r w:rsidRPr="005678F2">
        <w:rPr>
          <w:rFonts w:ascii="Times New Roman" w:hAnsi="Times New Roman" w:cs="Times New Roman"/>
          <w:sz w:val="20"/>
          <w:szCs w:val="20"/>
        </w:rPr>
        <w:t>ru</w:t>
      </w:r>
      <w:proofErr w:type="spellEnd"/>
    </w:p>
  </w:footnote>
  <w:footnote w:id="41">
    <w:p w:rsidR="00B95B88" w:rsidRPr="005678F2" w:rsidRDefault="00B95B88" w:rsidP="005678F2">
      <w:pPr>
        <w:pStyle w:val="a7"/>
        <w:rPr>
          <w:rFonts w:ascii="Times New Roman" w:hAnsi="Times New Roman" w:cs="Times New Roman"/>
          <w:highlight w:val="green"/>
          <w:lang w:val="ru-RU"/>
        </w:rPr>
      </w:pPr>
      <w:r w:rsidRPr="00B95B88">
        <w:rPr>
          <w:rStyle w:val="a9"/>
          <w:lang w:val="ru-RU"/>
        </w:rPr>
        <w:t>45</w:t>
      </w:r>
      <w:r w:rsidRPr="005678F2">
        <w:rPr>
          <w:rFonts w:ascii="Times New Roman" w:hAnsi="Times New Roman" w:cs="Times New Roman"/>
          <w:lang w:val="ru-RU"/>
        </w:rPr>
        <w:t xml:space="preserve"> Чернова Е.Г. Теория антикризисного управления: Рабочая тетрадь-конспект. 2-е изд., </w:t>
      </w:r>
      <w:proofErr w:type="spellStart"/>
      <w:r w:rsidRPr="005678F2">
        <w:rPr>
          <w:rFonts w:ascii="Times New Roman" w:hAnsi="Times New Roman" w:cs="Times New Roman"/>
          <w:lang w:val="ru-RU"/>
        </w:rPr>
        <w:t>испр</w:t>
      </w:r>
      <w:proofErr w:type="spellEnd"/>
      <w:r w:rsidRPr="005678F2">
        <w:rPr>
          <w:rFonts w:ascii="Times New Roman" w:hAnsi="Times New Roman" w:cs="Times New Roman"/>
          <w:lang w:val="ru-RU"/>
        </w:rPr>
        <w:t xml:space="preserve">. и доп.- </w:t>
      </w:r>
      <w:proofErr w:type="gramStart"/>
      <w:r w:rsidRPr="005678F2">
        <w:rPr>
          <w:rFonts w:ascii="Times New Roman" w:hAnsi="Times New Roman" w:cs="Times New Roman"/>
          <w:lang w:val="ru-RU"/>
        </w:rPr>
        <w:t>СПб.:</w:t>
      </w:r>
      <w:proofErr w:type="gramEnd"/>
      <w:r w:rsidRPr="005678F2">
        <w:rPr>
          <w:rFonts w:ascii="Times New Roman" w:hAnsi="Times New Roman" w:cs="Times New Roman"/>
          <w:lang w:val="ru-RU"/>
        </w:rPr>
        <w:t xml:space="preserve"> ЭФ СПбГУ, 2013 – 67с.</w:t>
      </w:r>
    </w:p>
  </w:footnote>
  <w:footnote w:id="42">
    <w:p w:rsidR="00B95B88" w:rsidRPr="005678F2" w:rsidRDefault="00B95B88" w:rsidP="005678F2">
      <w:pPr>
        <w:spacing w:after="0" w:line="240" w:lineRule="auto"/>
        <w:jc w:val="both"/>
        <w:rPr>
          <w:rFonts w:ascii="Times New Roman" w:hAnsi="Times New Roman" w:cs="Times New Roman"/>
          <w:sz w:val="20"/>
          <w:szCs w:val="20"/>
          <w:lang w:val="ru-RU"/>
        </w:rPr>
      </w:pPr>
      <w:r w:rsidRPr="00B95B88">
        <w:rPr>
          <w:rStyle w:val="a9"/>
          <w:sz w:val="20"/>
          <w:szCs w:val="20"/>
          <w:lang w:val="ru-RU"/>
        </w:rPr>
        <w:t>46</w:t>
      </w:r>
      <w:r w:rsidRPr="005678F2">
        <w:rPr>
          <w:rFonts w:ascii="Times New Roman" w:hAnsi="Times New Roman" w:cs="Times New Roman"/>
          <w:sz w:val="20"/>
          <w:szCs w:val="20"/>
          <w:lang w:val="ru-RU"/>
        </w:rPr>
        <w:t xml:space="preserve"> Ковалёв, В.В. Финансовый менеджмент: теория и практика / В.В. Ковалёв – М.: Проспект, 2013. – 567 с.</w:t>
      </w:r>
    </w:p>
  </w:footnote>
  <w:footnote w:id="43">
    <w:p w:rsidR="00B95B88" w:rsidRPr="005678F2" w:rsidRDefault="00B95B88" w:rsidP="005678F2">
      <w:pPr>
        <w:pStyle w:val="a7"/>
        <w:rPr>
          <w:rFonts w:ascii="Times New Roman" w:hAnsi="Times New Roman" w:cs="Times New Roman"/>
          <w:lang w:val="ru-RU"/>
        </w:rPr>
      </w:pPr>
      <w:r w:rsidRPr="00B95B88">
        <w:rPr>
          <w:rStyle w:val="a9"/>
          <w:lang w:val="ru-RU"/>
        </w:rPr>
        <w:t>47</w:t>
      </w:r>
      <w:r w:rsidRPr="005678F2">
        <w:rPr>
          <w:rFonts w:ascii="Times New Roman" w:hAnsi="Times New Roman" w:cs="Times New Roman"/>
          <w:lang w:val="ru-RU"/>
        </w:rPr>
        <w:t xml:space="preserve"> </w:t>
      </w:r>
      <w:r w:rsidRPr="005678F2">
        <w:rPr>
          <w:rFonts w:ascii="Times New Roman" w:hAnsi="Times New Roman" w:cs="Times New Roman"/>
        </w:rPr>
        <w:t>ROE</w:t>
      </w:r>
      <w:r w:rsidRPr="005678F2">
        <w:rPr>
          <w:rFonts w:ascii="Times New Roman" w:hAnsi="Times New Roman" w:cs="Times New Roman"/>
          <w:lang w:val="ru-RU"/>
        </w:rPr>
        <w:t xml:space="preserve"> = (Чистая прибыль/Выручка)*(Выручка/Активы)*(Активы/Собственный капитал) = Рентабельность по чистой прибыли*Оборачиваемость активов*Финансовый </w:t>
      </w:r>
      <w:proofErr w:type="spellStart"/>
      <w:r w:rsidRPr="005678F2">
        <w:rPr>
          <w:rFonts w:ascii="Times New Roman" w:hAnsi="Times New Roman" w:cs="Times New Roman"/>
          <w:lang w:val="ru-RU"/>
        </w:rPr>
        <w:t>леверидж</w:t>
      </w:r>
      <w:proofErr w:type="spellEnd"/>
    </w:p>
  </w:footnote>
  <w:footnote w:id="44">
    <w:p w:rsidR="00B95B88" w:rsidRPr="005678F2" w:rsidRDefault="00B95B88" w:rsidP="005678F2">
      <w:pPr>
        <w:pStyle w:val="a7"/>
        <w:rPr>
          <w:rFonts w:ascii="Times New Roman" w:hAnsi="Times New Roman" w:cs="Times New Roman"/>
          <w:lang w:val="ru-RU"/>
        </w:rPr>
      </w:pPr>
      <w:r w:rsidRPr="00B95B88">
        <w:rPr>
          <w:rStyle w:val="a9"/>
          <w:lang w:val="ru-RU"/>
        </w:rPr>
        <w:t>48</w:t>
      </w:r>
      <w:r w:rsidRPr="005678F2">
        <w:rPr>
          <w:rFonts w:ascii="Times New Roman" w:hAnsi="Times New Roman" w:cs="Times New Roman"/>
          <w:lang w:val="ru-RU"/>
        </w:rPr>
        <w:t xml:space="preserve"> В.В. </w:t>
      </w:r>
      <w:proofErr w:type="spellStart"/>
      <w:r w:rsidRPr="005678F2">
        <w:rPr>
          <w:rFonts w:ascii="Times New Roman" w:hAnsi="Times New Roman" w:cs="Times New Roman"/>
          <w:lang w:val="ru-RU"/>
        </w:rPr>
        <w:t>Зябриков</w:t>
      </w:r>
      <w:proofErr w:type="spellEnd"/>
      <w:r w:rsidRPr="005678F2">
        <w:rPr>
          <w:rFonts w:ascii="Times New Roman" w:hAnsi="Times New Roman" w:cs="Times New Roman"/>
          <w:lang w:val="ru-RU"/>
        </w:rPr>
        <w:t xml:space="preserve"> Общий менеджмент: Курс лекций: 2-е изд., </w:t>
      </w:r>
      <w:proofErr w:type="spellStart"/>
      <w:r w:rsidRPr="005678F2">
        <w:rPr>
          <w:rFonts w:ascii="Times New Roman" w:hAnsi="Times New Roman" w:cs="Times New Roman"/>
          <w:lang w:val="ru-RU"/>
        </w:rPr>
        <w:t>испр</w:t>
      </w:r>
      <w:proofErr w:type="spellEnd"/>
      <w:r w:rsidRPr="005678F2">
        <w:rPr>
          <w:rFonts w:ascii="Times New Roman" w:hAnsi="Times New Roman" w:cs="Times New Roman"/>
          <w:lang w:val="ru-RU"/>
        </w:rPr>
        <w:t xml:space="preserve">. и доп. </w:t>
      </w:r>
      <w:proofErr w:type="gramStart"/>
      <w:r w:rsidRPr="005678F2">
        <w:rPr>
          <w:rFonts w:ascii="Times New Roman" w:hAnsi="Times New Roman" w:cs="Times New Roman"/>
          <w:lang w:val="ru-RU"/>
        </w:rPr>
        <w:t>СПб.:</w:t>
      </w:r>
      <w:proofErr w:type="gramEnd"/>
      <w:r w:rsidRPr="005678F2">
        <w:rPr>
          <w:rFonts w:ascii="Times New Roman" w:hAnsi="Times New Roman" w:cs="Times New Roman"/>
          <w:lang w:val="ru-RU"/>
        </w:rPr>
        <w:t xml:space="preserve"> ЭФ СПбГУ, 2015. – С.84.</w:t>
      </w:r>
    </w:p>
  </w:footnote>
  <w:footnote w:id="45">
    <w:p w:rsidR="00B95B88" w:rsidRPr="005678F2" w:rsidRDefault="00B95B88" w:rsidP="005678F2">
      <w:pPr>
        <w:pStyle w:val="a7"/>
        <w:rPr>
          <w:rFonts w:ascii="Times New Roman" w:hAnsi="Times New Roman" w:cs="Times New Roman"/>
          <w:lang w:val="ru-RU"/>
        </w:rPr>
      </w:pPr>
      <w:r w:rsidRPr="00F903E6">
        <w:rPr>
          <w:rStyle w:val="a9"/>
          <w:lang w:val="ru-RU"/>
        </w:rPr>
        <w:t>49</w:t>
      </w:r>
      <w:r w:rsidRPr="00F903E6">
        <w:rPr>
          <w:rFonts w:ascii="Times New Roman" w:hAnsi="Times New Roman" w:cs="Times New Roman"/>
          <w:lang w:val="ru-RU"/>
        </w:rPr>
        <w:t xml:space="preserve"> </w:t>
      </w:r>
      <w:hyperlink r:id="rId6" w:history="1">
        <w:r w:rsidR="00F903E6" w:rsidRPr="00F903E6">
          <w:rPr>
            <w:rStyle w:val="af8"/>
            <w:rFonts w:ascii="Times New Roman" w:hAnsi="Times New Roman" w:cs="Times New Roman"/>
            <w:color w:val="auto"/>
          </w:rPr>
          <w:t>http</w:t>
        </w:r>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gaap</w:t>
        </w:r>
        <w:proofErr w:type="spellEnd"/>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ru</w:t>
        </w:r>
        <w:proofErr w:type="spellEnd"/>
        <w:r w:rsidR="00F903E6" w:rsidRPr="00F903E6">
          <w:rPr>
            <w:rStyle w:val="af8"/>
            <w:rFonts w:ascii="Times New Roman" w:hAnsi="Times New Roman" w:cs="Times New Roman"/>
            <w:color w:val="auto"/>
            <w:lang w:val="ru-RU"/>
          </w:rPr>
          <w:t>/</w:t>
        </w:r>
        <w:r w:rsidR="00F903E6" w:rsidRPr="00F903E6">
          <w:rPr>
            <w:rStyle w:val="af8"/>
            <w:rFonts w:ascii="Times New Roman" w:hAnsi="Times New Roman" w:cs="Times New Roman"/>
            <w:color w:val="auto"/>
          </w:rPr>
          <w:t>articles</w:t>
        </w:r>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Soglashenie</w:t>
        </w:r>
        <w:proofErr w:type="spellEnd"/>
        <w:r w:rsidR="00F903E6" w:rsidRPr="00F903E6">
          <w:rPr>
            <w:rStyle w:val="af8"/>
            <w:rFonts w:ascii="Times New Roman" w:hAnsi="Times New Roman" w:cs="Times New Roman"/>
            <w:color w:val="auto"/>
            <w:lang w:val="ru-RU"/>
          </w:rPr>
          <w:t>-</w:t>
        </w:r>
        <w:r w:rsidR="00F903E6" w:rsidRPr="00F903E6">
          <w:rPr>
            <w:rStyle w:val="af8"/>
            <w:rFonts w:ascii="Times New Roman" w:hAnsi="Times New Roman" w:cs="Times New Roman"/>
            <w:color w:val="auto"/>
          </w:rPr>
          <w:t>o</w:t>
        </w:r>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celyah</w:t>
        </w:r>
        <w:proofErr w:type="spellEnd"/>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ili</w:t>
        </w:r>
        <w:proofErr w:type="spellEnd"/>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Chto</w:t>
        </w:r>
        <w:proofErr w:type="spellEnd"/>
        <w:r w:rsidR="00F903E6" w:rsidRPr="00F903E6">
          <w:rPr>
            <w:rStyle w:val="af8"/>
            <w:rFonts w:ascii="Times New Roman" w:hAnsi="Times New Roman" w:cs="Times New Roman"/>
            <w:color w:val="auto"/>
            <w:lang w:val="ru-RU"/>
          </w:rPr>
          <w:t>-</w:t>
        </w:r>
        <w:proofErr w:type="spellStart"/>
        <w:r w:rsidR="00F903E6" w:rsidRPr="00F903E6">
          <w:rPr>
            <w:rStyle w:val="af8"/>
            <w:rFonts w:ascii="Times New Roman" w:hAnsi="Times New Roman" w:cs="Times New Roman"/>
            <w:color w:val="auto"/>
          </w:rPr>
          <w:t>takoe</w:t>
        </w:r>
        <w:proofErr w:type="spellEnd"/>
        <w:r w:rsidR="00F903E6" w:rsidRPr="00F903E6">
          <w:rPr>
            <w:rStyle w:val="af8"/>
            <w:rFonts w:ascii="Times New Roman" w:hAnsi="Times New Roman" w:cs="Times New Roman"/>
            <w:color w:val="auto"/>
            <w:lang w:val="ru-RU"/>
          </w:rPr>
          <w:t>/</w:t>
        </w:r>
      </w:hyperlink>
      <w:r w:rsidR="00F903E6" w:rsidRPr="00F903E6">
        <w:rPr>
          <w:rFonts w:ascii="Times New Roman" w:hAnsi="Times New Roman" w:cs="Times New Roman"/>
          <w:lang w:val="ru-RU"/>
        </w:rPr>
        <w:t xml:space="preserve"> (дата обращения</w:t>
      </w:r>
      <w:r w:rsidR="00F903E6">
        <w:rPr>
          <w:rFonts w:ascii="Times New Roman" w:hAnsi="Times New Roman" w:cs="Times New Roman"/>
          <w:lang w:val="ru-RU"/>
        </w:rPr>
        <w:t>: 25.02.2018)</w:t>
      </w:r>
    </w:p>
  </w:footnote>
  <w:footnote w:id="46">
    <w:p w:rsidR="00B95B88" w:rsidRPr="00F903E6" w:rsidRDefault="00B95B88">
      <w:pPr>
        <w:pStyle w:val="a7"/>
        <w:rPr>
          <w:rFonts w:ascii="Times New Roman" w:hAnsi="Times New Roman" w:cs="Times New Roman"/>
          <w:highlight w:val="yellow"/>
        </w:rPr>
      </w:pPr>
      <w:r w:rsidRPr="00F903E6">
        <w:rPr>
          <w:rStyle w:val="a9"/>
          <w:rFonts w:ascii="Times New Roman" w:hAnsi="Times New Roman" w:cs="Times New Roman"/>
        </w:rPr>
        <w:t>50</w:t>
      </w:r>
      <w:r w:rsidR="005B1980" w:rsidRPr="00F903E6">
        <w:rPr>
          <w:rFonts w:ascii="Times New Roman" w:hAnsi="Times New Roman" w:cs="Times New Roman"/>
        </w:rPr>
        <w:t xml:space="preserve"> Waller M.A., </w:t>
      </w:r>
      <w:r w:rsidRPr="00F903E6">
        <w:rPr>
          <w:rFonts w:ascii="Times New Roman" w:hAnsi="Times New Roman" w:cs="Times New Roman"/>
        </w:rPr>
        <w:t>Fawcett</w:t>
      </w:r>
      <w:r w:rsidR="005B1980" w:rsidRPr="00F903E6">
        <w:rPr>
          <w:rFonts w:ascii="Times New Roman" w:hAnsi="Times New Roman" w:cs="Times New Roman"/>
        </w:rPr>
        <w:t xml:space="preserve"> S.E. </w:t>
      </w:r>
      <w:r w:rsidRPr="00F903E6">
        <w:rPr>
          <w:rFonts w:ascii="Times New Roman" w:hAnsi="Times New Roman" w:cs="Times New Roman"/>
        </w:rPr>
        <w:t>Data science, predictive analytics, and big data: a revolution that will transform supp</w:t>
      </w:r>
      <w:r w:rsidR="005B1980" w:rsidRPr="00F903E6">
        <w:rPr>
          <w:rFonts w:ascii="Times New Roman" w:hAnsi="Times New Roman" w:cs="Times New Roman"/>
        </w:rPr>
        <w:t>ly chain design and management /</w:t>
      </w:r>
      <w:r w:rsidRPr="00F903E6">
        <w:rPr>
          <w:rFonts w:ascii="Times New Roman" w:hAnsi="Times New Roman" w:cs="Times New Roman"/>
        </w:rPr>
        <w:t xml:space="preserve"> </w:t>
      </w:r>
      <w:r w:rsidR="005B1980" w:rsidRPr="00F903E6">
        <w:rPr>
          <w:rFonts w:ascii="Times New Roman" w:hAnsi="Times New Roman" w:cs="Times New Roman"/>
        </w:rPr>
        <w:t xml:space="preserve">M.A. Waller // </w:t>
      </w:r>
      <w:r w:rsidRPr="00F903E6">
        <w:rPr>
          <w:rFonts w:ascii="Times New Roman" w:hAnsi="Times New Roman" w:cs="Times New Roman"/>
        </w:rPr>
        <w:t>Journal of Busi</w:t>
      </w:r>
      <w:r w:rsidR="005B1980" w:rsidRPr="00F903E6">
        <w:rPr>
          <w:rFonts w:ascii="Times New Roman" w:hAnsi="Times New Roman" w:cs="Times New Roman"/>
        </w:rPr>
        <w:t xml:space="preserve">ness Logistics, vol. 34 – 2013. № 2. - </w:t>
      </w:r>
      <w:r w:rsidRPr="00F903E6">
        <w:rPr>
          <w:rFonts w:ascii="Times New Roman" w:hAnsi="Times New Roman" w:cs="Times New Roman"/>
        </w:rPr>
        <w:t>pp. 77–84.</w:t>
      </w:r>
    </w:p>
  </w:footnote>
  <w:footnote w:id="47">
    <w:p w:rsidR="00B95B88" w:rsidRPr="00A05E02" w:rsidRDefault="00B95B88">
      <w:pPr>
        <w:pStyle w:val="a7"/>
      </w:pPr>
      <w:r w:rsidRPr="00F903E6">
        <w:rPr>
          <w:rStyle w:val="a9"/>
          <w:rFonts w:ascii="Times New Roman" w:hAnsi="Times New Roman" w:cs="Times New Roman"/>
        </w:rPr>
        <w:t>51</w:t>
      </w:r>
      <w:r w:rsidRPr="00F903E6">
        <w:rPr>
          <w:rFonts w:ascii="Times New Roman" w:hAnsi="Times New Roman" w:cs="Times New Roman"/>
        </w:rPr>
        <w:t xml:space="preserve"> </w:t>
      </w:r>
      <w:proofErr w:type="spellStart"/>
      <w:r w:rsidRPr="00F903E6">
        <w:rPr>
          <w:rFonts w:ascii="Times New Roman" w:hAnsi="Times New Roman" w:cs="Times New Roman"/>
        </w:rPr>
        <w:t>Delen</w:t>
      </w:r>
      <w:proofErr w:type="spellEnd"/>
      <w:r w:rsidRPr="00F903E6">
        <w:rPr>
          <w:rFonts w:ascii="Times New Roman" w:hAnsi="Times New Roman" w:cs="Times New Roman"/>
        </w:rPr>
        <w:t xml:space="preserve"> D., </w:t>
      </w:r>
      <w:proofErr w:type="spellStart"/>
      <w:r w:rsidRPr="00F903E6">
        <w:rPr>
          <w:rFonts w:ascii="Times New Roman" w:hAnsi="Times New Roman" w:cs="Times New Roman"/>
        </w:rPr>
        <w:t>Demirkan</w:t>
      </w:r>
      <w:proofErr w:type="spellEnd"/>
      <w:r w:rsidRPr="00F903E6">
        <w:rPr>
          <w:rFonts w:ascii="Times New Roman" w:hAnsi="Times New Roman" w:cs="Times New Roman"/>
        </w:rPr>
        <w:t xml:space="preserve"> H. Data, information and analytics as services. – 2013.</w:t>
      </w:r>
    </w:p>
  </w:footnote>
  <w:footnote w:id="48">
    <w:p w:rsidR="00B95B88" w:rsidRPr="00F903E6" w:rsidRDefault="00B95B88">
      <w:pPr>
        <w:pStyle w:val="a7"/>
        <w:rPr>
          <w:rFonts w:ascii="Times New Roman" w:hAnsi="Times New Roman" w:cs="Times New Roman"/>
        </w:rPr>
      </w:pPr>
      <w:r w:rsidRPr="00F903E6">
        <w:rPr>
          <w:rStyle w:val="a9"/>
          <w:rFonts w:ascii="Times New Roman" w:hAnsi="Times New Roman" w:cs="Times New Roman"/>
        </w:rPr>
        <w:t>52</w:t>
      </w:r>
      <w:r w:rsidRPr="00F903E6">
        <w:rPr>
          <w:rFonts w:ascii="Times New Roman" w:hAnsi="Times New Roman" w:cs="Times New Roman"/>
        </w:rPr>
        <w:t xml:space="preserve"> </w:t>
      </w:r>
      <w:proofErr w:type="spellStart"/>
      <w:r w:rsidRPr="00F903E6">
        <w:rPr>
          <w:rFonts w:ascii="Times New Roman" w:hAnsi="Times New Roman" w:cs="Times New Roman"/>
        </w:rPr>
        <w:t>Sappelli</w:t>
      </w:r>
      <w:proofErr w:type="spellEnd"/>
      <w:r w:rsidRPr="00F903E6">
        <w:rPr>
          <w:rFonts w:ascii="Times New Roman" w:hAnsi="Times New Roman" w:cs="Times New Roman"/>
        </w:rPr>
        <w:t xml:space="preserve"> M. et al. A Vision on Prescriptive Analytics //ALLDATA 2017. – 2017. – </w:t>
      </w:r>
      <w:r w:rsidRPr="00F903E6">
        <w:rPr>
          <w:rFonts w:ascii="Times New Roman" w:hAnsi="Times New Roman" w:cs="Times New Roman"/>
          <w:lang w:val="ru-RU"/>
        </w:rPr>
        <w:t>С</w:t>
      </w:r>
      <w:r w:rsidRPr="00F903E6">
        <w:rPr>
          <w:rFonts w:ascii="Times New Roman" w:hAnsi="Times New Roman" w:cs="Times New Roman"/>
        </w:rPr>
        <w:t>. 54.</w:t>
      </w:r>
    </w:p>
  </w:footnote>
  <w:footnote w:id="49">
    <w:p w:rsidR="00B95B88" w:rsidRPr="00F903E6" w:rsidRDefault="00B95B88">
      <w:pPr>
        <w:pStyle w:val="a7"/>
        <w:rPr>
          <w:rFonts w:ascii="Times New Roman" w:hAnsi="Times New Roman" w:cs="Times New Roman"/>
        </w:rPr>
      </w:pPr>
      <w:r w:rsidRPr="00F903E6">
        <w:rPr>
          <w:rStyle w:val="a9"/>
          <w:rFonts w:ascii="Times New Roman" w:hAnsi="Times New Roman" w:cs="Times New Roman"/>
        </w:rPr>
        <w:t>53</w:t>
      </w:r>
      <w:r w:rsidRPr="00F903E6">
        <w:rPr>
          <w:rFonts w:ascii="Times New Roman" w:hAnsi="Times New Roman" w:cs="Times New Roman"/>
        </w:rPr>
        <w:t xml:space="preserve"> </w:t>
      </w:r>
      <w:proofErr w:type="spellStart"/>
      <w:r w:rsidRPr="00F903E6">
        <w:rPr>
          <w:rFonts w:ascii="Times New Roman" w:hAnsi="Times New Roman" w:cs="Times New Roman"/>
        </w:rPr>
        <w:t>Delen</w:t>
      </w:r>
      <w:proofErr w:type="spellEnd"/>
      <w:r w:rsidRPr="00F903E6">
        <w:rPr>
          <w:rFonts w:ascii="Times New Roman" w:hAnsi="Times New Roman" w:cs="Times New Roman"/>
        </w:rPr>
        <w:t xml:space="preserve"> D., </w:t>
      </w:r>
      <w:proofErr w:type="spellStart"/>
      <w:r w:rsidRPr="00F903E6">
        <w:rPr>
          <w:rFonts w:ascii="Times New Roman" w:hAnsi="Times New Roman" w:cs="Times New Roman"/>
        </w:rPr>
        <w:t>Demirkan</w:t>
      </w:r>
      <w:proofErr w:type="spellEnd"/>
      <w:r w:rsidRPr="00F903E6">
        <w:rPr>
          <w:rFonts w:ascii="Times New Roman" w:hAnsi="Times New Roman" w:cs="Times New Roman"/>
        </w:rPr>
        <w:t xml:space="preserve"> H. Data, information and analytics as services. – 2013.</w:t>
      </w:r>
    </w:p>
  </w:footnote>
  <w:footnote w:id="50">
    <w:p w:rsidR="00B95B88" w:rsidRPr="003676F3" w:rsidRDefault="00B95B88">
      <w:pPr>
        <w:pStyle w:val="a7"/>
        <w:rPr>
          <w:lang w:val="ru-RU"/>
        </w:rPr>
      </w:pPr>
      <w:r w:rsidRPr="00F903E6">
        <w:rPr>
          <w:rStyle w:val="a9"/>
          <w:rFonts w:ascii="Times New Roman" w:hAnsi="Times New Roman" w:cs="Times New Roman"/>
        </w:rPr>
        <w:t>54</w:t>
      </w:r>
      <w:r w:rsidRPr="00F903E6">
        <w:rPr>
          <w:rFonts w:ascii="Times New Roman" w:hAnsi="Times New Roman" w:cs="Times New Roman"/>
        </w:rPr>
        <w:t xml:space="preserve"> Chanda E.K. (2018) Network Linear Programming </w:t>
      </w:r>
      <w:proofErr w:type="spellStart"/>
      <w:r w:rsidRPr="00F903E6">
        <w:rPr>
          <w:rFonts w:ascii="Times New Roman" w:hAnsi="Times New Roman" w:cs="Times New Roman"/>
        </w:rPr>
        <w:t>Optimisation</w:t>
      </w:r>
      <w:proofErr w:type="spellEnd"/>
      <w:r w:rsidRPr="00F903E6">
        <w:rPr>
          <w:rFonts w:ascii="Times New Roman" w:hAnsi="Times New Roman" w:cs="Times New Roman"/>
        </w:rPr>
        <w:t xml:space="preserve"> of an Integrated Mining and Metallurgical Complex. In: </w:t>
      </w:r>
      <w:proofErr w:type="spellStart"/>
      <w:r w:rsidRPr="00F903E6">
        <w:rPr>
          <w:rFonts w:ascii="Times New Roman" w:hAnsi="Times New Roman" w:cs="Times New Roman"/>
        </w:rPr>
        <w:t>Dimitrakopoulos</w:t>
      </w:r>
      <w:proofErr w:type="spellEnd"/>
      <w:r w:rsidRPr="00F903E6">
        <w:rPr>
          <w:rFonts w:ascii="Times New Roman" w:hAnsi="Times New Roman" w:cs="Times New Roman"/>
        </w:rPr>
        <w:t xml:space="preserve"> R. (</w:t>
      </w:r>
      <w:proofErr w:type="spellStart"/>
      <w:proofErr w:type="gramStart"/>
      <w:r w:rsidRPr="00F903E6">
        <w:rPr>
          <w:rFonts w:ascii="Times New Roman" w:hAnsi="Times New Roman" w:cs="Times New Roman"/>
        </w:rPr>
        <w:t>eds</w:t>
      </w:r>
      <w:proofErr w:type="spellEnd"/>
      <w:proofErr w:type="gramEnd"/>
      <w:r w:rsidRPr="00F903E6">
        <w:rPr>
          <w:rFonts w:ascii="Times New Roman" w:hAnsi="Times New Roman" w:cs="Times New Roman"/>
        </w:rPr>
        <w:t xml:space="preserve">) Advances in Applied Strategic Mine Planning. </w:t>
      </w:r>
      <w:proofErr w:type="spellStart"/>
      <w:r w:rsidRPr="00F903E6">
        <w:rPr>
          <w:rFonts w:ascii="Times New Roman" w:hAnsi="Times New Roman" w:cs="Times New Roman"/>
          <w:lang w:val="ru-RU"/>
        </w:rPr>
        <w:t>Springer</w:t>
      </w:r>
      <w:proofErr w:type="spellEnd"/>
      <w:r w:rsidRPr="00F903E6">
        <w:rPr>
          <w:rFonts w:ascii="Times New Roman" w:hAnsi="Times New Roman" w:cs="Times New Roman"/>
          <w:lang w:val="ru-RU"/>
        </w:rPr>
        <w:t xml:space="preserve">, </w:t>
      </w:r>
      <w:proofErr w:type="spellStart"/>
      <w:r w:rsidRPr="00F903E6">
        <w:rPr>
          <w:rFonts w:ascii="Times New Roman" w:hAnsi="Times New Roman" w:cs="Times New Roman"/>
          <w:lang w:val="ru-RU"/>
        </w:rPr>
        <w:t>Cham</w:t>
      </w:r>
      <w:proofErr w:type="spellEnd"/>
    </w:p>
  </w:footnote>
  <w:footnote w:id="51">
    <w:p w:rsidR="00B95B88" w:rsidRPr="005678F2" w:rsidRDefault="00B95B88" w:rsidP="005678F2">
      <w:pPr>
        <w:pStyle w:val="a7"/>
        <w:rPr>
          <w:rFonts w:ascii="Times New Roman" w:hAnsi="Times New Roman" w:cs="Times New Roman"/>
          <w:lang w:val="ru-RU"/>
        </w:rPr>
      </w:pPr>
      <w:r w:rsidRPr="00B95B88">
        <w:rPr>
          <w:rStyle w:val="a9"/>
          <w:lang w:val="ru-RU"/>
        </w:rPr>
        <w:t>55</w:t>
      </w:r>
      <w:r w:rsidRPr="005678F2">
        <w:rPr>
          <w:rFonts w:ascii="Times New Roman" w:hAnsi="Times New Roman" w:cs="Times New Roman"/>
          <w:lang w:val="ru-RU"/>
        </w:rPr>
        <w:t xml:space="preserve"> Бойко, И.П. Лекции по курсу «Экономика предприятия и предпринимательства». Лекция 6. Затраты предприятия / И.П. Бойко – изд. центр экономического факультета СПбГУ, 2015. – С.10.</w:t>
      </w:r>
    </w:p>
  </w:footnote>
  <w:footnote w:id="52">
    <w:p w:rsidR="00B95B88" w:rsidRPr="005678F2" w:rsidRDefault="00B95B88" w:rsidP="005678F2">
      <w:pPr>
        <w:pStyle w:val="a7"/>
        <w:rPr>
          <w:rFonts w:ascii="Times New Roman" w:hAnsi="Times New Roman" w:cs="Times New Roman"/>
          <w:lang w:val="ru-RU"/>
        </w:rPr>
      </w:pPr>
      <w:r w:rsidRPr="00B95B88">
        <w:rPr>
          <w:rStyle w:val="a9"/>
          <w:lang w:val="ru-RU"/>
        </w:rPr>
        <w:t>56</w:t>
      </w:r>
      <w:r w:rsidRPr="005678F2">
        <w:rPr>
          <w:rFonts w:ascii="Times New Roman" w:hAnsi="Times New Roman" w:cs="Times New Roman"/>
          <w:lang w:val="ru-RU"/>
        </w:rPr>
        <w:t xml:space="preserve"> Ковалёв, В.В. Финансовый менеджмент: теория и практика: монография / В. В. Ковалев. - 3-е изд., </w:t>
      </w:r>
      <w:proofErr w:type="spellStart"/>
      <w:r w:rsidRPr="005678F2">
        <w:rPr>
          <w:rFonts w:ascii="Times New Roman" w:hAnsi="Times New Roman" w:cs="Times New Roman"/>
          <w:lang w:val="ru-RU"/>
        </w:rPr>
        <w:t>перераб</w:t>
      </w:r>
      <w:proofErr w:type="spellEnd"/>
      <w:r w:rsidRPr="005678F2">
        <w:rPr>
          <w:rFonts w:ascii="Times New Roman" w:hAnsi="Times New Roman" w:cs="Times New Roman"/>
          <w:lang w:val="ru-RU"/>
        </w:rPr>
        <w:t xml:space="preserve">. и доп. - </w:t>
      </w:r>
      <w:proofErr w:type="gramStart"/>
      <w:r w:rsidRPr="005678F2">
        <w:rPr>
          <w:rFonts w:ascii="Times New Roman" w:hAnsi="Times New Roman" w:cs="Times New Roman"/>
          <w:lang w:val="ru-RU"/>
        </w:rPr>
        <w:t>М. :</w:t>
      </w:r>
      <w:proofErr w:type="gramEnd"/>
      <w:r w:rsidRPr="005678F2">
        <w:rPr>
          <w:rFonts w:ascii="Times New Roman" w:hAnsi="Times New Roman" w:cs="Times New Roman"/>
          <w:lang w:val="ru-RU"/>
        </w:rPr>
        <w:t xml:space="preserve"> ПРОСПЕКТ, 2013. – С. 431.</w:t>
      </w:r>
    </w:p>
  </w:footnote>
  <w:footnote w:id="53">
    <w:p w:rsidR="00B95B88" w:rsidRPr="005678F2" w:rsidRDefault="00B95B88" w:rsidP="005678F2">
      <w:pPr>
        <w:pStyle w:val="a7"/>
        <w:rPr>
          <w:rFonts w:ascii="Times New Roman" w:hAnsi="Times New Roman" w:cs="Times New Roman"/>
          <w:lang w:val="ru-RU"/>
        </w:rPr>
      </w:pPr>
      <w:r w:rsidRPr="00B95B88">
        <w:rPr>
          <w:rStyle w:val="a9"/>
          <w:lang w:val="ru-RU"/>
        </w:rPr>
        <w:t>57</w:t>
      </w:r>
      <w:r w:rsidRPr="005678F2">
        <w:rPr>
          <w:rFonts w:ascii="Times New Roman" w:hAnsi="Times New Roman" w:cs="Times New Roman"/>
          <w:lang w:val="ru-RU"/>
        </w:rPr>
        <w:t xml:space="preserve"> Бюджетирование: шаг за шагом. 2-е изд., </w:t>
      </w:r>
      <w:proofErr w:type="spellStart"/>
      <w:proofErr w:type="gramStart"/>
      <w:r w:rsidRPr="005678F2">
        <w:rPr>
          <w:rFonts w:ascii="Times New Roman" w:hAnsi="Times New Roman" w:cs="Times New Roman"/>
          <w:lang w:val="ru-RU"/>
        </w:rPr>
        <w:t>дополн</w:t>
      </w:r>
      <w:proofErr w:type="spellEnd"/>
      <w:r w:rsidRPr="005678F2">
        <w:rPr>
          <w:rFonts w:ascii="Times New Roman" w:hAnsi="Times New Roman" w:cs="Times New Roman"/>
          <w:lang w:val="ru-RU"/>
        </w:rPr>
        <w:t>./</w:t>
      </w:r>
      <w:proofErr w:type="gramEnd"/>
      <w:r w:rsidRPr="005678F2">
        <w:rPr>
          <w:rFonts w:ascii="Times New Roman" w:hAnsi="Times New Roman" w:cs="Times New Roman"/>
          <w:lang w:val="ru-RU"/>
        </w:rPr>
        <w:t xml:space="preserve"> Е.</w:t>
      </w:r>
      <w:r w:rsidRPr="005678F2">
        <w:rPr>
          <w:rFonts w:ascii="Times New Roman" w:hAnsi="Times New Roman" w:cs="Times New Roman"/>
        </w:rPr>
        <w:t> </w:t>
      </w:r>
      <w:r w:rsidRPr="005678F2">
        <w:rPr>
          <w:rFonts w:ascii="Times New Roman" w:hAnsi="Times New Roman" w:cs="Times New Roman"/>
          <w:lang w:val="ru-RU"/>
        </w:rPr>
        <w:t>Добровольский [и др.] – СПб.: Питер,2011. – С.87.</w:t>
      </w:r>
    </w:p>
  </w:footnote>
  <w:footnote w:id="54">
    <w:p w:rsidR="00B95B88" w:rsidRPr="005678F2" w:rsidRDefault="00B95B88" w:rsidP="005678F2">
      <w:pPr>
        <w:pStyle w:val="a7"/>
        <w:rPr>
          <w:rFonts w:ascii="Times New Roman" w:hAnsi="Times New Roman" w:cs="Times New Roman"/>
          <w:lang w:val="ru-RU"/>
        </w:rPr>
      </w:pPr>
      <w:r w:rsidRPr="00B95B88">
        <w:rPr>
          <w:rStyle w:val="a9"/>
          <w:lang w:val="ru-RU"/>
        </w:rPr>
        <w:t>58</w:t>
      </w:r>
      <w:r w:rsidRPr="005678F2">
        <w:rPr>
          <w:rFonts w:ascii="Times New Roman" w:hAnsi="Times New Roman" w:cs="Times New Roman"/>
          <w:lang w:val="ru-RU"/>
        </w:rPr>
        <w:t xml:space="preserve"> </w:t>
      </w:r>
      <w:proofErr w:type="spellStart"/>
      <w:r w:rsidRPr="005678F2">
        <w:rPr>
          <w:rFonts w:ascii="Times New Roman" w:hAnsi="Times New Roman" w:cs="Times New Roman"/>
          <w:lang w:val="ru-RU"/>
        </w:rPr>
        <w:t>Егорушков</w:t>
      </w:r>
      <w:proofErr w:type="spellEnd"/>
      <w:r w:rsidRPr="005678F2">
        <w:rPr>
          <w:rFonts w:ascii="Times New Roman" w:hAnsi="Times New Roman" w:cs="Times New Roman"/>
          <w:lang w:val="ru-RU"/>
        </w:rPr>
        <w:t>, А.Н. Бюджетирование как технология управления: теоретические основы и концепции/ А.Н.</w:t>
      </w:r>
      <w:r w:rsidRPr="005678F2">
        <w:rPr>
          <w:rFonts w:ascii="Times New Roman" w:hAnsi="Times New Roman" w:cs="Times New Roman"/>
        </w:rPr>
        <w:t> </w:t>
      </w:r>
      <w:proofErr w:type="spellStart"/>
      <w:r w:rsidRPr="005678F2">
        <w:rPr>
          <w:rFonts w:ascii="Times New Roman" w:hAnsi="Times New Roman" w:cs="Times New Roman"/>
          <w:lang w:val="ru-RU"/>
        </w:rPr>
        <w:t>Егорушков</w:t>
      </w:r>
      <w:proofErr w:type="spellEnd"/>
      <w:r w:rsidRPr="005678F2">
        <w:rPr>
          <w:rFonts w:ascii="Times New Roman" w:hAnsi="Times New Roman" w:cs="Times New Roman"/>
          <w:lang w:val="ru-RU"/>
        </w:rPr>
        <w:t xml:space="preserve"> //Прикладная информатика. – 2009. №2. – С.38.</w:t>
      </w:r>
    </w:p>
  </w:footnote>
  <w:footnote w:id="55">
    <w:p w:rsidR="00B95B88" w:rsidRPr="005678F2" w:rsidRDefault="00B95B88" w:rsidP="005678F2">
      <w:pPr>
        <w:pStyle w:val="a7"/>
        <w:rPr>
          <w:rFonts w:ascii="Times New Roman" w:hAnsi="Times New Roman" w:cs="Times New Roman"/>
          <w:lang w:val="ru-RU"/>
        </w:rPr>
      </w:pPr>
      <w:r w:rsidRPr="00B95B88">
        <w:rPr>
          <w:rStyle w:val="a9"/>
          <w:lang w:val="ru-RU"/>
        </w:rPr>
        <w:t>59</w:t>
      </w:r>
      <w:r w:rsidRPr="005678F2">
        <w:rPr>
          <w:rFonts w:ascii="Times New Roman" w:hAnsi="Times New Roman" w:cs="Times New Roman"/>
          <w:lang w:val="ru-RU"/>
        </w:rPr>
        <w:t xml:space="preserve"> Шевчук, Д.А. Бюджетирование: самоучитель /Д.А. Шевчук - М.: ЭКСМО. – С.16.</w:t>
      </w:r>
    </w:p>
  </w:footnote>
  <w:footnote w:id="56">
    <w:p w:rsidR="00B95B88" w:rsidRPr="005678F2" w:rsidRDefault="00B95B88" w:rsidP="005678F2">
      <w:pPr>
        <w:spacing w:after="0" w:line="240" w:lineRule="auto"/>
        <w:jc w:val="both"/>
        <w:rPr>
          <w:rFonts w:ascii="Times New Roman" w:hAnsi="Times New Roman" w:cs="Times New Roman"/>
          <w:sz w:val="20"/>
          <w:szCs w:val="20"/>
          <w:lang w:val="ru-RU"/>
        </w:rPr>
      </w:pPr>
      <w:r w:rsidRPr="00B95B88">
        <w:rPr>
          <w:rStyle w:val="a9"/>
          <w:sz w:val="20"/>
          <w:szCs w:val="20"/>
          <w:lang w:val="ru-RU"/>
        </w:rPr>
        <w:t>60</w:t>
      </w:r>
      <w:r w:rsidRPr="005678F2">
        <w:rPr>
          <w:rFonts w:ascii="Times New Roman" w:hAnsi="Times New Roman" w:cs="Times New Roman"/>
          <w:sz w:val="20"/>
          <w:szCs w:val="20"/>
          <w:lang w:val="ru-RU"/>
        </w:rPr>
        <w:t xml:space="preserve"> </w:t>
      </w:r>
      <w:proofErr w:type="spellStart"/>
      <w:r w:rsidRPr="005678F2">
        <w:rPr>
          <w:rFonts w:ascii="Times New Roman" w:hAnsi="Times New Roman" w:cs="Times New Roman"/>
          <w:sz w:val="20"/>
          <w:szCs w:val="20"/>
          <w:lang w:val="ru-RU"/>
        </w:rPr>
        <w:t>Хруцкий</w:t>
      </w:r>
      <w:proofErr w:type="spellEnd"/>
      <w:r w:rsidRPr="005678F2">
        <w:rPr>
          <w:rFonts w:ascii="Times New Roman" w:hAnsi="Times New Roman" w:cs="Times New Roman"/>
          <w:sz w:val="20"/>
          <w:szCs w:val="20"/>
          <w:lang w:val="ru-RU"/>
        </w:rPr>
        <w:t xml:space="preserve">, В.Е. Внутрифирменное бюджетирование. Теория и </w:t>
      </w:r>
      <w:proofErr w:type="gramStart"/>
      <w:r w:rsidRPr="005678F2">
        <w:rPr>
          <w:rFonts w:ascii="Times New Roman" w:hAnsi="Times New Roman" w:cs="Times New Roman"/>
          <w:sz w:val="20"/>
          <w:szCs w:val="20"/>
          <w:lang w:val="ru-RU"/>
        </w:rPr>
        <w:t>практика :</w:t>
      </w:r>
      <w:proofErr w:type="gramEnd"/>
      <w:r w:rsidRPr="005678F2">
        <w:rPr>
          <w:rFonts w:ascii="Times New Roman" w:hAnsi="Times New Roman" w:cs="Times New Roman"/>
          <w:sz w:val="20"/>
          <w:szCs w:val="20"/>
          <w:lang w:val="ru-RU"/>
        </w:rPr>
        <w:t xml:space="preserve"> учебник для </w:t>
      </w:r>
      <w:proofErr w:type="spellStart"/>
      <w:r w:rsidRPr="005678F2">
        <w:rPr>
          <w:rFonts w:ascii="Times New Roman" w:hAnsi="Times New Roman" w:cs="Times New Roman"/>
          <w:sz w:val="20"/>
          <w:szCs w:val="20"/>
          <w:lang w:val="ru-RU"/>
        </w:rPr>
        <w:t>бакалавриата</w:t>
      </w:r>
      <w:proofErr w:type="spellEnd"/>
      <w:r w:rsidRPr="005678F2">
        <w:rPr>
          <w:rFonts w:ascii="Times New Roman" w:hAnsi="Times New Roman" w:cs="Times New Roman"/>
          <w:sz w:val="20"/>
          <w:szCs w:val="20"/>
          <w:lang w:val="ru-RU"/>
        </w:rPr>
        <w:t xml:space="preserve"> и магистратуры / В.Е. </w:t>
      </w:r>
      <w:proofErr w:type="spellStart"/>
      <w:r w:rsidRPr="005678F2">
        <w:rPr>
          <w:rFonts w:ascii="Times New Roman" w:hAnsi="Times New Roman" w:cs="Times New Roman"/>
          <w:sz w:val="20"/>
          <w:szCs w:val="20"/>
          <w:lang w:val="ru-RU"/>
        </w:rPr>
        <w:t>Хруцкий</w:t>
      </w:r>
      <w:proofErr w:type="spellEnd"/>
      <w:r w:rsidRPr="005678F2">
        <w:rPr>
          <w:rFonts w:ascii="Times New Roman" w:hAnsi="Times New Roman" w:cs="Times New Roman"/>
          <w:sz w:val="20"/>
          <w:szCs w:val="20"/>
          <w:lang w:val="ru-RU"/>
        </w:rPr>
        <w:t xml:space="preserve">, В.В. Гамаюнов. – 3-е изд., </w:t>
      </w:r>
      <w:proofErr w:type="spellStart"/>
      <w:r w:rsidRPr="005678F2">
        <w:rPr>
          <w:rFonts w:ascii="Times New Roman" w:hAnsi="Times New Roman" w:cs="Times New Roman"/>
          <w:sz w:val="20"/>
          <w:szCs w:val="20"/>
          <w:lang w:val="ru-RU"/>
        </w:rPr>
        <w:t>испр</w:t>
      </w:r>
      <w:proofErr w:type="spellEnd"/>
      <w:r w:rsidRPr="005678F2">
        <w:rPr>
          <w:rFonts w:ascii="Times New Roman" w:hAnsi="Times New Roman" w:cs="Times New Roman"/>
          <w:sz w:val="20"/>
          <w:szCs w:val="20"/>
          <w:lang w:val="ru-RU"/>
        </w:rPr>
        <w:t xml:space="preserve">. и доп. – </w:t>
      </w:r>
      <w:proofErr w:type="gramStart"/>
      <w:r w:rsidRPr="005678F2">
        <w:rPr>
          <w:rFonts w:ascii="Times New Roman" w:hAnsi="Times New Roman" w:cs="Times New Roman"/>
          <w:sz w:val="20"/>
          <w:szCs w:val="20"/>
          <w:lang w:val="ru-RU"/>
        </w:rPr>
        <w:t>М. :</w:t>
      </w:r>
      <w:proofErr w:type="gramEnd"/>
      <w:r w:rsidRPr="005678F2">
        <w:rPr>
          <w:rFonts w:ascii="Times New Roman" w:hAnsi="Times New Roman" w:cs="Times New Roman"/>
          <w:sz w:val="20"/>
          <w:szCs w:val="20"/>
          <w:lang w:val="ru-RU"/>
        </w:rPr>
        <w:t xml:space="preserve"> Издательство </w:t>
      </w:r>
      <w:proofErr w:type="spellStart"/>
      <w:r w:rsidRPr="005678F2">
        <w:rPr>
          <w:rFonts w:ascii="Times New Roman" w:hAnsi="Times New Roman" w:cs="Times New Roman"/>
          <w:sz w:val="20"/>
          <w:szCs w:val="20"/>
          <w:lang w:val="ru-RU"/>
        </w:rPr>
        <w:t>Юрайт</w:t>
      </w:r>
      <w:proofErr w:type="spellEnd"/>
      <w:r w:rsidRPr="005678F2">
        <w:rPr>
          <w:rFonts w:ascii="Times New Roman" w:hAnsi="Times New Roman" w:cs="Times New Roman"/>
          <w:sz w:val="20"/>
          <w:szCs w:val="20"/>
          <w:lang w:val="ru-RU"/>
        </w:rPr>
        <w:t>, 2017. – С.26.</w:t>
      </w:r>
    </w:p>
  </w:footnote>
  <w:footnote w:id="57">
    <w:p w:rsidR="00B95B88" w:rsidRPr="001C78B2" w:rsidRDefault="00B95B88" w:rsidP="005678F2">
      <w:pPr>
        <w:pStyle w:val="a7"/>
        <w:rPr>
          <w:rFonts w:ascii="Times New Roman" w:hAnsi="Times New Roman" w:cs="Times New Roman"/>
        </w:rPr>
      </w:pPr>
      <w:r>
        <w:rPr>
          <w:rStyle w:val="a9"/>
        </w:rPr>
        <w:t>61</w:t>
      </w:r>
      <w:r w:rsidRPr="001C78B2">
        <w:rPr>
          <w:rFonts w:ascii="Times New Roman" w:hAnsi="Times New Roman" w:cs="Times New Roman"/>
        </w:rPr>
        <w:t xml:space="preserve"> </w:t>
      </w:r>
      <w:proofErr w:type="spellStart"/>
      <w:r>
        <w:t>Sandalgaard</w:t>
      </w:r>
      <w:proofErr w:type="spellEnd"/>
      <w:r>
        <w:t xml:space="preserve">, N. </w:t>
      </w:r>
      <w:r w:rsidRPr="00A67A63">
        <w:t>Uncertainty and budgets: An emp</w:t>
      </w:r>
      <w:r>
        <w:t>irical investigation</w:t>
      </w:r>
      <w:r w:rsidRPr="00A67A63">
        <w:t xml:space="preserve"> Baltic Journal of Management  Volume 7, Issue 4, October 2012, Pages 397-415 DOI: 1</w:t>
      </w:r>
      <w:r>
        <w:t>0.1108/17465261211272157</w:t>
      </w:r>
      <w:r w:rsidRPr="00A67A63">
        <w:t xml:space="preserve"> </w:t>
      </w:r>
      <w:r w:rsidRPr="002F279E">
        <w:t>https://proxy.library.spbu.ru:2092/record/display.uri?eid=2-s2.0-84867838127</w:t>
      </w:r>
    </w:p>
  </w:footnote>
  <w:footnote w:id="58">
    <w:p w:rsidR="00B95B88" w:rsidRPr="001C78B2" w:rsidRDefault="00B95B88" w:rsidP="005678F2">
      <w:pPr>
        <w:pStyle w:val="a7"/>
        <w:rPr>
          <w:rFonts w:ascii="Times New Roman" w:hAnsi="Times New Roman" w:cs="Times New Roman"/>
          <w:lang w:val="ru-RU"/>
        </w:rPr>
      </w:pPr>
      <w:r w:rsidRPr="00B95B88">
        <w:rPr>
          <w:rStyle w:val="a9"/>
          <w:lang w:val="ru-RU"/>
        </w:rPr>
        <w:t>62</w:t>
      </w:r>
      <w:r w:rsidRPr="001C78B2">
        <w:rPr>
          <w:rFonts w:ascii="Times New Roman" w:hAnsi="Times New Roman" w:cs="Times New Roman"/>
          <w:lang w:val="ru-RU"/>
        </w:rPr>
        <w:t xml:space="preserve"> </w:t>
      </w:r>
      <w:r w:rsidRPr="00CD18C1">
        <w:rPr>
          <w:lang w:val="ru-RU"/>
        </w:rPr>
        <w:t xml:space="preserve">Иванова, М.М. Модель </w:t>
      </w:r>
      <w:r w:rsidRPr="00BC51F6">
        <w:t>Beyond</w:t>
      </w:r>
      <w:r w:rsidRPr="00CD18C1">
        <w:rPr>
          <w:lang w:val="ru-RU"/>
        </w:rPr>
        <w:t xml:space="preserve"> </w:t>
      </w:r>
      <w:r w:rsidRPr="00BC51F6">
        <w:t>Budgeting</w:t>
      </w:r>
      <w:r w:rsidRPr="00CD18C1">
        <w:rPr>
          <w:lang w:val="ru-RU"/>
        </w:rPr>
        <w:t xml:space="preserve"> как альтернатива традиционному бюджетированию Современная наука: актуальные проблемы теории и практики. Серия: экономика и право М. Изд-во: Научные технологии №1-2 2013 С.22.</w:t>
      </w:r>
    </w:p>
  </w:footnote>
  <w:footnote w:id="59">
    <w:p w:rsidR="00B95B88" w:rsidRPr="00CD18C1" w:rsidRDefault="00B95B88" w:rsidP="001C78B2">
      <w:pPr>
        <w:pStyle w:val="a7"/>
        <w:rPr>
          <w:lang w:val="ru-RU"/>
        </w:rPr>
      </w:pPr>
      <w:r w:rsidRPr="00B95B88">
        <w:rPr>
          <w:rStyle w:val="a9"/>
          <w:lang w:val="ru-RU"/>
        </w:rPr>
        <w:t>63</w:t>
      </w:r>
      <w:r w:rsidRPr="001C78B2">
        <w:rPr>
          <w:rFonts w:ascii="Times New Roman" w:hAnsi="Times New Roman" w:cs="Times New Roman"/>
          <w:lang w:val="ru-RU"/>
        </w:rPr>
        <w:t xml:space="preserve"> </w:t>
      </w:r>
      <w:proofErr w:type="spellStart"/>
      <w:r w:rsidRPr="00CD18C1">
        <w:rPr>
          <w:lang w:val="ru-RU"/>
        </w:rPr>
        <w:t>Швецова</w:t>
      </w:r>
      <w:proofErr w:type="spellEnd"/>
      <w:r w:rsidRPr="00CD18C1">
        <w:rPr>
          <w:lang w:val="ru-RU"/>
        </w:rPr>
        <w:t xml:space="preserve">, Е.А. Традиционная система бюджетирования как фактор, замедляющий генерирование денежного потока </w:t>
      </w:r>
      <w:proofErr w:type="gramStart"/>
      <w:r w:rsidRPr="00CD18C1">
        <w:rPr>
          <w:lang w:val="ru-RU"/>
        </w:rPr>
        <w:t>организации  УПРАВЛЕНЧЕСКИЕ</w:t>
      </w:r>
      <w:proofErr w:type="gramEnd"/>
      <w:r w:rsidRPr="00CD18C1">
        <w:rPr>
          <w:lang w:val="ru-RU"/>
        </w:rPr>
        <w:t xml:space="preserve"> НАУКИ В СОВРЕМЕННОЙ РОССИИ </w:t>
      </w:r>
    </w:p>
    <w:p w:rsidR="00B95B88" w:rsidRPr="001C78B2" w:rsidRDefault="00B95B88" w:rsidP="001C78B2">
      <w:pPr>
        <w:pStyle w:val="a7"/>
        <w:rPr>
          <w:rFonts w:ascii="Times New Roman" w:hAnsi="Times New Roman" w:cs="Times New Roman"/>
          <w:lang w:val="ru-RU"/>
        </w:rPr>
      </w:pPr>
      <w:r w:rsidRPr="00CD18C1">
        <w:rPr>
          <w:lang w:val="ru-RU"/>
        </w:rPr>
        <w:t>Издательство: Издательский дом "Реальная экономика" (Санкт-Петербург) том №1 2014 354-357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896361"/>
      <w:docPartObj>
        <w:docPartGallery w:val="Page Numbers (Top of Page)"/>
        <w:docPartUnique/>
      </w:docPartObj>
    </w:sdtPr>
    <w:sdtEndPr/>
    <w:sdtContent>
      <w:p w:rsidR="009E0DC6" w:rsidRDefault="009E0DC6" w:rsidP="007C4545">
        <w:pPr>
          <w:pStyle w:val="af9"/>
          <w:jc w:val="right"/>
        </w:pPr>
        <w:r>
          <w:fldChar w:fldCharType="begin"/>
        </w:r>
        <w:r>
          <w:instrText>PAGE   \* MERGEFORMAT</w:instrText>
        </w:r>
        <w:r>
          <w:fldChar w:fldCharType="separate"/>
        </w:r>
        <w:r w:rsidR="00F903E6" w:rsidRPr="00F903E6">
          <w:rPr>
            <w:noProof/>
            <w:lang w:val="ru-RU"/>
          </w:rPr>
          <w:t>88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4210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4E6A602"/>
    <w:lvl w:ilvl="0">
      <w:numFmt w:val="bullet"/>
      <w:lvlText w:val="*"/>
      <w:lvlJc w:val="left"/>
    </w:lvl>
  </w:abstractNum>
  <w:abstractNum w:abstractNumId="2" w15:restartNumberingAfterBreak="0">
    <w:nsid w:val="02215007"/>
    <w:multiLevelType w:val="hybridMultilevel"/>
    <w:tmpl w:val="C01EE08E"/>
    <w:lvl w:ilvl="0" w:tplc="94E6A60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0056AD"/>
    <w:multiLevelType w:val="hybridMultilevel"/>
    <w:tmpl w:val="B942C2A2"/>
    <w:lvl w:ilvl="0" w:tplc="4E989BC8">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ED4CA2"/>
    <w:multiLevelType w:val="hybridMultilevel"/>
    <w:tmpl w:val="1E2A79C8"/>
    <w:lvl w:ilvl="0" w:tplc="CF3021B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5" w15:restartNumberingAfterBreak="0">
    <w:nsid w:val="096D4D3F"/>
    <w:multiLevelType w:val="hybridMultilevel"/>
    <w:tmpl w:val="44EED1AC"/>
    <w:lvl w:ilvl="0" w:tplc="94E6A602">
      <w:start w:val="65535"/>
      <w:numFmt w:val="bullet"/>
      <w:lvlText w:val="-"/>
      <w:lvlJc w:val="left"/>
      <w:pPr>
        <w:ind w:left="1069" w:hanging="360"/>
      </w:pPr>
      <w:rPr>
        <w:rFonts w:ascii="Arial" w:hAnsi="Arial"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890081"/>
    <w:multiLevelType w:val="multilevel"/>
    <w:tmpl w:val="28EA154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10A1273A"/>
    <w:multiLevelType w:val="hybridMultilevel"/>
    <w:tmpl w:val="49720886"/>
    <w:lvl w:ilvl="0" w:tplc="517A4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8912D3"/>
    <w:multiLevelType w:val="hybridMultilevel"/>
    <w:tmpl w:val="A530B9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BE0460"/>
    <w:multiLevelType w:val="hybridMultilevel"/>
    <w:tmpl w:val="10D2B73E"/>
    <w:lvl w:ilvl="0" w:tplc="94E6A60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785FDA"/>
    <w:multiLevelType w:val="hybridMultilevel"/>
    <w:tmpl w:val="E620F5E4"/>
    <w:lvl w:ilvl="0" w:tplc="94E6A602">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F8E06C9"/>
    <w:multiLevelType w:val="hybridMultilevel"/>
    <w:tmpl w:val="F2C2BFB4"/>
    <w:lvl w:ilvl="0" w:tplc="94E6A60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BE7A70"/>
    <w:multiLevelType w:val="hybridMultilevel"/>
    <w:tmpl w:val="B7BC29B2"/>
    <w:lvl w:ilvl="0" w:tplc="94E6A602">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D535622"/>
    <w:multiLevelType w:val="hybridMultilevel"/>
    <w:tmpl w:val="61186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7C08F8"/>
    <w:multiLevelType w:val="hybridMultilevel"/>
    <w:tmpl w:val="8294E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85420E"/>
    <w:multiLevelType w:val="hybridMultilevel"/>
    <w:tmpl w:val="B8704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C167A2"/>
    <w:multiLevelType w:val="hybridMultilevel"/>
    <w:tmpl w:val="FC828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475224"/>
    <w:multiLevelType w:val="hybridMultilevel"/>
    <w:tmpl w:val="F998ED98"/>
    <w:lvl w:ilvl="0" w:tplc="15A0E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2B90413"/>
    <w:multiLevelType w:val="hybridMultilevel"/>
    <w:tmpl w:val="166439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BE1BC3"/>
    <w:multiLevelType w:val="hybridMultilevel"/>
    <w:tmpl w:val="68DAE43A"/>
    <w:lvl w:ilvl="0" w:tplc="94E6A60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0D0BED"/>
    <w:multiLevelType w:val="hybridMultilevel"/>
    <w:tmpl w:val="84285F4E"/>
    <w:lvl w:ilvl="0" w:tplc="94E6A60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937FA1"/>
    <w:multiLevelType w:val="hybridMultilevel"/>
    <w:tmpl w:val="4BFED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F82BFA"/>
    <w:multiLevelType w:val="hybridMultilevel"/>
    <w:tmpl w:val="BFA48EF8"/>
    <w:lvl w:ilvl="0" w:tplc="94E6A60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B00CAF"/>
    <w:multiLevelType w:val="hybridMultilevel"/>
    <w:tmpl w:val="78664F22"/>
    <w:lvl w:ilvl="0" w:tplc="94E6A60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1E17D3"/>
    <w:multiLevelType w:val="hybridMultilevel"/>
    <w:tmpl w:val="5D1424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9C5DE7"/>
    <w:multiLevelType w:val="hybridMultilevel"/>
    <w:tmpl w:val="4F32B59E"/>
    <w:lvl w:ilvl="0" w:tplc="94E6A60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950729"/>
    <w:multiLevelType w:val="hybridMultilevel"/>
    <w:tmpl w:val="103061D2"/>
    <w:lvl w:ilvl="0" w:tplc="504008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4486A73"/>
    <w:multiLevelType w:val="hybridMultilevel"/>
    <w:tmpl w:val="17769092"/>
    <w:lvl w:ilvl="0" w:tplc="94E6A60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FE1801"/>
    <w:multiLevelType w:val="hybridMultilevel"/>
    <w:tmpl w:val="04F0C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0E5765"/>
    <w:multiLevelType w:val="hybridMultilevel"/>
    <w:tmpl w:val="010EDF12"/>
    <w:lvl w:ilvl="0" w:tplc="94E6A60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61465F"/>
    <w:multiLevelType w:val="hybridMultilevel"/>
    <w:tmpl w:val="D494B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D824AD"/>
    <w:multiLevelType w:val="hybridMultilevel"/>
    <w:tmpl w:val="851A9CA0"/>
    <w:lvl w:ilvl="0" w:tplc="94E6A60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FA5BA7"/>
    <w:multiLevelType w:val="hybridMultilevel"/>
    <w:tmpl w:val="B6845D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C0615D"/>
    <w:multiLevelType w:val="hybridMultilevel"/>
    <w:tmpl w:val="F22AFCC8"/>
    <w:lvl w:ilvl="0" w:tplc="94E6A60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9E3CD0"/>
    <w:multiLevelType w:val="hybridMultilevel"/>
    <w:tmpl w:val="67EC49BC"/>
    <w:lvl w:ilvl="0" w:tplc="94E6A60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80744E"/>
    <w:multiLevelType w:val="hybridMultilevel"/>
    <w:tmpl w:val="6770BD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98250D"/>
    <w:multiLevelType w:val="hybridMultilevel"/>
    <w:tmpl w:val="366E6960"/>
    <w:lvl w:ilvl="0" w:tplc="94E6A602">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1A21573"/>
    <w:multiLevelType w:val="hybridMultilevel"/>
    <w:tmpl w:val="5472E8EC"/>
    <w:lvl w:ilvl="0" w:tplc="0CA69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47B732B"/>
    <w:multiLevelType w:val="hybridMultilevel"/>
    <w:tmpl w:val="29C25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40C6"/>
    <w:multiLevelType w:val="hybridMultilevel"/>
    <w:tmpl w:val="48CA02A8"/>
    <w:lvl w:ilvl="0" w:tplc="94E6A602">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A5C67B6"/>
    <w:multiLevelType w:val="hybridMultilevel"/>
    <w:tmpl w:val="F1107180"/>
    <w:lvl w:ilvl="0" w:tplc="94E6A60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A32957"/>
    <w:multiLevelType w:val="hybridMultilevel"/>
    <w:tmpl w:val="62A6D25C"/>
    <w:lvl w:ilvl="0" w:tplc="6F684BC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E6F47CB"/>
    <w:multiLevelType w:val="hybridMultilevel"/>
    <w:tmpl w:val="0CA20E10"/>
    <w:lvl w:ilvl="0" w:tplc="94E6A602">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F165270"/>
    <w:multiLevelType w:val="hybridMultilevel"/>
    <w:tmpl w:val="AB22BFF0"/>
    <w:lvl w:ilvl="0" w:tplc="94E6A60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 w:ilvl="0">
        <w:start w:val="65535"/>
        <w:numFmt w:val="bullet"/>
        <w:lvlText w:val="-"/>
        <w:legacy w:legacy="1" w:legacySpace="0" w:legacyIndent="108"/>
        <w:lvlJc w:val="left"/>
        <w:rPr>
          <w:rFonts w:ascii="Arial" w:hAnsi="Arial" w:cs="Arial" w:hint="default"/>
        </w:rPr>
      </w:lvl>
    </w:lvlOverride>
  </w:num>
  <w:num w:numId="2">
    <w:abstractNumId w:val="1"/>
    <w:lvlOverride w:ilvl="0">
      <w:lvl w:ilvl="0">
        <w:start w:val="65535"/>
        <w:numFmt w:val="bullet"/>
        <w:lvlText w:val="-"/>
        <w:legacy w:legacy="1" w:legacySpace="0" w:legacyIndent="107"/>
        <w:lvlJc w:val="left"/>
        <w:rPr>
          <w:rFonts w:ascii="Arial" w:hAnsi="Arial" w:cs="Arial" w:hint="default"/>
        </w:rPr>
      </w:lvl>
    </w:lvlOverride>
  </w:num>
  <w:num w:numId="3">
    <w:abstractNumId w:val="37"/>
  </w:num>
  <w:num w:numId="4">
    <w:abstractNumId w:val="35"/>
  </w:num>
  <w:num w:numId="5">
    <w:abstractNumId w:val="24"/>
  </w:num>
  <w:num w:numId="6">
    <w:abstractNumId w:val="8"/>
  </w:num>
  <w:num w:numId="7">
    <w:abstractNumId w:val="32"/>
  </w:num>
  <w:num w:numId="8">
    <w:abstractNumId w:val="18"/>
  </w:num>
  <w:num w:numId="9">
    <w:abstractNumId w:val="3"/>
  </w:num>
  <w:num w:numId="10">
    <w:abstractNumId w:val="29"/>
  </w:num>
  <w:num w:numId="11">
    <w:abstractNumId w:val="25"/>
  </w:num>
  <w:num w:numId="12">
    <w:abstractNumId w:val="2"/>
  </w:num>
  <w:num w:numId="13">
    <w:abstractNumId w:val="40"/>
  </w:num>
  <w:num w:numId="14">
    <w:abstractNumId w:val="34"/>
  </w:num>
  <w:num w:numId="15">
    <w:abstractNumId w:val="23"/>
  </w:num>
  <w:num w:numId="16">
    <w:abstractNumId w:val="27"/>
  </w:num>
  <w:num w:numId="17">
    <w:abstractNumId w:val="22"/>
  </w:num>
  <w:num w:numId="18">
    <w:abstractNumId w:val="43"/>
  </w:num>
  <w:num w:numId="19">
    <w:abstractNumId w:val="31"/>
  </w:num>
  <w:num w:numId="20">
    <w:abstractNumId w:val="17"/>
  </w:num>
  <w:num w:numId="21">
    <w:abstractNumId w:val="10"/>
  </w:num>
  <w:num w:numId="22">
    <w:abstractNumId w:val="42"/>
  </w:num>
  <w:num w:numId="23">
    <w:abstractNumId w:val="19"/>
  </w:num>
  <w:num w:numId="24">
    <w:abstractNumId w:val="36"/>
  </w:num>
  <w:num w:numId="25">
    <w:abstractNumId w:val="7"/>
  </w:num>
  <w:num w:numId="26">
    <w:abstractNumId w:val="0"/>
  </w:num>
  <w:num w:numId="27">
    <w:abstractNumId w:val="26"/>
  </w:num>
  <w:num w:numId="28">
    <w:abstractNumId w:val="39"/>
  </w:num>
  <w:num w:numId="29">
    <w:abstractNumId w:val="41"/>
  </w:num>
  <w:num w:numId="30">
    <w:abstractNumId w:val="12"/>
  </w:num>
  <w:num w:numId="31">
    <w:abstractNumId w:val="4"/>
  </w:num>
  <w:num w:numId="32">
    <w:abstractNumId w:val="6"/>
  </w:num>
  <w:num w:numId="33">
    <w:abstractNumId w:val="5"/>
  </w:num>
  <w:num w:numId="34">
    <w:abstractNumId w:val="11"/>
  </w:num>
  <w:num w:numId="35">
    <w:abstractNumId w:val="9"/>
  </w:num>
  <w:num w:numId="36">
    <w:abstractNumId w:val="33"/>
  </w:num>
  <w:num w:numId="37">
    <w:abstractNumId w:val="28"/>
  </w:num>
  <w:num w:numId="38">
    <w:abstractNumId w:val="38"/>
  </w:num>
  <w:num w:numId="39">
    <w:abstractNumId w:val="16"/>
  </w:num>
  <w:num w:numId="40">
    <w:abstractNumId w:val="14"/>
  </w:num>
  <w:num w:numId="41">
    <w:abstractNumId w:val="13"/>
  </w:num>
  <w:num w:numId="42">
    <w:abstractNumId w:val="21"/>
  </w:num>
  <w:num w:numId="43">
    <w:abstractNumId w:val="20"/>
  </w:num>
  <w:num w:numId="44">
    <w:abstractNumId w:val="30"/>
  </w:num>
  <w:num w:numId="45">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89"/>
    <w:rsid w:val="0000276C"/>
    <w:rsid w:val="00005A7D"/>
    <w:rsid w:val="0001238C"/>
    <w:rsid w:val="00014294"/>
    <w:rsid w:val="00023222"/>
    <w:rsid w:val="0002429F"/>
    <w:rsid w:val="00027DB9"/>
    <w:rsid w:val="00031753"/>
    <w:rsid w:val="0004171D"/>
    <w:rsid w:val="000443CF"/>
    <w:rsid w:val="00044FF3"/>
    <w:rsid w:val="00045160"/>
    <w:rsid w:val="00045543"/>
    <w:rsid w:val="0005321D"/>
    <w:rsid w:val="00055B27"/>
    <w:rsid w:val="00056826"/>
    <w:rsid w:val="000650BB"/>
    <w:rsid w:val="000656C6"/>
    <w:rsid w:val="00067F7B"/>
    <w:rsid w:val="00073B9A"/>
    <w:rsid w:val="00075EAC"/>
    <w:rsid w:val="00076922"/>
    <w:rsid w:val="00077B7D"/>
    <w:rsid w:val="00080B57"/>
    <w:rsid w:val="0009181D"/>
    <w:rsid w:val="00093689"/>
    <w:rsid w:val="00095357"/>
    <w:rsid w:val="00095CFF"/>
    <w:rsid w:val="00095DB2"/>
    <w:rsid w:val="00096840"/>
    <w:rsid w:val="000A1A40"/>
    <w:rsid w:val="000A25B2"/>
    <w:rsid w:val="000A3E41"/>
    <w:rsid w:val="000A59AC"/>
    <w:rsid w:val="000A7A0E"/>
    <w:rsid w:val="000C24E7"/>
    <w:rsid w:val="000C2CE6"/>
    <w:rsid w:val="000C50C6"/>
    <w:rsid w:val="000C5B1B"/>
    <w:rsid w:val="000D08F4"/>
    <w:rsid w:val="000D24EA"/>
    <w:rsid w:val="000E245E"/>
    <w:rsid w:val="000E7F63"/>
    <w:rsid w:val="000F277D"/>
    <w:rsid w:val="000F2D12"/>
    <w:rsid w:val="000F3B83"/>
    <w:rsid w:val="00104147"/>
    <w:rsid w:val="00105306"/>
    <w:rsid w:val="001117BB"/>
    <w:rsid w:val="00120D85"/>
    <w:rsid w:val="00124377"/>
    <w:rsid w:val="00125943"/>
    <w:rsid w:val="001301F7"/>
    <w:rsid w:val="00133699"/>
    <w:rsid w:val="00144475"/>
    <w:rsid w:val="00146033"/>
    <w:rsid w:val="00147B90"/>
    <w:rsid w:val="00153C0F"/>
    <w:rsid w:val="00154FD8"/>
    <w:rsid w:val="001552D7"/>
    <w:rsid w:val="00160E47"/>
    <w:rsid w:val="00161B3F"/>
    <w:rsid w:val="00165619"/>
    <w:rsid w:val="00165F54"/>
    <w:rsid w:val="00171B91"/>
    <w:rsid w:val="00176AA1"/>
    <w:rsid w:val="001802EE"/>
    <w:rsid w:val="001817BE"/>
    <w:rsid w:val="00185C29"/>
    <w:rsid w:val="00187370"/>
    <w:rsid w:val="00193AD7"/>
    <w:rsid w:val="00193D92"/>
    <w:rsid w:val="001963C1"/>
    <w:rsid w:val="001A0832"/>
    <w:rsid w:val="001A1853"/>
    <w:rsid w:val="001A1927"/>
    <w:rsid w:val="001A33FF"/>
    <w:rsid w:val="001A4474"/>
    <w:rsid w:val="001A494F"/>
    <w:rsid w:val="001A61FC"/>
    <w:rsid w:val="001A7B7C"/>
    <w:rsid w:val="001B3D3C"/>
    <w:rsid w:val="001B681B"/>
    <w:rsid w:val="001C5BA9"/>
    <w:rsid w:val="001C5BF3"/>
    <w:rsid w:val="001C78B2"/>
    <w:rsid w:val="001D03C1"/>
    <w:rsid w:val="001D0A7A"/>
    <w:rsid w:val="001D122A"/>
    <w:rsid w:val="001D72C0"/>
    <w:rsid w:val="001E4038"/>
    <w:rsid w:val="001F444A"/>
    <w:rsid w:val="001F49D9"/>
    <w:rsid w:val="001F4FE0"/>
    <w:rsid w:val="0020009A"/>
    <w:rsid w:val="00206379"/>
    <w:rsid w:val="0020689A"/>
    <w:rsid w:val="002160FE"/>
    <w:rsid w:val="002261A4"/>
    <w:rsid w:val="00233673"/>
    <w:rsid w:val="00234F7E"/>
    <w:rsid w:val="00235A0B"/>
    <w:rsid w:val="00236FA7"/>
    <w:rsid w:val="00240971"/>
    <w:rsid w:val="00251F32"/>
    <w:rsid w:val="00253A4E"/>
    <w:rsid w:val="002549E7"/>
    <w:rsid w:val="0025516F"/>
    <w:rsid w:val="00255CA1"/>
    <w:rsid w:val="00256F45"/>
    <w:rsid w:val="00265F66"/>
    <w:rsid w:val="00270136"/>
    <w:rsid w:val="002705C4"/>
    <w:rsid w:val="002878EF"/>
    <w:rsid w:val="002934F3"/>
    <w:rsid w:val="002964FE"/>
    <w:rsid w:val="002A680E"/>
    <w:rsid w:val="002B29DD"/>
    <w:rsid w:val="002B6C3B"/>
    <w:rsid w:val="002C3F61"/>
    <w:rsid w:val="002C41E9"/>
    <w:rsid w:val="002D6CF2"/>
    <w:rsid w:val="002E11A1"/>
    <w:rsid w:val="002E48F8"/>
    <w:rsid w:val="002E7D38"/>
    <w:rsid w:val="002F035E"/>
    <w:rsid w:val="002F25B7"/>
    <w:rsid w:val="002F3AB3"/>
    <w:rsid w:val="002F4E02"/>
    <w:rsid w:val="0031290C"/>
    <w:rsid w:val="003152C4"/>
    <w:rsid w:val="003165FA"/>
    <w:rsid w:val="003215BD"/>
    <w:rsid w:val="00321E3A"/>
    <w:rsid w:val="00337105"/>
    <w:rsid w:val="00346679"/>
    <w:rsid w:val="00354886"/>
    <w:rsid w:val="00356A8B"/>
    <w:rsid w:val="0036214B"/>
    <w:rsid w:val="00364744"/>
    <w:rsid w:val="003676F3"/>
    <w:rsid w:val="00370FA6"/>
    <w:rsid w:val="0037118A"/>
    <w:rsid w:val="00372E11"/>
    <w:rsid w:val="003770E9"/>
    <w:rsid w:val="00377E3B"/>
    <w:rsid w:val="00384ABD"/>
    <w:rsid w:val="00395201"/>
    <w:rsid w:val="003A25A1"/>
    <w:rsid w:val="003A7397"/>
    <w:rsid w:val="003B02D9"/>
    <w:rsid w:val="003B07BB"/>
    <w:rsid w:val="003B263B"/>
    <w:rsid w:val="003B2DFF"/>
    <w:rsid w:val="003B5604"/>
    <w:rsid w:val="003C1AD3"/>
    <w:rsid w:val="003D059D"/>
    <w:rsid w:val="003D56B8"/>
    <w:rsid w:val="003E122F"/>
    <w:rsid w:val="003E3090"/>
    <w:rsid w:val="003E3ED7"/>
    <w:rsid w:val="003E53C9"/>
    <w:rsid w:val="003E5AC2"/>
    <w:rsid w:val="003E79A8"/>
    <w:rsid w:val="003F7E57"/>
    <w:rsid w:val="004008D3"/>
    <w:rsid w:val="00406415"/>
    <w:rsid w:val="00411447"/>
    <w:rsid w:val="00412487"/>
    <w:rsid w:val="00413000"/>
    <w:rsid w:val="00413B77"/>
    <w:rsid w:val="00415C23"/>
    <w:rsid w:val="00422098"/>
    <w:rsid w:val="004306DF"/>
    <w:rsid w:val="004310D2"/>
    <w:rsid w:val="00431A73"/>
    <w:rsid w:val="00432027"/>
    <w:rsid w:val="004406FE"/>
    <w:rsid w:val="004417AB"/>
    <w:rsid w:val="00442A68"/>
    <w:rsid w:val="0044472B"/>
    <w:rsid w:val="00445241"/>
    <w:rsid w:val="00447BAE"/>
    <w:rsid w:val="0045582E"/>
    <w:rsid w:val="00457764"/>
    <w:rsid w:val="0046143F"/>
    <w:rsid w:val="00471EAF"/>
    <w:rsid w:val="0047235F"/>
    <w:rsid w:val="004744A4"/>
    <w:rsid w:val="00476F6D"/>
    <w:rsid w:val="004816F8"/>
    <w:rsid w:val="00483B41"/>
    <w:rsid w:val="004861C4"/>
    <w:rsid w:val="004874AE"/>
    <w:rsid w:val="00496229"/>
    <w:rsid w:val="004A00DC"/>
    <w:rsid w:val="004A1130"/>
    <w:rsid w:val="004A412E"/>
    <w:rsid w:val="004A4881"/>
    <w:rsid w:val="004A71BD"/>
    <w:rsid w:val="004B6B27"/>
    <w:rsid w:val="004B6B55"/>
    <w:rsid w:val="004B7207"/>
    <w:rsid w:val="004B746F"/>
    <w:rsid w:val="004C50F1"/>
    <w:rsid w:val="004D645B"/>
    <w:rsid w:val="004E1DBF"/>
    <w:rsid w:val="004F16F9"/>
    <w:rsid w:val="004F1991"/>
    <w:rsid w:val="004F4785"/>
    <w:rsid w:val="00504A8D"/>
    <w:rsid w:val="00506BCA"/>
    <w:rsid w:val="005175F9"/>
    <w:rsid w:val="00524CBF"/>
    <w:rsid w:val="00526E04"/>
    <w:rsid w:val="00534855"/>
    <w:rsid w:val="005437B3"/>
    <w:rsid w:val="0054382E"/>
    <w:rsid w:val="005451A3"/>
    <w:rsid w:val="00557489"/>
    <w:rsid w:val="00560740"/>
    <w:rsid w:val="005609BA"/>
    <w:rsid w:val="00560A46"/>
    <w:rsid w:val="005645AA"/>
    <w:rsid w:val="00567367"/>
    <w:rsid w:val="005678F2"/>
    <w:rsid w:val="00571DDB"/>
    <w:rsid w:val="0057250D"/>
    <w:rsid w:val="00573B23"/>
    <w:rsid w:val="005767DB"/>
    <w:rsid w:val="00577A79"/>
    <w:rsid w:val="00583569"/>
    <w:rsid w:val="00587759"/>
    <w:rsid w:val="005929BC"/>
    <w:rsid w:val="00593090"/>
    <w:rsid w:val="005955D8"/>
    <w:rsid w:val="005A07C1"/>
    <w:rsid w:val="005A149E"/>
    <w:rsid w:val="005A2641"/>
    <w:rsid w:val="005A3515"/>
    <w:rsid w:val="005A4645"/>
    <w:rsid w:val="005B1980"/>
    <w:rsid w:val="005B770E"/>
    <w:rsid w:val="005C520B"/>
    <w:rsid w:val="005D26C8"/>
    <w:rsid w:val="005D2FC2"/>
    <w:rsid w:val="005D4BDF"/>
    <w:rsid w:val="005D5A98"/>
    <w:rsid w:val="005D7012"/>
    <w:rsid w:val="005D7B44"/>
    <w:rsid w:val="005E0581"/>
    <w:rsid w:val="00611EB6"/>
    <w:rsid w:val="00613392"/>
    <w:rsid w:val="00617898"/>
    <w:rsid w:val="00620DB5"/>
    <w:rsid w:val="0062405D"/>
    <w:rsid w:val="00635F2C"/>
    <w:rsid w:val="00637D2C"/>
    <w:rsid w:val="0064280B"/>
    <w:rsid w:val="00647DEA"/>
    <w:rsid w:val="00654014"/>
    <w:rsid w:val="0065656F"/>
    <w:rsid w:val="0066038C"/>
    <w:rsid w:val="00661E02"/>
    <w:rsid w:val="00663A24"/>
    <w:rsid w:val="006648CC"/>
    <w:rsid w:val="00673961"/>
    <w:rsid w:val="00682AD2"/>
    <w:rsid w:val="00685BB9"/>
    <w:rsid w:val="0068633A"/>
    <w:rsid w:val="006912D0"/>
    <w:rsid w:val="006A53E7"/>
    <w:rsid w:val="006B0B82"/>
    <w:rsid w:val="006B0D4E"/>
    <w:rsid w:val="006C5DC1"/>
    <w:rsid w:val="006C63A1"/>
    <w:rsid w:val="006C6E4B"/>
    <w:rsid w:val="006D1AF7"/>
    <w:rsid w:val="006D2D98"/>
    <w:rsid w:val="006D30F8"/>
    <w:rsid w:val="006D4774"/>
    <w:rsid w:val="006E1F4D"/>
    <w:rsid w:val="006E33D7"/>
    <w:rsid w:val="006F012E"/>
    <w:rsid w:val="006F1A64"/>
    <w:rsid w:val="006F1BB8"/>
    <w:rsid w:val="006F3EC4"/>
    <w:rsid w:val="006F45D5"/>
    <w:rsid w:val="00712F5A"/>
    <w:rsid w:val="00717EDB"/>
    <w:rsid w:val="00723A84"/>
    <w:rsid w:val="007248F5"/>
    <w:rsid w:val="00731CDD"/>
    <w:rsid w:val="00734E5A"/>
    <w:rsid w:val="0074099C"/>
    <w:rsid w:val="007426E8"/>
    <w:rsid w:val="007607A6"/>
    <w:rsid w:val="007709D5"/>
    <w:rsid w:val="00773487"/>
    <w:rsid w:val="00773C2C"/>
    <w:rsid w:val="00775AF1"/>
    <w:rsid w:val="00777723"/>
    <w:rsid w:val="00780FD9"/>
    <w:rsid w:val="007836F2"/>
    <w:rsid w:val="007879F2"/>
    <w:rsid w:val="00792096"/>
    <w:rsid w:val="0079218D"/>
    <w:rsid w:val="00795218"/>
    <w:rsid w:val="00797C7A"/>
    <w:rsid w:val="007A020D"/>
    <w:rsid w:val="007A3117"/>
    <w:rsid w:val="007C1953"/>
    <w:rsid w:val="007C2888"/>
    <w:rsid w:val="007C39B1"/>
    <w:rsid w:val="007C4545"/>
    <w:rsid w:val="007C731A"/>
    <w:rsid w:val="007D2C9B"/>
    <w:rsid w:val="007D6BF7"/>
    <w:rsid w:val="007E6A92"/>
    <w:rsid w:val="007E780F"/>
    <w:rsid w:val="007F0FBA"/>
    <w:rsid w:val="007F1144"/>
    <w:rsid w:val="007F1567"/>
    <w:rsid w:val="007F438B"/>
    <w:rsid w:val="00800322"/>
    <w:rsid w:val="008045C3"/>
    <w:rsid w:val="008078E8"/>
    <w:rsid w:val="00810DA5"/>
    <w:rsid w:val="00811027"/>
    <w:rsid w:val="0081180C"/>
    <w:rsid w:val="00824AC3"/>
    <w:rsid w:val="008344ED"/>
    <w:rsid w:val="00836348"/>
    <w:rsid w:val="00844619"/>
    <w:rsid w:val="00846C17"/>
    <w:rsid w:val="008500E1"/>
    <w:rsid w:val="00857AFA"/>
    <w:rsid w:val="0086468B"/>
    <w:rsid w:val="00871D10"/>
    <w:rsid w:val="00877FA7"/>
    <w:rsid w:val="00884D53"/>
    <w:rsid w:val="00886023"/>
    <w:rsid w:val="0089008F"/>
    <w:rsid w:val="00892F1B"/>
    <w:rsid w:val="008950D4"/>
    <w:rsid w:val="008972A7"/>
    <w:rsid w:val="008A1564"/>
    <w:rsid w:val="008B00AF"/>
    <w:rsid w:val="008B1581"/>
    <w:rsid w:val="008B1ACA"/>
    <w:rsid w:val="008B1DF6"/>
    <w:rsid w:val="008B5087"/>
    <w:rsid w:val="008B581B"/>
    <w:rsid w:val="008B7551"/>
    <w:rsid w:val="008C49E7"/>
    <w:rsid w:val="008C5545"/>
    <w:rsid w:val="008D1BAB"/>
    <w:rsid w:val="008D2592"/>
    <w:rsid w:val="008E0D83"/>
    <w:rsid w:val="008E0D89"/>
    <w:rsid w:val="008E2615"/>
    <w:rsid w:val="008E32A5"/>
    <w:rsid w:val="008E7DEE"/>
    <w:rsid w:val="008F604E"/>
    <w:rsid w:val="008F640A"/>
    <w:rsid w:val="008F6C8A"/>
    <w:rsid w:val="009046CA"/>
    <w:rsid w:val="00911ED3"/>
    <w:rsid w:val="00911F64"/>
    <w:rsid w:val="009135C7"/>
    <w:rsid w:val="00920F47"/>
    <w:rsid w:val="009219A9"/>
    <w:rsid w:val="0092358E"/>
    <w:rsid w:val="00926D7C"/>
    <w:rsid w:val="00930319"/>
    <w:rsid w:val="00931B24"/>
    <w:rsid w:val="00943A3C"/>
    <w:rsid w:val="009511AB"/>
    <w:rsid w:val="00952DF5"/>
    <w:rsid w:val="00953D7D"/>
    <w:rsid w:val="009548F8"/>
    <w:rsid w:val="00960B0C"/>
    <w:rsid w:val="00961AB0"/>
    <w:rsid w:val="00963C08"/>
    <w:rsid w:val="00965FF1"/>
    <w:rsid w:val="00966BF2"/>
    <w:rsid w:val="0097064B"/>
    <w:rsid w:val="00974361"/>
    <w:rsid w:val="009810A6"/>
    <w:rsid w:val="00986CD4"/>
    <w:rsid w:val="00993778"/>
    <w:rsid w:val="00995697"/>
    <w:rsid w:val="00995D1D"/>
    <w:rsid w:val="0099707C"/>
    <w:rsid w:val="0099729B"/>
    <w:rsid w:val="009A6611"/>
    <w:rsid w:val="009B22DB"/>
    <w:rsid w:val="009B4101"/>
    <w:rsid w:val="009B576C"/>
    <w:rsid w:val="009B6740"/>
    <w:rsid w:val="009C0BE8"/>
    <w:rsid w:val="009D7F89"/>
    <w:rsid w:val="009E0DC6"/>
    <w:rsid w:val="009E3333"/>
    <w:rsid w:val="009E3660"/>
    <w:rsid w:val="009E662D"/>
    <w:rsid w:val="009F2038"/>
    <w:rsid w:val="009F76F4"/>
    <w:rsid w:val="00A01648"/>
    <w:rsid w:val="00A01CCD"/>
    <w:rsid w:val="00A02409"/>
    <w:rsid w:val="00A02774"/>
    <w:rsid w:val="00A05E02"/>
    <w:rsid w:val="00A1386F"/>
    <w:rsid w:val="00A20430"/>
    <w:rsid w:val="00A222D8"/>
    <w:rsid w:val="00A30A2A"/>
    <w:rsid w:val="00A318DF"/>
    <w:rsid w:val="00A36940"/>
    <w:rsid w:val="00A43196"/>
    <w:rsid w:val="00A54586"/>
    <w:rsid w:val="00A565D8"/>
    <w:rsid w:val="00A603B5"/>
    <w:rsid w:val="00A62690"/>
    <w:rsid w:val="00A65CE8"/>
    <w:rsid w:val="00A70533"/>
    <w:rsid w:val="00A7620A"/>
    <w:rsid w:val="00A76403"/>
    <w:rsid w:val="00A7794A"/>
    <w:rsid w:val="00A87F4D"/>
    <w:rsid w:val="00A92C79"/>
    <w:rsid w:val="00A93938"/>
    <w:rsid w:val="00A94C40"/>
    <w:rsid w:val="00A95C1D"/>
    <w:rsid w:val="00A97A32"/>
    <w:rsid w:val="00AA1F2A"/>
    <w:rsid w:val="00AB1B4B"/>
    <w:rsid w:val="00AB2163"/>
    <w:rsid w:val="00AB221E"/>
    <w:rsid w:val="00AB6E91"/>
    <w:rsid w:val="00AC00D8"/>
    <w:rsid w:val="00AC06F4"/>
    <w:rsid w:val="00AC32F0"/>
    <w:rsid w:val="00AC3E11"/>
    <w:rsid w:val="00AC4178"/>
    <w:rsid w:val="00AC4381"/>
    <w:rsid w:val="00AD25AF"/>
    <w:rsid w:val="00AE3A6F"/>
    <w:rsid w:val="00AE7213"/>
    <w:rsid w:val="00AF5029"/>
    <w:rsid w:val="00B01550"/>
    <w:rsid w:val="00B11E55"/>
    <w:rsid w:val="00B1766D"/>
    <w:rsid w:val="00B21C82"/>
    <w:rsid w:val="00B27E84"/>
    <w:rsid w:val="00B313D1"/>
    <w:rsid w:val="00B33CF2"/>
    <w:rsid w:val="00B34C3D"/>
    <w:rsid w:val="00B35A52"/>
    <w:rsid w:val="00B35EF7"/>
    <w:rsid w:val="00B40D2E"/>
    <w:rsid w:val="00B450EC"/>
    <w:rsid w:val="00B45975"/>
    <w:rsid w:val="00B45D09"/>
    <w:rsid w:val="00B53DDB"/>
    <w:rsid w:val="00B54475"/>
    <w:rsid w:val="00B553E8"/>
    <w:rsid w:val="00B55485"/>
    <w:rsid w:val="00B60695"/>
    <w:rsid w:val="00B61482"/>
    <w:rsid w:val="00B61619"/>
    <w:rsid w:val="00B62E0C"/>
    <w:rsid w:val="00B657E4"/>
    <w:rsid w:val="00B66140"/>
    <w:rsid w:val="00B73C34"/>
    <w:rsid w:val="00B76E2C"/>
    <w:rsid w:val="00B80FB3"/>
    <w:rsid w:val="00B8119A"/>
    <w:rsid w:val="00B84D36"/>
    <w:rsid w:val="00B85821"/>
    <w:rsid w:val="00B85F63"/>
    <w:rsid w:val="00B9063C"/>
    <w:rsid w:val="00B95053"/>
    <w:rsid w:val="00B95B88"/>
    <w:rsid w:val="00BA20FA"/>
    <w:rsid w:val="00BA3EE5"/>
    <w:rsid w:val="00BB0D2E"/>
    <w:rsid w:val="00BB5992"/>
    <w:rsid w:val="00BB5BDE"/>
    <w:rsid w:val="00BD47D3"/>
    <w:rsid w:val="00BE1052"/>
    <w:rsid w:val="00BE40E6"/>
    <w:rsid w:val="00BE551F"/>
    <w:rsid w:val="00BF04CA"/>
    <w:rsid w:val="00BF0A38"/>
    <w:rsid w:val="00BF289C"/>
    <w:rsid w:val="00C03DC7"/>
    <w:rsid w:val="00C05377"/>
    <w:rsid w:val="00C109CE"/>
    <w:rsid w:val="00C110E7"/>
    <w:rsid w:val="00C1162A"/>
    <w:rsid w:val="00C11969"/>
    <w:rsid w:val="00C14B97"/>
    <w:rsid w:val="00C21D17"/>
    <w:rsid w:val="00C23CBC"/>
    <w:rsid w:val="00C33E18"/>
    <w:rsid w:val="00C4049E"/>
    <w:rsid w:val="00C4105C"/>
    <w:rsid w:val="00C520C0"/>
    <w:rsid w:val="00C53712"/>
    <w:rsid w:val="00C54617"/>
    <w:rsid w:val="00C55B00"/>
    <w:rsid w:val="00C61139"/>
    <w:rsid w:val="00C6623D"/>
    <w:rsid w:val="00C666F8"/>
    <w:rsid w:val="00C71705"/>
    <w:rsid w:val="00C732B5"/>
    <w:rsid w:val="00C73F5D"/>
    <w:rsid w:val="00C765A4"/>
    <w:rsid w:val="00C767F4"/>
    <w:rsid w:val="00C9091A"/>
    <w:rsid w:val="00C910F9"/>
    <w:rsid w:val="00C917A8"/>
    <w:rsid w:val="00C92D09"/>
    <w:rsid w:val="00C94D83"/>
    <w:rsid w:val="00C97890"/>
    <w:rsid w:val="00CA05EF"/>
    <w:rsid w:val="00CA2109"/>
    <w:rsid w:val="00CA28B8"/>
    <w:rsid w:val="00CB04CA"/>
    <w:rsid w:val="00CB4439"/>
    <w:rsid w:val="00CB4E48"/>
    <w:rsid w:val="00CB6DDE"/>
    <w:rsid w:val="00CB75CE"/>
    <w:rsid w:val="00CC3A46"/>
    <w:rsid w:val="00CC5D61"/>
    <w:rsid w:val="00CC5FF4"/>
    <w:rsid w:val="00CC6B7C"/>
    <w:rsid w:val="00CD5D2D"/>
    <w:rsid w:val="00CD64A4"/>
    <w:rsid w:val="00CF049C"/>
    <w:rsid w:val="00CF166A"/>
    <w:rsid w:val="00CF55C8"/>
    <w:rsid w:val="00D0381B"/>
    <w:rsid w:val="00D042A2"/>
    <w:rsid w:val="00D06F60"/>
    <w:rsid w:val="00D07CBA"/>
    <w:rsid w:val="00D14F3B"/>
    <w:rsid w:val="00D15136"/>
    <w:rsid w:val="00D17B46"/>
    <w:rsid w:val="00D2028F"/>
    <w:rsid w:val="00D24ABF"/>
    <w:rsid w:val="00D24D20"/>
    <w:rsid w:val="00D340CA"/>
    <w:rsid w:val="00D34F39"/>
    <w:rsid w:val="00D35E0B"/>
    <w:rsid w:val="00D40505"/>
    <w:rsid w:val="00D41D97"/>
    <w:rsid w:val="00D4313A"/>
    <w:rsid w:val="00D501AC"/>
    <w:rsid w:val="00D536D5"/>
    <w:rsid w:val="00D733AC"/>
    <w:rsid w:val="00D80EA1"/>
    <w:rsid w:val="00D814E7"/>
    <w:rsid w:val="00D819A2"/>
    <w:rsid w:val="00D81C78"/>
    <w:rsid w:val="00D84135"/>
    <w:rsid w:val="00D85127"/>
    <w:rsid w:val="00D910E1"/>
    <w:rsid w:val="00D92D18"/>
    <w:rsid w:val="00D9317C"/>
    <w:rsid w:val="00DA0EAD"/>
    <w:rsid w:val="00DA527F"/>
    <w:rsid w:val="00DA593E"/>
    <w:rsid w:val="00DB0B85"/>
    <w:rsid w:val="00DB20DE"/>
    <w:rsid w:val="00DB5C91"/>
    <w:rsid w:val="00DC36DC"/>
    <w:rsid w:val="00DC371F"/>
    <w:rsid w:val="00DD3D7E"/>
    <w:rsid w:val="00DD4989"/>
    <w:rsid w:val="00DD7B86"/>
    <w:rsid w:val="00DE05B2"/>
    <w:rsid w:val="00DE4E04"/>
    <w:rsid w:val="00DE5EE6"/>
    <w:rsid w:val="00DF4C48"/>
    <w:rsid w:val="00DF51D8"/>
    <w:rsid w:val="00DF764A"/>
    <w:rsid w:val="00E04738"/>
    <w:rsid w:val="00E1043F"/>
    <w:rsid w:val="00E10D46"/>
    <w:rsid w:val="00E10E72"/>
    <w:rsid w:val="00E20A6B"/>
    <w:rsid w:val="00E23E03"/>
    <w:rsid w:val="00E27AD9"/>
    <w:rsid w:val="00E34005"/>
    <w:rsid w:val="00E36073"/>
    <w:rsid w:val="00E36DBB"/>
    <w:rsid w:val="00E40B08"/>
    <w:rsid w:val="00E412A5"/>
    <w:rsid w:val="00E46740"/>
    <w:rsid w:val="00E52FB3"/>
    <w:rsid w:val="00E672B8"/>
    <w:rsid w:val="00E71548"/>
    <w:rsid w:val="00E75430"/>
    <w:rsid w:val="00E75C15"/>
    <w:rsid w:val="00E778F8"/>
    <w:rsid w:val="00E7799F"/>
    <w:rsid w:val="00E86A2C"/>
    <w:rsid w:val="00E91BF8"/>
    <w:rsid w:val="00E955FB"/>
    <w:rsid w:val="00EA046E"/>
    <w:rsid w:val="00EA2549"/>
    <w:rsid w:val="00EA6AA1"/>
    <w:rsid w:val="00EC15C0"/>
    <w:rsid w:val="00EC583E"/>
    <w:rsid w:val="00ED260F"/>
    <w:rsid w:val="00ED2C27"/>
    <w:rsid w:val="00EE08B1"/>
    <w:rsid w:val="00EE3F56"/>
    <w:rsid w:val="00EE4843"/>
    <w:rsid w:val="00EE62F8"/>
    <w:rsid w:val="00EE6EE9"/>
    <w:rsid w:val="00EF453E"/>
    <w:rsid w:val="00EF5891"/>
    <w:rsid w:val="00EF5A23"/>
    <w:rsid w:val="00EF6CC6"/>
    <w:rsid w:val="00F04058"/>
    <w:rsid w:val="00F045DD"/>
    <w:rsid w:val="00F106CD"/>
    <w:rsid w:val="00F10DA0"/>
    <w:rsid w:val="00F11371"/>
    <w:rsid w:val="00F1327F"/>
    <w:rsid w:val="00F143DB"/>
    <w:rsid w:val="00F2012B"/>
    <w:rsid w:val="00F2365F"/>
    <w:rsid w:val="00F2758E"/>
    <w:rsid w:val="00F31AD9"/>
    <w:rsid w:val="00F34A8B"/>
    <w:rsid w:val="00F34D5F"/>
    <w:rsid w:val="00F434EC"/>
    <w:rsid w:val="00F445FA"/>
    <w:rsid w:val="00F45E56"/>
    <w:rsid w:val="00F46338"/>
    <w:rsid w:val="00F51E16"/>
    <w:rsid w:val="00F52089"/>
    <w:rsid w:val="00F528A7"/>
    <w:rsid w:val="00F548D4"/>
    <w:rsid w:val="00F54ED2"/>
    <w:rsid w:val="00F611FC"/>
    <w:rsid w:val="00F618E2"/>
    <w:rsid w:val="00F61F97"/>
    <w:rsid w:val="00F64823"/>
    <w:rsid w:val="00F675B4"/>
    <w:rsid w:val="00F724BA"/>
    <w:rsid w:val="00F75534"/>
    <w:rsid w:val="00F77257"/>
    <w:rsid w:val="00F81D18"/>
    <w:rsid w:val="00F903E6"/>
    <w:rsid w:val="00F91DCB"/>
    <w:rsid w:val="00F94059"/>
    <w:rsid w:val="00F956D2"/>
    <w:rsid w:val="00FA5A9D"/>
    <w:rsid w:val="00FB5603"/>
    <w:rsid w:val="00FB5643"/>
    <w:rsid w:val="00FB5867"/>
    <w:rsid w:val="00FC0D98"/>
    <w:rsid w:val="00FC2A03"/>
    <w:rsid w:val="00FC582E"/>
    <w:rsid w:val="00FC71B0"/>
    <w:rsid w:val="00FC7867"/>
    <w:rsid w:val="00FD438D"/>
    <w:rsid w:val="00FD442B"/>
    <w:rsid w:val="00FD4536"/>
    <w:rsid w:val="00FD6A79"/>
    <w:rsid w:val="00FE4AA0"/>
    <w:rsid w:val="00FE613C"/>
    <w:rsid w:val="00FF0CF5"/>
    <w:rsid w:val="00FF4690"/>
    <w:rsid w:val="00FF58F7"/>
    <w:rsid w:val="00FF686B"/>
    <w:rsid w:val="00FF7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C5BB44-01FA-48F1-AF7E-F6D2C491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4C48"/>
  </w:style>
  <w:style w:type="paragraph" w:styleId="1">
    <w:name w:val="heading 1"/>
    <w:basedOn w:val="a0"/>
    <w:next w:val="a0"/>
    <w:link w:val="10"/>
    <w:uiPriority w:val="9"/>
    <w:qFormat/>
    <w:rsid w:val="000A59AC"/>
    <w:pPr>
      <w:jc w:val="center"/>
      <w:outlineLvl w:val="0"/>
    </w:pPr>
    <w:rPr>
      <w:rFonts w:ascii="Times New Roman" w:hAnsi="Times New Roman" w:cs="Times New Roman"/>
      <w:b/>
      <w:sz w:val="28"/>
      <w:lang w:val="ru-RU"/>
    </w:rPr>
  </w:style>
  <w:style w:type="paragraph" w:styleId="2">
    <w:name w:val="heading 2"/>
    <w:basedOn w:val="a0"/>
    <w:next w:val="a0"/>
    <w:link w:val="20"/>
    <w:uiPriority w:val="9"/>
    <w:unhideWhenUsed/>
    <w:qFormat/>
    <w:rsid w:val="003152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524C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endnote text"/>
    <w:basedOn w:val="a0"/>
    <w:link w:val="a5"/>
    <w:uiPriority w:val="99"/>
    <w:semiHidden/>
    <w:unhideWhenUsed/>
    <w:rsid w:val="00E52FB3"/>
    <w:pPr>
      <w:spacing w:after="0" w:line="240" w:lineRule="auto"/>
    </w:pPr>
    <w:rPr>
      <w:sz w:val="20"/>
      <w:szCs w:val="20"/>
    </w:rPr>
  </w:style>
  <w:style w:type="character" w:customStyle="1" w:styleId="a5">
    <w:name w:val="Текст концевой сноски Знак"/>
    <w:basedOn w:val="a1"/>
    <w:link w:val="a4"/>
    <w:uiPriority w:val="99"/>
    <w:semiHidden/>
    <w:rsid w:val="00E52FB3"/>
    <w:rPr>
      <w:sz w:val="20"/>
      <w:szCs w:val="20"/>
    </w:rPr>
  </w:style>
  <w:style w:type="character" w:styleId="a6">
    <w:name w:val="endnote reference"/>
    <w:basedOn w:val="a1"/>
    <w:uiPriority w:val="99"/>
    <w:semiHidden/>
    <w:unhideWhenUsed/>
    <w:rsid w:val="00E52FB3"/>
    <w:rPr>
      <w:vertAlign w:val="superscript"/>
    </w:rPr>
  </w:style>
  <w:style w:type="paragraph" w:styleId="a7">
    <w:name w:val="footnote text"/>
    <w:basedOn w:val="a0"/>
    <w:link w:val="a8"/>
    <w:uiPriority w:val="99"/>
    <w:unhideWhenUsed/>
    <w:rsid w:val="00E52FB3"/>
    <w:pPr>
      <w:spacing w:after="0" w:line="240" w:lineRule="auto"/>
    </w:pPr>
    <w:rPr>
      <w:sz w:val="20"/>
      <w:szCs w:val="20"/>
    </w:rPr>
  </w:style>
  <w:style w:type="character" w:customStyle="1" w:styleId="a8">
    <w:name w:val="Текст сноски Знак"/>
    <w:basedOn w:val="a1"/>
    <w:link w:val="a7"/>
    <w:uiPriority w:val="99"/>
    <w:rsid w:val="00E52FB3"/>
    <w:rPr>
      <w:sz w:val="20"/>
      <w:szCs w:val="20"/>
    </w:rPr>
  </w:style>
  <w:style w:type="character" w:styleId="a9">
    <w:name w:val="footnote reference"/>
    <w:basedOn w:val="a1"/>
    <w:uiPriority w:val="99"/>
    <w:semiHidden/>
    <w:unhideWhenUsed/>
    <w:rsid w:val="00E52FB3"/>
    <w:rPr>
      <w:vertAlign w:val="superscript"/>
    </w:rPr>
  </w:style>
  <w:style w:type="character" w:styleId="aa">
    <w:name w:val="annotation reference"/>
    <w:basedOn w:val="a1"/>
    <w:uiPriority w:val="99"/>
    <w:semiHidden/>
    <w:unhideWhenUsed/>
    <w:rsid w:val="00CC5D61"/>
    <w:rPr>
      <w:sz w:val="16"/>
      <w:szCs w:val="16"/>
    </w:rPr>
  </w:style>
  <w:style w:type="paragraph" w:styleId="ab">
    <w:name w:val="annotation text"/>
    <w:basedOn w:val="a0"/>
    <w:link w:val="ac"/>
    <w:uiPriority w:val="99"/>
    <w:semiHidden/>
    <w:unhideWhenUsed/>
    <w:rsid w:val="00CC5D61"/>
    <w:pPr>
      <w:spacing w:line="240" w:lineRule="auto"/>
    </w:pPr>
    <w:rPr>
      <w:sz w:val="20"/>
      <w:szCs w:val="20"/>
    </w:rPr>
  </w:style>
  <w:style w:type="character" w:customStyle="1" w:styleId="ac">
    <w:name w:val="Текст примечания Знак"/>
    <w:basedOn w:val="a1"/>
    <w:link w:val="ab"/>
    <w:uiPriority w:val="99"/>
    <w:semiHidden/>
    <w:rsid w:val="00CC5D61"/>
    <w:rPr>
      <w:sz w:val="20"/>
      <w:szCs w:val="20"/>
    </w:rPr>
  </w:style>
  <w:style w:type="paragraph" w:styleId="ad">
    <w:name w:val="annotation subject"/>
    <w:basedOn w:val="ab"/>
    <w:next w:val="ab"/>
    <w:link w:val="ae"/>
    <w:uiPriority w:val="99"/>
    <w:semiHidden/>
    <w:unhideWhenUsed/>
    <w:rsid w:val="00CC5D61"/>
    <w:rPr>
      <w:b/>
      <w:bCs/>
    </w:rPr>
  </w:style>
  <w:style w:type="character" w:customStyle="1" w:styleId="ae">
    <w:name w:val="Тема примечания Знак"/>
    <w:basedOn w:val="ac"/>
    <w:link w:val="ad"/>
    <w:uiPriority w:val="99"/>
    <w:semiHidden/>
    <w:rsid w:val="00CC5D61"/>
    <w:rPr>
      <w:b/>
      <w:bCs/>
      <w:sz w:val="20"/>
      <w:szCs w:val="20"/>
    </w:rPr>
  </w:style>
  <w:style w:type="paragraph" w:styleId="af">
    <w:name w:val="Balloon Text"/>
    <w:basedOn w:val="a0"/>
    <w:link w:val="af0"/>
    <w:uiPriority w:val="99"/>
    <w:semiHidden/>
    <w:unhideWhenUsed/>
    <w:rsid w:val="00CC5D61"/>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CC5D61"/>
    <w:rPr>
      <w:rFonts w:ascii="Segoe UI" w:hAnsi="Segoe UI" w:cs="Segoe UI"/>
      <w:sz w:val="18"/>
      <w:szCs w:val="18"/>
    </w:rPr>
  </w:style>
  <w:style w:type="table" w:styleId="af1">
    <w:name w:val="Table Grid"/>
    <w:basedOn w:val="a2"/>
    <w:uiPriority w:val="39"/>
    <w:rsid w:val="0041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1"/>
    <w:uiPriority w:val="99"/>
    <w:semiHidden/>
    <w:rsid w:val="001A7B7C"/>
    <w:rPr>
      <w:color w:val="808080"/>
    </w:rPr>
  </w:style>
  <w:style w:type="paragraph" w:styleId="af3">
    <w:name w:val="Body Text Indent"/>
    <w:basedOn w:val="a0"/>
    <w:link w:val="af4"/>
    <w:semiHidden/>
    <w:rsid w:val="00D9317C"/>
    <w:pPr>
      <w:shd w:val="clear" w:color="auto" w:fill="FFFFFF"/>
      <w:spacing w:after="0" w:line="240" w:lineRule="auto"/>
      <w:ind w:left="426" w:firstLine="141"/>
      <w:jc w:val="both"/>
    </w:pPr>
    <w:rPr>
      <w:rFonts w:ascii="Times New Roman" w:eastAsia="Times New Roman" w:hAnsi="Times New Roman" w:cs="Times New Roman"/>
      <w:sz w:val="28"/>
      <w:szCs w:val="28"/>
      <w:lang w:val="ru-RU" w:eastAsia="ru-RU"/>
    </w:rPr>
  </w:style>
  <w:style w:type="character" w:customStyle="1" w:styleId="af4">
    <w:name w:val="Основной текст с отступом Знак"/>
    <w:basedOn w:val="a1"/>
    <w:link w:val="af3"/>
    <w:semiHidden/>
    <w:rsid w:val="00D9317C"/>
    <w:rPr>
      <w:rFonts w:ascii="Times New Roman" w:eastAsia="Times New Roman" w:hAnsi="Times New Roman" w:cs="Times New Roman"/>
      <w:sz w:val="28"/>
      <w:szCs w:val="28"/>
      <w:shd w:val="clear" w:color="auto" w:fill="FFFFFF"/>
      <w:lang w:val="ru-RU" w:eastAsia="ru-RU"/>
    </w:rPr>
  </w:style>
  <w:style w:type="paragraph" w:styleId="af5">
    <w:name w:val="Body Text"/>
    <w:basedOn w:val="a0"/>
    <w:link w:val="af6"/>
    <w:semiHidden/>
    <w:rsid w:val="00D9317C"/>
    <w:pPr>
      <w:widowControl w:val="0"/>
      <w:shd w:val="clear" w:color="auto" w:fill="FFFFFF"/>
      <w:tabs>
        <w:tab w:val="left" w:pos="655"/>
      </w:tabs>
      <w:spacing w:after="0" w:line="360" w:lineRule="auto"/>
      <w:jc w:val="both"/>
    </w:pPr>
    <w:rPr>
      <w:rFonts w:ascii="Times New Roman" w:eastAsia="Times New Roman" w:hAnsi="Times New Roman" w:cs="Times New Roman"/>
      <w:spacing w:val="-4"/>
      <w:sz w:val="28"/>
      <w:szCs w:val="28"/>
      <w:lang w:val="ru-RU" w:eastAsia="ru-RU"/>
    </w:rPr>
  </w:style>
  <w:style w:type="character" w:customStyle="1" w:styleId="af6">
    <w:name w:val="Основной текст Знак"/>
    <w:basedOn w:val="a1"/>
    <w:link w:val="af5"/>
    <w:semiHidden/>
    <w:rsid w:val="00D9317C"/>
    <w:rPr>
      <w:rFonts w:ascii="Times New Roman" w:eastAsia="Times New Roman" w:hAnsi="Times New Roman" w:cs="Times New Roman"/>
      <w:spacing w:val="-4"/>
      <w:sz w:val="28"/>
      <w:szCs w:val="28"/>
      <w:shd w:val="clear" w:color="auto" w:fill="FFFFFF"/>
      <w:lang w:val="ru-RU" w:eastAsia="ru-RU"/>
    </w:rPr>
  </w:style>
  <w:style w:type="paragraph" w:styleId="21">
    <w:name w:val="Body Text 2"/>
    <w:basedOn w:val="a0"/>
    <w:link w:val="22"/>
    <w:semiHidden/>
    <w:rsid w:val="00D9317C"/>
    <w:pPr>
      <w:widowControl w:val="0"/>
      <w:shd w:val="clear" w:color="auto" w:fill="FFFFFF"/>
      <w:tabs>
        <w:tab w:val="num" w:pos="2160"/>
      </w:tabs>
      <w:spacing w:after="0" w:line="360" w:lineRule="auto"/>
      <w:jc w:val="both"/>
    </w:pPr>
    <w:rPr>
      <w:rFonts w:ascii="Times New Roman" w:eastAsia="Times New Roman" w:hAnsi="Times New Roman" w:cs="Times New Roman"/>
      <w:bCs/>
      <w:color w:val="000000"/>
      <w:sz w:val="28"/>
      <w:szCs w:val="24"/>
      <w:lang w:val="ru-RU" w:eastAsia="ru-RU"/>
    </w:rPr>
  </w:style>
  <w:style w:type="character" w:customStyle="1" w:styleId="22">
    <w:name w:val="Основной текст 2 Знак"/>
    <w:basedOn w:val="a1"/>
    <w:link w:val="21"/>
    <w:semiHidden/>
    <w:rsid w:val="00D9317C"/>
    <w:rPr>
      <w:rFonts w:ascii="Times New Roman" w:eastAsia="Times New Roman" w:hAnsi="Times New Roman" w:cs="Times New Roman"/>
      <w:bCs/>
      <w:color w:val="000000"/>
      <w:sz w:val="28"/>
      <w:szCs w:val="24"/>
      <w:shd w:val="clear" w:color="auto" w:fill="FFFFFF"/>
      <w:lang w:val="ru-RU" w:eastAsia="ru-RU"/>
    </w:rPr>
  </w:style>
  <w:style w:type="paragraph" w:styleId="23">
    <w:name w:val="Body Text Indent 2"/>
    <w:basedOn w:val="a0"/>
    <w:link w:val="24"/>
    <w:semiHidden/>
    <w:rsid w:val="00D9317C"/>
    <w:pPr>
      <w:widowControl w:val="0"/>
      <w:shd w:val="clear" w:color="auto" w:fill="FFFFFF"/>
      <w:tabs>
        <w:tab w:val="num" w:pos="2160"/>
      </w:tabs>
      <w:spacing w:after="0" w:line="360" w:lineRule="auto"/>
      <w:ind w:firstLine="540"/>
      <w:jc w:val="both"/>
    </w:pPr>
    <w:rPr>
      <w:rFonts w:ascii="Times New Roman" w:eastAsia="Times New Roman" w:hAnsi="Times New Roman" w:cs="Times New Roman"/>
      <w:color w:val="000000"/>
      <w:sz w:val="28"/>
      <w:szCs w:val="24"/>
      <w:lang w:val="ru-RU" w:eastAsia="ru-RU"/>
    </w:rPr>
  </w:style>
  <w:style w:type="character" w:customStyle="1" w:styleId="24">
    <w:name w:val="Основной текст с отступом 2 Знак"/>
    <w:basedOn w:val="a1"/>
    <w:link w:val="23"/>
    <w:semiHidden/>
    <w:rsid w:val="00D9317C"/>
    <w:rPr>
      <w:rFonts w:ascii="Times New Roman" w:eastAsia="Times New Roman" w:hAnsi="Times New Roman" w:cs="Times New Roman"/>
      <w:color w:val="000000"/>
      <w:sz w:val="28"/>
      <w:szCs w:val="24"/>
      <w:shd w:val="clear" w:color="auto" w:fill="FFFFFF"/>
      <w:lang w:val="ru-RU" w:eastAsia="ru-RU"/>
    </w:rPr>
  </w:style>
  <w:style w:type="paragraph" w:styleId="31">
    <w:name w:val="Body Text 3"/>
    <w:basedOn w:val="a0"/>
    <w:link w:val="32"/>
    <w:semiHidden/>
    <w:rsid w:val="00D9317C"/>
    <w:pPr>
      <w:spacing w:after="0" w:line="360" w:lineRule="auto"/>
      <w:jc w:val="both"/>
    </w:pPr>
    <w:rPr>
      <w:rFonts w:ascii="Times New Roman" w:eastAsia="Times New Roman" w:hAnsi="Times New Roman" w:cs="Times New Roman"/>
      <w:sz w:val="28"/>
      <w:szCs w:val="24"/>
      <w:lang w:val="ru-RU" w:eastAsia="ru-RU"/>
    </w:rPr>
  </w:style>
  <w:style w:type="character" w:customStyle="1" w:styleId="32">
    <w:name w:val="Основной текст 3 Знак"/>
    <w:basedOn w:val="a1"/>
    <w:link w:val="31"/>
    <w:semiHidden/>
    <w:rsid w:val="00D9317C"/>
    <w:rPr>
      <w:rFonts w:ascii="Times New Roman" w:eastAsia="Times New Roman" w:hAnsi="Times New Roman" w:cs="Times New Roman"/>
      <w:sz w:val="28"/>
      <w:szCs w:val="24"/>
      <w:lang w:val="ru-RU" w:eastAsia="ru-RU"/>
    </w:rPr>
  </w:style>
  <w:style w:type="character" w:customStyle="1" w:styleId="10">
    <w:name w:val="Заголовок 1 Знак"/>
    <w:basedOn w:val="a1"/>
    <w:link w:val="1"/>
    <w:uiPriority w:val="9"/>
    <w:rsid w:val="000A59AC"/>
    <w:rPr>
      <w:rFonts w:ascii="Times New Roman" w:hAnsi="Times New Roman" w:cs="Times New Roman"/>
      <w:b/>
      <w:sz w:val="28"/>
      <w:lang w:val="ru-RU"/>
    </w:rPr>
  </w:style>
  <w:style w:type="paragraph" w:styleId="af7">
    <w:name w:val="TOC Heading"/>
    <w:basedOn w:val="1"/>
    <w:next w:val="a0"/>
    <w:uiPriority w:val="39"/>
    <w:unhideWhenUsed/>
    <w:qFormat/>
    <w:rsid w:val="00FF686B"/>
    <w:pPr>
      <w:keepNext/>
      <w:keepLines/>
      <w:spacing w:before="240" w:after="0"/>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1">
    <w:name w:val="toc 1"/>
    <w:basedOn w:val="a0"/>
    <w:next w:val="a0"/>
    <w:autoRedefine/>
    <w:uiPriority w:val="39"/>
    <w:unhideWhenUsed/>
    <w:rsid w:val="006F3EC4"/>
    <w:pPr>
      <w:tabs>
        <w:tab w:val="right" w:leader="dot" w:pos="9628"/>
      </w:tabs>
      <w:spacing w:after="100" w:line="240" w:lineRule="auto"/>
    </w:pPr>
  </w:style>
  <w:style w:type="character" w:styleId="af8">
    <w:name w:val="Hyperlink"/>
    <w:basedOn w:val="a1"/>
    <w:uiPriority w:val="99"/>
    <w:unhideWhenUsed/>
    <w:rsid w:val="00FF686B"/>
    <w:rPr>
      <w:color w:val="0563C1" w:themeColor="hyperlink"/>
      <w:u w:val="single"/>
    </w:rPr>
  </w:style>
  <w:style w:type="paragraph" w:styleId="af9">
    <w:name w:val="header"/>
    <w:basedOn w:val="a0"/>
    <w:link w:val="afa"/>
    <w:uiPriority w:val="99"/>
    <w:unhideWhenUsed/>
    <w:rsid w:val="00FF686B"/>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FF686B"/>
  </w:style>
  <w:style w:type="paragraph" w:styleId="afb">
    <w:name w:val="footer"/>
    <w:basedOn w:val="a0"/>
    <w:link w:val="afc"/>
    <w:uiPriority w:val="99"/>
    <w:unhideWhenUsed/>
    <w:rsid w:val="00FF686B"/>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FF686B"/>
  </w:style>
  <w:style w:type="character" w:customStyle="1" w:styleId="20">
    <w:name w:val="Заголовок 2 Знак"/>
    <w:basedOn w:val="a1"/>
    <w:link w:val="2"/>
    <w:uiPriority w:val="9"/>
    <w:rsid w:val="003152C4"/>
    <w:rPr>
      <w:rFonts w:asciiTheme="majorHAnsi" w:eastAsiaTheme="majorEastAsia" w:hAnsiTheme="majorHAnsi" w:cstheme="majorBidi"/>
      <w:color w:val="2E74B5" w:themeColor="accent1" w:themeShade="BF"/>
      <w:sz w:val="26"/>
      <w:szCs w:val="26"/>
    </w:rPr>
  </w:style>
  <w:style w:type="paragraph" w:styleId="afd">
    <w:name w:val="List Paragraph"/>
    <w:basedOn w:val="a0"/>
    <w:uiPriority w:val="34"/>
    <w:qFormat/>
    <w:rsid w:val="002F25B7"/>
    <w:pPr>
      <w:ind w:left="720"/>
      <w:contextualSpacing/>
    </w:pPr>
  </w:style>
  <w:style w:type="paragraph" w:styleId="25">
    <w:name w:val="toc 2"/>
    <w:basedOn w:val="a0"/>
    <w:next w:val="a0"/>
    <w:autoRedefine/>
    <w:uiPriority w:val="39"/>
    <w:unhideWhenUsed/>
    <w:rsid w:val="006F3EC4"/>
    <w:pPr>
      <w:spacing w:after="100"/>
      <w:ind w:left="220"/>
    </w:pPr>
  </w:style>
  <w:style w:type="paragraph" w:styleId="afe">
    <w:name w:val="Normal (Web)"/>
    <w:basedOn w:val="a0"/>
    <w:uiPriority w:val="99"/>
    <w:semiHidden/>
    <w:unhideWhenUsed/>
    <w:rsid w:val="002E11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
    <w:name w:val="Emphasis"/>
    <w:basedOn w:val="a1"/>
    <w:uiPriority w:val="20"/>
    <w:qFormat/>
    <w:rsid w:val="002E11A1"/>
    <w:rPr>
      <w:i/>
      <w:iCs/>
    </w:rPr>
  </w:style>
  <w:style w:type="character" w:styleId="aff0">
    <w:name w:val="Strong"/>
    <w:basedOn w:val="a1"/>
    <w:uiPriority w:val="22"/>
    <w:qFormat/>
    <w:rsid w:val="002E11A1"/>
    <w:rPr>
      <w:b/>
      <w:bCs/>
    </w:rPr>
  </w:style>
  <w:style w:type="paragraph" w:styleId="a">
    <w:name w:val="List Bullet"/>
    <w:basedOn w:val="a0"/>
    <w:uiPriority w:val="99"/>
    <w:unhideWhenUsed/>
    <w:rsid w:val="002E11A1"/>
    <w:pPr>
      <w:numPr>
        <w:numId w:val="26"/>
      </w:numPr>
      <w:spacing w:after="200" w:line="276" w:lineRule="auto"/>
      <w:contextualSpacing/>
    </w:pPr>
    <w:rPr>
      <w:lang w:val="ru-RU"/>
    </w:rPr>
  </w:style>
  <w:style w:type="character" w:customStyle="1" w:styleId="30">
    <w:name w:val="Заголовок 3 Знак"/>
    <w:basedOn w:val="a1"/>
    <w:link w:val="3"/>
    <w:uiPriority w:val="9"/>
    <w:rsid w:val="00524CBF"/>
    <w:rPr>
      <w:rFonts w:asciiTheme="majorHAnsi" w:eastAsiaTheme="majorEastAsia" w:hAnsiTheme="majorHAnsi" w:cstheme="majorBidi"/>
      <w:color w:val="1F4D78" w:themeColor="accent1" w:themeShade="7F"/>
      <w:sz w:val="24"/>
      <w:szCs w:val="24"/>
    </w:rPr>
  </w:style>
  <w:style w:type="character" w:styleId="aff1">
    <w:name w:val="FollowedHyperlink"/>
    <w:basedOn w:val="a1"/>
    <w:uiPriority w:val="99"/>
    <w:semiHidden/>
    <w:unhideWhenUsed/>
    <w:rsid w:val="00045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1660">
      <w:bodyDiv w:val="1"/>
      <w:marLeft w:val="0"/>
      <w:marRight w:val="0"/>
      <w:marTop w:val="0"/>
      <w:marBottom w:val="0"/>
      <w:divBdr>
        <w:top w:val="none" w:sz="0" w:space="0" w:color="auto"/>
        <w:left w:val="none" w:sz="0" w:space="0" w:color="auto"/>
        <w:bottom w:val="none" w:sz="0" w:space="0" w:color="auto"/>
        <w:right w:val="none" w:sz="0" w:space="0" w:color="auto"/>
      </w:divBdr>
    </w:div>
    <w:div w:id="53310314">
      <w:bodyDiv w:val="1"/>
      <w:marLeft w:val="0"/>
      <w:marRight w:val="0"/>
      <w:marTop w:val="0"/>
      <w:marBottom w:val="0"/>
      <w:divBdr>
        <w:top w:val="none" w:sz="0" w:space="0" w:color="auto"/>
        <w:left w:val="none" w:sz="0" w:space="0" w:color="auto"/>
        <w:bottom w:val="none" w:sz="0" w:space="0" w:color="auto"/>
        <w:right w:val="none" w:sz="0" w:space="0" w:color="auto"/>
      </w:divBdr>
    </w:div>
    <w:div w:id="136605766">
      <w:bodyDiv w:val="1"/>
      <w:marLeft w:val="0"/>
      <w:marRight w:val="0"/>
      <w:marTop w:val="0"/>
      <w:marBottom w:val="0"/>
      <w:divBdr>
        <w:top w:val="none" w:sz="0" w:space="0" w:color="auto"/>
        <w:left w:val="none" w:sz="0" w:space="0" w:color="auto"/>
        <w:bottom w:val="none" w:sz="0" w:space="0" w:color="auto"/>
        <w:right w:val="none" w:sz="0" w:space="0" w:color="auto"/>
      </w:divBdr>
    </w:div>
    <w:div w:id="261956775">
      <w:bodyDiv w:val="1"/>
      <w:marLeft w:val="0"/>
      <w:marRight w:val="0"/>
      <w:marTop w:val="0"/>
      <w:marBottom w:val="0"/>
      <w:divBdr>
        <w:top w:val="none" w:sz="0" w:space="0" w:color="auto"/>
        <w:left w:val="none" w:sz="0" w:space="0" w:color="auto"/>
        <w:bottom w:val="none" w:sz="0" w:space="0" w:color="auto"/>
        <w:right w:val="none" w:sz="0" w:space="0" w:color="auto"/>
      </w:divBdr>
    </w:div>
    <w:div w:id="285084731">
      <w:bodyDiv w:val="1"/>
      <w:marLeft w:val="0"/>
      <w:marRight w:val="0"/>
      <w:marTop w:val="0"/>
      <w:marBottom w:val="0"/>
      <w:divBdr>
        <w:top w:val="none" w:sz="0" w:space="0" w:color="auto"/>
        <w:left w:val="none" w:sz="0" w:space="0" w:color="auto"/>
        <w:bottom w:val="none" w:sz="0" w:space="0" w:color="auto"/>
        <w:right w:val="none" w:sz="0" w:space="0" w:color="auto"/>
      </w:divBdr>
    </w:div>
    <w:div w:id="349569988">
      <w:bodyDiv w:val="1"/>
      <w:marLeft w:val="0"/>
      <w:marRight w:val="0"/>
      <w:marTop w:val="0"/>
      <w:marBottom w:val="0"/>
      <w:divBdr>
        <w:top w:val="none" w:sz="0" w:space="0" w:color="auto"/>
        <w:left w:val="none" w:sz="0" w:space="0" w:color="auto"/>
        <w:bottom w:val="none" w:sz="0" w:space="0" w:color="auto"/>
        <w:right w:val="none" w:sz="0" w:space="0" w:color="auto"/>
      </w:divBdr>
    </w:div>
    <w:div w:id="375205110">
      <w:bodyDiv w:val="1"/>
      <w:marLeft w:val="0"/>
      <w:marRight w:val="0"/>
      <w:marTop w:val="0"/>
      <w:marBottom w:val="0"/>
      <w:divBdr>
        <w:top w:val="none" w:sz="0" w:space="0" w:color="auto"/>
        <w:left w:val="none" w:sz="0" w:space="0" w:color="auto"/>
        <w:bottom w:val="none" w:sz="0" w:space="0" w:color="auto"/>
        <w:right w:val="none" w:sz="0" w:space="0" w:color="auto"/>
      </w:divBdr>
    </w:div>
    <w:div w:id="447357472">
      <w:bodyDiv w:val="1"/>
      <w:marLeft w:val="0"/>
      <w:marRight w:val="0"/>
      <w:marTop w:val="0"/>
      <w:marBottom w:val="0"/>
      <w:divBdr>
        <w:top w:val="none" w:sz="0" w:space="0" w:color="auto"/>
        <w:left w:val="none" w:sz="0" w:space="0" w:color="auto"/>
        <w:bottom w:val="none" w:sz="0" w:space="0" w:color="auto"/>
        <w:right w:val="none" w:sz="0" w:space="0" w:color="auto"/>
      </w:divBdr>
    </w:div>
    <w:div w:id="462314574">
      <w:bodyDiv w:val="1"/>
      <w:marLeft w:val="0"/>
      <w:marRight w:val="0"/>
      <w:marTop w:val="0"/>
      <w:marBottom w:val="0"/>
      <w:divBdr>
        <w:top w:val="none" w:sz="0" w:space="0" w:color="auto"/>
        <w:left w:val="none" w:sz="0" w:space="0" w:color="auto"/>
        <w:bottom w:val="none" w:sz="0" w:space="0" w:color="auto"/>
        <w:right w:val="none" w:sz="0" w:space="0" w:color="auto"/>
      </w:divBdr>
    </w:div>
    <w:div w:id="464196306">
      <w:bodyDiv w:val="1"/>
      <w:marLeft w:val="0"/>
      <w:marRight w:val="0"/>
      <w:marTop w:val="0"/>
      <w:marBottom w:val="0"/>
      <w:divBdr>
        <w:top w:val="none" w:sz="0" w:space="0" w:color="auto"/>
        <w:left w:val="none" w:sz="0" w:space="0" w:color="auto"/>
        <w:bottom w:val="none" w:sz="0" w:space="0" w:color="auto"/>
        <w:right w:val="none" w:sz="0" w:space="0" w:color="auto"/>
      </w:divBdr>
    </w:div>
    <w:div w:id="527572894">
      <w:bodyDiv w:val="1"/>
      <w:marLeft w:val="0"/>
      <w:marRight w:val="0"/>
      <w:marTop w:val="0"/>
      <w:marBottom w:val="0"/>
      <w:divBdr>
        <w:top w:val="none" w:sz="0" w:space="0" w:color="auto"/>
        <w:left w:val="none" w:sz="0" w:space="0" w:color="auto"/>
        <w:bottom w:val="none" w:sz="0" w:space="0" w:color="auto"/>
        <w:right w:val="none" w:sz="0" w:space="0" w:color="auto"/>
      </w:divBdr>
    </w:div>
    <w:div w:id="551700562">
      <w:bodyDiv w:val="1"/>
      <w:marLeft w:val="0"/>
      <w:marRight w:val="0"/>
      <w:marTop w:val="0"/>
      <w:marBottom w:val="0"/>
      <w:divBdr>
        <w:top w:val="none" w:sz="0" w:space="0" w:color="auto"/>
        <w:left w:val="none" w:sz="0" w:space="0" w:color="auto"/>
        <w:bottom w:val="none" w:sz="0" w:space="0" w:color="auto"/>
        <w:right w:val="none" w:sz="0" w:space="0" w:color="auto"/>
      </w:divBdr>
    </w:div>
    <w:div w:id="600572651">
      <w:bodyDiv w:val="1"/>
      <w:marLeft w:val="0"/>
      <w:marRight w:val="0"/>
      <w:marTop w:val="0"/>
      <w:marBottom w:val="0"/>
      <w:divBdr>
        <w:top w:val="none" w:sz="0" w:space="0" w:color="auto"/>
        <w:left w:val="none" w:sz="0" w:space="0" w:color="auto"/>
        <w:bottom w:val="none" w:sz="0" w:space="0" w:color="auto"/>
        <w:right w:val="none" w:sz="0" w:space="0" w:color="auto"/>
      </w:divBdr>
    </w:div>
    <w:div w:id="621501416">
      <w:bodyDiv w:val="1"/>
      <w:marLeft w:val="0"/>
      <w:marRight w:val="0"/>
      <w:marTop w:val="0"/>
      <w:marBottom w:val="0"/>
      <w:divBdr>
        <w:top w:val="none" w:sz="0" w:space="0" w:color="auto"/>
        <w:left w:val="none" w:sz="0" w:space="0" w:color="auto"/>
        <w:bottom w:val="none" w:sz="0" w:space="0" w:color="auto"/>
        <w:right w:val="none" w:sz="0" w:space="0" w:color="auto"/>
      </w:divBdr>
    </w:div>
    <w:div w:id="697319079">
      <w:bodyDiv w:val="1"/>
      <w:marLeft w:val="0"/>
      <w:marRight w:val="0"/>
      <w:marTop w:val="0"/>
      <w:marBottom w:val="0"/>
      <w:divBdr>
        <w:top w:val="none" w:sz="0" w:space="0" w:color="auto"/>
        <w:left w:val="none" w:sz="0" w:space="0" w:color="auto"/>
        <w:bottom w:val="none" w:sz="0" w:space="0" w:color="auto"/>
        <w:right w:val="none" w:sz="0" w:space="0" w:color="auto"/>
      </w:divBdr>
    </w:div>
    <w:div w:id="733433559">
      <w:bodyDiv w:val="1"/>
      <w:marLeft w:val="0"/>
      <w:marRight w:val="0"/>
      <w:marTop w:val="0"/>
      <w:marBottom w:val="0"/>
      <w:divBdr>
        <w:top w:val="none" w:sz="0" w:space="0" w:color="auto"/>
        <w:left w:val="none" w:sz="0" w:space="0" w:color="auto"/>
        <w:bottom w:val="none" w:sz="0" w:space="0" w:color="auto"/>
        <w:right w:val="none" w:sz="0" w:space="0" w:color="auto"/>
      </w:divBdr>
    </w:div>
    <w:div w:id="760101744">
      <w:bodyDiv w:val="1"/>
      <w:marLeft w:val="0"/>
      <w:marRight w:val="0"/>
      <w:marTop w:val="0"/>
      <w:marBottom w:val="0"/>
      <w:divBdr>
        <w:top w:val="none" w:sz="0" w:space="0" w:color="auto"/>
        <w:left w:val="none" w:sz="0" w:space="0" w:color="auto"/>
        <w:bottom w:val="none" w:sz="0" w:space="0" w:color="auto"/>
        <w:right w:val="none" w:sz="0" w:space="0" w:color="auto"/>
      </w:divBdr>
    </w:div>
    <w:div w:id="804733498">
      <w:bodyDiv w:val="1"/>
      <w:marLeft w:val="0"/>
      <w:marRight w:val="0"/>
      <w:marTop w:val="0"/>
      <w:marBottom w:val="0"/>
      <w:divBdr>
        <w:top w:val="none" w:sz="0" w:space="0" w:color="auto"/>
        <w:left w:val="none" w:sz="0" w:space="0" w:color="auto"/>
        <w:bottom w:val="none" w:sz="0" w:space="0" w:color="auto"/>
        <w:right w:val="none" w:sz="0" w:space="0" w:color="auto"/>
      </w:divBdr>
    </w:div>
    <w:div w:id="834762189">
      <w:bodyDiv w:val="1"/>
      <w:marLeft w:val="0"/>
      <w:marRight w:val="0"/>
      <w:marTop w:val="0"/>
      <w:marBottom w:val="0"/>
      <w:divBdr>
        <w:top w:val="none" w:sz="0" w:space="0" w:color="auto"/>
        <w:left w:val="none" w:sz="0" w:space="0" w:color="auto"/>
        <w:bottom w:val="none" w:sz="0" w:space="0" w:color="auto"/>
        <w:right w:val="none" w:sz="0" w:space="0" w:color="auto"/>
      </w:divBdr>
    </w:div>
    <w:div w:id="840700166">
      <w:bodyDiv w:val="1"/>
      <w:marLeft w:val="0"/>
      <w:marRight w:val="0"/>
      <w:marTop w:val="0"/>
      <w:marBottom w:val="0"/>
      <w:divBdr>
        <w:top w:val="none" w:sz="0" w:space="0" w:color="auto"/>
        <w:left w:val="none" w:sz="0" w:space="0" w:color="auto"/>
        <w:bottom w:val="none" w:sz="0" w:space="0" w:color="auto"/>
        <w:right w:val="none" w:sz="0" w:space="0" w:color="auto"/>
      </w:divBdr>
    </w:div>
    <w:div w:id="843976712">
      <w:bodyDiv w:val="1"/>
      <w:marLeft w:val="0"/>
      <w:marRight w:val="0"/>
      <w:marTop w:val="0"/>
      <w:marBottom w:val="0"/>
      <w:divBdr>
        <w:top w:val="none" w:sz="0" w:space="0" w:color="auto"/>
        <w:left w:val="none" w:sz="0" w:space="0" w:color="auto"/>
        <w:bottom w:val="none" w:sz="0" w:space="0" w:color="auto"/>
        <w:right w:val="none" w:sz="0" w:space="0" w:color="auto"/>
      </w:divBdr>
    </w:div>
    <w:div w:id="844786296">
      <w:bodyDiv w:val="1"/>
      <w:marLeft w:val="0"/>
      <w:marRight w:val="0"/>
      <w:marTop w:val="0"/>
      <w:marBottom w:val="0"/>
      <w:divBdr>
        <w:top w:val="none" w:sz="0" w:space="0" w:color="auto"/>
        <w:left w:val="none" w:sz="0" w:space="0" w:color="auto"/>
        <w:bottom w:val="none" w:sz="0" w:space="0" w:color="auto"/>
        <w:right w:val="none" w:sz="0" w:space="0" w:color="auto"/>
      </w:divBdr>
    </w:div>
    <w:div w:id="864946161">
      <w:bodyDiv w:val="1"/>
      <w:marLeft w:val="0"/>
      <w:marRight w:val="0"/>
      <w:marTop w:val="0"/>
      <w:marBottom w:val="0"/>
      <w:divBdr>
        <w:top w:val="none" w:sz="0" w:space="0" w:color="auto"/>
        <w:left w:val="none" w:sz="0" w:space="0" w:color="auto"/>
        <w:bottom w:val="none" w:sz="0" w:space="0" w:color="auto"/>
        <w:right w:val="none" w:sz="0" w:space="0" w:color="auto"/>
      </w:divBdr>
    </w:div>
    <w:div w:id="903756126">
      <w:bodyDiv w:val="1"/>
      <w:marLeft w:val="0"/>
      <w:marRight w:val="0"/>
      <w:marTop w:val="0"/>
      <w:marBottom w:val="0"/>
      <w:divBdr>
        <w:top w:val="none" w:sz="0" w:space="0" w:color="auto"/>
        <w:left w:val="none" w:sz="0" w:space="0" w:color="auto"/>
        <w:bottom w:val="none" w:sz="0" w:space="0" w:color="auto"/>
        <w:right w:val="none" w:sz="0" w:space="0" w:color="auto"/>
      </w:divBdr>
    </w:div>
    <w:div w:id="939096692">
      <w:bodyDiv w:val="1"/>
      <w:marLeft w:val="0"/>
      <w:marRight w:val="0"/>
      <w:marTop w:val="0"/>
      <w:marBottom w:val="0"/>
      <w:divBdr>
        <w:top w:val="none" w:sz="0" w:space="0" w:color="auto"/>
        <w:left w:val="none" w:sz="0" w:space="0" w:color="auto"/>
        <w:bottom w:val="none" w:sz="0" w:space="0" w:color="auto"/>
        <w:right w:val="none" w:sz="0" w:space="0" w:color="auto"/>
      </w:divBdr>
    </w:div>
    <w:div w:id="982541503">
      <w:bodyDiv w:val="1"/>
      <w:marLeft w:val="0"/>
      <w:marRight w:val="0"/>
      <w:marTop w:val="0"/>
      <w:marBottom w:val="0"/>
      <w:divBdr>
        <w:top w:val="none" w:sz="0" w:space="0" w:color="auto"/>
        <w:left w:val="none" w:sz="0" w:space="0" w:color="auto"/>
        <w:bottom w:val="none" w:sz="0" w:space="0" w:color="auto"/>
        <w:right w:val="none" w:sz="0" w:space="0" w:color="auto"/>
      </w:divBdr>
    </w:div>
    <w:div w:id="1005747398">
      <w:bodyDiv w:val="1"/>
      <w:marLeft w:val="0"/>
      <w:marRight w:val="0"/>
      <w:marTop w:val="0"/>
      <w:marBottom w:val="0"/>
      <w:divBdr>
        <w:top w:val="none" w:sz="0" w:space="0" w:color="auto"/>
        <w:left w:val="none" w:sz="0" w:space="0" w:color="auto"/>
        <w:bottom w:val="none" w:sz="0" w:space="0" w:color="auto"/>
        <w:right w:val="none" w:sz="0" w:space="0" w:color="auto"/>
      </w:divBdr>
    </w:div>
    <w:div w:id="1081607635">
      <w:bodyDiv w:val="1"/>
      <w:marLeft w:val="0"/>
      <w:marRight w:val="0"/>
      <w:marTop w:val="0"/>
      <w:marBottom w:val="0"/>
      <w:divBdr>
        <w:top w:val="none" w:sz="0" w:space="0" w:color="auto"/>
        <w:left w:val="none" w:sz="0" w:space="0" w:color="auto"/>
        <w:bottom w:val="none" w:sz="0" w:space="0" w:color="auto"/>
        <w:right w:val="none" w:sz="0" w:space="0" w:color="auto"/>
      </w:divBdr>
    </w:div>
    <w:div w:id="1142579497">
      <w:bodyDiv w:val="1"/>
      <w:marLeft w:val="0"/>
      <w:marRight w:val="0"/>
      <w:marTop w:val="0"/>
      <w:marBottom w:val="0"/>
      <w:divBdr>
        <w:top w:val="none" w:sz="0" w:space="0" w:color="auto"/>
        <w:left w:val="none" w:sz="0" w:space="0" w:color="auto"/>
        <w:bottom w:val="none" w:sz="0" w:space="0" w:color="auto"/>
        <w:right w:val="none" w:sz="0" w:space="0" w:color="auto"/>
      </w:divBdr>
    </w:div>
    <w:div w:id="1201818406">
      <w:bodyDiv w:val="1"/>
      <w:marLeft w:val="0"/>
      <w:marRight w:val="0"/>
      <w:marTop w:val="0"/>
      <w:marBottom w:val="0"/>
      <w:divBdr>
        <w:top w:val="none" w:sz="0" w:space="0" w:color="auto"/>
        <w:left w:val="none" w:sz="0" w:space="0" w:color="auto"/>
        <w:bottom w:val="none" w:sz="0" w:space="0" w:color="auto"/>
        <w:right w:val="none" w:sz="0" w:space="0" w:color="auto"/>
      </w:divBdr>
    </w:div>
    <w:div w:id="1202547158">
      <w:bodyDiv w:val="1"/>
      <w:marLeft w:val="0"/>
      <w:marRight w:val="0"/>
      <w:marTop w:val="0"/>
      <w:marBottom w:val="0"/>
      <w:divBdr>
        <w:top w:val="none" w:sz="0" w:space="0" w:color="auto"/>
        <w:left w:val="none" w:sz="0" w:space="0" w:color="auto"/>
        <w:bottom w:val="none" w:sz="0" w:space="0" w:color="auto"/>
        <w:right w:val="none" w:sz="0" w:space="0" w:color="auto"/>
      </w:divBdr>
    </w:div>
    <w:div w:id="1383748330">
      <w:bodyDiv w:val="1"/>
      <w:marLeft w:val="0"/>
      <w:marRight w:val="0"/>
      <w:marTop w:val="0"/>
      <w:marBottom w:val="0"/>
      <w:divBdr>
        <w:top w:val="none" w:sz="0" w:space="0" w:color="auto"/>
        <w:left w:val="none" w:sz="0" w:space="0" w:color="auto"/>
        <w:bottom w:val="none" w:sz="0" w:space="0" w:color="auto"/>
        <w:right w:val="none" w:sz="0" w:space="0" w:color="auto"/>
      </w:divBdr>
    </w:div>
    <w:div w:id="1414625807">
      <w:bodyDiv w:val="1"/>
      <w:marLeft w:val="0"/>
      <w:marRight w:val="0"/>
      <w:marTop w:val="0"/>
      <w:marBottom w:val="0"/>
      <w:divBdr>
        <w:top w:val="none" w:sz="0" w:space="0" w:color="auto"/>
        <w:left w:val="none" w:sz="0" w:space="0" w:color="auto"/>
        <w:bottom w:val="none" w:sz="0" w:space="0" w:color="auto"/>
        <w:right w:val="none" w:sz="0" w:space="0" w:color="auto"/>
      </w:divBdr>
    </w:div>
    <w:div w:id="1467501839">
      <w:bodyDiv w:val="1"/>
      <w:marLeft w:val="0"/>
      <w:marRight w:val="0"/>
      <w:marTop w:val="0"/>
      <w:marBottom w:val="0"/>
      <w:divBdr>
        <w:top w:val="none" w:sz="0" w:space="0" w:color="auto"/>
        <w:left w:val="none" w:sz="0" w:space="0" w:color="auto"/>
        <w:bottom w:val="none" w:sz="0" w:space="0" w:color="auto"/>
        <w:right w:val="none" w:sz="0" w:space="0" w:color="auto"/>
      </w:divBdr>
    </w:div>
    <w:div w:id="1512530173">
      <w:bodyDiv w:val="1"/>
      <w:marLeft w:val="0"/>
      <w:marRight w:val="0"/>
      <w:marTop w:val="0"/>
      <w:marBottom w:val="0"/>
      <w:divBdr>
        <w:top w:val="none" w:sz="0" w:space="0" w:color="auto"/>
        <w:left w:val="none" w:sz="0" w:space="0" w:color="auto"/>
        <w:bottom w:val="none" w:sz="0" w:space="0" w:color="auto"/>
        <w:right w:val="none" w:sz="0" w:space="0" w:color="auto"/>
      </w:divBdr>
    </w:div>
    <w:div w:id="1550343380">
      <w:bodyDiv w:val="1"/>
      <w:marLeft w:val="0"/>
      <w:marRight w:val="0"/>
      <w:marTop w:val="0"/>
      <w:marBottom w:val="0"/>
      <w:divBdr>
        <w:top w:val="none" w:sz="0" w:space="0" w:color="auto"/>
        <w:left w:val="none" w:sz="0" w:space="0" w:color="auto"/>
        <w:bottom w:val="none" w:sz="0" w:space="0" w:color="auto"/>
        <w:right w:val="none" w:sz="0" w:space="0" w:color="auto"/>
      </w:divBdr>
    </w:div>
    <w:div w:id="1597665610">
      <w:bodyDiv w:val="1"/>
      <w:marLeft w:val="0"/>
      <w:marRight w:val="0"/>
      <w:marTop w:val="0"/>
      <w:marBottom w:val="0"/>
      <w:divBdr>
        <w:top w:val="none" w:sz="0" w:space="0" w:color="auto"/>
        <w:left w:val="none" w:sz="0" w:space="0" w:color="auto"/>
        <w:bottom w:val="none" w:sz="0" w:space="0" w:color="auto"/>
        <w:right w:val="none" w:sz="0" w:space="0" w:color="auto"/>
      </w:divBdr>
      <w:divsChild>
        <w:div w:id="176627269">
          <w:marLeft w:val="0"/>
          <w:marRight w:val="0"/>
          <w:marTop w:val="0"/>
          <w:marBottom w:val="0"/>
          <w:divBdr>
            <w:top w:val="none" w:sz="0" w:space="0" w:color="auto"/>
            <w:left w:val="none" w:sz="0" w:space="0" w:color="auto"/>
            <w:bottom w:val="none" w:sz="0" w:space="0" w:color="auto"/>
            <w:right w:val="none" w:sz="0" w:space="0" w:color="auto"/>
          </w:divBdr>
          <w:divsChild>
            <w:div w:id="977298406">
              <w:marLeft w:val="0"/>
              <w:marRight w:val="0"/>
              <w:marTop w:val="0"/>
              <w:marBottom w:val="0"/>
              <w:divBdr>
                <w:top w:val="none" w:sz="0" w:space="0" w:color="auto"/>
                <w:left w:val="none" w:sz="0" w:space="0" w:color="auto"/>
                <w:bottom w:val="none" w:sz="0" w:space="0" w:color="auto"/>
                <w:right w:val="none" w:sz="0" w:space="0" w:color="auto"/>
              </w:divBdr>
              <w:divsChild>
                <w:div w:id="462430408">
                  <w:marLeft w:val="0"/>
                  <w:marRight w:val="0"/>
                  <w:marTop w:val="0"/>
                  <w:marBottom w:val="0"/>
                  <w:divBdr>
                    <w:top w:val="none" w:sz="0" w:space="0" w:color="auto"/>
                    <w:left w:val="none" w:sz="0" w:space="0" w:color="auto"/>
                    <w:bottom w:val="none" w:sz="0" w:space="0" w:color="auto"/>
                    <w:right w:val="none" w:sz="0" w:space="0" w:color="auto"/>
                  </w:divBdr>
                  <w:divsChild>
                    <w:div w:id="1098477330">
                      <w:marLeft w:val="0"/>
                      <w:marRight w:val="0"/>
                      <w:marTop w:val="0"/>
                      <w:marBottom w:val="0"/>
                      <w:divBdr>
                        <w:top w:val="none" w:sz="0" w:space="0" w:color="auto"/>
                        <w:left w:val="none" w:sz="0" w:space="0" w:color="auto"/>
                        <w:bottom w:val="none" w:sz="0" w:space="0" w:color="auto"/>
                        <w:right w:val="none" w:sz="0" w:space="0" w:color="auto"/>
                      </w:divBdr>
                      <w:divsChild>
                        <w:div w:id="5709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39599">
      <w:bodyDiv w:val="1"/>
      <w:marLeft w:val="0"/>
      <w:marRight w:val="0"/>
      <w:marTop w:val="0"/>
      <w:marBottom w:val="0"/>
      <w:divBdr>
        <w:top w:val="none" w:sz="0" w:space="0" w:color="auto"/>
        <w:left w:val="none" w:sz="0" w:space="0" w:color="auto"/>
        <w:bottom w:val="none" w:sz="0" w:space="0" w:color="auto"/>
        <w:right w:val="none" w:sz="0" w:space="0" w:color="auto"/>
      </w:divBdr>
    </w:div>
    <w:div w:id="1643315728">
      <w:bodyDiv w:val="1"/>
      <w:marLeft w:val="0"/>
      <w:marRight w:val="0"/>
      <w:marTop w:val="0"/>
      <w:marBottom w:val="0"/>
      <w:divBdr>
        <w:top w:val="none" w:sz="0" w:space="0" w:color="auto"/>
        <w:left w:val="none" w:sz="0" w:space="0" w:color="auto"/>
        <w:bottom w:val="none" w:sz="0" w:space="0" w:color="auto"/>
        <w:right w:val="none" w:sz="0" w:space="0" w:color="auto"/>
      </w:divBdr>
    </w:div>
    <w:div w:id="1892382750">
      <w:bodyDiv w:val="1"/>
      <w:marLeft w:val="0"/>
      <w:marRight w:val="0"/>
      <w:marTop w:val="0"/>
      <w:marBottom w:val="0"/>
      <w:divBdr>
        <w:top w:val="none" w:sz="0" w:space="0" w:color="auto"/>
        <w:left w:val="none" w:sz="0" w:space="0" w:color="auto"/>
        <w:bottom w:val="none" w:sz="0" w:space="0" w:color="auto"/>
        <w:right w:val="none" w:sz="0" w:space="0" w:color="auto"/>
      </w:divBdr>
    </w:div>
    <w:div w:id="1925602220">
      <w:bodyDiv w:val="1"/>
      <w:marLeft w:val="0"/>
      <w:marRight w:val="0"/>
      <w:marTop w:val="0"/>
      <w:marBottom w:val="0"/>
      <w:divBdr>
        <w:top w:val="none" w:sz="0" w:space="0" w:color="auto"/>
        <w:left w:val="none" w:sz="0" w:space="0" w:color="auto"/>
        <w:bottom w:val="none" w:sz="0" w:space="0" w:color="auto"/>
        <w:right w:val="none" w:sz="0" w:space="0" w:color="auto"/>
      </w:divBdr>
    </w:div>
    <w:div w:id="1983464380">
      <w:bodyDiv w:val="1"/>
      <w:marLeft w:val="0"/>
      <w:marRight w:val="0"/>
      <w:marTop w:val="0"/>
      <w:marBottom w:val="0"/>
      <w:divBdr>
        <w:top w:val="none" w:sz="0" w:space="0" w:color="auto"/>
        <w:left w:val="none" w:sz="0" w:space="0" w:color="auto"/>
        <w:bottom w:val="none" w:sz="0" w:space="0" w:color="auto"/>
        <w:right w:val="none" w:sz="0" w:space="0" w:color="auto"/>
      </w:divBdr>
    </w:div>
    <w:div w:id="20152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ap.com/2015/09/30/the-key-user-extensibility-tools-of-s4-hana/" TargetMode="External"/><Relationship Id="rId13" Type="http://schemas.openxmlformats.org/officeDocument/2006/relationships/diagramLayout" Target="diagrams/layout1.xml"/><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emf"/><Relationship Id="rId25" Type="http://schemas.openxmlformats.org/officeDocument/2006/relationships/chart" Target="charts/chart8.xml"/><Relationship Id="rId33" Type="http://schemas.openxmlformats.org/officeDocument/2006/relationships/image" Target="media/image3.emf"/><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3.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chart" Target="charts/chart7.xml"/><Relationship Id="rId32"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yberleninka.ru/article/n/byudzhetirovanie-v-upravlencheskom-uchete-institutsionalnye-ogranicheniya" TargetMode="External"/><Relationship Id="rId2" Type="http://schemas.openxmlformats.org/officeDocument/2006/relationships/hyperlink" Target="https://cyberleninka.ru/article/v/sbalansirovannaya-sistema-pokazateley-kak-effektivnyy-instrument-realizatsii-strategii-razvitiya-predpriyatiya" TargetMode="External"/><Relationship Id="rId1" Type="http://schemas.openxmlformats.org/officeDocument/2006/relationships/hyperlink" Target="https://cyberleninka.ru/article/v/sbalansirovannaya-sistema-pokazateley-kak-effektivnyy-instrument-realizatsii-strategii-razvitiya-predpriyatiya" TargetMode="External"/><Relationship Id="rId6" Type="http://schemas.openxmlformats.org/officeDocument/2006/relationships/hyperlink" Target="http://gaap.ru/articles/Soglashenie-o-celyah-ili-Chto-takoe/" TargetMode="External"/><Relationship Id="rId5" Type="http://schemas.openxmlformats.org/officeDocument/2006/relationships/hyperlink" Target="https://cyberleninka.ru/article/v/razrabotka-analiticheskogo-balansa-gorizontalnyy-i-vertikalnyy-analiz" TargetMode="External"/><Relationship Id="rId4" Type="http://schemas.openxmlformats.org/officeDocument/2006/relationships/hyperlink" Target="http://proxy.library.spbu.ru:2055/science/article/pii/S0272696314000643"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RS</c:v>
                </c:pt>
              </c:strCache>
            </c:strRef>
          </c:tx>
          <c:spPr>
            <a:ln w="28575" cap="rnd">
              <a:solidFill>
                <a:schemeClr val="accent1"/>
              </a:solidFill>
              <a:round/>
            </a:ln>
            <a:effectLst/>
          </c:spPr>
          <c:marker>
            <c:symbol val="none"/>
          </c:marker>
          <c:dLbls>
            <c:dLbl>
              <c:idx val="0"/>
              <c:layout>
                <c:manualLayout>
                  <c:x val="-8.0378250591016553E-2"/>
                  <c:y val="-5.5555555555555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423-43F7-87C3-F8B5ACB4AD60}"/>
                </c:ext>
                <c:ext xmlns:c15="http://schemas.microsoft.com/office/drawing/2012/chart" uri="{CE6537A1-D6FC-4f65-9D91-7224C49458BB}"/>
              </c:extLst>
            </c:dLbl>
            <c:dLbl>
              <c:idx val="1"/>
              <c:layout>
                <c:manualLayout>
                  <c:x val="-7.8014184397163122E-2"/>
                  <c:y val="-6.94444444444444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423-43F7-87C3-F8B5ACB4AD6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10340919</c:v>
                </c:pt>
                <c:pt idx="1">
                  <c:v>11444100</c:v>
                </c:pt>
                <c:pt idx="2">
                  <c:v>16361052</c:v>
                </c:pt>
              </c:numCache>
            </c:numRef>
          </c:val>
          <c:smooth val="0"/>
          <c:extLst xmlns:c16r2="http://schemas.microsoft.com/office/drawing/2015/06/chart">
            <c:ext xmlns:c16="http://schemas.microsoft.com/office/drawing/2014/chart" uri="{C3380CC4-5D6E-409C-BE32-E72D297353CC}">
              <c16:uniqueId val="{00000000-B423-43F7-87C3-F8B5ACB4AD60}"/>
            </c:ext>
          </c:extLst>
        </c:ser>
        <c:dLbls>
          <c:showLegendKey val="0"/>
          <c:showVal val="0"/>
          <c:showCatName val="0"/>
          <c:showSerName val="0"/>
          <c:showPercent val="0"/>
          <c:showBubbleSize val="0"/>
        </c:dLbls>
        <c:smooth val="0"/>
        <c:axId val="146506224"/>
        <c:axId val="146507400"/>
      </c:lineChart>
      <c:catAx>
        <c:axId val="14650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507400"/>
        <c:crosses val="autoZero"/>
        <c:auto val="1"/>
        <c:lblAlgn val="ctr"/>
        <c:lblOffset val="100"/>
        <c:noMultiLvlLbl val="0"/>
      </c:catAx>
      <c:valAx>
        <c:axId val="146507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506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K_tdc</c:v>
                </c:pt>
              </c:strCache>
            </c:strRef>
          </c:tx>
          <c:spPr>
            <a:ln w="28575" cap="rnd">
              <a:solidFill>
                <a:schemeClr val="accent1"/>
              </a:solidFill>
              <a:round/>
            </a:ln>
            <a:effectLst/>
          </c:spPr>
          <c:marker>
            <c:symbol val="none"/>
          </c:marker>
          <c:dLbls>
            <c:dLbl>
              <c:idx val="0"/>
              <c:layout>
                <c:manualLayout>
                  <c:x val="-3.2581453634085211E-2"/>
                  <c:y val="-5.22875816993464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0CA-4B8A-80BB-CA128815C954}"/>
                </c:ext>
                <c:ext xmlns:c15="http://schemas.microsoft.com/office/drawing/2012/chart" uri="{CE6537A1-D6FC-4f65-9D91-7224C49458BB}"/>
              </c:extLst>
            </c:dLbl>
            <c:dLbl>
              <c:idx val="1"/>
              <c:layout>
                <c:manualLayout>
                  <c:x val="2.5525338178881488E-2"/>
                  <c:y val="2.441537903996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0CA-4B8A-80BB-CA128815C95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0.62</c:v>
                </c:pt>
                <c:pt idx="1">
                  <c:v>0.61</c:v>
                </c:pt>
                <c:pt idx="2">
                  <c:v>0.71</c:v>
                </c:pt>
              </c:numCache>
            </c:numRef>
          </c:val>
          <c:smooth val="0"/>
          <c:extLst xmlns:c16r2="http://schemas.microsoft.com/office/drawing/2015/06/chart">
            <c:ext xmlns:c16="http://schemas.microsoft.com/office/drawing/2014/chart" uri="{C3380CC4-5D6E-409C-BE32-E72D297353CC}">
              <c16:uniqueId val="{00000002-70CA-4B8A-80BB-CA128815C954}"/>
            </c:ext>
          </c:extLst>
        </c:ser>
        <c:dLbls>
          <c:showLegendKey val="0"/>
          <c:showVal val="0"/>
          <c:showCatName val="0"/>
          <c:showSerName val="0"/>
          <c:showPercent val="0"/>
          <c:showBubbleSize val="0"/>
        </c:dLbls>
        <c:smooth val="0"/>
        <c:axId val="225697568"/>
        <c:axId val="225695608"/>
      </c:lineChart>
      <c:catAx>
        <c:axId val="22569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5695608"/>
        <c:crosses val="autoZero"/>
        <c:auto val="1"/>
        <c:lblAlgn val="ctr"/>
        <c:lblOffset val="100"/>
        <c:noMultiLvlLbl val="0"/>
      </c:catAx>
      <c:valAx>
        <c:axId val="225695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5697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K_dtc</c:v>
                </c:pt>
              </c:strCache>
            </c:strRef>
          </c:tx>
          <c:spPr>
            <a:ln w="28575" cap="rnd">
              <a:solidFill>
                <a:schemeClr val="accent1"/>
              </a:solidFill>
              <a:round/>
            </a:ln>
            <a:effectLst/>
          </c:spPr>
          <c:marker>
            <c:symbol val="none"/>
          </c:marker>
          <c:dLbls>
            <c:dLbl>
              <c:idx val="0"/>
              <c:layout>
                <c:manualLayout>
                  <c:x val="-3.2581453634085211E-2"/>
                  <c:y val="-5.22875816993464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CA-4CE1-8FDC-C608ADE93605}"/>
                </c:ext>
                <c:ext xmlns:c15="http://schemas.microsoft.com/office/drawing/2012/chart" uri="{CE6537A1-D6FC-4f65-9D91-7224C49458BB}"/>
              </c:extLst>
            </c:dLbl>
            <c:dLbl>
              <c:idx val="1"/>
              <c:layout>
                <c:manualLayout>
                  <c:x val="2.5525338178881488E-2"/>
                  <c:y val="2.441537903996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BCA-4CE1-8FDC-C608ADE9360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0.33</c:v>
                </c:pt>
                <c:pt idx="1">
                  <c:v>0.35</c:v>
                </c:pt>
                <c:pt idx="2">
                  <c:v>0.37</c:v>
                </c:pt>
              </c:numCache>
            </c:numRef>
          </c:val>
          <c:smooth val="0"/>
          <c:extLst xmlns:c16r2="http://schemas.microsoft.com/office/drawing/2015/06/chart">
            <c:ext xmlns:c16="http://schemas.microsoft.com/office/drawing/2014/chart" uri="{C3380CC4-5D6E-409C-BE32-E72D297353CC}">
              <c16:uniqueId val="{00000002-3BCA-4CE1-8FDC-C608ADE93605}"/>
            </c:ext>
          </c:extLst>
        </c:ser>
        <c:ser>
          <c:idx val="1"/>
          <c:order val="1"/>
          <c:tx>
            <c:strRef>
              <c:f>Лист1!$C$1</c:f>
              <c:strCache>
                <c:ptCount val="1"/>
                <c:pt idx="0">
                  <c:v>K_etc</c:v>
                </c:pt>
              </c:strCache>
            </c:strRef>
          </c:tx>
          <c:spPr>
            <a:ln w="28575" cap="rnd">
              <a:solidFill>
                <a:schemeClr val="accent2"/>
              </a:solidFill>
              <a:round/>
            </a:ln>
            <a:effectLst/>
          </c:spPr>
          <c:marker>
            <c:symbol val="none"/>
          </c:marker>
          <c:dLbls>
            <c:dLbl>
              <c:idx val="0"/>
              <c:layout>
                <c:manualLayout>
                  <c:x val="-2.3076923076923078E-2"/>
                  <c:y val="-5.02092050209205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BCA-4CE1-8FDC-C608ADE93605}"/>
                </c:ext>
                <c:ext xmlns:c15="http://schemas.microsoft.com/office/drawing/2012/chart" uri="{CE6537A1-D6FC-4f65-9D91-7224C49458BB}"/>
              </c:extLst>
            </c:dLbl>
            <c:dLbl>
              <c:idx val="1"/>
              <c:layout>
                <c:manualLayout>
                  <c:x val="5.6410256410256411E-2"/>
                  <c:y val="-5.02092050209205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BCA-4CE1-8FDC-C608ADE9360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Лист1!$C$2:$C$4</c:f>
              <c:numCache>
                <c:formatCode>General</c:formatCode>
                <c:ptCount val="3"/>
                <c:pt idx="0">
                  <c:v>0.67</c:v>
                </c:pt>
                <c:pt idx="1">
                  <c:v>0.65</c:v>
                </c:pt>
                <c:pt idx="2">
                  <c:v>0.63</c:v>
                </c:pt>
              </c:numCache>
            </c:numRef>
          </c:val>
          <c:smooth val="0"/>
          <c:extLst xmlns:c16r2="http://schemas.microsoft.com/office/drawing/2015/06/chart">
            <c:ext xmlns:c16="http://schemas.microsoft.com/office/drawing/2014/chart" uri="{C3380CC4-5D6E-409C-BE32-E72D297353CC}">
              <c16:uniqueId val="{00000003-3BCA-4CE1-8FDC-C608ADE93605}"/>
            </c:ext>
          </c:extLst>
        </c:ser>
        <c:dLbls>
          <c:showLegendKey val="0"/>
          <c:showVal val="0"/>
          <c:showCatName val="0"/>
          <c:showSerName val="0"/>
          <c:showPercent val="0"/>
          <c:showBubbleSize val="0"/>
        </c:dLbls>
        <c:smooth val="0"/>
        <c:axId val="225697176"/>
        <c:axId val="225694824"/>
      </c:lineChart>
      <c:catAx>
        <c:axId val="225697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5694824"/>
        <c:crosses val="autoZero"/>
        <c:auto val="1"/>
        <c:lblAlgn val="ctr"/>
        <c:lblOffset val="100"/>
        <c:noMultiLvlLbl val="0"/>
      </c:catAx>
      <c:valAx>
        <c:axId val="225694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5697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K_bfl</c:v>
                </c:pt>
              </c:strCache>
            </c:strRef>
          </c:tx>
          <c:spPr>
            <a:ln w="28575" cap="rnd">
              <a:solidFill>
                <a:schemeClr val="accent1"/>
              </a:solidFill>
              <a:round/>
            </a:ln>
            <a:effectLst/>
          </c:spPr>
          <c:marker>
            <c:symbol val="none"/>
          </c:marker>
          <c:dLbls>
            <c:dLbl>
              <c:idx val="0"/>
              <c:layout>
                <c:manualLayout>
                  <c:x val="-3.2581453634085211E-2"/>
                  <c:y val="-5.22875816993464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D00-4269-8114-D0BCC818F465}"/>
                </c:ext>
                <c:ext xmlns:c15="http://schemas.microsoft.com/office/drawing/2012/chart" uri="{CE6537A1-D6FC-4f65-9D91-7224C49458BB}"/>
              </c:extLst>
            </c:dLbl>
            <c:dLbl>
              <c:idx val="1"/>
              <c:layout>
                <c:manualLayout>
                  <c:x val="3.321764587118918E-2"/>
                  <c:y val="-5.92666293282377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D00-4269-8114-D0BCC818F46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49</c:v>
                </c:pt>
                <c:pt idx="1">
                  <c:v>54</c:v>
                </c:pt>
                <c:pt idx="2">
                  <c:v>59</c:v>
                </c:pt>
              </c:numCache>
            </c:numRef>
          </c:val>
          <c:smooth val="0"/>
          <c:extLst xmlns:c16r2="http://schemas.microsoft.com/office/drawing/2015/06/chart">
            <c:ext xmlns:c16="http://schemas.microsoft.com/office/drawing/2014/chart" uri="{C3380CC4-5D6E-409C-BE32-E72D297353CC}">
              <c16:uniqueId val="{00000002-4D00-4269-8114-D0BCC818F465}"/>
            </c:ext>
          </c:extLst>
        </c:ser>
        <c:dLbls>
          <c:showLegendKey val="0"/>
          <c:showVal val="0"/>
          <c:showCatName val="0"/>
          <c:showSerName val="0"/>
          <c:showPercent val="0"/>
          <c:showBubbleSize val="0"/>
        </c:dLbls>
        <c:smooth val="0"/>
        <c:axId val="220843544"/>
        <c:axId val="220841976"/>
      </c:lineChart>
      <c:catAx>
        <c:axId val="220843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0841976"/>
        <c:crosses val="autoZero"/>
        <c:auto val="1"/>
        <c:lblAlgn val="ctr"/>
        <c:lblOffset val="100"/>
        <c:noMultiLvlLbl val="0"/>
      </c:catAx>
      <c:valAx>
        <c:axId val="220841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0843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TIE</c:v>
                </c:pt>
              </c:strCache>
            </c:strRef>
          </c:tx>
          <c:spPr>
            <a:ln w="28575" cap="rnd">
              <a:solidFill>
                <a:schemeClr val="accent1"/>
              </a:solidFill>
              <a:round/>
            </a:ln>
            <a:effectLst/>
          </c:spPr>
          <c:marker>
            <c:symbol val="none"/>
          </c:marker>
          <c:dLbls>
            <c:dLbl>
              <c:idx val="0"/>
              <c:layout>
                <c:manualLayout>
                  <c:x val="-3.2581453634085211E-2"/>
                  <c:y val="-5.22875816993464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2CD-4BC7-AFA4-AF8736EB15AD}"/>
                </c:ext>
                <c:ext xmlns:c15="http://schemas.microsoft.com/office/drawing/2012/chart" uri="{CE6537A1-D6FC-4f65-9D91-7224C49458BB}"/>
              </c:extLst>
            </c:dLbl>
            <c:dLbl>
              <c:idx val="1"/>
              <c:layout>
                <c:manualLayout>
                  <c:x val="3.321764587118918E-2"/>
                  <c:y val="-5.92666293282377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2CD-4BC7-AFA4-AF8736EB15A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3.05</c:v>
                </c:pt>
                <c:pt idx="1">
                  <c:v>2.2200000000000002</c:v>
                </c:pt>
                <c:pt idx="2">
                  <c:v>1.51</c:v>
                </c:pt>
              </c:numCache>
            </c:numRef>
          </c:val>
          <c:smooth val="0"/>
          <c:extLst xmlns:c16r2="http://schemas.microsoft.com/office/drawing/2015/06/chart">
            <c:ext xmlns:c16="http://schemas.microsoft.com/office/drawing/2014/chart" uri="{C3380CC4-5D6E-409C-BE32-E72D297353CC}">
              <c16:uniqueId val="{00000002-A2CD-4BC7-AFA4-AF8736EB15AD}"/>
            </c:ext>
          </c:extLst>
        </c:ser>
        <c:dLbls>
          <c:showLegendKey val="0"/>
          <c:showVal val="0"/>
          <c:showCatName val="0"/>
          <c:showSerName val="0"/>
          <c:showPercent val="0"/>
          <c:showBubbleSize val="0"/>
        </c:dLbls>
        <c:smooth val="0"/>
        <c:axId val="220844328"/>
        <c:axId val="220844720"/>
      </c:lineChart>
      <c:catAx>
        <c:axId val="220844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0844720"/>
        <c:crosses val="autoZero"/>
        <c:auto val="1"/>
        <c:lblAlgn val="ctr"/>
        <c:lblOffset val="100"/>
        <c:noMultiLvlLbl val="0"/>
      </c:catAx>
      <c:valAx>
        <c:axId val="220844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0844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2014</c:v>
                </c:pt>
              </c:strCache>
            </c:strRef>
          </c:tx>
          <c:spPr>
            <a:solidFill>
              <a:schemeClr val="accent1"/>
            </a:solidFill>
            <a:ln>
              <a:noFill/>
            </a:ln>
            <a:effectLst/>
          </c:spPr>
          <c:invertIfNegative val="0"/>
          <c:cat>
            <c:strRef>
              <c:f>Лист1!$A$2:$A$7</c:f>
              <c:strCache>
                <c:ptCount val="6"/>
                <c:pt idx="0">
                  <c:v>Обр. ДЗ</c:v>
                </c:pt>
                <c:pt idx="1">
                  <c:v>Обр. ЗП</c:v>
                </c:pt>
                <c:pt idx="2">
                  <c:v>Обр. КЗ</c:v>
                </c:pt>
                <c:pt idx="3">
                  <c:v>Обр. ЗП по Выр.</c:v>
                </c:pt>
                <c:pt idx="4">
                  <c:v>Обр. КЗ по Выр.</c:v>
                </c:pt>
                <c:pt idx="5">
                  <c:v>Обр. СА</c:v>
                </c:pt>
              </c:strCache>
            </c:strRef>
          </c:cat>
          <c:val>
            <c:numRef>
              <c:f>Лист1!$B$2:$B$7</c:f>
              <c:numCache>
                <c:formatCode>General</c:formatCode>
                <c:ptCount val="6"/>
                <c:pt idx="0">
                  <c:v>2.4900000000000002</c:v>
                </c:pt>
                <c:pt idx="1">
                  <c:v>2.5</c:v>
                </c:pt>
                <c:pt idx="2">
                  <c:v>4.07</c:v>
                </c:pt>
                <c:pt idx="3">
                  <c:v>6.26</c:v>
                </c:pt>
                <c:pt idx="4">
                  <c:v>5.31</c:v>
                </c:pt>
                <c:pt idx="5">
                  <c:v>0.86</c:v>
                </c:pt>
              </c:numCache>
            </c:numRef>
          </c:val>
          <c:extLst xmlns:c16r2="http://schemas.microsoft.com/office/drawing/2015/06/chart">
            <c:ext xmlns:c16="http://schemas.microsoft.com/office/drawing/2014/chart" uri="{C3380CC4-5D6E-409C-BE32-E72D297353CC}">
              <c16:uniqueId val="{00000000-83E8-4EF9-B161-A479F8F7BC72}"/>
            </c:ext>
          </c:extLst>
        </c:ser>
        <c:ser>
          <c:idx val="1"/>
          <c:order val="1"/>
          <c:tx>
            <c:strRef>
              <c:f>Лист1!$C$1</c:f>
              <c:strCache>
                <c:ptCount val="1"/>
                <c:pt idx="0">
                  <c:v>2015</c:v>
                </c:pt>
              </c:strCache>
            </c:strRef>
          </c:tx>
          <c:spPr>
            <a:solidFill>
              <a:schemeClr val="accent2"/>
            </a:solidFill>
            <a:ln>
              <a:noFill/>
            </a:ln>
            <a:effectLst/>
          </c:spPr>
          <c:invertIfNegative val="0"/>
          <c:cat>
            <c:strRef>
              <c:f>Лист1!$A$2:$A$7</c:f>
              <c:strCache>
                <c:ptCount val="6"/>
                <c:pt idx="0">
                  <c:v>Обр. ДЗ</c:v>
                </c:pt>
                <c:pt idx="1">
                  <c:v>Обр. ЗП</c:v>
                </c:pt>
                <c:pt idx="2">
                  <c:v>Обр. КЗ</c:v>
                </c:pt>
                <c:pt idx="3">
                  <c:v>Обр. ЗП по Выр.</c:v>
                </c:pt>
                <c:pt idx="4">
                  <c:v>Обр. КЗ по Выр.</c:v>
                </c:pt>
                <c:pt idx="5">
                  <c:v>Обр. СА</c:v>
                </c:pt>
              </c:strCache>
            </c:strRef>
          </c:cat>
          <c:val>
            <c:numRef>
              <c:f>Лист1!$C$2:$C$7</c:f>
              <c:numCache>
                <c:formatCode>General</c:formatCode>
                <c:ptCount val="6"/>
                <c:pt idx="0">
                  <c:v>2.36</c:v>
                </c:pt>
                <c:pt idx="1">
                  <c:v>2.2400000000000002</c:v>
                </c:pt>
                <c:pt idx="2">
                  <c:v>3.88</c:v>
                </c:pt>
                <c:pt idx="3">
                  <c:v>3.23</c:v>
                </c:pt>
                <c:pt idx="4">
                  <c:v>5.61</c:v>
                </c:pt>
                <c:pt idx="5">
                  <c:v>0.76</c:v>
                </c:pt>
              </c:numCache>
            </c:numRef>
          </c:val>
          <c:extLst xmlns:c16r2="http://schemas.microsoft.com/office/drawing/2015/06/chart">
            <c:ext xmlns:c16="http://schemas.microsoft.com/office/drawing/2014/chart" uri="{C3380CC4-5D6E-409C-BE32-E72D297353CC}">
              <c16:uniqueId val="{00000001-83E8-4EF9-B161-A479F8F7BC72}"/>
            </c:ext>
          </c:extLst>
        </c:ser>
        <c:ser>
          <c:idx val="2"/>
          <c:order val="2"/>
          <c:tx>
            <c:strRef>
              <c:f>Лист1!$D$1</c:f>
              <c:strCache>
                <c:ptCount val="1"/>
                <c:pt idx="0">
                  <c:v>2016</c:v>
                </c:pt>
              </c:strCache>
            </c:strRef>
          </c:tx>
          <c:spPr>
            <a:solidFill>
              <a:schemeClr val="accent3"/>
            </a:solidFill>
            <a:ln>
              <a:noFill/>
            </a:ln>
            <a:effectLst/>
          </c:spPr>
          <c:invertIfNegative val="0"/>
          <c:cat>
            <c:strRef>
              <c:f>Лист1!$A$2:$A$7</c:f>
              <c:strCache>
                <c:ptCount val="6"/>
                <c:pt idx="0">
                  <c:v>Обр. ДЗ</c:v>
                </c:pt>
                <c:pt idx="1">
                  <c:v>Обр. ЗП</c:v>
                </c:pt>
                <c:pt idx="2">
                  <c:v>Обр. КЗ</c:v>
                </c:pt>
                <c:pt idx="3">
                  <c:v>Обр. ЗП по Выр.</c:v>
                </c:pt>
                <c:pt idx="4">
                  <c:v>Обр. КЗ по Выр.</c:v>
                </c:pt>
                <c:pt idx="5">
                  <c:v>Обр. СА</c:v>
                </c:pt>
              </c:strCache>
            </c:strRef>
          </c:cat>
          <c:val>
            <c:numRef>
              <c:f>Лист1!$D$2:$D$7</c:f>
              <c:numCache>
                <c:formatCode>General</c:formatCode>
                <c:ptCount val="6"/>
                <c:pt idx="0">
                  <c:v>1.84</c:v>
                </c:pt>
                <c:pt idx="1">
                  <c:v>1.67</c:v>
                </c:pt>
                <c:pt idx="2">
                  <c:v>1.54</c:v>
                </c:pt>
                <c:pt idx="3">
                  <c:v>2.62</c:v>
                </c:pt>
                <c:pt idx="4">
                  <c:v>2.41</c:v>
                </c:pt>
                <c:pt idx="5">
                  <c:v>0.55000000000000004</c:v>
                </c:pt>
              </c:numCache>
            </c:numRef>
          </c:val>
          <c:extLst xmlns:c16r2="http://schemas.microsoft.com/office/drawing/2015/06/chart">
            <c:ext xmlns:c16="http://schemas.microsoft.com/office/drawing/2014/chart" uri="{C3380CC4-5D6E-409C-BE32-E72D297353CC}">
              <c16:uniqueId val="{00000002-83E8-4EF9-B161-A479F8F7BC72}"/>
            </c:ext>
          </c:extLst>
        </c:ser>
        <c:dLbls>
          <c:showLegendKey val="0"/>
          <c:showVal val="0"/>
          <c:showCatName val="0"/>
          <c:showSerName val="0"/>
          <c:showPercent val="0"/>
          <c:showBubbleSize val="0"/>
        </c:dLbls>
        <c:gapWidth val="315"/>
        <c:axId val="220845112"/>
        <c:axId val="220845504"/>
      </c:barChart>
      <c:catAx>
        <c:axId val="220845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0845504"/>
        <c:crosses val="autoZero"/>
        <c:auto val="1"/>
        <c:lblAlgn val="ctr"/>
        <c:lblOffset val="100"/>
        <c:noMultiLvlLbl val="0"/>
      </c:catAx>
      <c:valAx>
        <c:axId val="220845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0845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2014</c:v>
                </c:pt>
              </c:strCache>
            </c:strRef>
          </c:tx>
          <c:spPr>
            <a:solidFill>
              <a:schemeClr val="accent1"/>
            </a:solidFill>
            <a:ln>
              <a:noFill/>
            </a:ln>
            <a:effectLst/>
          </c:spPr>
          <c:invertIfNegative val="0"/>
          <c:cat>
            <c:strRef>
              <c:f>Лист1!$A$2:$A$7</c:f>
              <c:strCache>
                <c:ptCount val="6"/>
                <c:pt idx="0">
                  <c:v>ПП ДЗ</c:v>
                </c:pt>
                <c:pt idx="1">
                  <c:v>ПО ЗП</c:v>
                </c:pt>
                <c:pt idx="2">
                  <c:v>ПП КЗ</c:v>
                </c:pt>
                <c:pt idx="3">
                  <c:v>ПО ЗП по Выр.</c:v>
                </c:pt>
                <c:pt idx="4">
                  <c:v>ПО КЗ по Выр.</c:v>
                </c:pt>
                <c:pt idx="5">
                  <c:v>ФЦ</c:v>
                </c:pt>
              </c:strCache>
            </c:strRef>
          </c:cat>
          <c:val>
            <c:numRef>
              <c:f>Лист1!$B$2:$B$7</c:f>
              <c:numCache>
                <c:formatCode>General</c:formatCode>
                <c:ptCount val="6"/>
                <c:pt idx="0">
                  <c:v>147</c:v>
                </c:pt>
                <c:pt idx="1">
                  <c:v>146</c:v>
                </c:pt>
                <c:pt idx="2">
                  <c:v>90</c:v>
                </c:pt>
                <c:pt idx="3">
                  <c:v>112</c:v>
                </c:pt>
                <c:pt idx="4">
                  <c:v>69</c:v>
                </c:pt>
                <c:pt idx="5">
                  <c:v>203</c:v>
                </c:pt>
              </c:numCache>
            </c:numRef>
          </c:val>
          <c:extLst xmlns:c16r2="http://schemas.microsoft.com/office/drawing/2015/06/chart">
            <c:ext xmlns:c16="http://schemas.microsoft.com/office/drawing/2014/chart" uri="{C3380CC4-5D6E-409C-BE32-E72D297353CC}">
              <c16:uniqueId val="{00000000-04E7-47EC-B7D2-2D173251FAA6}"/>
            </c:ext>
          </c:extLst>
        </c:ser>
        <c:ser>
          <c:idx val="1"/>
          <c:order val="1"/>
          <c:tx>
            <c:strRef>
              <c:f>Лист1!$C$1</c:f>
              <c:strCache>
                <c:ptCount val="1"/>
                <c:pt idx="0">
                  <c:v>2015</c:v>
                </c:pt>
              </c:strCache>
            </c:strRef>
          </c:tx>
          <c:spPr>
            <a:solidFill>
              <a:schemeClr val="accent2"/>
            </a:solidFill>
            <a:ln>
              <a:noFill/>
            </a:ln>
            <a:effectLst/>
          </c:spPr>
          <c:invertIfNegative val="0"/>
          <c:cat>
            <c:strRef>
              <c:f>Лист1!$A$2:$A$7</c:f>
              <c:strCache>
                <c:ptCount val="6"/>
                <c:pt idx="0">
                  <c:v>ПП ДЗ</c:v>
                </c:pt>
                <c:pt idx="1">
                  <c:v>ПО ЗП</c:v>
                </c:pt>
                <c:pt idx="2">
                  <c:v>ПП КЗ</c:v>
                </c:pt>
                <c:pt idx="3">
                  <c:v>ПО ЗП по Выр.</c:v>
                </c:pt>
                <c:pt idx="4">
                  <c:v>ПО КЗ по Выр.</c:v>
                </c:pt>
                <c:pt idx="5">
                  <c:v>ФЦ</c:v>
                </c:pt>
              </c:strCache>
            </c:strRef>
          </c:cat>
          <c:val>
            <c:numRef>
              <c:f>Лист1!$C$2:$C$7</c:f>
              <c:numCache>
                <c:formatCode>General</c:formatCode>
                <c:ptCount val="6"/>
                <c:pt idx="0">
                  <c:v>155</c:v>
                </c:pt>
                <c:pt idx="1">
                  <c:v>163</c:v>
                </c:pt>
                <c:pt idx="2">
                  <c:v>94</c:v>
                </c:pt>
                <c:pt idx="3">
                  <c:v>113</c:v>
                </c:pt>
                <c:pt idx="4">
                  <c:v>65</c:v>
                </c:pt>
                <c:pt idx="5">
                  <c:v>224</c:v>
                </c:pt>
              </c:numCache>
            </c:numRef>
          </c:val>
          <c:extLst xmlns:c16r2="http://schemas.microsoft.com/office/drawing/2015/06/chart">
            <c:ext xmlns:c16="http://schemas.microsoft.com/office/drawing/2014/chart" uri="{C3380CC4-5D6E-409C-BE32-E72D297353CC}">
              <c16:uniqueId val="{00000001-04E7-47EC-B7D2-2D173251FAA6}"/>
            </c:ext>
          </c:extLst>
        </c:ser>
        <c:ser>
          <c:idx val="2"/>
          <c:order val="2"/>
          <c:tx>
            <c:strRef>
              <c:f>Лист1!$D$1</c:f>
              <c:strCache>
                <c:ptCount val="1"/>
                <c:pt idx="0">
                  <c:v>2016</c:v>
                </c:pt>
              </c:strCache>
            </c:strRef>
          </c:tx>
          <c:spPr>
            <a:solidFill>
              <a:schemeClr val="accent3"/>
            </a:solidFill>
            <a:ln>
              <a:noFill/>
            </a:ln>
            <a:effectLst/>
          </c:spPr>
          <c:invertIfNegative val="0"/>
          <c:cat>
            <c:strRef>
              <c:f>Лист1!$A$2:$A$7</c:f>
              <c:strCache>
                <c:ptCount val="6"/>
                <c:pt idx="0">
                  <c:v>ПП ДЗ</c:v>
                </c:pt>
                <c:pt idx="1">
                  <c:v>ПО ЗП</c:v>
                </c:pt>
                <c:pt idx="2">
                  <c:v>ПП КЗ</c:v>
                </c:pt>
                <c:pt idx="3">
                  <c:v>ПО ЗП по Выр.</c:v>
                </c:pt>
                <c:pt idx="4">
                  <c:v>ПО КЗ по Выр.</c:v>
                </c:pt>
                <c:pt idx="5">
                  <c:v>ФЦ</c:v>
                </c:pt>
              </c:strCache>
            </c:strRef>
          </c:cat>
          <c:val>
            <c:numRef>
              <c:f>Лист1!$D$2:$D$7</c:f>
              <c:numCache>
                <c:formatCode>General</c:formatCode>
                <c:ptCount val="6"/>
                <c:pt idx="0">
                  <c:v>199</c:v>
                </c:pt>
                <c:pt idx="1">
                  <c:v>218</c:v>
                </c:pt>
                <c:pt idx="2">
                  <c:v>237</c:v>
                </c:pt>
                <c:pt idx="3">
                  <c:v>139</c:v>
                </c:pt>
                <c:pt idx="4">
                  <c:v>152</c:v>
                </c:pt>
                <c:pt idx="5">
                  <c:v>180</c:v>
                </c:pt>
              </c:numCache>
            </c:numRef>
          </c:val>
          <c:extLst xmlns:c16r2="http://schemas.microsoft.com/office/drawing/2015/06/chart">
            <c:ext xmlns:c16="http://schemas.microsoft.com/office/drawing/2014/chart" uri="{C3380CC4-5D6E-409C-BE32-E72D297353CC}">
              <c16:uniqueId val="{00000002-04E7-47EC-B7D2-2D173251FAA6}"/>
            </c:ext>
          </c:extLst>
        </c:ser>
        <c:dLbls>
          <c:showLegendKey val="0"/>
          <c:showVal val="0"/>
          <c:showCatName val="0"/>
          <c:showSerName val="0"/>
          <c:showPercent val="0"/>
          <c:showBubbleSize val="0"/>
        </c:dLbls>
        <c:gapWidth val="150"/>
        <c:axId val="220847648"/>
        <c:axId val="220846080"/>
      </c:barChart>
      <c:catAx>
        <c:axId val="22084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0846080"/>
        <c:crosses val="autoZero"/>
        <c:auto val="1"/>
        <c:lblAlgn val="ctr"/>
        <c:lblOffset val="100"/>
        <c:noMultiLvlLbl val="0"/>
      </c:catAx>
      <c:valAx>
        <c:axId val="220846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0847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Доля</c:v>
                </c:pt>
              </c:strCache>
            </c:strRef>
          </c:tx>
          <c:spPr>
            <a:ln w="28575" cap="rnd">
              <a:solidFill>
                <a:schemeClr val="accent1"/>
              </a:solidFill>
              <a:round/>
            </a:ln>
            <a:effectLst/>
          </c:spPr>
          <c:marker>
            <c:symbol val="none"/>
          </c:marker>
          <c:dLbls>
            <c:dLbl>
              <c:idx val="0"/>
              <c:layout>
                <c:manualLayout>
                  <c:x val="-1.4466546112115777E-2"/>
                  <c:y val="-8.36236933797909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1F4-479A-8BBB-74AD6A3070EB}"/>
                </c:ext>
                <c:ext xmlns:c15="http://schemas.microsoft.com/office/drawing/2012/chart" uri="{CE6537A1-D6FC-4f65-9D91-7224C49458BB}"/>
              </c:extLst>
            </c:dLbl>
            <c:dLbl>
              <c:idx val="1"/>
              <c:layout>
                <c:manualLayout>
                  <c:x val="-8.8405649415545698E-17"/>
                  <c:y val="-5.57491289198606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1F4-479A-8BBB-74AD6A3070E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0.22</c:v>
                </c:pt>
                <c:pt idx="1">
                  <c:v>0.27</c:v>
                </c:pt>
                <c:pt idx="2">
                  <c:v>0.25</c:v>
                </c:pt>
              </c:numCache>
            </c:numRef>
          </c:val>
          <c:smooth val="0"/>
          <c:extLst xmlns:c16r2="http://schemas.microsoft.com/office/drawing/2015/06/chart">
            <c:ext xmlns:c16="http://schemas.microsoft.com/office/drawing/2014/chart" uri="{C3380CC4-5D6E-409C-BE32-E72D297353CC}">
              <c16:uniqueId val="{00000000-31F4-479A-8BBB-74AD6A3070EB}"/>
            </c:ext>
          </c:extLst>
        </c:ser>
        <c:dLbls>
          <c:showLegendKey val="0"/>
          <c:showVal val="0"/>
          <c:showCatName val="0"/>
          <c:showSerName val="0"/>
          <c:showPercent val="0"/>
          <c:showBubbleSize val="0"/>
        </c:dLbls>
        <c:smooth val="0"/>
        <c:axId val="146504264"/>
        <c:axId val="146507008"/>
      </c:lineChart>
      <c:catAx>
        <c:axId val="146504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507008"/>
        <c:crosses val="autoZero"/>
        <c:auto val="1"/>
        <c:lblAlgn val="ctr"/>
        <c:lblOffset val="100"/>
        <c:noMultiLvlLbl val="0"/>
      </c:catAx>
      <c:valAx>
        <c:axId val="146507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504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Стоимость ЧА</c:v>
                </c:pt>
              </c:strCache>
            </c:strRef>
          </c:tx>
          <c:spPr>
            <a:ln w="28575" cap="rnd">
              <a:solidFill>
                <a:schemeClr val="accent1"/>
              </a:solidFill>
              <a:round/>
            </a:ln>
            <a:effectLst/>
          </c:spPr>
          <c:marker>
            <c:symbol val="none"/>
          </c:marker>
          <c:dLbls>
            <c:dLbl>
              <c:idx val="0"/>
              <c:layout>
                <c:manualLayout>
                  <c:x val="-4.7619047619047616E-2"/>
                  <c:y val="-6.79738562091503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C4D-4B1E-8B4F-2D69080CF39F}"/>
                </c:ext>
                <c:ext xmlns:c15="http://schemas.microsoft.com/office/drawing/2012/chart" uri="{CE6537A1-D6FC-4f65-9D91-7224C49458BB}"/>
              </c:extLst>
            </c:dLbl>
            <c:dLbl>
              <c:idx val="1"/>
              <c:layout>
                <c:manualLayout>
                  <c:x val="-4.5112781954887216E-2"/>
                  <c:y val="-6.27450980392156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C4D-4B1E-8B4F-2D69080CF39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3969347</c:v>
                </c:pt>
                <c:pt idx="1">
                  <c:v>4501041</c:v>
                </c:pt>
                <c:pt idx="2">
                  <c:v>4803826</c:v>
                </c:pt>
              </c:numCache>
            </c:numRef>
          </c:val>
          <c:smooth val="0"/>
          <c:extLst xmlns:c16r2="http://schemas.microsoft.com/office/drawing/2015/06/chart">
            <c:ext xmlns:c16="http://schemas.microsoft.com/office/drawing/2014/chart" uri="{C3380CC4-5D6E-409C-BE32-E72D297353CC}">
              <c16:uniqueId val="{00000000-EC4D-4B1E-8B4F-2D69080CF39F}"/>
            </c:ext>
          </c:extLst>
        </c:ser>
        <c:dLbls>
          <c:showLegendKey val="0"/>
          <c:showVal val="0"/>
          <c:showCatName val="0"/>
          <c:showSerName val="0"/>
          <c:showPercent val="0"/>
          <c:showBubbleSize val="0"/>
        </c:dLbls>
        <c:smooth val="0"/>
        <c:axId val="146507792"/>
        <c:axId val="519184936"/>
      </c:lineChart>
      <c:catAx>
        <c:axId val="14650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184936"/>
        <c:crosses val="autoZero"/>
        <c:auto val="1"/>
        <c:lblAlgn val="ctr"/>
        <c:lblOffset val="100"/>
        <c:noMultiLvlLbl val="0"/>
      </c:catAx>
      <c:valAx>
        <c:axId val="519184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507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СОС</c:v>
                </c:pt>
              </c:strCache>
            </c:strRef>
          </c:tx>
          <c:spPr>
            <a:ln w="28575" cap="rnd">
              <a:solidFill>
                <a:schemeClr val="accent1"/>
              </a:solidFill>
              <a:round/>
            </a:ln>
            <a:effectLst/>
          </c:spPr>
          <c:marker>
            <c:symbol val="none"/>
          </c:marker>
          <c:dLbls>
            <c:dLbl>
              <c:idx val="0"/>
              <c:layout>
                <c:manualLayout>
                  <c:x val="-3.2581453634085211E-2"/>
                  <c:y val="-5.22875816993464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5BE-4C14-B8FA-C37DCF5AFDF8}"/>
                </c:ext>
                <c:ext xmlns:c15="http://schemas.microsoft.com/office/drawing/2012/chart" uri="{CE6537A1-D6FC-4f65-9D91-7224C49458BB}"/>
              </c:extLst>
            </c:dLbl>
            <c:dLbl>
              <c:idx val="1"/>
              <c:layout>
                <c:manualLayout>
                  <c:x val="5.0125313283208017E-3"/>
                  <c:y val="-3.1372549019607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5BE-4C14-B8FA-C37DCF5AFDF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1682143</c:v>
                </c:pt>
                <c:pt idx="1">
                  <c:v>1842120</c:v>
                </c:pt>
                <c:pt idx="2">
                  <c:v>1152935</c:v>
                </c:pt>
              </c:numCache>
            </c:numRef>
          </c:val>
          <c:smooth val="0"/>
          <c:extLst xmlns:c16r2="http://schemas.microsoft.com/office/drawing/2015/06/chart">
            <c:ext xmlns:c16="http://schemas.microsoft.com/office/drawing/2014/chart" uri="{C3380CC4-5D6E-409C-BE32-E72D297353CC}">
              <c16:uniqueId val="{00000000-A5BE-4C14-B8FA-C37DCF5AFDF8}"/>
            </c:ext>
          </c:extLst>
        </c:ser>
        <c:dLbls>
          <c:showLegendKey val="0"/>
          <c:showVal val="0"/>
          <c:showCatName val="0"/>
          <c:showSerName val="0"/>
          <c:showPercent val="0"/>
          <c:showBubbleSize val="0"/>
        </c:dLbls>
        <c:smooth val="0"/>
        <c:axId val="517691872"/>
        <c:axId val="517694224"/>
      </c:lineChart>
      <c:catAx>
        <c:axId val="51769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7694224"/>
        <c:crosses val="autoZero"/>
        <c:auto val="1"/>
        <c:lblAlgn val="ctr"/>
        <c:lblOffset val="100"/>
        <c:noMultiLvlLbl val="0"/>
      </c:catAx>
      <c:valAx>
        <c:axId val="517694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7691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К_(ск/зк)</c:v>
                </c:pt>
              </c:strCache>
            </c:strRef>
          </c:tx>
          <c:spPr>
            <a:ln w="28575" cap="rnd">
              <a:solidFill>
                <a:schemeClr val="accent1"/>
              </a:solidFill>
              <a:round/>
            </a:ln>
            <a:effectLst/>
          </c:spPr>
          <c:marker>
            <c:symbol val="none"/>
          </c:marker>
          <c:dLbls>
            <c:dLbl>
              <c:idx val="0"/>
              <c:layout>
                <c:manualLayout>
                  <c:x val="-3.2581453634085211E-2"/>
                  <c:y val="-5.22875816993464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A9C-46E4-9F1E-AF2DFB65EDA6}"/>
                </c:ext>
                <c:ext xmlns:c15="http://schemas.microsoft.com/office/drawing/2012/chart" uri="{CE6537A1-D6FC-4f65-9D91-7224C49458BB}"/>
              </c:extLst>
            </c:dLbl>
            <c:dLbl>
              <c:idx val="1"/>
              <c:layout>
                <c:manualLayout>
                  <c:x val="7.5766202301635376E-3"/>
                  <c:y val="5.23093818293633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A9C-46E4-9F1E-AF2DFB65EDA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1.6</c:v>
                </c:pt>
                <c:pt idx="1">
                  <c:v>1.54</c:v>
                </c:pt>
                <c:pt idx="2">
                  <c:v>2.4</c:v>
                </c:pt>
              </c:numCache>
            </c:numRef>
          </c:val>
          <c:smooth val="0"/>
          <c:extLst xmlns:c16r2="http://schemas.microsoft.com/office/drawing/2015/06/chart">
            <c:ext xmlns:c16="http://schemas.microsoft.com/office/drawing/2014/chart" uri="{C3380CC4-5D6E-409C-BE32-E72D297353CC}">
              <c16:uniqueId val="{00000002-5A9C-46E4-9F1E-AF2DFB65EDA6}"/>
            </c:ext>
          </c:extLst>
        </c:ser>
        <c:dLbls>
          <c:showLegendKey val="0"/>
          <c:showVal val="0"/>
          <c:showCatName val="0"/>
          <c:showSerName val="0"/>
          <c:showPercent val="0"/>
          <c:showBubbleSize val="0"/>
        </c:dLbls>
        <c:smooth val="0"/>
        <c:axId val="517691088"/>
        <c:axId val="517692264"/>
      </c:lineChart>
      <c:catAx>
        <c:axId val="51769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7692264"/>
        <c:crosses val="autoZero"/>
        <c:auto val="1"/>
        <c:lblAlgn val="ctr"/>
        <c:lblOffset val="100"/>
        <c:noMultiLvlLbl val="0"/>
      </c:catAx>
      <c:valAx>
        <c:axId val="517692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7691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Ктл</c:v>
                </c:pt>
              </c:strCache>
            </c:strRef>
          </c:tx>
          <c:spPr>
            <a:ln w="28575" cap="rnd">
              <a:solidFill>
                <a:schemeClr val="accent1"/>
              </a:solidFill>
              <a:round/>
            </a:ln>
            <a:effectLst/>
          </c:spPr>
          <c:marker>
            <c:symbol val="none"/>
          </c:marker>
          <c:dLbls>
            <c:dLbl>
              <c:idx val="0"/>
              <c:layout>
                <c:manualLayout>
                  <c:x val="-3.2581453634085211E-2"/>
                  <c:y val="-5.22875816993464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5F3-4F6D-B1D7-5BB9421BA94F}"/>
                </c:ext>
                <c:ext xmlns:c15="http://schemas.microsoft.com/office/drawing/2012/chart" uri="{CE6537A1-D6FC-4f65-9D91-7224C49458BB}"/>
              </c:extLst>
            </c:dLbl>
            <c:dLbl>
              <c:idx val="1"/>
              <c:layout>
                <c:manualLayout>
                  <c:x val="5.0125313283208017E-3"/>
                  <c:y val="-3.1372549019607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5F3-4F6D-B1D7-5BB9421BA94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1.38</c:v>
                </c:pt>
                <c:pt idx="1">
                  <c:v>1.41</c:v>
                </c:pt>
                <c:pt idx="2">
                  <c:v>1.1299999999999999</c:v>
                </c:pt>
              </c:numCache>
            </c:numRef>
          </c:val>
          <c:smooth val="0"/>
          <c:extLst xmlns:c16r2="http://schemas.microsoft.com/office/drawing/2015/06/chart">
            <c:ext xmlns:c16="http://schemas.microsoft.com/office/drawing/2014/chart" uri="{C3380CC4-5D6E-409C-BE32-E72D297353CC}">
              <c16:uniqueId val="{00000002-85F3-4F6D-B1D7-5BB9421BA94F}"/>
            </c:ext>
          </c:extLst>
        </c:ser>
        <c:ser>
          <c:idx val="1"/>
          <c:order val="1"/>
          <c:tx>
            <c:strRef>
              <c:f>Лист1!$C$1</c:f>
              <c:strCache>
                <c:ptCount val="1"/>
                <c:pt idx="0">
                  <c:v>Кбл</c:v>
                </c:pt>
              </c:strCache>
            </c:strRef>
          </c:tx>
          <c:spPr>
            <a:ln w="28575" cap="rnd">
              <a:solidFill>
                <a:schemeClr val="accent2"/>
              </a:solidFill>
              <a:round/>
            </a:ln>
            <a:effectLst/>
          </c:spPr>
          <c:marker>
            <c:symbol val="none"/>
          </c:marker>
          <c:dLbls>
            <c:dLbl>
              <c:idx val="0"/>
              <c:layout>
                <c:manualLayout>
                  <c:x val="0"/>
                  <c:y val="-6.13668061366806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8CF-4CFC-8947-9E27CBACF833}"/>
                </c:ext>
                <c:ext xmlns:c15="http://schemas.microsoft.com/office/drawing/2012/chart" uri="{CE6537A1-D6FC-4f65-9D91-7224C49458BB}"/>
              </c:extLst>
            </c:dLbl>
            <c:dLbl>
              <c:idx val="1"/>
              <c:layout>
                <c:manualLayout>
                  <c:x val="0"/>
                  <c:y val="-6.69456066945607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8CF-4CFC-8947-9E27CBACF83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Ref>
              <c:f>Лист1!$A$2:$A$4</c:f>
              <c:numCache>
                <c:formatCode>General</c:formatCode>
                <c:ptCount val="3"/>
                <c:pt idx="0">
                  <c:v>2014</c:v>
                </c:pt>
                <c:pt idx="1">
                  <c:v>2015</c:v>
                </c:pt>
                <c:pt idx="2">
                  <c:v>2016</c:v>
                </c:pt>
              </c:numCache>
            </c:numRef>
          </c:cat>
          <c:val>
            <c:numRef>
              <c:f>Лист1!$C$2:$C$4</c:f>
              <c:numCache>
                <c:formatCode>General</c:formatCode>
                <c:ptCount val="3"/>
                <c:pt idx="0">
                  <c:v>0.79</c:v>
                </c:pt>
                <c:pt idx="1">
                  <c:v>0.79</c:v>
                </c:pt>
                <c:pt idx="2">
                  <c:v>0.76</c:v>
                </c:pt>
              </c:numCache>
            </c:numRef>
          </c:val>
          <c:smooth val="0"/>
          <c:extLst xmlns:c16r2="http://schemas.microsoft.com/office/drawing/2015/06/chart">
            <c:ext xmlns:c16="http://schemas.microsoft.com/office/drawing/2014/chart" uri="{C3380CC4-5D6E-409C-BE32-E72D297353CC}">
              <c16:uniqueId val="{00000000-38CF-4CFC-8947-9E27CBACF833}"/>
            </c:ext>
          </c:extLst>
        </c:ser>
        <c:ser>
          <c:idx val="2"/>
          <c:order val="2"/>
          <c:tx>
            <c:strRef>
              <c:f>Лист1!$D$1</c:f>
              <c:strCache>
                <c:ptCount val="1"/>
                <c:pt idx="0">
                  <c:v>Кал</c:v>
                </c:pt>
              </c:strCache>
            </c:strRef>
          </c:tx>
          <c:spPr>
            <a:ln w="28575" cap="rnd">
              <a:solidFill>
                <a:schemeClr val="accent3"/>
              </a:solidFill>
              <a:round/>
            </a:ln>
            <a:effectLst/>
          </c:spPr>
          <c:marker>
            <c:symbol val="none"/>
          </c:marker>
          <c:dLbls>
            <c:dLbl>
              <c:idx val="0"/>
              <c:layout>
                <c:manualLayout>
                  <c:x val="0"/>
                  <c:y val="-5.02092050209206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8CF-4CFC-8947-9E27CBACF833}"/>
                </c:ext>
                <c:ext xmlns:c15="http://schemas.microsoft.com/office/drawing/2012/chart" uri="{CE6537A1-D6FC-4f65-9D91-7224C49458BB}"/>
              </c:extLst>
            </c:dLbl>
            <c:dLbl>
              <c:idx val="1"/>
              <c:layout>
                <c:manualLayout>
                  <c:x val="0"/>
                  <c:y val="-8.36820083682008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8CF-4CFC-8947-9E27CBACF83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Лист1!$D$2:$D$4</c:f>
              <c:numCache>
                <c:formatCode>General</c:formatCode>
                <c:ptCount val="3"/>
                <c:pt idx="0">
                  <c:v>5.0000000000000001E-3</c:v>
                </c:pt>
                <c:pt idx="1">
                  <c:v>1.4999999999999999E-2</c:v>
                </c:pt>
                <c:pt idx="2">
                  <c:v>0.2</c:v>
                </c:pt>
              </c:numCache>
            </c:numRef>
          </c:val>
          <c:smooth val="0"/>
          <c:extLst xmlns:c16r2="http://schemas.microsoft.com/office/drawing/2015/06/chart">
            <c:ext xmlns:c16="http://schemas.microsoft.com/office/drawing/2014/chart" uri="{C3380CC4-5D6E-409C-BE32-E72D297353CC}">
              <c16:uniqueId val="{00000001-38CF-4CFC-8947-9E27CBACF833}"/>
            </c:ext>
          </c:extLst>
        </c:ser>
        <c:dLbls>
          <c:showLegendKey val="0"/>
          <c:showVal val="0"/>
          <c:showCatName val="0"/>
          <c:showSerName val="0"/>
          <c:showPercent val="0"/>
          <c:showBubbleSize val="0"/>
        </c:dLbls>
        <c:smooth val="0"/>
        <c:axId val="517693440"/>
        <c:axId val="517693832"/>
      </c:lineChart>
      <c:catAx>
        <c:axId val="51769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7693832"/>
        <c:crosses val="autoZero"/>
        <c:auto val="1"/>
        <c:lblAlgn val="ctr"/>
        <c:lblOffset val="100"/>
        <c:noMultiLvlLbl val="0"/>
      </c:catAx>
      <c:valAx>
        <c:axId val="517693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7693440"/>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ROA</c:v>
                </c:pt>
              </c:strCache>
            </c:strRef>
          </c:tx>
          <c:spPr>
            <a:ln w="28575" cap="rnd">
              <a:solidFill>
                <a:schemeClr val="accent1"/>
              </a:solidFill>
              <a:round/>
            </a:ln>
            <a:effectLst/>
          </c:spPr>
          <c:marker>
            <c:symbol val="none"/>
          </c:marker>
          <c:dLbls>
            <c:dLbl>
              <c:idx val="0"/>
              <c:layout>
                <c:manualLayout>
                  <c:x val="-3.2581453634085211E-2"/>
                  <c:y val="-5.22875816993464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BF2-48B5-9D09-BA0274F1ED78}"/>
                </c:ext>
                <c:ext xmlns:c15="http://schemas.microsoft.com/office/drawing/2012/chart" uri="{CE6537A1-D6FC-4f65-9D91-7224C49458BB}"/>
              </c:extLst>
            </c:dLbl>
            <c:dLbl>
              <c:idx val="1"/>
              <c:layout>
                <c:manualLayout>
                  <c:x val="5.0125313283208017E-3"/>
                  <c:y val="-3.1372549019607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BF2-48B5-9D09-BA0274F1ED7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6</c:v>
                </c:pt>
                <c:pt idx="1">
                  <c:v>4.7</c:v>
                </c:pt>
                <c:pt idx="2">
                  <c:v>1.8</c:v>
                </c:pt>
              </c:numCache>
            </c:numRef>
          </c:val>
          <c:smooth val="0"/>
          <c:extLst xmlns:c16r2="http://schemas.microsoft.com/office/drawing/2015/06/chart">
            <c:ext xmlns:c16="http://schemas.microsoft.com/office/drawing/2014/chart" uri="{C3380CC4-5D6E-409C-BE32-E72D297353CC}">
              <c16:uniqueId val="{00000002-EBF2-48B5-9D09-BA0274F1ED78}"/>
            </c:ext>
          </c:extLst>
        </c:ser>
        <c:ser>
          <c:idx val="1"/>
          <c:order val="1"/>
          <c:tx>
            <c:strRef>
              <c:f>Лист1!$C$1</c:f>
              <c:strCache>
                <c:ptCount val="1"/>
                <c:pt idx="0">
                  <c:v>ROE</c:v>
                </c:pt>
              </c:strCache>
            </c:strRef>
          </c:tx>
          <c:spPr>
            <a:ln w="28575" cap="rnd">
              <a:solidFill>
                <a:schemeClr val="accent2"/>
              </a:solidFill>
              <a:round/>
            </a:ln>
            <a:effectLst/>
          </c:spPr>
          <c:marker>
            <c:symbol val="none"/>
          </c:marker>
          <c:dLbls>
            <c:dLbl>
              <c:idx val="0"/>
              <c:layout>
                <c:manualLayout>
                  <c:x val="0"/>
                  <c:y val="-6.13668061366806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BF2-48B5-9D09-BA0274F1ED78}"/>
                </c:ext>
                <c:ext xmlns:c15="http://schemas.microsoft.com/office/drawing/2012/chart" uri="{CE6537A1-D6FC-4f65-9D91-7224C49458BB}"/>
              </c:extLst>
            </c:dLbl>
            <c:dLbl>
              <c:idx val="1"/>
              <c:layout>
                <c:manualLayout>
                  <c:x val="0"/>
                  <c:y val="-6.69456066945607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BF2-48B5-9D09-BA0274F1ED7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Ref>
              <c:f>Лист1!$A$2:$A$4</c:f>
              <c:numCache>
                <c:formatCode>General</c:formatCode>
                <c:ptCount val="3"/>
                <c:pt idx="0">
                  <c:v>2014</c:v>
                </c:pt>
                <c:pt idx="1">
                  <c:v>2015</c:v>
                </c:pt>
                <c:pt idx="2">
                  <c:v>2016</c:v>
                </c:pt>
              </c:numCache>
            </c:numRef>
          </c:cat>
          <c:val>
            <c:numRef>
              <c:f>Лист1!$C$2:$C$4</c:f>
              <c:numCache>
                <c:formatCode>General</c:formatCode>
                <c:ptCount val="3"/>
                <c:pt idx="0">
                  <c:v>16</c:v>
                </c:pt>
                <c:pt idx="1">
                  <c:v>12</c:v>
                </c:pt>
                <c:pt idx="2">
                  <c:v>6</c:v>
                </c:pt>
              </c:numCache>
            </c:numRef>
          </c:val>
          <c:smooth val="0"/>
          <c:extLst xmlns:c16r2="http://schemas.microsoft.com/office/drawing/2015/06/chart">
            <c:ext xmlns:c16="http://schemas.microsoft.com/office/drawing/2014/chart" uri="{C3380CC4-5D6E-409C-BE32-E72D297353CC}">
              <c16:uniqueId val="{00000005-EBF2-48B5-9D09-BA0274F1ED78}"/>
            </c:ext>
          </c:extLst>
        </c:ser>
        <c:ser>
          <c:idx val="2"/>
          <c:order val="2"/>
          <c:tx>
            <c:strRef>
              <c:f>Лист1!$D$1</c:f>
              <c:strCache>
                <c:ptCount val="1"/>
                <c:pt idx="0">
                  <c:v>ROI</c:v>
                </c:pt>
              </c:strCache>
            </c:strRef>
          </c:tx>
          <c:spPr>
            <a:ln w="28575" cap="rnd">
              <a:solidFill>
                <a:schemeClr val="accent3"/>
              </a:solidFill>
              <a:round/>
            </a:ln>
            <a:effectLst/>
          </c:spPr>
          <c:marker>
            <c:symbol val="none"/>
          </c:marker>
          <c:dLbls>
            <c:dLbl>
              <c:idx val="0"/>
              <c:layout>
                <c:manualLayout>
                  <c:x val="0"/>
                  <c:y val="-5.02092050209206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BF2-48B5-9D09-BA0274F1ED78}"/>
                </c:ext>
                <c:ext xmlns:c15="http://schemas.microsoft.com/office/drawing/2012/chart" uri="{CE6537A1-D6FC-4f65-9D91-7224C49458BB}"/>
              </c:extLst>
            </c:dLbl>
            <c:dLbl>
              <c:idx val="1"/>
              <c:layout>
                <c:manualLayout>
                  <c:x val="0"/>
                  <c:y val="-8.36820083682008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BF2-48B5-9D09-BA0274F1ED7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Лист1!$D$2:$D$4</c:f>
              <c:numCache>
                <c:formatCode>General</c:formatCode>
                <c:ptCount val="3"/>
                <c:pt idx="0">
                  <c:v>11</c:v>
                </c:pt>
                <c:pt idx="1">
                  <c:v>7.6</c:v>
                </c:pt>
                <c:pt idx="2">
                  <c:v>3.9</c:v>
                </c:pt>
              </c:numCache>
            </c:numRef>
          </c:val>
          <c:smooth val="0"/>
          <c:extLst xmlns:c16r2="http://schemas.microsoft.com/office/drawing/2015/06/chart">
            <c:ext xmlns:c16="http://schemas.microsoft.com/office/drawing/2014/chart" uri="{C3380CC4-5D6E-409C-BE32-E72D297353CC}">
              <c16:uniqueId val="{00000008-EBF2-48B5-9D09-BA0274F1ED78}"/>
            </c:ext>
          </c:extLst>
        </c:ser>
        <c:dLbls>
          <c:showLegendKey val="0"/>
          <c:showVal val="0"/>
          <c:showCatName val="0"/>
          <c:showSerName val="0"/>
          <c:showPercent val="0"/>
          <c:showBubbleSize val="0"/>
        </c:dLbls>
        <c:smooth val="0"/>
        <c:axId val="223318904"/>
        <c:axId val="223317728"/>
      </c:lineChart>
      <c:catAx>
        <c:axId val="223318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317728"/>
        <c:crosses val="autoZero"/>
        <c:auto val="1"/>
        <c:lblAlgn val="ctr"/>
        <c:lblOffset val="100"/>
        <c:noMultiLvlLbl val="0"/>
      </c:catAx>
      <c:valAx>
        <c:axId val="223317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318904"/>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GMP</c:v>
                </c:pt>
              </c:strCache>
            </c:strRef>
          </c:tx>
          <c:spPr>
            <a:ln w="28575" cap="rnd">
              <a:solidFill>
                <a:schemeClr val="accent1"/>
              </a:solidFill>
              <a:round/>
            </a:ln>
            <a:effectLst/>
          </c:spPr>
          <c:marker>
            <c:symbol val="none"/>
          </c:marker>
          <c:dLbls>
            <c:dLbl>
              <c:idx val="0"/>
              <c:layout>
                <c:manualLayout>
                  <c:x val="-3.2581453634085211E-2"/>
                  <c:y val="-5.22875816993464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863-4D6D-90E8-1C7478D52E51}"/>
                </c:ext>
                <c:ext xmlns:c15="http://schemas.microsoft.com/office/drawing/2012/chart" uri="{CE6537A1-D6FC-4f65-9D91-7224C49458BB}"/>
              </c:extLst>
            </c:dLbl>
            <c:dLbl>
              <c:idx val="1"/>
              <c:layout>
                <c:manualLayout>
                  <c:x val="5.0125313283208017E-3"/>
                  <c:y val="-3.1372549019607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863-4D6D-90E8-1C7478D52E5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23.5</c:v>
                </c:pt>
                <c:pt idx="1">
                  <c:v>30.8</c:v>
                </c:pt>
                <c:pt idx="2">
                  <c:v>36.1</c:v>
                </c:pt>
              </c:numCache>
            </c:numRef>
          </c:val>
          <c:smooth val="0"/>
          <c:extLst xmlns:c16r2="http://schemas.microsoft.com/office/drawing/2015/06/chart">
            <c:ext xmlns:c16="http://schemas.microsoft.com/office/drawing/2014/chart" uri="{C3380CC4-5D6E-409C-BE32-E72D297353CC}">
              <c16:uniqueId val="{00000002-D863-4D6D-90E8-1C7478D52E51}"/>
            </c:ext>
          </c:extLst>
        </c:ser>
        <c:ser>
          <c:idx val="1"/>
          <c:order val="1"/>
          <c:tx>
            <c:strRef>
              <c:f>Лист1!$C$1</c:f>
              <c:strCache>
                <c:ptCount val="1"/>
                <c:pt idx="0">
                  <c:v>OIMP</c:v>
                </c:pt>
              </c:strCache>
            </c:strRef>
          </c:tx>
          <c:spPr>
            <a:ln w="28575" cap="rnd">
              <a:solidFill>
                <a:schemeClr val="accent2"/>
              </a:solidFill>
              <a:round/>
            </a:ln>
            <a:effectLst/>
          </c:spPr>
          <c:marker>
            <c:symbol val="none"/>
          </c:marker>
          <c:dLbls>
            <c:dLbl>
              <c:idx val="0"/>
              <c:layout>
                <c:manualLayout>
                  <c:x val="0"/>
                  <c:y val="-6.13668061366806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863-4D6D-90E8-1C7478D52E51}"/>
                </c:ext>
                <c:ext xmlns:c15="http://schemas.microsoft.com/office/drawing/2012/chart" uri="{CE6537A1-D6FC-4f65-9D91-7224C49458BB}"/>
              </c:extLst>
            </c:dLbl>
            <c:dLbl>
              <c:idx val="1"/>
              <c:layout>
                <c:manualLayout>
                  <c:x val="0"/>
                  <c:y val="-6.69456066945607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863-4D6D-90E8-1C7478D52E5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Ref>
              <c:f>Лист1!$A$2:$A$4</c:f>
              <c:numCache>
                <c:formatCode>General</c:formatCode>
                <c:ptCount val="3"/>
                <c:pt idx="0">
                  <c:v>2014</c:v>
                </c:pt>
                <c:pt idx="1">
                  <c:v>2015</c:v>
                </c:pt>
                <c:pt idx="2">
                  <c:v>2016</c:v>
                </c:pt>
              </c:numCache>
            </c:numRef>
          </c:cat>
          <c:val>
            <c:numRef>
              <c:f>Лист1!$C$2:$C$4</c:f>
              <c:numCache>
                <c:formatCode>General</c:formatCode>
                <c:ptCount val="3"/>
                <c:pt idx="0">
                  <c:v>15.3</c:v>
                </c:pt>
                <c:pt idx="1">
                  <c:v>20.7</c:v>
                </c:pt>
                <c:pt idx="2">
                  <c:v>25.2</c:v>
                </c:pt>
              </c:numCache>
            </c:numRef>
          </c:val>
          <c:smooth val="0"/>
          <c:extLst xmlns:c16r2="http://schemas.microsoft.com/office/drawing/2015/06/chart">
            <c:ext xmlns:c16="http://schemas.microsoft.com/office/drawing/2014/chart" uri="{C3380CC4-5D6E-409C-BE32-E72D297353CC}">
              <c16:uniqueId val="{00000005-D863-4D6D-90E8-1C7478D52E51}"/>
            </c:ext>
          </c:extLst>
        </c:ser>
        <c:ser>
          <c:idx val="2"/>
          <c:order val="2"/>
          <c:tx>
            <c:strRef>
              <c:f>Лист1!$D$1</c:f>
              <c:strCache>
                <c:ptCount val="1"/>
                <c:pt idx="0">
                  <c:v>NPM</c:v>
                </c:pt>
              </c:strCache>
            </c:strRef>
          </c:tx>
          <c:spPr>
            <a:ln w="28575" cap="rnd">
              <a:solidFill>
                <a:schemeClr val="accent3"/>
              </a:solidFill>
              <a:round/>
            </a:ln>
            <a:effectLst/>
          </c:spPr>
          <c:marker>
            <c:symbol val="none"/>
          </c:marker>
          <c:dLbls>
            <c:dLbl>
              <c:idx val="0"/>
              <c:layout>
                <c:manualLayout>
                  <c:x val="0"/>
                  <c:y val="-5.02092050209206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863-4D6D-90E8-1C7478D52E51}"/>
                </c:ext>
                <c:ext xmlns:c15="http://schemas.microsoft.com/office/drawing/2012/chart" uri="{CE6537A1-D6FC-4f65-9D91-7224C49458BB}"/>
              </c:extLst>
            </c:dLbl>
            <c:dLbl>
              <c:idx val="1"/>
              <c:layout>
                <c:manualLayout>
                  <c:x val="0"/>
                  <c:y val="-8.36820083682008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863-4D6D-90E8-1C7478D52E5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Лист1!$D$2:$D$4</c:f>
              <c:numCache>
                <c:formatCode>General</c:formatCode>
                <c:ptCount val="3"/>
                <c:pt idx="0">
                  <c:v>7.7</c:v>
                </c:pt>
                <c:pt idx="1">
                  <c:v>6.5</c:v>
                </c:pt>
                <c:pt idx="2">
                  <c:v>3.9</c:v>
                </c:pt>
              </c:numCache>
            </c:numRef>
          </c:val>
          <c:smooth val="0"/>
          <c:extLst xmlns:c16r2="http://schemas.microsoft.com/office/drawing/2015/06/chart">
            <c:ext xmlns:c16="http://schemas.microsoft.com/office/drawing/2014/chart" uri="{C3380CC4-5D6E-409C-BE32-E72D297353CC}">
              <c16:uniqueId val="{00000008-D863-4D6D-90E8-1C7478D52E51}"/>
            </c:ext>
          </c:extLst>
        </c:ser>
        <c:dLbls>
          <c:showLegendKey val="0"/>
          <c:showVal val="0"/>
          <c:showCatName val="0"/>
          <c:showSerName val="0"/>
          <c:showPercent val="0"/>
          <c:showBubbleSize val="0"/>
        </c:dLbls>
        <c:smooth val="0"/>
        <c:axId val="223318120"/>
        <c:axId val="223318512"/>
      </c:lineChart>
      <c:catAx>
        <c:axId val="223318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318512"/>
        <c:crosses val="autoZero"/>
        <c:auto val="1"/>
        <c:lblAlgn val="ctr"/>
        <c:lblOffset val="100"/>
        <c:noMultiLvlLbl val="0"/>
      </c:catAx>
      <c:valAx>
        <c:axId val="223318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318120"/>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K_eq</c:v>
                </c:pt>
              </c:strCache>
            </c:strRef>
          </c:tx>
          <c:spPr>
            <a:ln w="28575" cap="rnd">
              <a:solidFill>
                <a:schemeClr val="accent1"/>
              </a:solidFill>
              <a:round/>
            </a:ln>
            <a:effectLst/>
          </c:spPr>
          <c:marker>
            <c:symbol val="none"/>
          </c:marker>
          <c:dLbls>
            <c:dLbl>
              <c:idx val="0"/>
              <c:layout>
                <c:manualLayout>
                  <c:x val="-3.2581453634085211E-2"/>
                  <c:y val="-5.22875816993464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877-43BF-8E09-3581E452E243}"/>
                </c:ext>
                <c:ext xmlns:c15="http://schemas.microsoft.com/office/drawing/2012/chart" uri="{CE6537A1-D6FC-4f65-9D91-7224C49458BB}"/>
              </c:extLst>
            </c:dLbl>
            <c:dLbl>
              <c:idx val="1"/>
              <c:layout>
                <c:manualLayout>
                  <c:x val="3.321764587118918E-2"/>
                  <c:y val="-5.92666293282377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877-43BF-8E09-3581E452E24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0.38</c:v>
                </c:pt>
                <c:pt idx="1">
                  <c:v>0.39</c:v>
                </c:pt>
                <c:pt idx="2">
                  <c:v>0.28999999999999998</c:v>
                </c:pt>
              </c:numCache>
            </c:numRef>
          </c:val>
          <c:smooth val="0"/>
          <c:extLst xmlns:c16r2="http://schemas.microsoft.com/office/drawing/2015/06/chart">
            <c:ext xmlns:c16="http://schemas.microsoft.com/office/drawing/2014/chart" uri="{C3380CC4-5D6E-409C-BE32-E72D297353CC}">
              <c16:uniqueId val="{00000002-8877-43BF-8E09-3581E452E243}"/>
            </c:ext>
          </c:extLst>
        </c:ser>
        <c:dLbls>
          <c:showLegendKey val="0"/>
          <c:showVal val="0"/>
          <c:showCatName val="0"/>
          <c:showSerName val="0"/>
          <c:showPercent val="0"/>
          <c:showBubbleSize val="0"/>
        </c:dLbls>
        <c:smooth val="0"/>
        <c:axId val="225697960"/>
        <c:axId val="225696000"/>
      </c:lineChart>
      <c:catAx>
        <c:axId val="225697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5696000"/>
        <c:crosses val="autoZero"/>
        <c:auto val="1"/>
        <c:lblAlgn val="ctr"/>
        <c:lblOffset val="100"/>
        <c:noMultiLvlLbl val="0"/>
      </c:catAx>
      <c:valAx>
        <c:axId val="225696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5697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D01C9-0F2B-4354-A48C-1C939A643AD0}" type="doc">
      <dgm:prSet loTypeId="urn:microsoft.com/office/officeart/2005/8/layout/vProcess5" loCatId="process" qsTypeId="urn:microsoft.com/office/officeart/2005/8/quickstyle/simple1" qsCatId="simple" csTypeId="urn:microsoft.com/office/officeart/2005/8/colors/colorful2" csCatId="colorful" phldr="1"/>
      <dgm:spPr/>
      <dgm:t>
        <a:bodyPr/>
        <a:lstStyle/>
        <a:p>
          <a:endParaRPr lang="ru-RU"/>
        </a:p>
      </dgm:t>
    </dgm:pt>
    <dgm:pt modelId="{9728908D-FB8D-40B0-8FEA-C2980E8678A5}">
      <dgm:prSet phldrT="[Текст]"/>
      <dgm:spPr/>
      <dgm:t>
        <a:bodyPr/>
        <a:lstStyle/>
        <a:p>
          <a:r>
            <a:rPr lang="ru-RU" dirty="0" smtClean="0"/>
            <a:t>Большие данные (</a:t>
          </a:r>
          <a:r>
            <a:rPr lang="en-US" dirty="0" smtClean="0"/>
            <a:t>Big Data):</a:t>
          </a:r>
          <a:r>
            <a:rPr lang="ru-RU" dirty="0" smtClean="0"/>
            <a:t> сбор, хранение и анализ данных</a:t>
          </a:r>
          <a:endParaRPr lang="ru-RU" dirty="0"/>
        </a:p>
      </dgm:t>
    </dgm:pt>
    <dgm:pt modelId="{82E8753C-585D-4A00-99AD-F591F767E977}" type="parTrans" cxnId="{53BC9AAA-8754-4475-8FE0-D1B1E380143A}">
      <dgm:prSet/>
      <dgm:spPr/>
      <dgm:t>
        <a:bodyPr/>
        <a:lstStyle/>
        <a:p>
          <a:endParaRPr lang="ru-RU"/>
        </a:p>
      </dgm:t>
    </dgm:pt>
    <dgm:pt modelId="{3F0DDF0F-3645-48E8-881B-3623782722C2}" type="sibTrans" cxnId="{53BC9AAA-8754-4475-8FE0-D1B1E380143A}">
      <dgm:prSet/>
      <dgm:spPr/>
      <dgm:t>
        <a:bodyPr/>
        <a:lstStyle/>
        <a:p>
          <a:endParaRPr lang="ru-RU"/>
        </a:p>
      </dgm:t>
    </dgm:pt>
    <dgm:pt modelId="{1DFFEA00-28AC-4550-A845-4AE40668262D}">
      <dgm:prSet phldrT="[Текст]"/>
      <dgm:spPr/>
      <dgm:t>
        <a:bodyPr/>
        <a:lstStyle/>
        <a:p>
          <a:pPr algn="ctr"/>
          <a:r>
            <a:rPr lang="ru-RU" dirty="0" smtClean="0"/>
            <a:t>Искусственный интеллект (</a:t>
          </a:r>
          <a:r>
            <a:rPr lang="en-US" dirty="0" smtClean="0"/>
            <a:t>AI):</a:t>
          </a:r>
          <a:r>
            <a:rPr lang="ru-RU" dirty="0" smtClean="0"/>
            <a:t> обучение на база результата анализа данных</a:t>
          </a:r>
          <a:endParaRPr lang="ru-RU" dirty="0"/>
        </a:p>
      </dgm:t>
    </dgm:pt>
    <dgm:pt modelId="{D2A1660F-088A-48CE-AF86-A5ACE5889B1E}" type="parTrans" cxnId="{7199F208-DBCC-4752-848A-BE6E8513A790}">
      <dgm:prSet/>
      <dgm:spPr/>
      <dgm:t>
        <a:bodyPr/>
        <a:lstStyle/>
        <a:p>
          <a:endParaRPr lang="ru-RU"/>
        </a:p>
      </dgm:t>
    </dgm:pt>
    <dgm:pt modelId="{43FDD1D1-EC04-49FB-9377-DADF594CCABE}" type="sibTrans" cxnId="{7199F208-DBCC-4752-848A-BE6E8513A790}">
      <dgm:prSet/>
      <dgm:spPr/>
      <dgm:t>
        <a:bodyPr/>
        <a:lstStyle/>
        <a:p>
          <a:endParaRPr lang="ru-RU"/>
        </a:p>
      </dgm:t>
    </dgm:pt>
    <dgm:pt modelId="{6F8A5E05-3F9E-4736-BCF9-5D00058518FA}">
      <dgm:prSet phldrT="[Текст]"/>
      <dgm:spPr/>
      <dgm:t>
        <a:bodyPr/>
        <a:lstStyle/>
        <a:p>
          <a:r>
            <a:rPr lang="ru-RU" dirty="0" smtClean="0"/>
            <a:t>Интернет вещей (</a:t>
          </a:r>
          <a:r>
            <a:rPr lang="en-US" dirty="0" err="1" smtClean="0"/>
            <a:t>IoT</a:t>
          </a:r>
          <a:r>
            <a:rPr lang="en-US" dirty="0" smtClean="0"/>
            <a:t>):</a:t>
          </a:r>
          <a:r>
            <a:rPr lang="ru-RU" dirty="0" smtClean="0"/>
            <a:t> получение данных от подключенных устройств</a:t>
          </a:r>
          <a:endParaRPr lang="ru-RU" dirty="0"/>
        </a:p>
      </dgm:t>
    </dgm:pt>
    <dgm:pt modelId="{C0E81451-C932-422F-A0F7-F7A551A6B28B}" type="parTrans" cxnId="{BC15E235-41CE-46F9-BEB9-86EAA30E0CC5}">
      <dgm:prSet/>
      <dgm:spPr/>
      <dgm:t>
        <a:bodyPr/>
        <a:lstStyle/>
        <a:p>
          <a:endParaRPr lang="ru-RU"/>
        </a:p>
      </dgm:t>
    </dgm:pt>
    <dgm:pt modelId="{1BBC9E52-9BED-4F6E-B560-7C6758DDC7C7}" type="sibTrans" cxnId="{BC15E235-41CE-46F9-BEB9-86EAA30E0CC5}">
      <dgm:prSet/>
      <dgm:spPr/>
      <dgm:t>
        <a:bodyPr/>
        <a:lstStyle/>
        <a:p>
          <a:endParaRPr lang="ru-RU"/>
        </a:p>
      </dgm:t>
    </dgm:pt>
    <dgm:pt modelId="{EBF3163B-2DE7-49EB-93E1-7D339C056150}" type="pres">
      <dgm:prSet presAssocID="{2B5D01C9-0F2B-4354-A48C-1C939A643AD0}" presName="outerComposite" presStyleCnt="0">
        <dgm:presLayoutVars>
          <dgm:chMax val="5"/>
          <dgm:dir/>
          <dgm:resizeHandles val="exact"/>
        </dgm:presLayoutVars>
      </dgm:prSet>
      <dgm:spPr/>
      <dgm:t>
        <a:bodyPr/>
        <a:lstStyle/>
        <a:p>
          <a:endParaRPr lang="ru-RU"/>
        </a:p>
      </dgm:t>
    </dgm:pt>
    <dgm:pt modelId="{40793D6B-AB52-4E67-909E-958EE89A2F69}" type="pres">
      <dgm:prSet presAssocID="{2B5D01C9-0F2B-4354-A48C-1C939A643AD0}" presName="dummyMaxCanvas" presStyleCnt="0">
        <dgm:presLayoutVars/>
      </dgm:prSet>
      <dgm:spPr/>
      <dgm:t>
        <a:bodyPr/>
        <a:lstStyle/>
        <a:p>
          <a:endParaRPr lang="ru-RU"/>
        </a:p>
      </dgm:t>
    </dgm:pt>
    <dgm:pt modelId="{EA25B457-6986-43E4-BBD2-FECC0D8BD919}" type="pres">
      <dgm:prSet presAssocID="{2B5D01C9-0F2B-4354-A48C-1C939A643AD0}" presName="ThreeNodes_1" presStyleLbl="node1" presStyleIdx="0" presStyleCnt="3">
        <dgm:presLayoutVars>
          <dgm:bulletEnabled val="1"/>
        </dgm:presLayoutVars>
      </dgm:prSet>
      <dgm:spPr/>
      <dgm:t>
        <a:bodyPr/>
        <a:lstStyle/>
        <a:p>
          <a:endParaRPr lang="ru-RU"/>
        </a:p>
      </dgm:t>
    </dgm:pt>
    <dgm:pt modelId="{6CEF18CE-711D-40CF-9DDA-3F2670CF4C35}" type="pres">
      <dgm:prSet presAssocID="{2B5D01C9-0F2B-4354-A48C-1C939A643AD0}" presName="ThreeNodes_2" presStyleLbl="node1" presStyleIdx="1" presStyleCnt="3">
        <dgm:presLayoutVars>
          <dgm:bulletEnabled val="1"/>
        </dgm:presLayoutVars>
      </dgm:prSet>
      <dgm:spPr/>
      <dgm:t>
        <a:bodyPr/>
        <a:lstStyle/>
        <a:p>
          <a:endParaRPr lang="ru-RU"/>
        </a:p>
      </dgm:t>
    </dgm:pt>
    <dgm:pt modelId="{328A0869-1741-4511-92E1-3DEA8B9DE4E8}" type="pres">
      <dgm:prSet presAssocID="{2B5D01C9-0F2B-4354-A48C-1C939A643AD0}" presName="ThreeNodes_3" presStyleLbl="node1" presStyleIdx="2" presStyleCnt="3">
        <dgm:presLayoutVars>
          <dgm:bulletEnabled val="1"/>
        </dgm:presLayoutVars>
      </dgm:prSet>
      <dgm:spPr/>
      <dgm:t>
        <a:bodyPr/>
        <a:lstStyle/>
        <a:p>
          <a:endParaRPr lang="ru-RU"/>
        </a:p>
      </dgm:t>
    </dgm:pt>
    <dgm:pt modelId="{D105A848-2348-40FC-A4D7-8A22B0B76FCB}" type="pres">
      <dgm:prSet presAssocID="{2B5D01C9-0F2B-4354-A48C-1C939A643AD0}" presName="ThreeConn_1-2" presStyleLbl="fgAccFollowNode1" presStyleIdx="0" presStyleCnt="2" custAng="10800000">
        <dgm:presLayoutVars>
          <dgm:bulletEnabled val="1"/>
        </dgm:presLayoutVars>
      </dgm:prSet>
      <dgm:spPr/>
      <dgm:t>
        <a:bodyPr/>
        <a:lstStyle/>
        <a:p>
          <a:endParaRPr lang="ru-RU"/>
        </a:p>
      </dgm:t>
    </dgm:pt>
    <dgm:pt modelId="{9F249411-2102-47F1-8BAF-0F25A36FB627}" type="pres">
      <dgm:prSet presAssocID="{2B5D01C9-0F2B-4354-A48C-1C939A643AD0}" presName="ThreeConn_2-3" presStyleLbl="fgAccFollowNode1" presStyleIdx="1" presStyleCnt="2" custAng="10800000">
        <dgm:presLayoutVars>
          <dgm:bulletEnabled val="1"/>
        </dgm:presLayoutVars>
      </dgm:prSet>
      <dgm:spPr/>
      <dgm:t>
        <a:bodyPr/>
        <a:lstStyle/>
        <a:p>
          <a:endParaRPr lang="ru-RU"/>
        </a:p>
      </dgm:t>
    </dgm:pt>
    <dgm:pt modelId="{E9D838FC-4D71-42FC-9C7A-ABC80A095CA0}" type="pres">
      <dgm:prSet presAssocID="{2B5D01C9-0F2B-4354-A48C-1C939A643AD0}" presName="ThreeNodes_1_text" presStyleLbl="node1" presStyleIdx="2" presStyleCnt="3">
        <dgm:presLayoutVars>
          <dgm:bulletEnabled val="1"/>
        </dgm:presLayoutVars>
      </dgm:prSet>
      <dgm:spPr/>
      <dgm:t>
        <a:bodyPr/>
        <a:lstStyle/>
        <a:p>
          <a:endParaRPr lang="ru-RU"/>
        </a:p>
      </dgm:t>
    </dgm:pt>
    <dgm:pt modelId="{2A2AA4A3-94DF-4619-AD6E-661B583D10B3}" type="pres">
      <dgm:prSet presAssocID="{2B5D01C9-0F2B-4354-A48C-1C939A643AD0}" presName="ThreeNodes_2_text" presStyleLbl="node1" presStyleIdx="2" presStyleCnt="3">
        <dgm:presLayoutVars>
          <dgm:bulletEnabled val="1"/>
        </dgm:presLayoutVars>
      </dgm:prSet>
      <dgm:spPr/>
      <dgm:t>
        <a:bodyPr/>
        <a:lstStyle/>
        <a:p>
          <a:endParaRPr lang="ru-RU"/>
        </a:p>
      </dgm:t>
    </dgm:pt>
    <dgm:pt modelId="{A985D771-E0DF-4841-BFF5-BD221F49CF27}" type="pres">
      <dgm:prSet presAssocID="{2B5D01C9-0F2B-4354-A48C-1C939A643AD0}" presName="ThreeNodes_3_text" presStyleLbl="node1" presStyleIdx="2" presStyleCnt="3">
        <dgm:presLayoutVars>
          <dgm:bulletEnabled val="1"/>
        </dgm:presLayoutVars>
      </dgm:prSet>
      <dgm:spPr/>
      <dgm:t>
        <a:bodyPr/>
        <a:lstStyle/>
        <a:p>
          <a:endParaRPr lang="ru-RU"/>
        </a:p>
      </dgm:t>
    </dgm:pt>
  </dgm:ptLst>
  <dgm:cxnLst>
    <dgm:cxn modelId="{2ACC111F-BCB8-4136-B965-4C74C9DDF6A1}" type="presOf" srcId="{3F0DDF0F-3645-48E8-881B-3623782722C2}" destId="{9F249411-2102-47F1-8BAF-0F25A36FB627}" srcOrd="0" destOrd="0" presId="urn:microsoft.com/office/officeart/2005/8/layout/vProcess5"/>
    <dgm:cxn modelId="{7199F208-DBCC-4752-848A-BE6E8513A790}" srcId="{2B5D01C9-0F2B-4354-A48C-1C939A643AD0}" destId="{1DFFEA00-28AC-4550-A845-4AE40668262D}" srcOrd="0" destOrd="0" parTransId="{D2A1660F-088A-48CE-AF86-A5ACE5889B1E}" sibTransId="{43FDD1D1-EC04-49FB-9377-DADF594CCABE}"/>
    <dgm:cxn modelId="{26DBCCC4-591E-48CE-AD7F-BD9CA3827D6E}" type="presOf" srcId="{9728908D-FB8D-40B0-8FEA-C2980E8678A5}" destId="{6CEF18CE-711D-40CF-9DDA-3F2670CF4C35}" srcOrd="0" destOrd="0" presId="urn:microsoft.com/office/officeart/2005/8/layout/vProcess5"/>
    <dgm:cxn modelId="{9F57E26B-E63D-46A0-A03D-A7F1ED03C91F}" type="presOf" srcId="{6F8A5E05-3F9E-4736-BCF9-5D00058518FA}" destId="{A985D771-E0DF-4841-BFF5-BD221F49CF27}" srcOrd="1" destOrd="0" presId="urn:microsoft.com/office/officeart/2005/8/layout/vProcess5"/>
    <dgm:cxn modelId="{3EE5149F-14DF-4567-A6AB-1A6844FEA691}" type="presOf" srcId="{1DFFEA00-28AC-4550-A845-4AE40668262D}" destId="{EA25B457-6986-43E4-BBD2-FECC0D8BD919}" srcOrd="0" destOrd="0" presId="urn:microsoft.com/office/officeart/2005/8/layout/vProcess5"/>
    <dgm:cxn modelId="{A60DE1A2-309E-4ECF-8F50-1D0E132D9B45}" type="presOf" srcId="{6F8A5E05-3F9E-4736-BCF9-5D00058518FA}" destId="{328A0869-1741-4511-92E1-3DEA8B9DE4E8}" srcOrd="0" destOrd="0" presId="urn:microsoft.com/office/officeart/2005/8/layout/vProcess5"/>
    <dgm:cxn modelId="{667ECF97-4EC7-4263-896D-9CA81A99F74E}" type="presOf" srcId="{2B5D01C9-0F2B-4354-A48C-1C939A643AD0}" destId="{EBF3163B-2DE7-49EB-93E1-7D339C056150}" srcOrd="0" destOrd="0" presId="urn:microsoft.com/office/officeart/2005/8/layout/vProcess5"/>
    <dgm:cxn modelId="{BC15E235-41CE-46F9-BEB9-86EAA30E0CC5}" srcId="{2B5D01C9-0F2B-4354-A48C-1C939A643AD0}" destId="{6F8A5E05-3F9E-4736-BCF9-5D00058518FA}" srcOrd="2" destOrd="0" parTransId="{C0E81451-C932-422F-A0F7-F7A551A6B28B}" sibTransId="{1BBC9E52-9BED-4F6E-B560-7C6758DDC7C7}"/>
    <dgm:cxn modelId="{B0FEC52C-D289-4D55-A7E4-1F0574236FCD}" type="presOf" srcId="{9728908D-FB8D-40B0-8FEA-C2980E8678A5}" destId="{2A2AA4A3-94DF-4619-AD6E-661B583D10B3}" srcOrd="1" destOrd="0" presId="urn:microsoft.com/office/officeart/2005/8/layout/vProcess5"/>
    <dgm:cxn modelId="{53BC9AAA-8754-4475-8FE0-D1B1E380143A}" srcId="{2B5D01C9-0F2B-4354-A48C-1C939A643AD0}" destId="{9728908D-FB8D-40B0-8FEA-C2980E8678A5}" srcOrd="1" destOrd="0" parTransId="{82E8753C-585D-4A00-99AD-F591F767E977}" sibTransId="{3F0DDF0F-3645-48E8-881B-3623782722C2}"/>
    <dgm:cxn modelId="{0C11F121-0E38-4759-B469-53BE1033D7BC}" type="presOf" srcId="{1DFFEA00-28AC-4550-A845-4AE40668262D}" destId="{E9D838FC-4D71-42FC-9C7A-ABC80A095CA0}" srcOrd="1" destOrd="0" presId="urn:microsoft.com/office/officeart/2005/8/layout/vProcess5"/>
    <dgm:cxn modelId="{F1285A0B-51F0-43A9-ABCD-B8FE404FE058}" type="presOf" srcId="{43FDD1D1-EC04-49FB-9377-DADF594CCABE}" destId="{D105A848-2348-40FC-A4D7-8A22B0B76FCB}" srcOrd="0" destOrd="0" presId="urn:microsoft.com/office/officeart/2005/8/layout/vProcess5"/>
    <dgm:cxn modelId="{7422DDDE-5062-4133-9878-607CD6B86318}" type="presParOf" srcId="{EBF3163B-2DE7-49EB-93E1-7D339C056150}" destId="{40793D6B-AB52-4E67-909E-958EE89A2F69}" srcOrd="0" destOrd="0" presId="urn:microsoft.com/office/officeart/2005/8/layout/vProcess5"/>
    <dgm:cxn modelId="{D2122B6E-B6A9-4653-A853-D057E3D7AE89}" type="presParOf" srcId="{EBF3163B-2DE7-49EB-93E1-7D339C056150}" destId="{EA25B457-6986-43E4-BBD2-FECC0D8BD919}" srcOrd="1" destOrd="0" presId="urn:microsoft.com/office/officeart/2005/8/layout/vProcess5"/>
    <dgm:cxn modelId="{B3171DE9-BF47-43B3-A66F-A60BC048C907}" type="presParOf" srcId="{EBF3163B-2DE7-49EB-93E1-7D339C056150}" destId="{6CEF18CE-711D-40CF-9DDA-3F2670CF4C35}" srcOrd="2" destOrd="0" presId="urn:microsoft.com/office/officeart/2005/8/layout/vProcess5"/>
    <dgm:cxn modelId="{4BAB4630-7705-4374-BA6E-C063299FA7C5}" type="presParOf" srcId="{EBF3163B-2DE7-49EB-93E1-7D339C056150}" destId="{328A0869-1741-4511-92E1-3DEA8B9DE4E8}" srcOrd="3" destOrd="0" presId="urn:microsoft.com/office/officeart/2005/8/layout/vProcess5"/>
    <dgm:cxn modelId="{88C501E5-6782-439B-B476-0A71C5126071}" type="presParOf" srcId="{EBF3163B-2DE7-49EB-93E1-7D339C056150}" destId="{D105A848-2348-40FC-A4D7-8A22B0B76FCB}" srcOrd="4" destOrd="0" presId="urn:microsoft.com/office/officeart/2005/8/layout/vProcess5"/>
    <dgm:cxn modelId="{B52F3E3D-4072-467D-8A1C-645729CC77F5}" type="presParOf" srcId="{EBF3163B-2DE7-49EB-93E1-7D339C056150}" destId="{9F249411-2102-47F1-8BAF-0F25A36FB627}" srcOrd="5" destOrd="0" presId="urn:microsoft.com/office/officeart/2005/8/layout/vProcess5"/>
    <dgm:cxn modelId="{53E437A6-ACA4-41C5-A688-91D39D4303DE}" type="presParOf" srcId="{EBF3163B-2DE7-49EB-93E1-7D339C056150}" destId="{E9D838FC-4D71-42FC-9C7A-ABC80A095CA0}" srcOrd="6" destOrd="0" presId="urn:microsoft.com/office/officeart/2005/8/layout/vProcess5"/>
    <dgm:cxn modelId="{A4E243D0-10DE-481C-B5EA-9C2D6829A95B}" type="presParOf" srcId="{EBF3163B-2DE7-49EB-93E1-7D339C056150}" destId="{2A2AA4A3-94DF-4619-AD6E-661B583D10B3}" srcOrd="7" destOrd="0" presId="urn:microsoft.com/office/officeart/2005/8/layout/vProcess5"/>
    <dgm:cxn modelId="{2FFA93A2-C40B-4071-9B3A-B52B69647121}" type="presParOf" srcId="{EBF3163B-2DE7-49EB-93E1-7D339C056150}" destId="{A985D771-E0DF-4841-BFF5-BD221F49CF27}" srcOrd="8" destOrd="0" presId="urn:microsoft.com/office/officeart/2005/8/layout/v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25B457-6986-43E4-BBD2-FECC0D8BD919}">
      <dsp:nvSpPr>
        <dsp:cNvPr id="0" name=""/>
        <dsp:cNvSpPr/>
      </dsp:nvSpPr>
      <dsp:spPr>
        <a:xfrm>
          <a:off x="0" y="0"/>
          <a:ext cx="5049361" cy="73742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dirty="0" smtClean="0"/>
            <a:t>Искусственный интеллект (</a:t>
          </a:r>
          <a:r>
            <a:rPr lang="en-US" sz="1800" kern="1200" dirty="0" smtClean="0"/>
            <a:t>AI):</a:t>
          </a:r>
          <a:r>
            <a:rPr lang="ru-RU" sz="1800" kern="1200" dirty="0" smtClean="0"/>
            <a:t> обучение на база результата анализа данных</a:t>
          </a:r>
          <a:endParaRPr lang="ru-RU" sz="1800" kern="1200" dirty="0"/>
        </a:p>
      </dsp:txBody>
      <dsp:txXfrm>
        <a:off x="21598" y="21598"/>
        <a:ext cx="4253622" cy="694229"/>
      </dsp:txXfrm>
    </dsp:sp>
    <dsp:sp modelId="{6CEF18CE-711D-40CF-9DDA-3F2670CF4C35}">
      <dsp:nvSpPr>
        <dsp:cNvPr id="0" name=""/>
        <dsp:cNvSpPr/>
      </dsp:nvSpPr>
      <dsp:spPr>
        <a:xfrm>
          <a:off x="445531" y="860329"/>
          <a:ext cx="5049361" cy="737425"/>
        </a:xfrm>
        <a:prstGeom prst="roundRect">
          <a:avLst>
            <a:gd name="adj" fmla="val 10000"/>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ru-RU" sz="1800" kern="1200" dirty="0" smtClean="0"/>
            <a:t>Большие данные (</a:t>
          </a:r>
          <a:r>
            <a:rPr lang="en-US" sz="1800" kern="1200" dirty="0" smtClean="0"/>
            <a:t>Big Data):</a:t>
          </a:r>
          <a:r>
            <a:rPr lang="ru-RU" sz="1800" kern="1200" dirty="0" smtClean="0"/>
            <a:t> сбор, хранение и анализ данных</a:t>
          </a:r>
          <a:endParaRPr lang="ru-RU" sz="1800" kern="1200" dirty="0"/>
        </a:p>
      </dsp:txBody>
      <dsp:txXfrm>
        <a:off x="467129" y="881927"/>
        <a:ext cx="4081306" cy="694229"/>
      </dsp:txXfrm>
    </dsp:sp>
    <dsp:sp modelId="{328A0869-1741-4511-92E1-3DEA8B9DE4E8}">
      <dsp:nvSpPr>
        <dsp:cNvPr id="0" name=""/>
        <dsp:cNvSpPr/>
      </dsp:nvSpPr>
      <dsp:spPr>
        <a:xfrm>
          <a:off x="891063" y="1720659"/>
          <a:ext cx="5049361" cy="737425"/>
        </a:xfrm>
        <a:prstGeom prst="roundRect">
          <a:avLst>
            <a:gd name="adj" fmla="val 1000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ru-RU" sz="1800" kern="1200" dirty="0" smtClean="0"/>
            <a:t>Интернет вещей (</a:t>
          </a:r>
          <a:r>
            <a:rPr lang="en-US" sz="1800" kern="1200" dirty="0" err="1" smtClean="0"/>
            <a:t>IoT</a:t>
          </a:r>
          <a:r>
            <a:rPr lang="en-US" sz="1800" kern="1200" dirty="0" smtClean="0"/>
            <a:t>):</a:t>
          </a:r>
          <a:r>
            <a:rPr lang="ru-RU" sz="1800" kern="1200" dirty="0" smtClean="0"/>
            <a:t> получение данных от подключенных устройств</a:t>
          </a:r>
          <a:endParaRPr lang="ru-RU" sz="1800" kern="1200" dirty="0"/>
        </a:p>
      </dsp:txBody>
      <dsp:txXfrm>
        <a:off x="912661" y="1742257"/>
        <a:ext cx="4081306" cy="694229"/>
      </dsp:txXfrm>
    </dsp:sp>
    <dsp:sp modelId="{D105A848-2348-40FC-A4D7-8A22B0B76FCB}">
      <dsp:nvSpPr>
        <dsp:cNvPr id="0" name=""/>
        <dsp:cNvSpPr/>
      </dsp:nvSpPr>
      <dsp:spPr>
        <a:xfrm rot="10800000">
          <a:off x="4570034" y="559214"/>
          <a:ext cx="479326" cy="479326"/>
        </a:xfrm>
        <a:prstGeom prst="downArrow">
          <a:avLst>
            <a:gd name="adj1" fmla="val 55000"/>
            <a:gd name="adj2" fmla="val 45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ru-RU" sz="2100" kern="1200"/>
        </a:p>
      </dsp:txBody>
      <dsp:txXfrm>
        <a:off x="4677882" y="677847"/>
        <a:ext cx="263630" cy="360693"/>
      </dsp:txXfrm>
    </dsp:sp>
    <dsp:sp modelId="{9F249411-2102-47F1-8BAF-0F25A36FB627}">
      <dsp:nvSpPr>
        <dsp:cNvPr id="0" name=""/>
        <dsp:cNvSpPr/>
      </dsp:nvSpPr>
      <dsp:spPr>
        <a:xfrm rot="10800000">
          <a:off x="5015566" y="1414627"/>
          <a:ext cx="479326" cy="479326"/>
        </a:xfrm>
        <a:prstGeom prst="downArrow">
          <a:avLst>
            <a:gd name="adj1" fmla="val 55000"/>
            <a:gd name="adj2" fmla="val 45000"/>
          </a:avLst>
        </a:prstGeom>
        <a:solidFill>
          <a:schemeClr val="accent2">
            <a:tint val="40000"/>
            <a:alpha val="90000"/>
            <a:hueOff val="-849226"/>
            <a:satOff val="-75346"/>
            <a:lumOff val="-769"/>
            <a:alphaOff val="0"/>
          </a:schemeClr>
        </a:solidFill>
        <a:ln w="12700" cap="flat" cmpd="sng" algn="ctr">
          <a:solidFill>
            <a:schemeClr val="accent2">
              <a:tint val="40000"/>
              <a:alpha val="90000"/>
              <a:hueOff val="-849226"/>
              <a:satOff val="-75346"/>
              <a:lumOff val="-7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ru-RU" sz="2100" kern="1200"/>
        </a:p>
      </dsp:txBody>
      <dsp:txXfrm>
        <a:off x="5123414" y="1533260"/>
        <a:ext cx="263630" cy="360693"/>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5455B-C1E0-46DA-B13F-523079B0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143</Pages>
  <Words>38949</Words>
  <Characters>222013</Characters>
  <Application>Microsoft Office Word</Application>
  <DocSecurity>0</DocSecurity>
  <Lines>1850</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7</cp:revision>
  <dcterms:created xsi:type="dcterms:W3CDTF">2018-05-11T07:25:00Z</dcterms:created>
  <dcterms:modified xsi:type="dcterms:W3CDTF">2018-05-11T08:17:00Z</dcterms:modified>
</cp:coreProperties>
</file>