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0983" w14:textId="77777777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5F53BCC1" w14:textId="77777777" w:rsidR="009956FE" w:rsidRDefault="00045981" w:rsidP="009956FE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  <w:r w:rsidR="009956FE">
        <w:rPr>
          <w:b/>
          <w:szCs w:val="19"/>
        </w:rPr>
        <w:t xml:space="preserve"> </w:t>
      </w:r>
    </w:p>
    <w:p w14:paraId="2A7D33F9" w14:textId="77777777" w:rsidR="009956FE" w:rsidRDefault="009956FE" w:rsidP="009956FE">
      <w:pPr>
        <w:jc w:val="center"/>
        <w:rPr>
          <w:b/>
          <w:szCs w:val="19"/>
          <w:lang w:val="en-US"/>
        </w:rPr>
      </w:pPr>
      <w:r w:rsidRPr="009956FE">
        <w:rPr>
          <w:b/>
          <w:szCs w:val="19"/>
          <w:lang w:val="en-US"/>
        </w:rPr>
        <w:t xml:space="preserve">Сунь Чжихао </w:t>
      </w:r>
    </w:p>
    <w:p w14:paraId="203F949A" w14:textId="77777777" w:rsidR="009956FE" w:rsidRDefault="00045981" w:rsidP="009956FE">
      <w:pPr>
        <w:jc w:val="center"/>
        <w:rPr>
          <w:b/>
          <w:szCs w:val="19"/>
          <w:lang w:val="en-US"/>
        </w:rPr>
      </w:pPr>
      <w:r w:rsidRPr="001A40E0">
        <w:rPr>
          <w:b/>
          <w:szCs w:val="19"/>
        </w:rPr>
        <w:t xml:space="preserve">по теме </w:t>
      </w:r>
      <w:r w:rsidR="009956FE">
        <w:rPr>
          <w:b/>
          <w:szCs w:val="19"/>
        </w:rPr>
        <w:t>«</w:t>
      </w:r>
      <w:r w:rsidR="009956FE" w:rsidRPr="009956FE">
        <w:rPr>
          <w:b/>
          <w:szCs w:val="19"/>
          <w:lang w:val="en-US"/>
        </w:rPr>
        <w:t xml:space="preserve">Выразительные языковые средства создания медиаобраза политика </w:t>
      </w:r>
    </w:p>
    <w:p w14:paraId="423493D0" w14:textId="77777777" w:rsidR="00045981" w:rsidRPr="001A40E0" w:rsidRDefault="009956FE" w:rsidP="00934CB8">
      <w:pPr>
        <w:jc w:val="center"/>
        <w:rPr>
          <w:b/>
          <w:szCs w:val="19"/>
        </w:rPr>
      </w:pPr>
      <w:r w:rsidRPr="009956FE">
        <w:rPr>
          <w:b/>
          <w:szCs w:val="19"/>
          <w:lang w:val="en-US"/>
        </w:rPr>
        <w:t>(н</w:t>
      </w:r>
      <w:r>
        <w:rPr>
          <w:b/>
          <w:szCs w:val="19"/>
          <w:lang w:val="en-US"/>
        </w:rPr>
        <w:t>а материале английского языка)</w:t>
      </w:r>
      <w:r>
        <w:rPr>
          <w:b/>
          <w:szCs w:val="19"/>
        </w:rPr>
        <w:t>»</w:t>
      </w:r>
    </w:p>
    <w:p w14:paraId="7617716B" w14:textId="77777777" w:rsidR="00A9007B" w:rsidRDefault="00821AF9" w:rsidP="00A900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исследований</w:t>
      </w:r>
      <w:r w:rsidR="00932DF3">
        <w:rPr>
          <w:rFonts w:ascii="Times New Roman" w:hAnsi="Times New Roman" w:cs="Times New Roman"/>
          <w:sz w:val="24"/>
          <w:szCs w:val="24"/>
        </w:rPr>
        <w:t xml:space="preserve"> современенных публицистических текстов, освящающих текущие политические процессы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2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вызывает сомнений в виду их манипулятивного характера. Поэтому, выбор темы, исследующей англоязычный политический дискурс, представляется весьма оправданным, учитывая </w:t>
      </w:r>
      <w:r w:rsidR="00934CB8">
        <w:rPr>
          <w:rFonts w:ascii="Times New Roman" w:hAnsi="Times New Roman" w:cs="Times New Roman"/>
          <w:sz w:val="24"/>
          <w:szCs w:val="24"/>
        </w:rPr>
        <w:t xml:space="preserve">его </w:t>
      </w:r>
      <w:r w:rsidR="00A9007B">
        <w:rPr>
          <w:rFonts w:ascii="Times New Roman" w:hAnsi="Times New Roman" w:cs="Times New Roman"/>
          <w:sz w:val="24"/>
          <w:szCs w:val="24"/>
        </w:rPr>
        <w:t>влияние как на международную, так и на национальную публицистику большинства стран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7146C" w14:textId="77777777" w:rsidR="00601CEF" w:rsidRDefault="00A9007B" w:rsidP="00601C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полностью соответствует заявленной теме</w:t>
      </w:r>
      <w:r w:rsidR="00601CEF">
        <w:rPr>
          <w:rFonts w:ascii="Times New Roman" w:hAnsi="Times New Roman" w:cs="Times New Roman"/>
          <w:sz w:val="24"/>
          <w:szCs w:val="24"/>
        </w:rPr>
        <w:t xml:space="preserve"> и исчерпывающе раскрывает ее</w:t>
      </w:r>
      <w:r>
        <w:rPr>
          <w:rFonts w:ascii="Times New Roman" w:hAnsi="Times New Roman" w:cs="Times New Roman"/>
          <w:sz w:val="24"/>
          <w:szCs w:val="24"/>
        </w:rPr>
        <w:t>. В качестве политической фигуры для исследова</w:t>
      </w:r>
      <w:r w:rsidR="00934CB8">
        <w:rPr>
          <w:rFonts w:ascii="Times New Roman" w:hAnsi="Times New Roman" w:cs="Times New Roman"/>
          <w:sz w:val="24"/>
          <w:szCs w:val="24"/>
        </w:rPr>
        <w:t>ния автор выбрал медиа-образ Д. </w:t>
      </w:r>
      <w:r>
        <w:rPr>
          <w:rFonts w:ascii="Times New Roman" w:hAnsi="Times New Roman" w:cs="Times New Roman"/>
          <w:sz w:val="24"/>
          <w:szCs w:val="24"/>
        </w:rPr>
        <w:t>Трампа, что тоже видится весьма удачным, принимая во в</w:t>
      </w:r>
      <w:r w:rsidR="00934CB8">
        <w:rPr>
          <w:rFonts w:ascii="Times New Roman" w:hAnsi="Times New Roman" w:cs="Times New Roman"/>
          <w:sz w:val="24"/>
          <w:szCs w:val="24"/>
        </w:rPr>
        <w:t>нимание влиятельность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34CB8">
        <w:rPr>
          <w:rFonts w:ascii="Times New Roman" w:hAnsi="Times New Roman" w:cs="Times New Roman"/>
          <w:sz w:val="24"/>
          <w:szCs w:val="24"/>
        </w:rPr>
        <w:t>противоречивость</w:t>
      </w:r>
      <w:r>
        <w:rPr>
          <w:rFonts w:ascii="Times New Roman" w:hAnsi="Times New Roman" w:cs="Times New Roman"/>
          <w:sz w:val="24"/>
          <w:szCs w:val="24"/>
        </w:rPr>
        <w:t xml:space="preserve"> этой личности.</w:t>
      </w:r>
      <w:r w:rsidR="00601CEF">
        <w:rPr>
          <w:rFonts w:ascii="Times New Roman" w:hAnsi="Times New Roman" w:cs="Times New Roman"/>
          <w:sz w:val="24"/>
          <w:szCs w:val="24"/>
        </w:rPr>
        <w:t xml:space="preserve"> Целью работы </w:t>
      </w:r>
      <w:r w:rsidR="00601CEF" w:rsidRPr="00601CEF">
        <w:rPr>
          <w:rFonts w:ascii="Times New Roman" w:hAnsi="Times New Roman" w:cs="Times New Roman"/>
          <w:sz w:val="24"/>
          <w:szCs w:val="24"/>
          <w:lang w:val="en-US"/>
        </w:rPr>
        <w:t>является исследование языковых средств</w:t>
      </w:r>
      <w:r w:rsidR="0060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CEF">
        <w:rPr>
          <w:rFonts w:ascii="Times New Roman" w:hAnsi="Times New Roman" w:cs="Times New Roman"/>
          <w:sz w:val="24"/>
          <w:szCs w:val="24"/>
        </w:rPr>
        <w:t xml:space="preserve">для </w:t>
      </w:r>
      <w:r w:rsidR="00601CEF" w:rsidRPr="00601CEF">
        <w:rPr>
          <w:rFonts w:ascii="Times New Roman" w:hAnsi="Times New Roman" w:cs="Times New Roman"/>
          <w:sz w:val="24"/>
          <w:szCs w:val="24"/>
          <w:lang w:val="en-US"/>
        </w:rPr>
        <w:t>создания медиаобраза</w:t>
      </w:r>
      <w:r w:rsidR="00601CEF">
        <w:rPr>
          <w:rFonts w:ascii="Times New Roman" w:hAnsi="Times New Roman" w:cs="Times New Roman"/>
          <w:sz w:val="24"/>
          <w:szCs w:val="24"/>
          <w:lang w:val="en-US"/>
        </w:rPr>
        <w:t xml:space="preserve"> этого политика</w:t>
      </w:r>
      <w:r w:rsidR="00601CEF" w:rsidRPr="00601CEF">
        <w:rPr>
          <w:rFonts w:ascii="Times New Roman" w:hAnsi="Times New Roman" w:cs="Times New Roman"/>
          <w:sz w:val="24"/>
          <w:szCs w:val="24"/>
          <w:lang w:val="en-US"/>
        </w:rPr>
        <w:t>, используемых в британских и американских СМИ.</w:t>
      </w:r>
      <w:r w:rsidR="00601CEF">
        <w:rPr>
          <w:rFonts w:ascii="Times New Roman" w:hAnsi="Times New Roman" w:cs="Times New Roman"/>
          <w:sz w:val="24"/>
          <w:szCs w:val="24"/>
          <w:lang w:val="en-US"/>
        </w:rPr>
        <w:t xml:space="preserve"> Исследование проведено на материале статей из газет “The Guardian” </w:t>
      </w:r>
      <w:r w:rsidR="00601CEF">
        <w:rPr>
          <w:rFonts w:ascii="Times New Roman" w:hAnsi="Times New Roman" w:cs="Times New Roman"/>
          <w:sz w:val="24"/>
          <w:szCs w:val="24"/>
        </w:rPr>
        <w:t xml:space="preserve">и </w:t>
      </w:r>
      <w:r w:rsidR="00601CEF">
        <w:rPr>
          <w:rFonts w:ascii="Times New Roman" w:hAnsi="Times New Roman" w:cs="Times New Roman"/>
          <w:sz w:val="24"/>
          <w:szCs w:val="24"/>
          <w:lang w:val="en-US"/>
        </w:rPr>
        <w:t>“The Washington Post”</w:t>
      </w:r>
    </w:p>
    <w:p w14:paraId="19876B7F" w14:textId="77777777" w:rsidR="00601CEF" w:rsidRDefault="00601CEF" w:rsidP="00601C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ВКР </w:t>
      </w:r>
      <w:r w:rsidR="00CC6321">
        <w:rPr>
          <w:rFonts w:ascii="Times New Roman" w:hAnsi="Times New Roman" w:cs="Times New Roman"/>
          <w:sz w:val="24"/>
          <w:szCs w:val="24"/>
        </w:rPr>
        <w:t xml:space="preserve">полностью </w:t>
      </w:r>
      <w:r>
        <w:rPr>
          <w:rFonts w:ascii="Times New Roman" w:hAnsi="Times New Roman" w:cs="Times New Roman"/>
          <w:sz w:val="24"/>
          <w:szCs w:val="24"/>
        </w:rPr>
        <w:t>обос</w:t>
      </w:r>
      <w:r w:rsidR="00CC6321">
        <w:rPr>
          <w:rFonts w:ascii="Times New Roman" w:hAnsi="Times New Roman" w:cs="Times New Roman"/>
          <w:sz w:val="24"/>
          <w:szCs w:val="24"/>
        </w:rPr>
        <w:t>нована решаемыми в ней задачами. В</w:t>
      </w:r>
      <w:r>
        <w:rPr>
          <w:rFonts w:ascii="Times New Roman" w:hAnsi="Times New Roman" w:cs="Times New Roman"/>
          <w:sz w:val="24"/>
          <w:szCs w:val="24"/>
        </w:rPr>
        <w:t xml:space="preserve"> первой, теоретической </w:t>
      </w:r>
      <w:r w:rsidRPr="00CC6321">
        <w:rPr>
          <w:rFonts w:ascii="Times New Roman" w:hAnsi="Times New Roman" w:cs="Times New Roman"/>
          <w:sz w:val="24"/>
          <w:szCs w:val="24"/>
        </w:rPr>
        <w:t xml:space="preserve">главе, исследуются понятия </w:t>
      </w:r>
      <w:r w:rsidRPr="00CC6321">
        <w:rPr>
          <w:rFonts w:ascii="Times New Roman" w:hAnsi="Times New Roman" w:cs="Times New Roman"/>
          <w:sz w:val="24"/>
          <w:szCs w:val="24"/>
          <w:lang w:val="en-US"/>
        </w:rPr>
        <w:t>«политический дискурс»</w:t>
      </w:r>
      <w:r w:rsidR="00C16FCB">
        <w:rPr>
          <w:rFonts w:ascii="Times New Roman" w:hAnsi="Times New Roman" w:cs="Times New Roman"/>
          <w:sz w:val="24"/>
          <w:szCs w:val="24"/>
        </w:rPr>
        <w:t>,</w:t>
      </w:r>
      <w:r w:rsidRPr="00CC6321">
        <w:rPr>
          <w:rFonts w:ascii="Times New Roman" w:hAnsi="Times New Roman" w:cs="Times New Roman"/>
          <w:sz w:val="24"/>
          <w:szCs w:val="24"/>
        </w:rPr>
        <w:t xml:space="preserve"> </w:t>
      </w:r>
      <w:r w:rsidRPr="00CC6321">
        <w:rPr>
          <w:rFonts w:ascii="Times New Roman" w:hAnsi="Times New Roman" w:cs="Times New Roman"/>
          <w:sz w:val="24"/>
          <w:szCs w:val="24"/>
          <w:lang w:val="en-US"/>
        </w:rPr>
        <w:t>«медиаобраз»</w:t>
      </w:r>
      <w:r w:rsidR="00C16FCB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CC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321">
        <w:rPr>
          <w:rFonts w:ascii="Times New Roman" w:hAnsi="Times New Roman" w:cs="Times New Roman"/>
          <w:sz w:val="24"/>
          <w:szCs w:val="24"/>
        </w:rPr>
        <w:t>языковые средства для его создания</w:t>
      </w:r>
      <w:r w:rsidRPr="00CC6321">
        <w:rPr>
          <w:rFonts w:ascii="Times New Roman" w:hAnsi="Times New Roman" w:cs="Times New Roman"/>
          <w:sz w:val="24"/>
          <w:szCs w:val="24"/>
          <w:lang w:val="en-US"/>
        </w:rPr>
        <w:t>. </w:t>
      </w:r>
      <w:r w:rsidR="00C16FCB">
        <w:rPr>
          <w:rFonts w:ascii="Times New Roman" w:hAnsi="Times New Roman" w:cs="Times New Roman"/>
          <w:sz w:val="24"/>
          <w:szCs w:val="24"/>
        </w:rPr>
        <w:t xml:space="preserve">Во второй </w:t>
      </w:r>
      <w:r w:rsidR="00090D32">
        <w:rPr>
          <w:rFonts w:ascii="Times New Roman" w:hAnsi="Times New Roman" w:cs="Times New Roman"/>
          <w:sz w:val="24"/>
          <w:szCs w:val="24"/>
        </w:rPr>
        <w:t>–</w:t>
      </w:r>
      <w:r w:rsidR="00CC6321">
        <w:rPr>
          <w:rFonts w:ascii="Times New Roman" w:hAnsi="Times New Roman" w:cs="Times New Roman"/>
          <w:sz w:val="24"/>
          <w:szCs w:val="24"/>
        </w:rPr>
        <w:t xml:space="preserve"> </w:t>
      </w:r>
      <w:r w:rsidR="00090D32">
        <w:rPr>
          <w:rFonts w:ascii="Times New Roman" w:hAnsi="Times New Roman" w:cs="Times New Roman"/>
          <w:sz w:val="24"/>
          <w:szCs w:val="24"/>
        </w:rPr>
        <w:t xml:space="preserve">обосновывается выбор источников исследовательского материала, </w:t>
      </w:r>
      <w:r w:rsidR="00090D32">
        <w:rPr>
          <w:rFonts w:ascii="Times New Roman" w:hAnsi="Times New Roman" w:cs="Times New Roman"/>
          <w:sz w:val="24"/>
          <w:szCs w:val="24"/>
          <w:lang w:val="en-US"/>
        </w:rPr>
        <w:t xml:space="preserve">газет “The Guardian” </w:t>
      </w:r>
      <w:r w:rsidR="00090D32">
        <w:rPr>
          <w:rFonts w:ascii="Times New Roman" w:hAnsi="Times New Roman" w:cs="Times New Roman"/>
          <w:sz w:val="24"/>
          <w:szCs w:val="24"/>
        </w:rPr>
        <w:t xml:space="preserve">и </w:t>
      </w:r>
      <w:r w:rsidR="00090D32">
        <w:rPr>
          <w:rFonts w:ascii="Times New Roman" w:hAnsi="Times New Roman" w:cs="Times New Roman"/>
          <w:sz w:val="24"/>
          <w:szCs w:val="24"/>
          <w:lang w:val="en-US"/>
        </w:rPr>
        <w:t xml:space="preserve">“The Washington Post”, и </w:t>
      </w:r>
      <w:r w:rsidR="00CC6321">
        <w:rPr>
          <w:rFonts w:ascii="Times New Roman" w:hAnsi="Times New Roman" w:cs="Times New Roman"/>
          <w:sz w:val="24"/>
          <w:szCs w:val="24"/>
        </w:rPr>
        <w:t>сравниваются</w:t>
      </w:r>
      <w:r w:rsidR="00090D32">
        <w:rPr>
          <w:rFonts w:ascii="Times New Roman" w:hAnsi="Times New Roman" w:cs="Times New Roman"/>
          <w:sz w:val="24"/>
          <w:szCs w:val="24"/>
        </w:rPr>
        <w:t xml:space="preserve"> используемые в них</w:t>
      </w:r>
      <w:r w:rsidR="00CC6321">
        <w:rPr>
          <w:rFonts w:ascii="Times New Roman" w:hAnsi="Times New Roman" w:cs="Times New Roman"/>
          <w:sz w:val="24"/>
          <w:szCs w:val="24"/>
        </w:rPr>
        <w:t xml:space="preserve"> языковые средства создания </w:t>
      </w:r>
      <w:r w:rsidR="00C16FCB">
        <w:rPr>
          <w:rFonts w:ascii="Times New Roman" w:hAnsi="Times New Roman" w:cs="Times New Roman"/>
          <w:sz w:val="24"/>
          <w:szCs w:val="24"/>
        </w:rPr>
        <w:t>медиа</w:t>
      </w:r>
      <w:r w:rsidR="00CC6321">
        <w:rPr>
          <w:rFonts w:ascii="Times New Roman" w:hAnsi="Times New Roman" w:cs="Times New Roman"/>
          <w:sz w:val="24"/>
          <w:szCs w:val="24"/>
        </w:rPr>
        <w:t xml:space="preserve">образа Д. </w:t>
      </w:r>
      <w:r w:rsidR="00090D32">
        <w:rPr>
          <w:rFonts w:ascii="Times New Roman" w:hAnsi="Times New Roman" w:cs="Times New Roman"/>
          <w:sz w:val="24"/>
          <w:szCs w:val="24"/>
        </w:rPr>
        <w:t xml:space="preserve">Трампа. </w:t>
      </w:r>
      <w:r w:rsidR="00C16FCB">
        <w:rPr>
          <w:rFonts w:ascii="Times New Roman" w:hAnsi="Times New Roman" w:cs="Times New Roman"/>
          <w:sz w:val="24"/>
          <w:szCs w:val="24"/>
        </w:rPr>
        <w:t xml:space="preserve">Таким образом, в работе отражены актуальные проблемы современной лингвистики, связанные с </w:t>
      </w:r>
      <w:r w:rsidR="00934CB8">
        <w:rPr>
          <w:rFonts w:ascii="Times New Roman" w:hAnsi="Times New Roman" w:cs="Times New Roman"/>
          <w:sz w:val="24"/>
          <w:szCs w:val="24"/>
        </w:rPr>
        <w:t>наиболее распространенными</w:t>
      </w:r>
      <w:r w:rsidR="00B31236">
        <w:rPr>
          <w:rFonts w:ascii="Times New Roman" w:hAnsi="Times New Roman" w:cs="Times New Roman"/>
          <w:sz w:val="24"/>
          <w:szCs w:val="24"/>
        </w:rPr>
        <w:t xml:space="preserve"> </w:t>
      </w:r>
      <w:r w:rsidR="00934CB8">
        <w:rPr>
          <w:rFonts w:ascii="Times New Roman" w:hAnsi="Times New Roman" w:cs="Times New Roman"/>
          <w:sz w:val="24"/>
          <w:szCs w:val="24"/>
        </w:rPr>
        <w:t>экспрессивными средствами речи - метафорой</w:t>
      </w:r>
      <w:r w:rsidR="00B31236">
        <w:rPr>
          <w:rFonts w:ascii="Times New Roman" w:hAnsi="Times New Roman" w:cs="Times New Roman"/>
          <w:sz w:val="24"/>
          <w:szCs w:val="24"/>
        </w:rPr>
        <w:t>, эпитет</w:t>
      </w:r>
      <w:r w:rsidR="00934CB8">
        <w:rPr>
          <w:rFonts w:ascii="Times New Roman" w:hAnsi="Times New Roman" w:cs="Times New Roman"/>
          <w:sz w:val="24"/>
          <w:szCs w:val="24"/>
        </w:rPr>
        <w:t>ом и иронией</w:t>
      </w:r>
      <w:r w:rsidR="00B31236">
        <w:rPr>
          <w:rFonts w:ascii="Times New Roman" w:hAnsi="Times New Roman" w:cs="Times New Roman"/>
          <w:sz w:val="24"/>
          <w:szCs w:val="24"/>
        </w:rPr>
        <w:t>,</w:t>
      </w:r>
      <w:r w:rsidR="00C16FCB">
        <w:rPr>
          <w:rFonts w:ascii="Times New Roman" w:hAnsi="Times New Roman" w:cs="Times New Roman"/>
          <w:sz w:val="24"/>
          <w:szCs w:val="24"/>
        </w:rPr>
        <w:t xml:space="preserve"> арсенал которых велик, а сила воздействия на рецепиента </w:t>
      </w:r>
      <w:r w:rsidR="00090D32">
        <w:rPr>
          <w:rFonts w:ascii="Times New Roman" w:hAnsi="Times New Roman" w:cs="Times New Roman"/>
          <w:sz w:val="24"/>
          <w:szCs w:val="24"/>
        </w:rPr>
        <w:t>безгранична.</w:t>
      </w:r>
    </w:p>
    <w:p w14:paraId="7B33AF24" w14:textId="77777777" w:rsidR="00562F21" w:rsidRDefault="00562F21" w:rsidP="00814C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Выводы, основанные на результатах теоретического и практического исследования, достаточно развернуты и лаконичны. Текст написан</w:t>
      </w:r>
      <w:r w:rsidR="00B31236">
        <w:rPr>
          <w:rFonts w:ascii="Times New Roman" w:hAnsi="Times New Roman" w:cs="Times New Roman"/>
          <w:sz w:val="24"/>
          <w:szCs w:val="24"/>
        </w:rPr>
        <w:t xml:space="preserve"> ясым научным языком, изложение материала логично и связно</w:t>
      </w:r>
      <w:r>
        <w:rPr>
          <w:rFonts w:ascii="Times New Roman" w:hAnsi="Times New Roman" w:cs="Times New Roman"/>
          <w:sz w:val="24"/>
          <w:szCs w:val="24"/>
        </w:rPr>
        <w:t>, проиллюстрировано я</w:t>
      </w:r>
      <w:r w:rsidR="00934CB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кими примерами</w:t>
      </w:r>
      <w:r w:rsidR="00B31236">
        <w:rPr>
          <w:rFonts w:ascii="Times New Roman" w:hAnsi="Times New Roman" w:cs="Times New Roman"/>
          <w:sz w:val="24"/>
          <w:szCs w:val="24"/>
        </w:rPr>
        <w:t>. Из 39 научных публикаций и источников, на которые ссылается автор, 4 издания, не считая электронных, датируются последними 5 годами.</w:t>
      </w:r>
      <w:r>
        <w:rPr>
          <w:rFonts w:ascii="Times New Roman" w:hAnsi="Times New Roman" w:cs="Times New Roman"/>
          <w:sz w:val="24"/>
          <w:szCs w:val="24"/>
        </w:rPr>
        <w:t xml:space="preserve"> Общая глубина библиографического поиска составляет 49 лет.</w:t>
      </w:r>
    </w:p>
    <w:p w14:paraId="08D2E747" w14:textId="77777777" w:rsidR="0065709B" w:rsidRDefault="00562F21" w:rsidP="006570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всех безусловных достоинствах работы, возникает несколько вопросов к автору</w:t>
      </w:r>
      <w:r w:rsidR="0065709B">
        <w:rPr>
          <w:rFonts w:ascii="Times New Roman" w:hAnsi="Times New Roman" w:cs="Times New Roman"/>
          <w:sz w:val="24"/>
          <w:szCs w:val="24"/>
        </w:rPr>
        <w:t>, поскольку в</w:t>
      </w:r>
      <w:r w:rsidR="0065709B" w:rsidRPr="0065709B">
        <w:rPr>
          <w:rFonts w:ascii="Times New Roman" w:hAnsi="Times New Roman" w:cs="Times New Roman"/>
          <w:sz w:val="24"/>
          <w:szCs w:val="24"/>
        </w:rPr>
        <w:t xml:space="preserve"> </w:t>
      </w:r>
      <w:r w:rsidR="00934CB8">
        <w:rPr>
          <w:rFonts w:ascii="Times New Roman" w:hAnsi="Times New Roman" w:cs="Times New Roman"/>
          <w:sz w:val="24"/>
          <w:szCs w:val="24"/>
        </w:rPr>
        <w:t xml:space="preserve">тексте </w:t>
      </w:r>
      <w:r w:rsidR="0065709B">
        <w:rPr>
          <w:rFonts w:ascii="Times New Roman" w:hAnsi="Times New Roman" w:cs="Times New Roman"/>
          <w:sz w:val="24"/>
          <w:szCs w:val="24"/>
        </w:rPr>
        <w:t>не представлен корпус исследовательского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F3130" w14:textId="77777777" w:rsidR="0065709B" w:rsidRDefault="00562F21" w:rsidP="00814C5D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Проводился ли квалитативный анализ отобранных экспрессивных языковых единиц, принятый в лингвистических исследованиях подобного рода? </w:t>
      </w:r>
      <w:r w:rsidR="0065709B" w:rsidRPr="0065709B">
        <w:rPr>
          <w:rFonts w:ascii="Times New Roman" w:hAnsi="Times New Roman" w:cs="Times New Roman"/>
          <w:sz w:val="24"/>
          <w:szCs w:val="24"/>
        </w:rPr>
        <w:t xml:space="preserve">Сколько всего единиц было исследовано? </w:t>
      </w:r>
    </w:p>
    <w:p w14:paraId="620EC039" w14:textId="77777777" w:rsidR="00601CEF" w:rsidRPr="0065709B" w:rsidRDefault="0065709B" w:rsidP="00814C5D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09B">
        <w:rPr>
          <w:rFonts w:ascii="Times New Roman" w:hAnsi="Times New Roman" w:cs="Times New Roman"/>
          <w:sz w:val="24"/>
          <w:szCs w:val="24"/>
        </w:rPr>
        <w:t>Каково процентное соотношение каждого из исследуемых экспрессивных средств - ме</w:t>
      </w:r>
      <w:bookmarkStart w:id="0" w:name="_GoBack"/>
      <w:bookmarkEnd w:id="0"/>
      <w:r w:rsidRPr="0065709B">
        <w:rPr>
          <w:rFonts w:ascii="Times New Roman" w:hAnsi="Times New Roman" w:cs="Times New Roman"/>
          <w:sz w:val="24"/>
          <w:szCs w:val="24"/>
        </w:rPr>
        <w:t xml:space="preserve">тафоры, эпитета и иронии? Как с этой точки зрения соотносятся тексты британских и американских статей – можно ли сказать, что в них преобладает какое-то определенное экспрессивное средство?  </w:t>
      </w:r>
    </w:p>
    <w:p w14:paraId="6AF136FA" w14:textId="77777777" w:rsidR="0065709B" w:rsidRPr="00934CB8" w:rsidRDefault="0065709B" w:rsidP="00934C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B8">
        <w:rPr>
          <w:rFonts w:ascii="Times New Roman" w:hAnsi="Times New Roman" w:cs="Times New Roman"/>
          <w:sz w:val="24"/>
          <w:szCs w:val="24"/>
        </w:rPr>
        <w:t xml:space="preserve">Заданные вопросы не являются замечаниями, а носят исключительно дискуссионный характер. </w:t>
      </w:r>
      <w:r w:rsidR="00934CB8">
        <w:rPr>
          <w:rFonts w:ascii="Times New Roman" w:hAnsi="Times New Roman" w:cs="Times New Roman"/>
          <w:sz w:val="24"/>
          <w:szCs w:val="24"/>
        </w:rPr>
        <w:t>Затронутые автором</w:t>
      </w:r>
      <w:r w:rsidRPr="00934CB8">
        <w:rPr>
          <w:rFonts w:ascii="Times New Roman" w:hAnsi="Times New Roman" w:cs="Times New Roman"/>
          <w:sz w:val="24"/>
          <w:szCs w:val="24"/>
        </w:rPr>
        <w:t xml:space="preserve"> вопросы предоставляют широкое поле для дальнейшей научно-исследовательской и практической деятельности. Работа соответствует </w:t>
      </w:r>
      <w:r w:rsidR="00934CB8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934CB8">
        <w:rPr>
          <w:rFonts w:ascii="Times New Roman" w:hAnsi="Times New Roman" w:cs="Times New Roman"/>
          <w:sz w:val="24"/>
          <w:szCs w:val="24"/>
        </w:rPr>
        <w:t xml:space="preserve">требованиям, предъявляемым к </w:t>
      </w:r>
      <w:r w:rsidR="00814C5D">
        <w:rPr>
          <w:rFonts w:ascii="Times New Roman" w:hAnsi="Times New Roman" w:cs="Times New Roman"/>
          <w:sz w:val="24"/>
          <w:szCs w:val="24"/>
        </w:rPr>
        <w:t xml:space="preserve">ВКР, </w:t>
      </w:r>
      <w:r w:rsidRPr="00934CB8">
        <w:rPr>
          <w:rFonts w:ascii="Times New Roman" w:hAnsi="Times New Roman" w:cs="Times New Roman"/>
          <w:sz w:val="24"/>
          <w:szCs w:val="24"/>
        </w:rPr>
        <w:t>и может быть оценена на «</w:t>
      </w:r>
      <w:r w:rsidR="00934CB8">
        <w:rPr>
          <w:rFonts w:ascii="Times New Roman" w:hAnsi="Times New Roman" w:cs="Times New Roman"/>
          <w:sz w:val="24"/>
          <w:szCs w:val="24"/>
        </w:rPr>
        <w:t>отлично</w:t>
      </w:r>
      <w:r w:rsidRPr="00934CB8">
        <w:rPr>
          <w:rFonts w:ascii="Times New Roman" w:hAnsi="Times New Roman" w:cs="Times New Roman"/>
          <w:sz w:val="24"/>
          <w:szCs w:val="24"/>
        </w:rPr>
        <w:t>».</w:t>
      </w:r>
    </w:p>
    <w:p w14:paraId="42D700B8" w14:textId="77777777" w:rsidR="0065709B" w:rsidRPr="00934CB8" w:rsidRDefault="0065709B" w:rsidP="0065709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4D435BE6" w14:textId="77777777" w:rsidR="0065709B" w:rsidRPr="00934CB8" w:rsidRDefault="0065709B" w:rsidP="0065709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34CB8">
        <w:rPr>
          <w:rFonts w:ascii="Times New Roman" w:hAnsi="Times New Roman" w:cs="Times New Roman"/>
          <w:sz w:val="24"/>
          <w:szCs w:val="24"/>
        </w:rPr>
        <w:t>1 июня 2018 г.</w:t>
      </w:r>
    </w:p>
    <w:p w14:paraId="2C296437" w14:textId="77777777" w:rsidR="00934CB8" w:rsidRDefault="00934CB8" w:rsidP="00934CB8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</w:t>
      </w:r>
    </w:p>
    <w:p w14:paraId="4AF66DC4" w14:textId="77777777" w:rsidR="0065709B" w:rsidRPr="00934CB8" w:rsidRDefault="0065709B" w:rsidP="00934CB8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4CB8">
        <w:rPr>
          <w:rFonts w:ascii="Times New Roman" w:hAnsi="Times New Roman" w:cs="Times New Roman"/>
          <w:sz w:val="24"/>
          <w:szCs w:val="24"/>
        </w:rPr>
        <w:t xml:space="preserve">Седёлкина Ю.Г. </w:t>
      </w:r>
    </w:p>
    <w:p w14:paraId="6ADDE599" w14:textId="77777777" w:rsidR="0065709B" w:rsidRPr="00934CB8" w:rsidRDefault="0065709B" w:rsidP="00934CB8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4CB8">
        <w:rPr>
          <w:rFonts w:ascii="Times New Roman" w:hAnsi="Times New Roman" w:cs="Times New Roman"/>
          <w:sz w:val="24"/>
          <w:szCs w:val="24"/>
        </w:rPr>
        <w:t xml:space="preserve">к.пед.н. доц. каф иностранных языков </w:t>
      </w:r>
    </w:p>
    <w:p w14:paraId="5DBDFFEA" w14:textId="77777777" w:rsidR="00045981" w:rsidRPr="00934CB8" w:rsidRDefault="0065709B" w:rsidP="00934CB8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4CB8">
        <w:rPr>
          <w:rFonts w:ascii="Times New Roman" w:hAnsi="Times New Roman" w:cs="Times New Roman"/>
          <w:sz w:val="24"/>
          <w:szCs w:val="24"/>
        </w:rPr>
        <w:t>и лингводидактики</w:t>
      </w:r>
    </w:p>
    <w:sectPr w:rsidR="00045981" w:rsidRPr="00934CB8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63E7012"/>
    <w:multiLevelType w:val="hybridMultilevel"/>
    <w:tmpl w:val="4FA495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90D32"/>
    <w:rsid w:val="001A40E0"/>
    <w:rsid w:val="00266CA1"/>
    <w:rsid w:val="002E6374"/>
    <w:rsid w:val="0043666A"/>
    <w:rsid w:val="00485359"/>
    <w:rsid w:val="00553941"/>
    <w:rsid w:val="00562F21"/>
    <w:rsid w:val="00601CEF"/>
    <w:rsid w:val="0065709B"/>
    <w:rsid w:val="006A1C55"/>
    <w:rsid w:val="00742BA2"/>
    <w:rsid w:val="0075328A"/>
    <w:rsid w:val="00814C5D"/>
    <w:rsid w:val="00821AF9"/>
    <w:rsid w:val="008F30A7"/>
    <w:rsid w:val="00932DF3"/>
    <w:rsid w:val="00934CB8"/>
    <w:rsid w:val="009956FE"/>
    <w:rsid w:val="00A9007B"/>
    <w:rsid w:val="00B31236"/>
    <w:rsid w:val="00C16FCB"/>
    <w:rsid w:val="00CC632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C9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Normal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Normal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82C0-BFDA-FD49-A6D7-AF88810A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Yulia Tyurina</cp:lastModifiedBy>
  <cp:revision>3</cp:revision>
  <cp:lastPrinted>2017-04-07T12:21:00Z</cp:lastPrinted>
  <dcterms:created xsi:type="dcterms:W3CDTF">2018-06-01T10:50:00Z</dcterms:created>
  <dcterms:modified xsi:type="dcterms:W3CDTF">2018-06-01T14:26:00Z</dcterms:modified>
</cp:coreProperties>
</file>