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E1" w:rsidRPr="00F050E1" w:rsidRDefault="00F050E1" w:rsidP="00F050E1">
      <w:pPr>
        <w:widowControl w:val="0"/>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bookmarkStart w:id="0" w:name="_Toc513077618"/>
    </w:p>
    <w:p w:rsidR="00F050E1" w:rsidRPr="00F050E1" w:rsidRDefault="0062255B" w:rsidP="00F050E1">
      <w:pPr>
        <w:keepNext/>
        <w:keepLines/>
        <w:spacing w:before="40" w:after="0" w:line="360" w:lineRule="auto"/>
        <w:jc w:val="both"/>
        <w:outlineLvl w:val="1"/>
        <w:rPr>
          <w:rFonts w:ascii="Times New Roman" w:eastAsia="Calibri" w:hAnsi="Times New Roman" w:cs="Times New Roman"/>
          <w:b/>
          <w:color w:val="000000" w:themeColor="text1"/>
          <w:sz w:val="28"/>
          <w:szCs w:val="28"/>
          <w:lang w:eastAsia="hi-IN" w:bidi="hi-IN"/>
        </w:rPr>
      </w:pPr>
      <w:bookmarkStart w:id="1" w:name="_Toc515703943"/>
      <w:r>
        <w:rPr>
          <w:rFonts w:ascii="Times New Roman" w:eastAsiaTheme="majorEastAsia" w:hAnsi="Times New Roman" w:cs="Times New Roman"/>
          <w:b/>
          <w:color w:val="000000" w:themeColor="text1"/>
          <w:sz w:val="28"/>
          <w:szCs w:val="28"/>
          <w:lang w:eastAsia="hi-IN" w:bidi="hi-IN"/>
        </w:rPr>
        <w:t>3.4</w:t>
      </w:r>
      <w:r w:rsidR="00F050E1" w:rsidRPr="00F050E1">
        <w:rPr>
          <w:rFonts w:ascii="Times New Roman" w:eastAsiaTheme="majorEastAsia" w:hAnsi="Times New Roman" w:cs="Times New Roman"/>
          <w:b/>
          <w:color w:val="000000" w:themeColor="text1"/>
          <w:sz w:val="28"/>
          <w:szCs w:val="28"/>
          <w:lang w:eastAsia="hi-IN" w:bidi="hi-IN"/>
        </w:rPr>
        <w:t xml:space="preserve"> </w:t>
      </w:r>
      <w:r w:rsidR="00F050E1" w:rsidRPr="00F050E1">
        <w:rPr>
          <w:rFonts w:ascii="Times New Roman" w:eastAsia="Calibri" w:hAnsi="Times New Roman" w:cs="Times New Roman"/>
          <w:b/>
          <w:color w:val="000000" w:themeColor="text1"/>
          <w:sz w:val="28"/>
          <w:szCs w:val="28"/>
          <w:lang w:eastAsia="hi-IN" w:bidi="hi-IN"/>
        </w:rPr>
        <w:t xml:space="preserve">Результаты исследования </w:t>
      </w:r>
      <w:r w:rsidR="00F050E1" w:rsidRPr="00F050E1">
        <w:rPr>
          <w:rFonts w:ascii="Times New Roman" w:eastAsiaTheme="majorEastAsia" w:hAnsi="Times New Roman" w:cs="Times New Roman"/>
          <w:b/>
          <w:color w:val="000000" w:themeColor="text1"/>
          <w:sz w:val="28"/>
          <w:szCs w:val="28"/>
          <w:lang w:eastAsia="hi-IN" w:bidi="hi-IN"/>
        </w:rPr>
        <w:t>симптомов адаптационного реагирования с разделением на регистры</w:t>
      </w:r>
      <w:bookmarkEnd w:id="0"/>
      <w:bookmarkEnd w:id="1"/>
    </w:p>
    <w:p w:rsidR="00F050E1" w:rsidRPr="00F050E1" w:rsidRDefault="00F050E1" w:rsidP="00F050E1">
      <w:pPr>
        <w:widowControl w:val="0"/>
        <w:suppressAutoHyphens/>
        <w:spacing w:after="0" w:line="360" w:lineRule="auto"/>
        <w:ind w:firstLine="1080"/>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Был проведен анализ симптомов адаптационного реагирования с разделениями на регистры реагирования на ситуацию.</w:t>
      </w:r>
    </w:p>
    <w:p w:rsidR="00F050E1" w:rsidRPr="00F050E1" w:rsidRDefault="00F050E1" w:rsidP="00F050E1">
      <w:pPr>
        <w:widowControl w:val="0"/>
        <w:suppressAutoHyphens/>
        <w:spacing w:after="0" w:line="360" w:lineRule="auto"/>
        <w:ind w:firstLine="1080"/>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Были обнаружены достоверные различия между группами по регистрам эмоционального реагирования – дисфория и мания.</w:t>
      </w:r>
    </w:p>
    <w:p w:rsidR="00F050E1" w:rsidRPr="00F050E1" w:rsidRDefault="00F050E1" w:rsidP="00F050E1">
      <w:pPr>
        <w:widowControl w:val="0"/>
        <w:suppressAutoHyphens/>
        <w:spacing w:after="0" w:line="360" w:lineRule="auto"/>
        <w:ind w:firstLine="1080"/>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Регистр реагирования Мания статистически достоверно менее выражен у трудовых мигрантов, по сравнению с местными жителями (</w:t>
      </w:r>
      <w:r w:rsidRPr="00F050E1">
        <w:rPr>
          <w:rFonts w:ascii="Times New Roman" w:eastAsia="SimSun" w:hAnsi="Times New Roman" w:cs="Times New Roman"/>
          <w:kern w:val="1"/>
          <w:sz w:val="28"/>
          <w:szCs w:val="28"/>
          <w:lang w:val="en-US" w:eastAsia="hi-IN" w:bidi="hi-IN"/>
        </w:rPr>
        <w:t>U</w:t>
      </w:r>
      <w:r w:rsidRPr="00F050E1">
        <w:rPr>
          <w:rFonts w:ascii="Times New Roman" w:eastAsia="SimSun" w:hAnsi="Times New Roman" w:cs="Times New Roman"/>
          <w:kern w:val="1"/>
          <w:sz w:val="28"/>
          <w:szCs w:val="28"/>
          <w:lang w:eastAsia="hi-IN" w:bidi="hi-IN"/>
        </w:rPr>
        <w:t xml:space="preserve">=11,5, </w:t>
      </w:r>
      <w:r w:rsidRPr="00F050E1">
        <w:rPr>
          <w:rFonts w:ascii="Times New Roman" w:eastAsia="SimSun" w:hAnsi="Times New Roman" w:cs="Times New Roman"/>
          <w:kern w:val="1"/>
          <w:sz w:val="28"/>
          <w:szCs w:val="28"/>
          <w:lang w:val="da-DK" w:eastAsia="hi-IN" w:bidi="hi-IN"/>
        </w:rPr>
        <w:t>p</w:t>
      </w:r>
      <w:r w:rsidRPr="00F050E1">
        <w:rPr>
          <w:rFonts w:ascii="Times New Roman" w:eastAsia="SimSun" w:hAnsi="Times New Roman" w:cs="Times New Roman"/>
          <w:kern w:val="1"/>
          <w:sz w:val="28"/>
          <w:szCs w:val="28"/>
          <w:lang w:eastAsia="hi-IN" w:bidi="hi-IN"/>
        </w:rPr>
        <w:t>=0,01).</w:t>
      </w:r>
    </w:p>
    <w:p w:rsidR="00F050E1" w:rsidRPr="00F050E1" w:rsidRDefault="00F050E1" w:rsidP="00F050E1">
      <w:pPr>
        <w:widowControl w:val="0"/>
        <w:suppressAutoHyphens/>
        <w:spacing w:after="0" w:line="360" w:lineRule="auto"/>
        <w:ind w:firstLine="1080"/>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Таблица 3.1 Расчет критерия Манна-Уитни для регистров реагирования мания и дисфория.</w:t>
      </w:r>
    </w:p>
    <w:tbl>
      <w:tblPr>
        <w:tblW w:w="9120" w:type="dxa"/>
        <w:tblLook w:val="04A0" w:firstRow="1" w:lastRow="0" w:firstColumn="1" w:lastColumn="0" w:noHBand="0" w:noVBand="1"/>
      </w:tblPr>
      <w:tblGrid>
        <w:gridCol w:w="1509"/>
        <w:gridCol w:w="1969"/>
        <w:gridCol w:w="2007"/>
        <w:gridCol w:w="954"/>
        <w:gridCol w:w="2681"/>
      </w:tblGrid>
      <w:tr w:rsidR="00F050E1" w:rsidRPr="00F050E1" w:rsidTr="00FF5ED4">
        <w:trPr>
          <w:trHeight w:val="1308"/>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0E1" w:rsidRPr="00F050E1" w:rsidRDefault="00F050E1" w:rsidP="00F050E1">
            <w:pPr>
              <w:spacing w:after="0" w:line="240" w:lineRule="auto"/>
              <w:jc w:val="center"/>
              <w:rPr>
                <w:rFonts w:ascii="Times New Roman" w:eastAsia="Times New Roman" w:hAnsi="Times New Roman" w:cs="Times New Roman"/>
                <w:color w:val="000000"/>
                <w:sz w:val="24"/>
                <w:szCs w:val="24"/>
                <w:lang w:eastAsia="ru-RU"/>
              </w:rPr>
            </w:pPr>
            <w:r w:rsidRPr="00F050E1">
              <w:rPr>
                <w:rFonts w:ascii="Times New Roman" w:eastAsia="Times New Roman" w:hAnsi="Times New Roman" w:cs="Times New Roman"/>
                <w:color w:val="000000"/>
                <w:sz w:val="24"/>
                <w:szCs w:val="24"/>
                <w:lang w:eastAsia="ru-RU"/>
              </w:rPr>
              <w:t> </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F050E1" w:rsidRPr="00F050E1" w:rsidRDefault="00F050E1" w:rsidP="00F050E1">
            <w:pPr>
              <w:spacing w:after="0" w:line="240" w:lineRule="auto"/>
              <w:jc w:val="center"/>
              <w:rPr>
                <w:rFonts w:ascii="Times New Roman" w:eastAsia="Times New Roman" w:hAnsi="Times New Roman" w:cs="Times New Roman"/>
                <w:b/>
                <w:color w:val="000000"/>
                <w:sz w:val="24"/>
                <w:szCs w:val="24"/>
                <w:lang w:eastAsia="ru-RU"/>
              </w:rPr>
            </w:pPr>
            <w:r w:rsidRPr="00F050E1">
              <w:rPr>
                <w:rFonts w:ascii="Times New Roman" w:eastAsia="Times New Roman" w:hAnsi="Times New Roman" w:cs="Times New Roman"/>
                <w:b/>
                <w:color w:val="000000"/>
                <w:sz w:val="24"/>
                <w:szCs w:val="24"/>
                <w:lang w:eastAsia="ru-RU"/>
              </w:rPr>
              <w:t>Статистика U Манна-Уитни</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F050E1" w:rsidRPr="00F050E1" w:rsidRDefault="00F050E1" w:rsidP="00F050E1">
            <w:pPr>
              <w:spacing w:after="0" w:line="240" w:lineRule="auto"/>
              <w:jc w:val="center"/>
              <w:rPr>
                <w:rFonts w:ascii="Times New Roman" w:eastAsia="Times New Roman" w:hAnsi="Times New Roman" w:cs="Times New Roman"/>
                <w:b/>
                <w:color w:val="000000"/>
                <w:sz w:val="24"/>
                <w:szCs w:val="24"/>
                <w:lang w:eastAsia="ru-RU"/>
              </w:rPr>
            </w:pPr>
            <w:r w:rsidRPr="00F050E1">
              <w:rPr>
                <w:rFonts w:ascii="Times New Roman" w:eastAsia="Times New Roman" w:hAnsi="Times New Roman" w:cs="Times New Roman"/>
                <w:b/>
                <w:color w:val="000000"/>
                <w:sz w:val="24"/>
                <w:szCs w:val="24"/>
                <w:lang w:eastAsia="ru-RU"/>
              </w:rPr>
              <w:t xml:space="preserve">Статистика W </w:t>
            </w:r>
            <w:proofErr w:type="spellStart"/>
            <w:r w:rsidRPr="00F050E1">
              <w:rPr>
                <w:rFonts w:ascii="Times New Roman" w:eastAsia="Times New Roman" w:hAnsi="Times New Roman" w:cs="Times New Roman"/>
                <w:b/>
                <w:color w:val="000000"/>
                <w:sz w:val="24"/>
                <w:szCs w:val="24"/>
                <w:lang w:eastAsia="ru-RU"/>
              </w:rPr>
              <w:t>Уилкоксона</w:t>
            </w:r>
            <w:proofErr w:type="spellEnd"/>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F050E1" w:rsidRPr="00F050E1" w:rsidRDefault="00F050E1" w:rsidP="00F050E1">
            <w:pPr>
              <w:spacing w:after="0" w:line="240" w:lineRule="auto"/>
              <w:jc w:val="center"/>
              <w:rPr>
                <w:rFonts w:ascii="Times New Roman" w:eastAsia="Times New Roman" w:hAnsi="Times New Roman" w:cs="Times New Roman"/>
                <w:b/>
                <w:color w:val="000000"/>
                <w:sz w:val="24"/>
                <w:szCs w:val="24"/>
                <w:lang w:eastAsia="ru-RU"/>
              </w:rPr>
            </w:pPr>
            <w:r w:rsidRPr="00F050E1">
              <w:rPr>
                <w:rFonts w:ascii="Times New Roman" w:eastAsia="Times New Roman" w:hAnsi="Times New Roman" w:cs="Times New Roman"/>
                <w:b/>
                <w:color w:val="000000"/>
                <w:sz w:val="24"/>
                <w:szCs w:val="24"/>
                <w:lang w:eastAsia="ru-RU"/>
              </w:rPr>
              <w:t>Z</w:t>
            </w:r>
          </w:p>
        </w:tc>
        <w:tc>
          <w:tcPr>
            <w:tcW w:w="2681" w:type="dxa"/>
            <w:tcBorders>
              <w:top w:val="single" w:sz="4" w:space="0" w:color="auto"/>
              <w:left w:val="nil"/>
              <w:bottom w:val="single" w:sz="4" w:space="0" w:color="auto"/>
              <w:right w:val="single" w:sz="4" w:space="0" w:color="auto"/>
            </w:tcBorders>
            <w:shd w:val="clear" w:color="auto" w:fill="auto"/>
            <w:vAlign w:val="center"/>
            <w:hideMark/>
          </w:tcPr>
          <w:p w:rsidR="00F050E1" w:rsidRPr="00F050E1" w:rsidRDefault="00F050E1" w:rsidP="00F050E1">
            <w:pPr>
              <w:spacing w:after="0" w:line="240" w:lineRule="auto"/>
              <w:jc w:val="center"/>
              <w:rPr>
                <w:rFonts w:ascii="Times New Roman" w:eastAsia="Times New Roman" w:hAnsi="Times New Roman" w:cs="Times New Roman"/>
                <w:b/>
                <w:color w:val="000000"/>
                <w:sz w:val="24"/>
                <w:szCs w:val="24"/>
                <w:lang w:eastAsia="ru-RU"/>
              </w:rPr>
            </w:pPr>
            <w:r w:rsidRPr="00F050E1">
              <w:rPr>
                <w:rFonts w:ascii="Times New Roman" w:eastAsia="Times New Roman" w:hAnsi="Times New Roman" w:cs="Times New Roman"/>
                <w:b/>
                <w:color w:val="000000"/>
                <w:sz w:val="24"/>
                <w:szCs w:val="24"/>
                <w:lang w:val="en-US" w:eastAsia="ru-RU"/>
              </w:rPr>
              <w:t>p</w:t>
            </w:r>
            <w:r w:rsidRPr="00F050E1">
              <w:rPr>
                <w:rFonts w:ascii="Times New Roman" w:eastAsia="Times New Roman" w:hAnsi="Times New Roman" w:cs="Times New Roman"/>
                <w:b/>
                <w:color w:val="000000"/>
                <w:sz w:val="24"/>
                <w:szCs w:val="24"/>
                <w:lang w:eastAsia="ru-RU"/>
              </w:rPr>
              <w:t>-уровень значимости</w:t>
            </w:r>
          </w:p>
        </w:tc>
      </w:tr>
      <w:tr w:rsidR="00F050E1" w:rsidRPr="00F050E1" w:rsidTr="00FF5ED4">
        <w:trPr>
          <w:trHeight w:val="346"/>
        </w:trPr>
        <w:tc>
          <w:tcPr>
            <w:tcW w:w="1509" w:type="dxa"/>
            <w:tcBorders>
              <w:top w:val="nil"/>
              <w:left w:val="single" w:sz="4" w:space="0" w:color="auto"/>
              <w:bottom w:val="single" w:sz="4" w:space="0" w:color="auto"/>
              <w:right w:val="single" w:sz="4" w:space="0" w:color="auto"/>
            </w:tcBorders>
            <w:shd w:val="clear" w:color="auto" w:fill="auto"/>
            <w:vAlign w:val="center"/>
            <w:hideMark/>
          </w:tcPr>
          <w:p w:rsidR="00F050E1" w:rsidRPr="00F050E1" w:rsidRDefault="00F050E1" w:rsidP="00F050E1">
            <w:pPr>
              <w:spacing w:after="0" w:line="240" w:lineRule="auto"/>
              <w:jc w:val="center"/>
              <w:rPr>
                <w:rFonts w:ascii="Times New Roman" w:eastAsia="Times New Roman" w:hAnsi="Times New Roman" w:cs="Times New Roman"/>
                <w:b/>
                <w:bCs/>
                <w:color w:val="000000"/>
                <w:sz w:val="24"/>
                <w:szCs w:val="24"/>
                <w:lang w:eastAsia="ru-RU"/>
              </w:rPr>
            </w:pPr>
            <w:r w:rsidRPr="00F050E1">
              <w:rPr>
                <w:rFonts w:ascii="Times New Roman" w:eastAsia="Times New Roman" w:hAnsi="Times New Roman" w:cs="Times New Roman"/>
                <w:b/>
                <w:bCs/>
                <w:color w:val="000000"/>
                <w:sz w:val="24"/>
                <w:szCs w:val="24"/>
                <w:lang w:eastAsia="ru-RU"/>
              </w:rPr>
              <w:t xml:space="preserve"> Мания</w:t>
            </w:r>
          </w:p>
        </w:tc>
        <w:tc>
          <w:tcPr>
            <w:tcW w:w="1969" w:type="dxa"/>
            <w:tcBorders>
              <w:top w:val="nil"/>
              <w:left w:val="nil"/>
              <w:bottom w:val="single" w:sz="4" w:space="0" w:color="auto"/>
              <w:right w:val="single" w:sz="4" w:space="0" w:color="auto"/>
            </w:tcBorders>
            <w:shd w:val="clear" w:color="auto" w:fill="auto"/>
            <w:vAlign w:val="center"/>
            <w:hideMark/>
          </w:tcPr>
          <w:p w:rsidR="00F050E1" w:rsidRPr="00F050E1" w:rsidRDefault="00F050E1" w:rsidP="00F050E1">
            <w:pPr>
              <w:spacing w:after="0" w:line="240" w:lineRule="auto"/>
              <w:jc w:val="center"/>
              <w:rPr>
                <w:rFonts w:ascii="Times New Roman" w:eastAsia="Times New Roman" w:hAnsi="Times New Roman" w:cs="Times New Roman"/>
                <w:color w:val="000000"/>
                <w:sz w:val="24"/>
                <w:szCs w:val="24"/>
                <w:lang w:eastAsia="ru-RU"/>
              </w:rPr>
            </w:pPr>
            <w:r w:rsidRPr="00F050E1">
              <w:rPr>
                <w:rFonts w:ascii="Times New Roman" w:eastAsia="Times New Roman" w:hAnsi="Times New Roman" w:cs="Times New Roman"/>
                <w:color w:val="000000"/>
                <w:sz w:val="24"/>
                <w:szCs w:val="24"/>
                <w:lang w:eastAsia="ru-RU"/>
              </w:rPr>
              <w:t>11.50</w:t>
            </w:r>
          </w:p>
        </w:tc>
        <w:tc>
          <w:tcPr>
            <w:tcW w:w="2007" w:type="dxa"/>
            <w:tcBorders>
              <w:top w:val="nil"/>
              <w:left w:val="nil"/>
              <w:bottom w:val="single" w:sz="4" w:space="0" w:color="auto"/>
              <w:right w:val="single" w:sz="4" w:space="0" w:color="auto"/>
            </w:tcBorders>
            <w:shd w:val="clear" w:color="auto" w:fill="auto"/>
            <w:vAlign w:val="center"/>
            <w:hideMark/>
          </w:tcPr>
          <w:p w:rsidR="00F050E1" w:rsidRPr="00F050E1" w:rsidRDefault="00F050E1" w:rsidP="00F050E1">
            <w:pPr>
              <w:spacing w:after="0" w:line="240" w:lineRule="auto"/>
              <w:jc w:val="center"/>
              <w:rPr>
                <w:rFonts w:ascii="Times New Roman" w:eastAsia="Times New Roman" w:hAnsi="Times New Roman" w:cs="Times New Roman"/>
                <w:color w:val="000000"/>
                <w:sz w:val="24"/>
                <w:szCs w:val="24"/>
                <w:lang w:eastAsia="ru-RU"/>
              </w:rPr>
            </w:pPr>
            <w:r w:rsidRPr="00F050E1">
              <w:rPr>
                <w:rFonts w:ascii="Times New Roman" w:eastAsia="Times New Roman" w:hAnsi="Times New Roman" w:cs="Times New Roman"/>
                <w:color w:val="000000"/>
                <w:sz w:val="24"/>
                <w:szCs w:val="24"/>
                <w:lang w:eastAsia="ru-RU"/>
              </w:rPr>
              <w:t>39.50</w:t>
            </w:r>
          </w:p>
        </w:tc>
        <w:tc>
          <w:tcPr>
            <w:tcW w:w="954" w:type="dxa"/>
            <w:tcBorders>
              <w:top w:val="nil"/>
              <w:left w:val="nil"/>
              <w:bottom w:val="single" w:sz="4" w:space="0" w:color="auto"/>
              <w:right w:val="single" w:sz="4" w:space="0" w:color="auto"/>
            </w:tcBorders>
            <w:shd w:val="clear" w:color="auto" w:fill="auto"/>
            <w:vAlign w:val="center"/>
            <w:hideMark/>
          </w:tcPr>
          <w:p w:rsidR="00F050E1" w:rsidRPr="00F050E1" w:rsidRDefault="00F050E1" w:rsidP="00F050E1">
            <w:pPr>
              <w:spacing w:after="0" w:line="240" w:lineRule="auto"/>
              <w:jc w:val="center"/>
              <w:rPr>
                <w:rFonts w:ascii="Times New Roman" w:eastAsia="Times New Roman" w:hAnsi="Times New Roman" w:cs="Times New Roman"/>
                <w:color w:val="000000"/>
                <w:sz w:val="24"/>
                <w:szCs w:val="24"/>
                <w:lang w:eastAsia="ru-RU"/>
              </w:rPr>
            </w:pPr>
            <w:r w:rsidRPr="00F050E1">
              <w:rPr>
                <w:rFonts w:ascii="Times New Roman" w:eastAsia="Times New Roman" w:hAnsi="Times New Roman" w:cs="Times New Roman"/>
                <w:color w:val="000000"/>
                <w:sz w:val="24"/>
                <w:szCs w:val="24"/>
                <w:lang w:eastAsia="ru-RU"/>
              </w:rPr>
              <w:t>-2.56</w:t>
            </w:r>
          </w:p>
        </w:tc>
        <w:tc>
          <w:tcPr>
            <w:tcW w:w="2681" w:type="dxa"/>
            <w:tcBorders>
              <w:top w:val="nil"/>
              <w:left w:val="nil"/>
              <w:bottom w:val="single" w:sz="4" w:space="0" w:color="auto"/>
              <w:right w:val="single" w:sz="4" w:space="0" w:color="auto"/>
            </w:tcBorders>
            <w:shd w:val="clear" w:color="auto" w:fill="auto"/>
            <w:vAlign w:val="center"/>
            <w:hideMark/>
          </w:tcPr>
          <w:p w:rsidR="00F050E1" w:rsidRPr="00F050E1" w:rsidRDefault="00F050E1" w:rsidP="00F050E1">
            <w:pPr>
              <w:spacing w:after="0" w:line="240" w:lineRule="auto"/>
              <w:jc w:val="center"/>
              <w:rPr>
                <w:rFonts w:ascii="Times New Roman" w:eastAsia="Times New Roman" w:hAnsi="Times New Roman" w:cs="Times New Roman"/>
                <w:color w:val="FF0000"/>
                <w:sz w:val="24"/>
                <w:szCs w:val="24"/>
                <w:lang w:eastAsia="ru-RU"/>
              </w:rPr>
            </w:pPr>
            <w:r w:rsidRPr="00F050E1">
              <w:rPr>
                <w:rFonts w:ascii="Times New Roman" w:eastAsia="Times New Roman" w:hAnsi="Times New Roman" w:cs="Times New Roman"/>
                <w:color w:val="FF0000"/>
                <w:sz w:val="24"/>
                <w:szCs w:val="24"/>
                <w:lang w:eastAsia="ru-RU"/>
              </w:rPr>
              <w:t>0.01*</w:t>
            </w:r>
          </w:p>
        </w:tc>
      </w:tr>
      <w:tr w:rsidR="00F050E1" w:rsidRPr="00F050E1" w:rsidTr="00FF5ED4">
        <w:trPr>
          <w:trHeight w:val="346"/>
        </w:trPr>
        <w:tc>
          <w:tcPr>
            <w:tcW w:w="1509" w:type="dxa"/>
            <w:tcBorders>
              <w:top w:val="nil"/>
              <w:left w:val="single" w:sz="4" w:space="0" w:color="auto"/>
              <w:bottom w:val="single" w:sz="4" w:space="0" w:color="auto"/>
              <w:right w:val="single" w:sz="4" w:space="0" w:color="auto"/>
            </w:tcBorders>
            <w:shd w:val="clear" w:color="auto" w:fill="auto"/>
            <w:vAlign w:val="center"/>
            <w:hideMark/>
          </w:tcPr>
          <w:p w:rsidR="00F050E1" w:rsidRPr="00F050E1" w:rsidRDefault="00F050E1" w:rsidP="00F050E1">
            <w:pPr>
              <w:spacing w:after="0" w:line="240" w:lineRule="auto"/>
              <w:jc w:val="center"/>
              <w:rPr>
                <w:rFonts w:ascii="Times New Roman" w:eastAsia="Times New Roman" w:hAnsi="Times New Roman" w:cs="Times New Roman"/>
                <w:b/>
                <w:bCs/>
                <w:color w:val="000000"/>
                <w:sz w:val="24"/>
                <w:szCs w:val="24"/>
                <w:lang w:eastAsia="ru-RU"/>
              </w:rPr>
            </w:pPr>
            <w:r w:rsidRPr="00F050E1">
              <w:rPr>
                <w:rFonts w:ascii="Times New Roman" w:eastAsia="Times New Roman" w:hAnsi="Times New Roman" w:cs="Times New Roman"/>
                <w:b/>
                <w:bCs/>
                <w:color w:val="000000"/>
                <w:sz w:val="24"/>
                <w:szCs w:val="24"/>
                <w:lang w:eastAsia="ru-RU"/>
              </w:rPr>
              <w:t xml:space="preserve"> Дисфория</w:t>
            </w:r>
          </w:p>
        </w:tc>
        <w:tc>
          <w:tcPr>
            <w:tcW w:w="1969" w:type="dxa"/>
            <w:tcBorders>
              <w:top w:val="nil"/>
              <w:left w:val="nil"/>
              <w:bottom w:val="single" w:sz="4" w:space="0" w:color="auto"/>
              <w:right w:val="single" w:sz="4" w:space="0" w:color="auto"/>
            </w:tcBorders>
            <w:shd w:val="clear" w:color="auto" w:fill="auto"/>
            <w:vAlign w:val="center"/>
            <w:hideMark/>
          </w:tcPr>
          <w:p w:rsidR="00F050E1" w:rsidRPr="00F050E1" w:rsidRDefault="00F050E1" w:rsidP="00F050E1">
            <w:pPr>
              <w:spacing w:after="0" w:line="240" w:lineRule="auto"/>
              <w:jc w:val="center"/>
              <w:rPr>
                <w:rFonts w:ascii="Times New Roman" w:eastAsia="Times New Roman" w:hAnsi="Times New Roman" w:cs="Times New Roman"/>
                <w:color w:val="000000"/>
                <w:sz w:val="24"/>
                <w:szCs w:val="24"/>
                <w:lang w:eastAsia="ru-RU"/>
              </w:rPr>
            </w:pPr>
            <w:r w:rsidRPr="00F050E1">
              <w:rPr>
                <w:rFonts w:ascii="Times New Roman" w:eastAsia="Times New Roman" w:hAnsi="Times New Roman" w:cs="Times New Roman"/>
                <w:color w:val="000000"/>
                <w:sz w:val="24"/>
                <w:szCs w:val="24"/>
                <w:lang w:eastAsia="ru-RU"/>
              </w:rPr>
              <w:t>11.50</w:t>
            </w:r>
          </w:p>
        </w:tc>
        <w:tc>
          <w:tcPr>
            <w:tcW w:w="2007" w:type="dxa"/>
            <w:tcBorders>
              <w:top w:val="nil"/>
              <w:left w:val="nil"/>
              <w:bottom w:val="single" w:sz="4" w:space="0" w:color="auto"/>
              <w:right w:val="single" w:sz="4" w:space="0" w:color="auto"/>
            </w:tcBorders>
            <w:shd w:val="clear" w:color="auto" w:fill="auto"/>
            <w:vAlign w:val="center"/>
            <w:hideMark/>
          </w:tcPr>
          <w:p w:rsidR="00F050E1" w:rsidRPr="00F050E1" w:rsidRDefault="00F050E1" w:rsidP="00F050E1">
            <w:pPr>
              <w:spacing w:after="0" w:line="240" w:lineRule="auto"/>
              <w:jc w:val="center"/>
              <w:rPr>
                <w:rFonts w:ascii="Times New Roman" w:eastAsia="Times New Roman" w:hAnsi="Times New Roman" w:cs="Times New Roman"/>
                <w:color w:val="000000"/>
                <w:sz w:val="24"/>
                <w:szCs w:val="24"/>
                <w:lang w:eastAsia="ru-RU"/>
              </w:rPr>
            </w:pPr>
            <w:r w:rsidRPr="00F050E1">
              <w:rPr>
                <w:rFonts w:ascii="Times New Roman" w:eastAsia="Times New Roman" w:hAnsi="Times New Roman" w:cs="Times New Roman"/>
                <w:color w:val="000000"/>
                <w:sz w:val="24"/>
                <w:szCs w:val="24"/>
                <w:lang w:eastAsia="ru-RU"/>
              </w:rPr>
              <w:t>39.50</w:t>
            </w:r>
          </w:p>
        </w:tc>
        <w:tc>
          <w:tcPr>
            <w:tcW w:w="954" w:type="dxa"/>
            <w:tcBorders>
              <w:top w:val="nil"/>
              <w:left w:val="nil"/>
              <w:bottom w:val="single" w:sz="4" w:space="0" w:color="auto"/>
              <w:right w:val="single" w:sz="4" w:space="0" w:color="auto"/>
            </w:tcBorders>
            <w:shd w:val="clear" w:color="auto" w:fill="auto"/>
            <w:vAlign w:val="center"/>
            <w:hideMark/>
          </w:tcPr>
          <w:p w:rsidR="00F050E1" w:rsidRPr="00F050E1" w:rsidRDefault="00F050E1" w:rsidP="00F050E1">
            <w:pPr>
              <w:spacing w:after="0" w:line="240" w:lineRule="auto"/>
              <w:jc w:val="center"/>
              <w:rPr>
                <w:rFonts w:ascii="Times New Roman" w:eastAsia="Times New Roman" w:hAnsi="Times New Roman" w:cs="Times New Roman"/>
                <w:color w:val="000000"/>
                <w:sz w:val="24"/>
                <w:szCs w:val="24"/>
                <w:lang w:eastAsia="ru-RU"/>
              </w:rPr>
            </w:pPr>
            <w:r w:rsidRPr="00F050E1">
              <w:rPr>
                <w:rFonts w:ascii="Times New Roman" w:eastAsia="Times New Roman" w:hAnsi="Times New Roman" w:cs="Times New Roman"/>
                <w:color w:val="000000"/>
                <w:sz w:val="24"/>
                <w:szCs w:val="24"/>
                <w:lang w:eastAsia="ru-RU"/>
              </w:rPr>
              <w:t>-2.56</w:t>
            </w:r>
          </w:p>
        </w:tc>
        <w:tc>
          <w:tcPr>
            <w:tcW w:w="2681" w:type="dxa"/>
            <w:tcBorders>
              <w:top w:val="nil"/>
              <w:left w:val="nil"/>
              <w:bottom w:val="single" w:sz="4" w:space="0" w:color="auto"/>
              <w:right w:val="single" w:sz="4" w:space="0" w:color="auto"/>
            </w:tcBorders>
            <w:shd w:val="clear" w:color="auto" w:fill="auto"/>
            <w:vAlign w:val="center"/>
            <w:hideMark/>
          </w:tcPr>
          <w:p w:rsidR="00F050E1" w:rsidRPr="00F050E1" w:rsidRDefault="00F050E1" w:rsidP="00F050E1">
            <w:pPr>
              <w:spacing w:after="0" w:line="240" w:lineRule="auto"/>
              <w:jc w:val="center"/>
              <w:rPr>
                <w:rFonts w:ascii="Times New Roman" w:eastAsia="Times New Roman" w:hAnsi="Times New Roman" w:cs="Times New Roman"/>
                <w:color w:val="FF0000"/>
                <w:sz w:val="24"/>
                <w:szCs w:val="24"/>
                <w:lang w:eastAsia="ru-RU"/>
              </w:rPr>
            </w:pPr>
            <w:r w:rsidRPr="00F050E1">
              <w:rPr>
                <w:rFonts w:ascii="Times New Roman" w:eastAsia="Times New Roman" w:hAnsi="Times New Roman" w:cs="Times New Roman"/>
                <w:color w:val="FF0000"/>
                <w:sz w:val="24"/>
                <w:szCs w:val="24"/>
                <w:lang w:eastAsia="ru-RU"/>
              </w:rPr>
              <w:t>0.01*</w:t>
            </w:r>
          </w:p>
        </w:tc>
      </w:tr>
    </w:tbl>
    <w:p w:rsidR="00F050E1" w:rsidRPr="00F050E1" w:rsidRDefault="00F050E1" w:rsidP="00F050E1">
      <w:pPr>
        <w:widowControl w:val="0"/>
        <w:suppressAutoHyphens/>
        <w:spacing w:after="0" w:line="360" w:lineRule="auto"/>
        <w:ind w:firstLine="1080"/>
        <w:jc w:val="center"/>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Табл.3.1</w:t>
      </w: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Рисунок 3.1 Распределение выраженности симптомов регистра Мания по уровням в двух группах.</w:t>
      </w: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F050E1">
        <w:rPr>
          <w:noProof/>
          <w:lang w:eastAsia="ru-RU"/>
        </w:rPr>
        <w:drawing>
          <wp:inline distT="0" distB="0" distL="0" distR="0" wp14:anchorId="46DCBB7A" wp14:editId="1D110C11">
            <wp:extent cx="5848350" cy="24003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050E1" w:rsidRPr="00F050E1" w:rsidRDefault="00F050E1" w:rsidP="00F050E1">
      <w:pPr>
        <w:widowControl w:val="0"/>
        <w:suppressAutoHyphens/>
        <w:spacing w:after="0" w:line="360" w:lineRule="auto"/>
        <w:jc w:val="center"/>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Рис.3.1</w:t>
      </w:r>
    </w:p>
    <w:p w:rsidR="00F050E1" w:rsidRPr="00F050E1" w:rsidRDefault="00F050E1" w:rsidP="00F050E1">
      <w:pPr>
        <w:widowControl w:val="0"/>
        <w:suppressAutoHyphens/>
        <w:spacing w:after="0" w:line="360" w:lineRule="auto"/>
        <w:jc w:val="both"/>
        <w:rPr>
          <w:rFonts w:ascii="Arial" w:eastAsia="SimSun" w:hAnsi="Arial" w:cs="Lucida Sans"/>
          <w:noProof/>
          <w:kern w:val="1"/>
          <w:sz w:val="20"/>
          <w:szCs w:val="24"/>
          <w:lang w:eastAsia="ru-RU"/>
        </w:rPr>
      </w:pPr>
      <w:r w:rsidRPr="00F050E1">
        <w:rPr>
          <w:rFonts w:ascii="Times New Roman" w:eastAsia="SimSun" w:hAnsi="Times New Roman" w:cs="Times New Roman"/>
          <w:kern w:val="1"/>
          <w:sz w:val="28"/>
          <w:szCs w:val="28"/>
          <w:lang w:eastAsia="hi-IN" w:bidi="hi-IN"/>
        </w:rPr>
        <w:t xml:space="preserve">На данном графике сопоставлены результаты, обнаруженной тенденции </w:t>
      </w:r>
      <w:r w:rsidRPr="00F050E1">
        <w:rPr>
          <w:rFonts w:ascii="Times New Roman" w:eastAsia="SimSun" w:hAnsi="Times New Roman" w:cs="Times New Roman"/>
          <w:kern w:val="1"/>
          <w:sz w:val="28"/>
          <w:szCs w:val="28"/>
          <w:lang w:eastAsia="hi-IN" w:bidi="hi-IN"/>
        </w:rPr>
        <w:lastRenderedPageBreak/>
        <w:t xml:space="preserve">распределения выраженности симптомов по регистру Мания. Для трудовых мигрантов свойственна слабая выраженность симптомов мании, тогда как для коренного населения –диапазон от «слабо выражено» до «выражено».  </w:t>
      </w:r>
    </w:p>
    <w:p w:rsidR="00F050E1" w:rsidRPr="00F050E1" w:rsidRDefault="00F050E1" w:rsidP="00F050E1">
      <w:pPr>
        <w:widowControl w:val="0"/>
        <w:suppressAutoHyphens/>
        <w:spacing w:after="0" w:line="360" w:lineRule="auto"/>
        <w:ind w:firstLine="720"/>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Регистр реагирования Дисфория также статистически достоверно менее выражен у трудовых мигрантов при сопоставлении с жителями Санкт-Петербурга. </w:t>
      </w:r>
    </w:p>
    <w:p w:rsidR="00F050E1" w:rsidRPr="00F050E1" w:rsidRDefault="00F050E1" w:rsidP="00F050E1">
      <w:pPr>
        <w:widowControl w:val="0"/>
        <w:suppressAutoHyphens/>
        <w:spacing w:after="0" w:line="360" w:lineRule="auto"/>
        <w:ind w:firstLine="720"/>
        <w:jc w:val="both"/>
        <w:rPr>
          <w:rFonts w:ascii="Times New Roman" w:eastAsia="SimSun" w:hAnsi="Times New Roman" w:cs="Times New Roman"/>
          <w:kern w:val="1"/>
          <w:sz w:val="28"/>
          <w:szCs w:val="28"/>
          <w:lang w:eastAsia="hi-IN" w:bidi="hi-IN"/>
        </w:rPr>
      </w:pP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Рисунок 3.2 Распределение выраженности симптомов регистра Дисфория по уровням.</w:t>
      </w: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F050E1">
        <w:rPr>
          <w:noProof/>
          <w:lang w:eastAsia="ru-RU"/>
        </w:rPr>
        <w:drawing>
          <wp:inline distT="0" distB="0" distL="0" distR="0" wp14:anchorId="3208AC5D" wp14:editId="11C92A81">
            <wp:extent cx="5838825" cy="2209800"/>
            <wp:effectExtent l="0" t="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50E1" w:rsidRPr="00F050E1" w:rsidRDefault="00F050E1" w:rsidP="00F050E1">
      <w:pPr>
        <w:widowControl w:val="0"/>
        <w:suppressAutoHyphens/>
        <w:spacing w:after="0" w:line="360" w:lineRule="auto"/>
        <w:jc w:val="center"/>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Рис. 3.2</w:t>
      </w:r>
    </w:p>
    <w:p w:rsidR="00F050E1" w:rsidRPr="00F050E1" w:rsidRDefault="00F050E1" w:rsidP="00D828CB">
      <w:pPr>
        <w:widowControl w:val="0"/>
        <w:suppressAutoHyphens/>
        <w:spacing w:after="0" w:line="360" w:lineRule="auto"/>
        <w:ind w:firstLine="720"/>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На данном графике сопоставлены результаты, обнаруженной тенденции распределения выраженности симптомов по регистру Дисфория. Для трудовых мигрантов свойственна слабая выраженность симптомов дисфории, в то время, как для местных жителей – весь диапазон от «слабо выражено» до «сильно выражено». (Рис.3.2)   </w:t>
      </w:r>
    </w:p>
    <w:p w:rsidR="00F050E1" w:rsidRPr="00F050E1" w:rsidRDefault="00F050E1" w:rsidP="00D828CB">
      <w:pPr>
        <w:widowControl w:val="0"/>
        <w:suppressAutoHyphens/>
        <w:spacing w:after="0" w:line="360" w:lineRule="auto"/>
        <w:ind w:firstLine="720"/>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Таким образом, можно сделать вывод, что трудовые мигранты более эмоционально устойчивы чем коренное население Санкт-Петербурга.</w:t>
      </w: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lastRenderedPageBreak/>
        <w:t>Таблица 3.1. Описательные статистики адаптационных регистров реагирования.</w:t>
      </w:r>
    </w:p>
    <w:p w:rsidR="00F050E1" w:rsidRPr="00F050E1" w:rsidRDefault="00F050E1" w:rsidP="00F050E1">
      <w:pPr>
        <w:widowControl w:val="0"/>
        <w:suppressAutoHyphens/>
        <w:spacing w:after="0" w:line="360" w:lineRule="auto"/>
        <w:jc w:val="center"/>
        <w:rPr>
          <w:rFonts w:ascii="Times New Roman" w:eastAsia="SimSun" w:hAnsi="Times New Roman" w:cs="Times New Roman"/>
          <w:kern w:val="1"/>
          <w:sz w:val="28"/>
          <w:szCs w:val="28"/>
          <w:lang w:eastAsia="hi-IN" w:bidi="hi-IN"/>
        </w:rPr>
      </w:pPr>
      <w:r w:rsidRPr="00F050E1">
        <w:rPr>
          <w:noProof/>
          <w:lang w:eastAsia="ru-RU"/>
        </w:rPr>
        <w:drawing>
          <wp:inline distT="0" distB="0" distL="0" distR="0" wp14:anchorId="6D704B9C" wp14:editId="08119B15">
            <wp:extent cx="5838825" cy="270581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9832" cy="2720181"/>
                    </a:xfrm>
                    <a:prstGeom prst="rect">
                      <a:avLst/>
                    </a:prstGeom>
                    <a:noFill/>
                    <a:ln>
                      <a:noFill/>
                    </a:ln>
                  </pic:spPr>
                </pic:pic>
              </a:graphicData>
            </a:graphic>
          </wp:inline>
        </w:drawing>
      </w:r>
    </w:p>
    <w:p w:rsidR="00F050E1" w:rsidRPr="00F050E1" w:rsidRDefault="00F050E1" w:rsidP="00F050E1">
      <w:pPr>
        <w:widowControl w:val="0"/>
        <w:suppressAutoHyphens/>
        <w:spacing w:after="0" w:line="360" w:lineRule="auto"/>
        <w:jc w:val="center"/>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Табл.3.1</w:t>
      </w:r>
    </w:p>
    <w:p w:rsidR="00F050E1" w:rsidRPr="00F050E1" w:rsidRDefault="00F050E1" w:rsidP="00D828CB">
      <w:pPr>
        <w:widowControl w:val="0"/>
        <w:suppressAutoHyphens/>
        <w:spacing w:after="0" w:line="360" w:lineRule="auto"/>
        <w:ind w:firstLine="720"/>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Не было выявлено статистически достоверных различий по регистрам реагирования </w:t>
      </w:r>
      <w:proofErr w:type="spellStart"/>
      <w:r w:rsidRPr="00F050E1">
        <w:rPr>
          <w:rFonts w:ascii="Times New Roman" w:eastAsia="SimSun" w:hAnsi="Times New Roman" w:cs="Times New Roman"/>
          <w:kern w:val="1"/>
          <w:sz w:val="28"/>
          <w:szCs w:val="28"/>
          <w:lang w:eastAsia="hi-IN" w:bidi="hi-IN"/>
        </w:rPr>
        <w:t>Шизоидия</w:t>
      </w:r>
      <w:proofErr w:type="spellEnd"/>
      <w:r w:rsidRPr="00F050E1">
        <w:rPr>
          <w:rFonts w:ascii="Times New Roman" w:eastAsia="SimSun" w:hAnsi="Times New Roman" w:cs="Times New Roman"/>
          <w:kern w:val="1"/>
          <w:sz w:val="28"/>
          <w:szCs w:val="28"/>
          <w:lang w:eastAsia="hi-IN" w:bidi="hi-IN"/>
        </w:rPr>
        <w:t xml:space="preserve"> (</w:t>
      </w:r>
      <w:r w:rsidRPr="00F050E1">
        <w:rPr>
          <w:rFonts w:ascii="Times New Roman" w:eastAsia="SimSun" w:hAnsi="Times New Roman" w:cs="Times New Roman"/>
          <w:kern w:val="1"/>
          <w:sz w:val="28"/>
          <w:szCs w:val="28"/>
          <w:lang w:val="da-DK" w:eastAsia="hi-IN" w:bidi="hi-IN"/>
        </w:rPr>
        <w:t>p</w:t>
      </w:r>
      <w:r w:rsidRPr="00F050E1">
        <w:rPr>
          <w:rFonts w:ascii="Times New Roman" w:eastAsia="SimSun" w:hAnsi="Times New Roman" w:cs="Times New Roman"/>
          <w:kern w:val="1"/>
          <w:sz w:val="28"/>
          <w:szCs w:val="28"/>
          <w:lang w:eastAsia="hi-IN" w:bidi="hi-IN"/>
        </w:rPr>
        <w:t xml:space="preserve">=0,27) и </w:t>
      </w:r>
      <w:proofErr w:type="spellStart"/>
      <w:r w:rsidRPr="00F050E1">
        <w:rPr>
          <w:rFonts w:ascii="Times New Roman" w:eastAsia="SimSun" w:hAnsi="Times New Roman" w:cs="Times New Roman"/>
          <w:kern w:val="1"/>
          <w:sz w:val="28"/>
          <w:szCs w:val="28"/>
          <w:lang w:eastAsia="hi-IN" w:bidi="hi-IN"/>
        </w:rPr>
        <w:t>Психотия</w:t>
      </w:r>
      <w:proofErr w:type="spellEnd"/>
      <w:r w:rsidRPr="00F050E1">
        <w:rPr>
          <w:rFonts w:ascii="Times New Roman" w:eastAsia="SimSun" w:hAnsi="Times New Roman" w:cs="Times New Roman"/>
          <w:kern w:val="1"/>
          <w:sz w:val="28"/>
          <w:szCs w:val="28"/>
          <w:lang w:eastAsia="hi-IN" w:bidi="hi-IN"/>
        </w:rPr>
        <w:t xml:space="preserve"> (</w:t>
      </w:r>
      <w:r w:rsidRPr="00F050E1">
        <w:rPr>
          <w:rFonts w:ascii="Times New Roman" w:eastAsia="SimSun" w:hAnsi="Times New Roman" w:cs="Times New Roman"/>
          <w:kern w:val="1"/>
          <w:sz w:val="28"/>
          <w:szCs w:val="28"/>
          <w:lang w:val="da-DK" w:eastAsia="hi-IN" w:bidi="hi-IN"/>
        </w:rPr>
        <w:t>p</w:t>
      </w:r>
      <w:r w:rsidRPr="00F050E1">
        <w:rPr>
          <w:rFonts w:ascii="Times New Roman" w:eastAsia="SimSun" w:hAnsi="Times New Roman" w:cs="Times New Roman"/>
          <w:kern w:val="1"/>
          <w:sz w:val="28"/>
          <w:szCs w:val="28"/>
          <w:lang w:eastAsia="hi-IN" w:bidi="hi-IN"/>
        </w:rPr>
        <w:t xml:space="preserve">=0,27) между основной и контрольной группами. </w:t>
      </w:r>
      <w:r w:rsidRPr="00F050E1">
        <w:rPr>
          <w:rFonts w:ascii="Times New Roman" w:eastAsia="SimSun" w:hAnsi="Times New Roman" w:cs="Times New Roman"/>
          <w:b/>
          <w:kern w:val="1"/>
          <w:sz w:val="28"/>
          <w:szCs w:val="28"/>
          <w:lang w:eastAsia="hi-IN" w:bidi="hi-IN"/>
        </w:rPr>
        <w:t>Была опровергнута гипотеза</w:t>
      </w:r>
      <w:r w:rsidRPr="00F050E1">
        <w:rPr>
          <w:rFonts w:ascii="Times New Roman" w:eastAsia="SimSun" w:hAnsi="Times New Roman" w:cs="Times New Roman"/>
          <w:kern w:val="1"/>
          <w:sz w:val="28"/>
          <w:szCs w:val="28"/>
          <w:lang w:eastAsia="hi-IN" w:bidi="hi-IN"/>
        </w:rPr>
        <w:t xml:space="preserve"> о различиях в уровне психического здоровья между мигрантами</w:t>
      </w:r>
      <w:r w:rsidR="00C45BB4">
        <w:rPr>
          <w:rFonts w:ascii="Times New Roman" w:eastAsia="SimSun" w:hAnsi="Times New Roman" w:cs="Times New Roman"/>
          <w:kern w:val="1"/>
          <w:sz w:val="28"/>
          <w:szCs w:val="28"/>
          <w:lang w:eastAsia="hi-IN" w:bidi="hi-IN"/>
        </w:rPr>
        <w:t xml:space="preserve"> и местными жителями. Была обнаружена тенденция, что</w:t>
      </w:r>
      <w:r w:rsidRPr="00F050E1">
        <w:rPr>
          <w:rFonts w:ascii="Times New Roman" w:eastAsia="SimSun" w:hAnsi="Times New Roman" w:cs="Times New Roman"/>
          <w:kern w:val="1"/>
          <w:sz w:val="28"/>
          <w:szCs w:val="28"/>
          <w:lang w:eastAsia="hi-IN" w:bidi="hi-IN"/>
        </w:rPr>
        <w:t xml:space="preserve"> мигранты обнаруживают тенденцию к более высокому проявлению симптомов данных регистров по сравнению с коренным населением, однако статистически это не было подтверждено.</w:t>
      </w:r>
    </w:p>
    <w:p w:rsidR="00F050E1" w:rsidRPr="00F050E1" w:rsidRDefault="00F050E1" w:rsidP="00D828CB">
      <w:pPr>
        <w:widowControl w:val="0"/>
        <w:suppressAutoHyphens/>
        <w:spacing w:after="0" w:line="360" w:lineRule="auto"/>
        <w:ind w:firstLine="720"/>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Также не было обнаружено статистически достоверных различий между группами по регистрам реагирования Астения (</w:t>
      </w:r>
      <w:r w:rsidRPr="00F050E1">
        <w:rPr>
          <w:rFonts w:ascii="Times New Roman" w:eastAsia="SimSun" w:hAnsi="Times New Roman" w:cs="Times New Roman"/>
          <w:kern w:val="1"/>
          <w:sz w:val="28"/>
          <w:szCs w:val="28"/>
          <w:lang w:val="da-DK" w:eastAsia="hi-IN" w:bidi="hi-IN"/>
        </w:rPr>
        <w:t>p</w:t>
      </w:r>
      <w:r w:rsidRPr="00F050E1">
        <w:rPr>
          <w:rFonts w:ascii="Times New Roman" w:eastAsia="SimSun" w:hAnsi="Times New Roman" w:cs="Times New Roman"/>
          <w:kern w:val="1"/>
          <w:sz w:val="28"/>
          <w:szCs w:val="28"/>
          <w:lang w:eastAsia="hi-IN" w:bidi="hi-IN"/>
        </w:rPr>
        <w:t>=0,28) и Депрессия (</w:t>
      </w:r>
      <w:r w:rsidRPr="00F050E1">
        <w:rPr>
          <w:rFonts w:ascii="Times New Roman" w:eastAsia="SimSun" w:hAnsi="Times New Roman" w:cs="Times New Roman"/>
          <w:kern w:val="1"/>
          <w:sz w:val="28"/>
          <w:szCs w:val="28"/>
          <w:lang w:val="da-DK" w:eastAsia="hi-IN" w:bidi="hi-IN"/>
        </w:rPr>
        <w:t>p</w:t>
      </w:r>
      <w:r w:rsidRPr="00F050E1">
        <w:rPr>
          <w:rFonts w:ascii="Times New Roman" w:eastAsia="SimSun" w:hAnsi="Times New Roman" w:cs="Times New Roman"/>
          <w:kern w:val="1"/>
          <w:sz w:val="28"/>
          <w:szCs w:val="28"/>
          <w:lang w:eastAsia="hi-IN" w:bidi="hi-IN"/>
        </w:rPr>
        <w:t>=0,16).</w:t>
      </w:r>
    </w:p>
    <w:p w:rsidR="00F050E1" w:rsidRPr="00F050E1" w:rsidRDefault="00C45BB4" w:rsidP="00F050E1">
      <w:pPr>
        <w:widowControl w:val="0"/>
        <w:suppressAutoHyphens/>
        <w:spacing w:after="0" w:line="360" w:lineRule="auto"/>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Диаграмма </w:t>
      </w:r>
      <w:r w:rsidR="00F050E1" w:rsidRPr="00F050E1">
        <w:rPr>
          <w:rFonts w:ascii="Times New Roman" w:eastAsia="SimSun" w:hAnsi="Times New Roman" w:cs="Times New Roman"/>
          <w:kern w:val="1"/>
          <w:sz w:val="28"/>
          <w:szCs w:val="28"/>
          <w:lang w:eastAsia="hi-IN" w:bidi="hi-IN"/>
        </w:rPr>
        <w:t>1</w:t>
      </w:r>
      <w:r>
        <w:rPr>
          <w:rFonts w:ascii="Times New Roman" w:eastAsia="SimSun" w:hAnsi="Times New Roman" w:cs="Times New Roman"/>
          <w:kern w:val="1"/>
          <w:sz w:val="28"/>
          <w:szCs w:val="28"/>
          <w:lang w:eastAsia="hi-IN" w:bidi="hi-IN"/>
        </w:rPr>
        <w:t>.</w:t>
      </w:r>
      <w:r w:rsidR="00F050E1" w:rsidRPr="00F050E1">
        <w:rPr>
          <w:rFonts w:ascii="Times New Roman" w:eastAsia="SimSun" w:hAnsi="Times New Roman" w:cs="Times New Roman"/>
          <w:kern w:val="1"/>
          <w:sz w:val="28"/>
          <w:szCs w:val="28"/>
          <w:lang w:eastAsia="hi-IN" w:bidi="hi-IN"/>
        </w:rPr>
        <w:t xml:space="preserve"> </w:t>
      </w:r>
      <w:r w:rsidRPr="00F050E1">
        <w:rPr>
          <w:rFonts w:ascii="Times New Roman" w:eastAsia="SimSun" w:hAnsi="Times New Roman" w:cs="Times New Roman"/>
          <w:kern w:val="1"/>
          <w:sz w:val="28"/>
          <w:szCs w:val="28"/>
          <w:lang w:eastAsia="hi-IN" w:bidi="hi-IN"/>
        </w:rPr>
        <w:t>Выр</w:t>
      </w:r>
      <w:r>
        <w:rPr>
          <w:rFonts w:ascii="Times New Roman" w:eastAsia="SimSun" w:hAnsi="Times New Roman" w:cs="Times New Roman"/>
          <w:kern w:val="1"/>
          <w:sz w:val="28"/>
          <w:szCs w:val="28"/>
          <w:lang w:eastAsia="hi-IN" w:bidi="hi-IN"/>
        </w:rPr>
        <w:t>ажен</w:t>
      </w:r>
      <w:r w:rsidRPr="00F050E1">
        <w:rPr>
          <w:rFonts w:ascii="Times New Roman" w:eastAsia="SimSun" w:hAnsi="Times New Roman" w:cs="Times New Roman"/>
          <w:kern w:val="1"/>
          <w:sz w:val="28"/>
          <w:szCs w:val="28"/>
          <w:lang w:eastAsia="hi-IN" w:bidi="hi-IN"/>
        </w:rPr>
        <w:t>ность</w:t>
      </w:r>
      <w:r w:rsidR="00F050E1" w:rsidRPr="00F050E1">
        <w:rPr>
          <w:rFonts w:ascii="Times New Roman" w:eastAsia="SimSun" w:hAnsi="Times New Roman" w:cs="Times New Roman"/>
          <w:kern w:val="1"/>
          <w:sz w:val="28"/>
          <w:szCs w:val="28"/>
          <w:lang w:eastAsia="hi-IN" w:bidi="hi-IN"/>
        </w:rPr>
        <w:t xml:space="preserve"> симптоматики у местного населения.</w:t>
      </w:r>
    </w:p>
    <w:p w:rsidR="00F050E1" w:rsidRPr="00F050E1" w:rsidRDefault="00F050E1" w:rsidP="00F050E1">
      <w:r w:rsidRPr="00F050E1">
        <w:rPr>
          <w:noProof/>
          <w:lang w:eastAsia="ru-RU"/>
        </w:rPr>
        <w:drawing>
          <wp:inline distT="0" distB="0" distL="0" distR="0" wp14:anchorId="5DB02C6C" wp14:editId="4AA509CB">
            <wp:extent cx="5734050" cy="2133600"/>
            <wp:effectExtent l="0" t="0" r="0" b="0"/>
            <wp:docPr id="24" name="Диаграмма 24">
              <a:extLst xmlns:a="http://schemas.openxmlformats.org/drawingml/2006/main">
                <a:ext uri="{FF2B5EF4-FFF2-40B4-BE49-F238E27FC236}">
                  <a16:creationId xmlns:a16="http://schemas.microsoft.com/office/drawing/2014/main" id="{9C87EC55-9CD2-466E-827E-24BDD0D29F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lastRenderedPageBreak/>
        <w:t>Диаграмма 3.2 Выраженность симптоматики у трудовых мигрантов.</w:t>
      </w:r>
    </w:p>
    <w:p w:rsidR="00F050E1" w:rsidRPr="00F050E1" w:rsidRDefault="00F050E1" w:rsidP="00F050E1">
      <w:r w:rsidRPr="00F050E1">
        <w:rPr>
          <w:noProof/>
          <w:lang w:eastAsia="ru-RU"/>
        </w:rPr>
        <w:drawing>
          <wp:inline distT="0" distB="0" distL="0" distR="0" wp14:anchorId="3875936D" wp14:editId="11A59EE8">
            <wp:extent cx="5905500" cy="2847975"/>
            <wp:effectExtent l="0" t="0" r="0" b="9525"/>
            <wp:docPr id="25" name="Диаграмма 25">
              <a:extLst xmlns:a="http://schemas.openxmlformats.org/drawingml/2006/main">
                <a:ext uri="{FF2B5EF4-FFF2-40B4-BE49-F238E27FC236}">
                  <a16:creationId xmlns:a16="http://schemas.microsoft.com/office/drawing/2014/main" id="{7E8D3BBD-CCEA-4048-9303-D08F3C27BC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50E1" w:rsidRPr="00F050E1" w:rsidRDefault="00C45BB4" w:rsidP="00D828C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данных диаграммах (1 и </w:t>
      </w:r>
      <w:r w:rsidR="00F050E1" w:rsidRPr="00F050E1">
        <w:rPr>
          <w:rFonts w:ascii="Times New Roman" w:hAnsi="Times New Roman" w:cs="Times New Roman"/>
          <w:sz w:val="28"/>
          <w:szCs w:val="28"/>
        </w:rPr>
        <w:t>2) отображена интенсивность симптоматики в обеих группах, где «0» - это полное отсутствие симптома на протяжение жизни, а «3» - яркое его проявление. Промежуточные значения (0,5;1.5;2,5) были использованы для повышения чувствительности метода и различении пограничного уровня симптоматики.</w:t>
      </w:r>
    </w:p>
    <w:p w:rsidR="00F050E1" w:rsidRPr="00F050E1" w:rsidRDefault="00F050E1" w:rsidP="00D828CB">
      <w:pPr>
        <w:spacing w:line="360" w:lineRule="auto"/>
        <w:ind w:firstLine="720"/>
        <w:jc w:val="both"/>
        <w:rPr>
          <w:rFonts w:ascii="Times New Roman" w:hAnsi="Times New Roman" w:cs="Times New Roman"/>
          <w:sz w:val="28"/>
          <w:szCs w:val="28"/>
        </w:rPr>
      </w:pPr>
      <w:r w:rsidRPr="00F050E1">
        <w:rPr>
          <w:rFonts w:ascii="Times New Roman" w:hAnsi="Times New Roman" w:cs="Times New Roman"/>
          <w:sz w:val="28"/>
          <w:szCs w:val="28"/>
        </w:rPr>
        <w:t xml:space="preserve"> И трудовые мигранты, и местные жители в своих ответах не достигли нозологического уровня: симптомы в основном оценены как отсутствующие, а если и есть, то проявлены слабо. Это свидетельствует о </w:t>
      </w:r>
      <w:proofErr w:type="spellStart"/>
      <w:r w:rsidRPr="00F050E1">
        <w:rPr>
          <w:rFonts w:ascii="Times New Roman" w:hAnsi="Times New Roman" w:cs="Times New Roman"/>
          <w:sz w:val="28"/>
          <w:szCs w:val="28"/>
        </w:rPr>
        <w:t>донозологической</w:t>
      </w:r>
      <w:proofErr w:type="spellEnd"/>
      <w:r w:rsidRPr="00F050E1">
        <w:rPr>
          <w:rFonts w:ascii="Times New Roman" w:hAnsi="Times New Roman" w:cs="Times New Roman"/>
          <w:sz w:val="28"/>
          <w:szCs w:val="28"/>
        </w:rPr>
        <w:t xml:space="preserve"> форме вариантов отклонений, определенных тенденций, а не о грубых психических нарушениях.</w:t>
      </w:r>
    </w:p>
    <w:p w:rsidR="00F050E1" w:rsidRPr="00F050E1" w:rsidRDefault="00F050E1" w:rsidP="00D828CB">
      <w:pPr>
        <w:widowControl w:val="0"/>
        <w:suppressAutoHyphens/>
        <w:spacing w:after="0" w:line="360" w:lineRule="auto"/>
        <w:ind w:firstLine="720"/>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Таким образом, в результате углубленного исследования особенностей характера реагирования с разделением на регистры, было обнаружено, что мигранты отличаются от жителей по эмоциональному типу реагирования, что соответствует симптоматике регистров реагирования Мания и Дисфория.</w:t>
      </w:r>
    </w:p>
    <w:p w:rsidR="00F050E1" w:rsidRDefault="00F050E1" w:rsidP="00D828CB">
      <w:pPr>
        <w:widowControl w:val="0"/>
        <w:suppressAutoHyphens/>
        <w:spacing w:after="0" w:line="360" w:lineRule="auto"/>
        <w:ind w:firstLine="720"/>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Ни одна из групп не обнаружила симптомов нозологического уровня, все выявленные тенденции нарушений находятся в пределах клинической нормы.  </w:t>
      </w:r>
    </w:p>
    <w:p w:rsidR="00C45BB4" w:rsidRPr="00F050E1" w:rsidRDefault="00C45BB4" w:rsidP="00F050E1">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F050E1" w:rsidRPr="00F050E1" w:rsidRDefault="005D40DF" w:rsidP="00F050E1">
      <w:pPr>
        <w:keepNext/>
        <w:keepLines/>
        <w:spacing w:before="40" w:after="0" w:line="360" w:lineRule="auto"/>
        <w:jc w:val="both"/>
        <w:outlineLvl w:val="1"/>
        <w:rPr>
          <w:rFonts w:ascii="Times New Roman" w:eastAsia="SimSun" w:hAnsi="Times New Roman" w:cs="Times New Roman"/>
          <w:b/>
          <w:color w:val="000000" w:themeColor="text1"/>
          <w:sz w:val="28"/>
          <w:szCs w:val="28"/>
          <w:lang w:eastAsia="hi-IN" w:bidi="hi-IN"/>
        </w:rPr>
      </w:pPr>
      <w:bookmarkStart w:id="2" w:name="_Toc515703944"/>
      <w:r>
        <w:rPr>
          <w:rFonts w:ascii="Times New Roman" w:eastAsia="SimSun" w:hAnsi="Times New Roman" w:cs="Times New Roman"/>
          <w:b/>
          <w:color w:val="000000" w:themeColor="text1"/>
          <w:sz w:val="28"/>
          <w:szCs w:val="28"/>
          <w:lang w:eastAsia="hi-IN" w:bidi="hi-IN"/>
        </w:rPr>
        <w:lastRenderedPageBreak/>
        <w:t>3.5</w:t>
      </w:r>
      <w:r w:rsidR="00F050E1" w:rsidRPr="00F050E1">
        <w:rPr>
          <w:rFonts w:ascii="Times New Roman" w:eastAsia="SimSun" w:hAnsi="Times New Roman" w:cs="Times New Roman"/>
          <w:b/>
          <w:color w:val="000000" w:themeColor="text1"/>
          <w:sz w:val="28"/>
          <w:szCs w:val="28"/>
          <w:lang w:eastAsia="hi-IN" w:bidi="hi-IN"/>
        </w:rPr>
        <w:t xml:space="preserve"> Обсуждение результатов</w:t>
      </w:r>
      <w:bookmarkEnd w:id="2"/>
    </w:p>
    <w:p w:rsidR="00F050E1" w:rsidRPr="00F050E1" w:rsidRDefault="00F050E1" w:rsidP="00F050E1">
      <w:pPr>
        <w:spacing w:line="360" w:lineRule="auto"/>
        <w:ind w:firstLine="720"/>
        <w:jc w:val="both"/>
        <w:rPr>
          <w:rFonts w:ascii="Times New Roman" w:hAnsi="Times New Roman" w:cs="Times New Roman"/>
          <w:sz w:val="28"/>
          <w:szCs w:val="28"/>
          <w:lang w:eastAsia="hi-IN" w:bidi="hi-IN"/>
        </w:rPr>
      </w:pPr>
      <w:r w:rsidRPr="00F050E1">
        <w:rPr>
          <w:rFonts w:ascii="Times New Roman" w:hAnsi="Times New Roman" w:cs="Times New Roman"/>
          <w:sz w:val="28"/>
          <w:szCs w:val="28"/>
          <w:lang w:eastAsia="hi-IN" w:bidi="hi-IN"/>
        </w:rPr>
        <w:t xml:space="preserve">По результатам исследования обнаружено, что у трудовых мигрантов отмечается преобладание высокого уровня нервно-психического напряжения, хотя он значительно и не отличается от уровня нервно-психического напряжения, выявленного у жителей города. Данный результат можно объяснить сложностью жизни в мегаполисе, насыщенной </w:t>
      </w:r>
      <w:proofErr w:type="spellStart"/>
      <w:r w:rsidRPr="00F050E1">
        <w:rPr>
          <w:rFonts w:ascii="Times New Roman" w:hAnsi="Times New Roman" w:cs="Times New Roman"/>
          <w:sz w:val="28"/>
          <w:szCs w:val="28"/>
          <w:lang w:eastAsia="hi-IN" w:bidi="hi-IN"/>
        </w:rPr>
        <w:t>стрессогенными</w:t>
      </w:r>
      <w:proofErr w:type="spellEnd"/>
      <w:r w:rsidRPr="00F050E1">
        <w:rPr>
          <w:rFonts w:ascii="Times New Roman" w:hAnsi="Times New Roman" w:cs="Times New Roman"/>
          <w:sz w:val="28"/>
          <w:szCs w:val="28"/>
          <w:lang w:eastAsia="hi-IN" w:bidi="hi-IN"/>
        </w:rPr>
        <w:t xml:space="preserve"> факторами, в принципе, как для приезжих, так и для местных жителей. Представители обеих групп повседневно сталкиваются с конфликтами жизненными задачами, требующими определенной устойчивости для их позитивного разрешения. Если для мигрантов это проблемы, связанные с обустройством собственного быта в новой обстановке, поиск работы, взаимодействие с государственными структурами на предмет легальности их пребывания и т.п., то и для жителей задач, требующих напряжения адаптационных ресурсов, стоит не меньше, и так или иначе они связаны с важнейшими для человека сферами: семьей, работой, социумом.</w:t>
      </w:r>
    </w:p>
    <w:p w:rsidR="00F050E1" w:rsidRPr="00F050E1" w:rsidRDefault="00F050E1" w:rsidP="00F050E1">
      <w:pPr>
        <w:spacing w:line="360" w:lineRule="auto"/>
        <w:ind w:firstLine="720"/>
        <w:jc w:val="both"/>
        <w:rPr>
          <w:rFonts w:ascii="Times New Roman" w:hAnsi="Times New Roman" w:cs="Times New Roman"/>
          <w:sz w:val="28"/>
          <w:szCs w:val="28"/>
          <w:lang w:eastAsia="hi-IN" w:bidi="hi-IN"/>
        </w:rPr>
      </w:pPr>
      <w:r w:rsidRPr="00F050E1">
        <w:rPr>
          <w:rFonts w:ascii="Times New Roman" w:hAnsi="Times New Roman" w:cs="Times New Roman"/>
          <w:sz w:val="28"/>
          <w:szCs w:val="28"/>
          <w:lang w:eastAsia="hi-IN" w:bidi="hi-IN"/>
        </w:rPr>
        <w:t xml:space="preserve">Статистически достоверное различие выявлено по параметру «развитие» (шкала </w:t>
      </w:r>
      <w:r w:rsidRPr="00F050E1">
        <w:rPr>
          <w:rFonts w:ascii="Times New Roman" w:hAnsi="Times New Roman"/>
          <w:sz w:val="28"/>
          <w:szCs w:val="28"/>
        </w:rPr>
        <w:t>нервно-психической адаптации Гурвича</w:t>
      </w:r>
      <w:r w:rsidRPr="00F050E1">
        <w:rPr>
          <w:rFonts w:ascii="Times New Roman" w:hAnsi="Times New Roman" w:cs="Times New Roman"/>
          <w:sz w:val="28"/>
          <w:szCs w:val="28"/>
          <w:lang w:eastAsia="hi-IN" w:bidi="hi-IN"/>
        </w:rPr>
        <w:t xml:space="preserve">). В группе мигрантов данный результат встретился значительно чаще, что может свидетельствовать о фиксации некоторой психосоматической либо психической дисфункции, а также о слабости адаптационных ресурсов мигрантов. Иначе говоря, мигранты в сравнении с местными жителями более склонны к сохранению и прогрессированию </w:t>
      </w:r>
      <w:proofErr w:type="spellStart"/>
      <w:r w:rsidRPr="00F050E1">
        <w:rPr>
          <w:rFonts w:ascii="Times New Roman" w:hAnsi="Times New Roman" w:cs="Times New Roman"/>
          <w:sz w:val="28"/>
          <w:szCs w:val="28"/>
          <w:lang w:eastAsia="hi-IN" w:bidi="hi-IN"/>
        </w:rPr>
        <w:t>дезаптационного</w:t>
      </w:r>
      <w:proofErr w:type="spellEnd"/>
      <w:r w:rsidRPr="00F050E1">
        <w:rPr>
          <w:rFonts w:ascii="Times New Roman" w:hAnsi="Times New Roman" w:cs="Times New Roman"/>
          <w:sz w:val="28"/>
          <w:szCs w:val="28"/>
          <w:lang w:eastAsia="hi-IN" w:bidi="hi-IN"/>
        </w:rPr>
        <w:t xml:space="preserve"> состояния, если уж оно у них возникло. </w:t>
      </w:r>
    </w:p>
    <w:p w:rsidR="00F050E1" w:rsidRPr="00F050E1" w:rsidRDefault="00F050E1" w:rsidP="00F050E1">
      <w:pPr>
        <w:spacing w:line="360" w:lineRule="auto"/>
        <w:ind w:firstLine="720"/>
        <w:jc w:val="both"/>
        <w:rPr>
          <w:rFonts w:ascii="Times New Roman" w:hAnsi="Times New Roman" w:cs="Times New Roman"/>
          <w:sz w:val="28"/>
          <w:szCs w:val="28"/>
          <w:lang w:eastAsia="hi-IN" w:bidi="hi-IN"/>
        </w:rPr>
      </w:pPr>
      <w:r w:rsidRPr="00F050E1">
        <w:rPr>
          <w:rFonts w:ascii="Times New Roman" w:hAnsi="Times New Roman" w:cs="Times New Roman"/>
          <w:sz w:val="28"/>
          <w:szCs w:val="28"/>
          <w:lang w:eastAsia="hi-IN" w:bidi="hi-IN"/>
        </w:rPr>
        <w:t xml:space="preserve">Статистически достоверных различий в уровне соматической адаптации обнаружено не было. Психосоматические симптомы наблюдаются скорее редко в обеих группах, что говорит об отсутствие соматического страдания и отсутствие снижения качества физического здоровья.  </w:t>
      </w:r>
    </w:p>
    <w:p w:rsidR="00F050E1" w:rsidRPr="00F050E1" w:rsidRDefault="00F050E1" w:rsidP="00F050E1">
      <w:pPr>
        <w:spacing w:line="360" w:lineRule="auto"/>
        <w:ind w:firstLine="720"/>
        <w:jc w:val="both"/>
        <w:rPr>
          <w:rFonts w:ascii="Times New Roman" w:hAnsi="Times New Roman" w:cs="Times New Roman"/>
          <w:sz w:val="28"/>
          <w:szCs w:val="28"/>
          <w:lang w:eastAsia="hi-IN" w:bidi="hi-IN"/>
        </w:rPr>
      </w:pPr>
      <w:r w:rsidRPr="00F050E1">
        <w:rPr>
          <w:rFonts w:ascii="Times New Roman" w:hAnsi="Times New Roman" w:cs="Times New Roman"/>
          <w:sz w:val="28"/>
          <w:szCs w:val="28"/>
          <w:lang w:eastAsia="hi-IN" w:bidi="hi-IN"/>
        </w:rPr>
        <w:t>По результатам изучения социальной адаптации было получено следующее:</w:t>
      </w:r>
    </w:p>
    <w:p w:rsidR="00F050E1" w:rsidRPr="00F050E1" w:rsidRDefault="00F050E1" w:rsidP="00F050E1">
      <w:pPr>
        <w:numPr>
          <w:ilvl w:val="0"/>
          <w:numId w:val="8"/>
        </w:numPr>
        <w:spacing w:line="360" w:lineRule="auto"/>
        <w:ind w:left="810"/>
        <w:contextualSpacing/>
        <w:jc w:val="both"/>
        <w:rPr>
          <w:rFonts w:ascii="Times New Roman" w:hAnsi="Times New Roman" w:cs="Times New Roman"/>
          <w:sz w:val="28"/>
          <w:szCs w:val="28"/>
          <w:lang w:eastAsia="hi-IN" w:bidi="hi-IN"/>
        </w:rPr>
      </w:pPr>
      <w:r w:rsidRPr="00F050E1">
        <w:rPr>
          <w:rFonts w:ascii="Times New Roman" w:hAnsi="Times New Roman" w:cs="Times New Roman"/>
          <w:sz w:val="28"/>
          <w:szCs w:val="28"/>
          <w:lang w:eastAsia="hi-IN" w:bidi="hi-IN"/>
        </w:rPr>
        <w:lastRenderedPageBreak/>
        <w:t xml:space="preserve">Самооценка мигрантов и местных жителей достоверно не отличается, и является устойчивой, в диапазоне от средней до высокой. Однако часть испытуемых обеих групп обнаружили завешенную самооценку, что может иногда препятствовать объективной оценке ситуации и способности с нею справится, объективной оценке наличествующих психологических и физических ресурсов для </w:t>
      </w:r>
      <w:proofErr w:type="spellStart"/>
      <w:r w:rsidRPr="00F050E1">
        <w:rPr>
          <w:rFonts w:ascii="Times New Roman" w:hAnsi="Times New Roman" w:cs="Times New Roman"/>
          <w:sz w:val="28"/>
          <w:szCs w:val="28"/>
          <w:lang w:eastAsia="hi-IN" w:bidi="hi-IN"/>
        </w:rPr>
        <w:t>совладания</w:t>
      </w:r>
      <w:proofErr w:type="spellEnd"/>
      <w:r w:rsidRPr="00F050E1">
        <w:rPr>
          <w:rFonts w:ascii="Times New Roman" w:hAnsi="Times New Roman" w:cs="Times New Roman"/>
          <w:sz w:val="28"/>
          <w:szCs w:val="28"/>
          <w:lang w:eastAsia="hi-IN" w:bidi="hi-IN"/>
        </w:rPr>
        <w:t xml:space="preserve"> с ней.  В таком случае, завышенная самооценка может послужить причиной принятию неверного решения и, как следствие его, к возникновению фрустрации. </w:t>
      </w:r>
    </w:p>
    <w:p w:rsidR="00F050E1" w:rsidRPr="00F050E1" w:rsidRDefault="00F050E1" w:rsidP="00F050E1">
      <w:pPr>
        <w:numPr>
          <w:ilvl w:val="0"/>
          <w:numId w:val="8"/>
        </w:numPr>
        <w:spacing w:line="360" w:lineRule="auto"/>
        <w:ind w:left="810"/>
        <w:contextualSpacing/>
        <w:jc w:val="both"/>
        <w:rPr>
          <w:rFonts w:ascii="Times New Roman" w:hAnsi="Times New Roman" w:cs="Times New Roman"/>
          <w:sz w:val="28"/>
          <w:szCs w:val="28"/>
          <w:lang w:eastAsia="hi-IN" w:bidi="hi-IN"/>
        </w:rPr>
      </w:pPr>
      <w:r w:rsidRPr="00F050E1">
        <w:rPr>
          <w:rFonts w:ascii="Times New Roman" w:hAnsi="Times New Roman" w:cs="Times New Roman"/>
          <w:sz w:val="28"/>
          <w:szCs w:val="28"/>
          <w:lang w:eastAsia="hi-IN" w:bidi="hi-IN"/>
        </w:rPr>
        <w:t>Не было обнаружено различий в восприятии качества собственного здоровья и жизни между двумя группами. По результатам, большинство испытуемых, мигрантов и жителей, дают позитивную оценку собственной жизни и скорее довольно судьбой.</w:t>
      </w:r>
    </w:p>
    <w:p w:rsidR="00F050E1" w:rsidRPr="00F050E1" w:rsidRDefault="00F050E1" w:rsidP="00F050E1">
      <w:pPr>
        <w:numPr>
          <w:ilvl w:val="0"/>
          <w:numId w:val="8"/>
        </w:numPr>
        <w:spacing w:line="360" w:lineRule="auto"/>
        <w:ind w:left="810"/>
        <w:contextualSpacing/>
        <w:jc w:val="both"/>
        <w:rPr>
          <w:rFonts w:ascii="Times New Roman" w:hAnsi="Times New Roman" w:cs="Times New Roman"/>
          <w:sz w:val="28"/>
          <w:szCs w:val="28"/>
          <w:lang w:eastAsia="hi-IN" w:bidi="hi-IN"/>
        </w:rPr>
      </w:pPr>
      <w:r w:rsidRPr="00F050E1">
        <w:rPr>
          <w:rFonts w:ascii="Times New Roman" w:hAnsi="Times New Roman" w:cs="Times New Roman"/>
          <w:sz w:val="28"/>
          <w:szCs w:val="28"/>
          <w:lang w:eastAsia="hi-IN" w:bidi="hi-IN"/>
        </w:rPr>
        <w:t>Также и с отношениями вне и в коллективе. Несмотря на то, что по подсчетам местные жители отмечали большее количество конфликтных ситуаций в их жизни, но достоверных различий по этому фактору выявить не удалось.</w:t>
      </w:r>
    </w:p>
    <w:p w:rsidR="00F050E1" w:rsidRPr="00F050E1" w:rsidRDefault="00F050E1" w:rsidP="00F050E1">
      <w:pPr>
        <w:numPr>
          <w:ilvl w:val="0"/>
          <w:numId w:val="8"/>
        </w:numPr>
        <w:spacing w:line="360" w:lineRule="auto"/>
        <w:ind w:left="810"/>
        <w:contextualSpacing/>
        <w:jc w:val="both"/>
        <w:rPr>
          <w:rFonts w:ascii="Times New Roman" w:hAnsi="Times New Roman" w:cs="Times New Roman"/>
          <w:sz w:val="28"/>
          <w:szCs w:val="28"/>
          <w:lang w:eastAsia="hi-IN" w:bidi="hi-IN"/>
        </w:rPr>
      </w:pPr>
      <w:r w:rsidRPr="00F050E1">
        <w:rPr>
          <w:rFonts w:ascii="Times New Roman" w:hAnsi="Times New Roman" w:cs="Times New Roman"/>
          <w:sz w:val="28"/>
          <w:szCs w:val="28"/>
          <w:lang w:eastAsia="hi-IN" w:bidi="hi-IN"/>
        </w:rPr>
        <w:t xml:space="preserve">Отличие было выявлено в отношении групп к профессиональной деятельности. Мигранты показали результаты, которые можно интерпретировать как большую удовлетворенность деятельностей, которой они занимаются, ее организацией, перспективами, условиями. Полученный результат можно интерпретировать как, возможно, более низкий уровень притязаний мигрантов, связанный с их менее стабильным положением в новом обществе, а, следовательно, желание остаться и «зацепиться», заработать, в то время как местные жители обладают большим количеством вариантов потенциальных рабочих мест в разных сферах и организациях, что делает их более требовательными и придирчивыми. </w:t>
      </w:r>
    </w:p>
    <w:p w:rsidR="00F050E1" w:rsidRPr="00F050E1" w:rsidRDefault="00F050E1" w:rsidP="00F050E1">
      <w:pPr>
        <w:numPr>
          <w:ilvl w:val="0"/>
          <w:numId w:val="8"/>
        </w:numPr>
        <w:spacing w:line="360" w:lineRule="auto"/>
        <w:ind w:left="810"/>
        <w:contextualSpacing/>
        <w:jc w:val="both"/>
        <w:rPr>
          <w:rFonts w:ascii="Times New Roman" w:hAnsi="Times New Roman" w:cs="Times New Roman"/>
          <w:sz w:val="28"/>
          <w:szCs w:val="28"/>
          <w:lang w:eastAsia="hi-IN" w:bidi="hi-IN"/>
        </w:rPr>
      </w:pPr>
      <w:r w:rsidRPr="00F050E1">
        <w:rPr>
          <w:rFonts w:ascii="Times New Roman" w:hAnsi="Times New Roman" w:cs="Times New Roman"/>
          <w:sz w:val="28"/>
          <w:szCs w:val="28"/>
          <w:lang w:eastAsia="hi-IN" w:bidi="hi-IN"/>
        </w:rPr>
        <w:t xml:space="preserve">Оценка общего состояния показала, что большинство испытуемых находятся в оптимальном, предполагающим успешное преодоление ежедневных стрессоров. Небольшая часть участников была отнесена в </w:t>
      </w:r>
      <w:r w:rsidRPr="00F050E1">
        <w:rPr>
          <w:rFonts w:ascii="Times New Roman" w:hAnsi="Times New Roman" w:cs="Times New Roman"/>
          <w:sz w:val="28"/>
          <w:szCs w:val="28"/>
          <w:lang w:eastAsia="hi-IN" w:bidi="hi-IN"/>
        </w:rPr>
        <w:lastRenderedPageBreak/>
        <w:t>категорию лиц, испытывающих напряженное состояние. Различий между группами по данному параметр нет.</w:t>
      </w:r>
    </w:p>
    <w:p w:rsidR="00F050E1" w:rsidRPr="00F050E1" w:rsidRDefault="00F050E1" w:rsidP="00F050E1">
      <w:pPr>
        <w:spacing w:line="360" w:lineRule="auto"/>
        <w:ind w:firstLine="720"/>
        <w:jc w:val="both"/>
        <w:rPr>
          <w:rFonts w:ascii="Times New Roman" w:hAnsi="Times New Roman" w:cs="Times New Roman"/>
          <w:sz w:val="28"/>
          <w:szCs w:val="28"/>
          <w:lang w:eastAsia="hi-IN" w:bidi="hi-IN"/>
        </w:rPr>
      </w:pPr>
      <w:r w:rsidRPr="00F050E1">
        <w:rPr>
          <w:rFonts w:ascii="Times New Roman" w:hAnsi="Times New Roman" w:cs="Times New Roman"/>
          <w:sz w:val="28"/>
          <w:szCs w:val="28"/>
          <w:lang w:eastAsia="hi-IN" w:bidi="hi-IN"/>
        </w:rPr>
        <w:t xml:space="preserve">По результатам всесторонней оценки психического состояния выявлены отличие регистров реагирования, преимущественно связанных со снижением эмоционального реагирования. Возможное объяснение данного результата кроется в характере взаимодействия в группах мигрантов и в группах местных жителей. Социальная поддержка общин, привычка жить большими семьями и группами, тесный контакт между поколениями – все это обеспечивает эмоциональную стабильность для мигрантов. </w:t>
      </w:r>
    </w:p>
    <w:p w:rsidR="00F050E1" w:rsidRPr="00F050E1" w:rsidRDefault="00F050E1" w:rsidP="00F050E1">
      <w:pPr>
        <w:spacing w:line="360" w:lineRule="auto"/>
        <w:ind w:firstLine="720"/>
        <w:jc w:val="both"/>
        <w:rPr>
          <w:rFonts w:ascii="Times New Roman" w:hAnsi="Times New Roman" w:cs="Times New Roman"/>
          <w:sz w:val="28"/>
          <w:szCs w:val="28"/>
          <w:lang w:eastAsia="hi-IN" w:bidi="hi-IN"/>
        </w:rPr>
      </w:pPr>
      <w:r w:rsidRPr="00F050E1">
        <w:rPr>
          <w:rFonts w:ascii="Times New Roman" w:hAnsi="Times New Roman" w:cs="Times New Roman"/>
          <w:sz w:val="28"/>
          <w:szCs w:val="28"/>
          <w:lang w:eastAsia="hi-IN" w:bidi="hi-IN"/>
        </w:rPr>
        <w:t xml:space="preserve">Значимых отличий в других регистрах реагирования выявлено не было. Стоит отметить, что количество испытуемых, прошедших второй этап исследования (клинико-психологическое интервью), значительно меньше общего числа испытуемых. В первую очередь это связано с отбором по итогам первого этапа – не всем испытуемые обнаружили симптомы </w:t>
      </w:r>
      <w:proofErr w:type="spellStart"/>
      <w:r w:rsidRPr="00F050E1">
        <w:rPr>
          <w:rFonts w:ascii="Times New Roman" w:hAnsi="Times New Roman" w:cs="Times New Roman"/>
          <w:sz w:val="28"/>
          <w:szCs w:val="28"/>
          <w:lang w:eastAsia="hi-IN" w:bidi="hi-IN"/>
        </w:rPr>
        <w:t>дезадаптированности</w:t>
      </w:r>
      <w:proofErr w:type="spellEnd"/>
      <w:r w:rsidRPr="00F050E1">
        <w:rPr>
          <w:rFonts w:ascii="Times New Roman" w:hAnsi="Times New Roman" w:cs="Times New Roman"/>
          <w:sz w:val="28"/>
          <w:szCs w:val="28"/>
          <w:lang w:eastAsia="hi-IN" w:bidi="hi-IN"/>
        </w:rPr>
        <w:t xml:space="preserve">, что исключило их из дальнейшего обследования. Значительная часть, к сожалению, была не готова проходить интервью по личным причинам. В особенности данная тенденция ярко проявила себя в группе трудовых мигрантов. В связи с этим, отсутствие достоверных различий среди групп по параметрам реагирования может быть объяснено также недостатком участников.  Однако, проводя дальнейшие изыскания, стоит быть готовым к трудностям: установление контакта и привлечение мигрантов к личностному интервью зачастую становится непростой задачей. </w:t>
      </w:r>
    </w:p>
    <w:p w:rsidR="00F050E1" w:rsidRDefault="00F050E1" w:rsidP="00D828CB">
      <w:pPr>
        <w:spacing w:line="360" w:lineRule="auto"/>
        <w:ind w:firstLine="720"/>
        <w:jc w:val="both"/>
        <w:rPr>
          <w:rFonts w:ascii="Times New Roman" w:hAnsi="Times New Roman" w:cs="Times New Roman"/>
          <w:sz w:val="28"/>
          <w:szCs w:val="28"/>
          <w:lang w:eastAsia="hi-IN" w:bidi="hi-IN"/>
        </w:rPr>
      </w:pPr>
      <w:r w:rsidRPr="00F050E1">
        <w:rPr>
          <w:rFonts w:ascii="Times New Roman" w:hAnsi="Times New Roman" w:cs="Times New Roman"/>
          <w:sz w:val="28"/>
          <w:szCs w:val="28"/>
          <w:lang w:eastAsia="hi-IN" w:bidi="hi-IN"/>
        </w:rPr>
        <w:t xml:space="preserve">Тем не менее, опираясь на результаты данного исследования, можно говорить о том, что общий уровень психического здоровья мигрантов значимо не отличается от оного у жителей города, при этом не достигая уровня клинических проявлений. </w:t>
      </w:r>
    </w:p>
    <w:p w:rsidR="00C45BB4" w:rsidRDefault="00C45BB4" w:rsidP="00F050E1">
      <w:pPr>
        <w:spacing w:line="360" w:lineRule="auto"/>
        <w:jc w:val="both"/>
        <w:rPr>
          <w:rFonts w:ascii="Times New Roman" w:hAnsi="Times New Roman" w:cs="Times New Roman"/>
          <w:sz w:val="28"/>
          <w:szCs w:val="28"/>
          <w:lang w:eastAsia="hi-IN" w:bidi="hi-IN"/>
        </w:rPr>
      </w:pPr>
    </w:p>
    <w:p w:rsidR="00C45BB4" w:rsidRPr="00F050E1" w:rsidRDefault="00C45BB4" w:rsidP="00F050E1">
      <w:pPr>
        <w:spacing w:line="360" w:lineRule="auto"/>
        <w:jc w:val="both"/>
        <w:rPr>
          <w:rFonts w:ascii="Times New Roman" w:hAnsi="Times New Roman" w:cs="Times New Roman"/>
          <w:sz w:val="28"/>
          <w:szCs w:val="28"/>
          <w:lang w:eastAsia="hi-IN" w:bidi="hi-IN"/>
        </w:rPr>
      </w:pPr>
    </w:p>
    <w:p w:rsidR="00F050E1" w:rsidRPr="00F050E1" w:rsidRDefault="00F050E1" w:rsidP="00F050E1">
      <w:pPr>
        <w:keepNext/>
        <w:keepLines/>
        <w:spacing w:before="240" w:after="0" w:line="360" w:lineRule="auto"/>
        <w:jc w:val="center"/>
        <w:outlineLvl w:val="0"/>
        <w:rPr>
          <w:rFonts w:ascii="Times New Roman" w:eastAsia="Times New Roman" w:hAnsi="Times New Roman" w:cs="Times New Roman"/>
          <w:b/>
          <w:color w:val="000000" w:themeColor="text1"/>
          <w:sz w:val="28"/>
          <w:szCs w:val="28"/>
          <w:lang w:eastAsia="hi-IN" w:bidi="hi-IN"/>
        </w:rPr>
      </w:pPr>
      <w:bookmarkStart w:id="3" w:name="_Toc513077620"/>
      <w:bookmarkStart w:id="4" w:name="_Toc515703945"/>
      <w:r w:rsidRPr="00F050E1">
        <w:rPr>
          <w:rFonts w:ascii="Times New Roman" w:eastAsia="Times New Roman" w:hAnsi="Times New Roman" w:cs="Times New Roman"/>
          <w:b/>
          <w:color w:val="000000" w:themeColor="text1"/>
          <w:sz w:val="28"/>
          <w:szCs w:val="28"/>
          <w:lang w:eastAsia="hi-IN" w:bidi="hi-IN"/>
        </w:rPr>
        <w:lastRenderedPageBreak/>
        <w:t>ВЫВОДЫ</w:t>
      </w:r>
      <w:bookmarkEnd w:id="3"/>
      <w:bookmarkEnd w:id="4"/>
    </w:p>
    <w:p w:rsidR="00F050E1" w:rsidRPr="00F050E1" w:rsidRDefault="00F050E1" w:rsidP="00F050E1">
      <w:pPr>
        <w:widowControl w:val="0"/>
        <w:numPr>
          <w:ilvl w:val="0"/>
          <w:numId w:val="6"/>
        </w:numPr>
        <w:suppressAutoHyphens/>
        <w:spacing w:after="0" w:line="360" w:lineRule="auto"/>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У трудовых мигрантов отмечается преобладание высокого уровня нервно-психического напряжения, хотя он и не отличается от уровня нервно-психического напряжения жителей города.</w:t>
      </w:r>
    </w:p>
    <w:p w:rsidR="00F050E1" w:rsidRPr="00F050E1" w:rsidRDefault="00F050E1" w:rsidP="00F050E1">
      <w:pPr>
        <w:widowControl w:val="0"/>
        <w:numPr>
          <w:ilvl w:val="0"/>
          <w:numId w:val="6"/>
        </w:numPr>
        <w:suppressAutoHyphens/>
        <w:spacing w:after="0" w:line="360" w:lineRule="auto"/>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Было выявлено, что мигранты, как и местные жители, справляются с трудностями в профессиональной и личностной сферах жизни.</w:t>
      </w:r>
    </w:p>
    <w:p w:rsidR="00F050E1" w:rsidRPr="00F050E1" w:rsidRDefault="00F050E1" w:rsidP="00F050E1">
      <w:pPr>
        <w:widowControl w:val="0"/>
        <w:numPr>
          <w:ilvl w:val="0"/>
          <w:numId w:val="6"/>
        </w:numPr>
        <w:suppressAutoHyphens/>
        <w:spacing w:after="0" w:line="360" w:lineRule="auto"/>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Было обнаружено, что трудовые мигранты отличаются от местного населения в своем отношении к профессиональной деятельности. Это может говорить, как о том, что мигранты более заинтересованы в той деятельности, что они осуществляют, так и о вовлеченности компенсаторных механизмов, позволяющих относиться к выполняемой работе с меньшим напряжением.</w:t>
      </w:r>
    </w:p>
    <w:p w:rsidR="00F050E1" w:rsidRPr="00F050E1" w:rsidRDefault="00F050E1" w:rsidP="00F050E1">
      <w:pPr>
        <w:widowControl w:val="0"/>
        <w:numPr>
          <w:ilvl w:val="0"/>
          <w:numId w:val="6"/>
        </w:numPr>
        <w:suppressAutoHyphens/>
        <w:spacing w:after="0" w:line="360" w:lineRule="auto"/>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По результатам углубленного исследования выяснилось, что мигранты проявляют большую устойчивость эмоционального реагирования, по сравнению с местными жителями, гипотеза подтвердилась частично.</w:t>
      </w:r>
    </w:p>
    <w:p w:rsidR="00F050E1" w:rsidRPr="00F050E1" w:rsidRDefault="00F050E1" w:rsidP="00F050E1">
      <w:pPr>
        <w:widowControl w:val="0"/>
        <w:numPr>
          <w:ilvl w:val="0"/>
          <w:numId w:val="6"/>
        </w:numPr>
        <w:suppressAutoHyphens/>
        <w:spacing w:after="0" w:line="360" w:lineRule="auto"/>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Выявленный уровень психического здоровья трудовых мигрантов значимо не отличается от психического здоровья местных жителей. </w:t>
      </w:r>
    </w:p>
    <w:p w:rsidR="00F050E1" w:rsidRDefault="00F050E1" w:rsidP="00F050E1">
      <w:pPr>
        <w:widowControl w:val="0"/>
        <w:numPr>
          <w:ilvl w:val="0"/>
          <w:numId w:val="6"/>
        </w:numPr>
        <w:suppressAutoHyphens/>
        <w:spacing w:after="0" w:line="360" w:lineRule="auto"/>
        <w:jc w:val="both"/>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В обеих группах были обнаружены лица, с болезненной </w:t>
      </w:r>
      <w:proofErr w:type="spellStart"/>
      <w:r w:rsidRPr="00F050E1">
        <w:rPr>
          <w:rFonts w:ascii="Times New Roman" w:eastAsia="SimSun" w:hAnsi="Times New Roman" w:cs="Times New Roman"/>
          <w:kern w:val="1"/>
          <w:sz w:val="28"/>
          <w:szCs w:val="28"/>
          <w:lang w:eastAsia="hi-IN" w:bidi="hi-IN"/>
        </w:rPr>
        <w:t>дезадаптацией</w:t>
      </w:r>
      <w:proofErr w:type="spellEnd"/>
      <w:r w:rsidRPr="00F050E1">
        <w:rPr>
          <w:rFonts w:ascii="Times New Roman" w:eastAsia="SimSun" w:hAnsi="Times New Roman" w:cs="Times New Roman"/>
          <w:kern w:val="1"/>
          <w:sz w:val="28"/>
          <w:szCs w:val="28"/>
          <w:lang w:eastAsia="hi-IN" w:bidi="hi-IN"/>
        </w:rPr>
        <w:t xml:space="preserve">, однако выраженность симптоматики не достигает клинических проявлений и не содержит явных проявлений страдания. </w:t>
      </w:r>
    </w:p>
    <w:p w:rsidR="007D6D8F" w:rsidRDefault="007D6D8F" w:rsidP="007D6D8F">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7D6D8F" w:rsidRDefault="007D6D8F" w:rsidP="007D6D8F">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7D6D8F" w:rsidRDefault="007D6D8F" w:rsidP="007D6D8F">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7D6D8F" w:rsidRDefault="007D6D8F" w:rsidP="007D6D8F">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7D6D8F" w:rsidRDefault="007D6D8F" w:rsidP="007D6D8F">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7D6D8F" w:rsidRDefault="007D6D8F" w:rsidP="007D6D8F">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7D6D8F" w:rsidRPr="00F050E1" w:rsidRDefault="007D6D8F" w:rsidP="007D6D8F">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F050E1" w:rsidRPr="00F050E1" w:rsidRDefault="00F050E1" w:rsidP="00F050E1">
      <w:pPr>
        <w:keepNext/>
        <w:keepLines/>
        <w:spacing w:before="240" w:after="0" w:line="360" w:lineRule="auto"/>
        <w:jc w:val="center"/>
        <w:outlineLvl w:val="0"/>
        <w:rPr>
          <w:rFonts w:ascii="Times New Roman" w:eastAsia="Times New Roman" w:hAnsi="Times New Roman" w:cs="Times New Roman"/>
          <w:b/>
          <w:color w:val="000000" w:themeColor="text1"/>
          <w:sz w:val="28"/>
          <w:szCs w:val="28"/>
          <w:lang w:eastAsia="hi-IN" w:bidi="hi-IN"/>
        </w:rPr>
      </w:pPr>
      <w:bookmarkStart w:id="5" w:name="_Toc513077621"/>
      <w:bookmarkStart w:id="6" w:name="_Toc515703946"/>
      <w:r w:rsidRPr="00F050E1">
        <w:rPr>
          <w:rFonts w:ascii="Times New Roman" w:eastAsia="Times New Roman" w:hAnsi="Times New Roman" w:cs="Times New Roman"/>
          <w:b/>
          <w:color w:val="000000" w:themeColor="text1"/>
          <w:sz w:val="28"/>
          <w:szCs w:val="28"/>
          <w:lang w:eastAsia="hi-IN" w:bidi="hi-IN"/>
        </w:rPr>
        <w:lastRenderedPageBreak/>
        <w:t>ЗАКЛЮЧЕНИЕ</w:t>
      </w:r>
      <w:bookmarkEnd w:id="5"/>
      <w:bookmarkEnd w:id="6"/>
    </w:p>
    <w:p w:rsidR="00F050E1" w:rsidRPr="00F050E1" w:rsidRDefault="00F050E1" w:rsidP="00F050E1">
      <w:pPr>
        <w:spacing w:line="360" w:lineRule="auto"/>
        <w:ind w:firstLine="709"/>
        <w:jc w:val="both"/>
        <w:rPr>
          <w:rFonts w:ascii="Times New Roman" w:hAnsi="Times New Roman"/>
          <w:sz w:val="28"/>
          <w:szCs w:val="28"/>
        </w:rPr>
      </w:pPr>
      <w:r w:rsidRPr="00F050E1">
        <w:rPr>
          <w:rFonts w:ascii="Times New Roman" w:hAnsi="Times New Roman"/>
          <w:sz w:val="28"/>
          <w:szCs w:val="28"/>
        </w:rPr>
        <w:t xml:space="preserve">Социальная адаптация –это комплексное понятие, определяемое как связь индивидуальных особенностей личности с положением этой личности в обществе. Социально-психологическая адаптация это и процесс взаимодействия между индивидуумом и социальной средой, направленный на достижение определенной степени соответствия результатов деятельности требованиям общества, это и самоорганизующуюся система, основными элементами которой являются как структурные компоненты личности, так и характеристики социальной среды. При благоприятном течении процесс социальной и психологической адаптации приводит человека к состоянию </w:t>
      </w:r>
      <w:proofErr w:type="spellStart"/>
      <w:r w:rsidRPr="00F050E1">
        <w:rPr>
          <w:rFonts w:ascii="Times New Roman" w:hAnsi="Times New Roman"/>
          <w:sz w:val="28"/>
          <w:szCs w:val="28"/>
        </w:rPr>
        <w:t>адаптированности</w:t>
      </w:r>
      <w:proofErr w:type="spellEnd"/>
      <w:r w:rsidRPr="00F050E1">
        <w:rPr>
          <w:rFonts w:ascii="Times New Roman" w:hAnsi="Times New Roman"/>
          <w:sz w:val="28"/>
          <w:szCs w:val="28"/>
        </w:rPr>
        <w:t>.</w:t>
      </w:r>
    </w:p>
    <w:p w:rsidR="00F050E1" w:rsidRPr="00F050E1" w:rsidRDefault="00F050E1" w:rsidP="00F050E1">
      <w:pPr>
        <w:spacing w:after="0" w:line="360" w:lineRule="auto"/>
        <w:ind w:firstLine="709"/>
        <w:jc w:val="both"/>
        <w:rPr>
          <w:rFonts w:ascii="Times New Roman" w:eastAsia="Calibri" w:hAnsi="Times New Roman" w:cs="Times New Roman"/>
          <w:sz w:val="28"/>
        </w:rPr>
      </w:pPr>
      <w:r w:rsidRPr="00F050E1">
        <w:rPr>
          <w:rFonts w:ascii="Times New Roman" w:eastAsia="Calibri" w:hAnsi="Times New Roman" w:cs="Times New Roman"/>
          <w:sz w:val="28"/>
        </w:rPr>
        <w:t xml:space="preserve">Результатом социально-психологической адаптации можно считать адаптацию личности, которая, по мнению А.А. </w:t>
      </w:r>
      <w:proofErr w:type="spellStart"/>
      <w:r w:rsidRPr="00F050E1">
        <w:rPr>
          <w:rFonts w:ascii="Times New Roman" w:eastAsia="Calibri" w:hAnsi="Times New Roman" w:cs="Times New Roman"/>
          <w:sz w:val="28"/>
        </w:rPr>
        <w:t>Началджяна</w:t>
      </w:r>
      <w:proofErr w:type="spellEnd"/>
      <w:r w:rsidRPr="00F050E1">
        <w:rPr>
          <w:rFonts w:ascii="Times New Roman" w:eastAsia="Calibri" w:hAnsi="Times New Roman" w:cs="Times New Roman"/>
          <w:sz w:val="28"/>
        </w:rPr>
        <w:t>, характеризуется следующими особенностями: 1)  способствует бесконфликтному и продуктивному осуществлению ведущей деятельности; 2) позволяет человеку удовлетворять свои социально обусловленные потребности; 3) позволяет человеку занять конструктивную позицию по отношению к социальным ожиданиям, которые налагает на него социальная среда; 4) создает возможность для самореализации личности и творческого выражения ее личного потенциала.</w:t>
      </w:r>
    </w:p>
    <w:p w:rsidR="00F050E1" w:rsidRPr="00F050E1" w:rsidRDefault="00F050E1" w:rsidP="00F050E1">
      <w:pPr>
        <w:spacing w:after="0" w:line="360" w:lineRule="auto"/>
        <w:ind w:firstLine="709"/>
        <w:jc w:val="both"/>
        <w:rPr>
          <w:rFonts w:ascii="Times New Roman" w:eastAsia="Calibri" w:hAnsi="Times New Roman" w:cs="Times New Roman"/>
          <w:sz w:val="28"/>
        </w:rPr>
      </w:pPr>
      <w:r w:rsidRPr="00F050E1">
        <w:rPr>
          <w:rFonts w:ascii="Times New Roman" w:eastAsia="Calibri" w:hAnsi="Times New Roman" w:cs="Times New Roman"/>
          <w:sz w:val="28"/>
        </w:rPr>
        <w:t>У трудовых мигрантов, самостоятельно принявших решение о переезде, есть намерение интегрироваться в общество принимающей страны, найти своё место в существующей модели общества.</w:t>
      </w:r>
    </w:p>
    <w:p w:rsidR="00F050E1" w:rsidRPr="00F050E1" w:rsidRDefault="00F050E1" w:rsidP="00F050E1">
      <w:pPr>
        <w:spacing w:after="0" w:line="360" w:lineRule="auto"/>
        <w:ind w:firstLine="709"/>
        <w:jc w:val="both"/>
        <w:rPr>
          <w:rFonts w:ascii="Times New Roman" w:eastAsia="Calibri" w:hAnsi="Times New Roman" w:cs="Times New Roman"/>
          <w:sz w:val="28"/>
        </w:rPr>
      </w:pPr>
      <w:r w:rsidRPr="00F050E1">
        <w:rPr>
          <w:rFonts w:ascii="Times New Roman" w:eastAsia="Calibri" w:hAnsi="Times New Roman" w:cs="Times New Roman"/>
          <w:sz w:val="28"/>
        </w:rPr>
        <w:t xml:space="preserve">Миграция в своем понятии уже содержит компонент адаптации, который, как считают многие авторы и мы с ними согласны, является его неотделимой частью, ведь в процессе миграции человек оказывается в иных, порою абсолютно незнакомых условиях, на которые влияет огромное количество новых стимулов и факторов, которые заставляют человека активно </w:t>
      </w:r>
      <w:r w:rsidRPr="00F050E1">
        <w:rPr>
          <w:rFonts w:ascii="Times New Roman" w:eastAsia="Calibri" w:hAnsi="Times New Roman" w:cs="Times New Roman"/>
          <w:sz w:val="28"/>
        </w:rPr>
        <w:lastRenderedPageBreak/>
        <w:t xml:space="preserve">взаимодействовать с окружающей средой, изменять ее в соответствии с их потребностями и в то же время изменять себя в процессе взаимодействия. </w:t>
      </w:r>
    </w:p>
    <w:p w:rsidR="00F050E1" w:rsidRPr="00F050E1" w:rsidRDefault="00F050E1" w:rsidP="00F050E1">
      <w:pPr>
        <w:spacing w:after="0" w:line="360" w:lineRule="auto"/>
        <w:ind w:firstLine="709"/>
        <w:jc w:val="both"/>
        <w:rPr>
          <w:rFonts w:ascii="Times New Roman" w:eastAsia="Calibri" w:hAnsi="Times New Roman" w:cs="Times New Roman"/>
          <w:sz w:val="28"/>
        </w:rPr>
      </w:pPr>
      <w:r w:rsidRPr="00F050E1">
        <w:rPr>
          <w:rFonts w:ascii="Times New Roman" w:eastAsia="Calibri" w:hAnsi="Times New Roman" w:cs="Times New Roman"/>
          <w:sz w:val="28"/>
        </w:rPr>
        <w:t>Таким образом, ситуация миграции является одним из видов экстремального воздействия на личность, когда большое количество факторов одновременно влияет на личность, каждая из которых требует своей специфики в процессе адаптации, вызывая тем самым состояние стресса высокой интенсивности. В этой связи еще одним важным психологическим аспектом проблемы миграции, тесно связанным с процессом адаптации, является проблема психического и психологического здоровья переселенцев.</w:t>
      </w:r>
    </w:p>
    <w:p w:rsidR="00F050E1" w:rsidRPr="00F050E1" w:rsidRDefault="00F050E1" w:rsidP="00F050E1">
      <w:pPr>
        <w:spacing w:after="0" w:line="360" w:lineRule="auto"/>
        <w:ind w:firstLine="709"/>
        <w:jc w:val="both"/>
        <w:rPr>
          <w:rFonts w:ascii="Times New Roman" w:eastAsia="Calibri" w:hAnsi="Times New Roman" w:cs="Times New Roman"/>
          <w:sz w:val="28"/>
          <w:szCs w:val="28"/>
        </w:rPr>
      </w:pPr>
      <w:r w:rsidRPr="00F050E1">
        <w:rPr>
          <w:rFonts w:ascii="Times New Roman" w:eastAsia="Calibri" w:hAnsi="Times New Roman" w:cs="Times New Roman"/>
          <w:sz w:val="28"/>
        </w:rPr>
        <w:t xml:space="preserve">Данное исследование не выявило реальность проблем адаптации и нарушений психического здоровья у трудовых мигрантов по сравнению местными жителями. </w:t>
      </w:r>
      <w:r w:rsidRPr="00F050E1">
        <w:rPr>
          <w:rFonts w:ascii="Times New Roman" w:eastAsia="Calibri" w:hAnsi="Times New Roman" w:cs="Times New Roman"/>
          <w:sz w:val="28"/>
          <w:szCs w:val="28"/>
        </w:rPr>
        <w:t xml:space="preserve">Полученные данные несколько расходятся с взглядами на процессы </w:t>
      </w:r>
      <w:proofErr w:type="spellStart"/>
      <w:r w:rsidRPr="00F050E1">
        <w:rPr>
          <w:rFonts w:ascii="Times New Roman" w:eastAsia="Calibri" w:hAnsi="Times New Roman" w:cs="Times New Roman"/>
          <w:sz w:val="28"/>
          <w:szCs w:val="28"/>
        </w:rPr>
        <w:t>социо</w:t>
      </w:r>
      <w:proofErr w:type="spellEnd"/>
      <w:r w:rsidRPr="00F050E1">
        <w:rPr>
          <w:rFonts w:ascii="Times New Roman" w:eastAsia="Calibri" w:hAnsi="Times New Roman" w:cs="Times New Roman"/>
          <w:sz w:val="28"/>
          <w:szCs w:val="28"/>
        </w:rPr>
        <w:t xml:space="preserve">-психологической адаптации мигрантов, описанными в литературе, однако, стоит отметить особенности данной группы, возможно, влияющие на проведение исследований с ними принципе. </w:t>
      </w:r>
    </w:p>
    <w:p w:rsidR="00F050E1" w:rsidRPr="00F050E1" w:rsidRDefault="00F050E1" w:rsidP="00F050E1">
      <w:pPr>
        <w:spacing w:after="0" w:line="360" w:lineRule="auto"/>
        <w:ind w:firstLine="709"/>
        <w:jc w:val="both"/>
        <w:rPr>
          <w:rFonts w:ascii="Times New Roman" w:eastAsia="Calibri" w:hAnsi="Times New Roman" w:cs="Times New Roman"/>
          <w:sz w:val="28"/>
          <w:szCs w:val="28"/>
        </w:rPr>
      </w:pPr>
      <w:r w:rsidRPr="00F050E1">
        <w:rPr>
          <w:rFonts w:ascii="Times New Roman" w:eastAsia="Calibri" w:hAnsi="Times New Roman" w:cs="Times New Roman"/>
          <w:sz w:val="28"/>
          <w:szCs w:val="28"/>
        </w:rPr>
        <w:t>Первая - это обособленность группы мигрантов от местного населения и, как следствие, подозрительность к участию. Помимо индивидов, в виду собственной занятости и не расположенности к участию, очень многие мигранты города Санкт-Петербург, как выяснилось, обладают нелегальным статусом и категорически отказываются от участия. Но ни заверения в конфиденциальности, ни факт, что исследование никаким образом не относится к правой сфере не позволяет им почувствовать себя достаточно уверенными для ответов на вопросы.</w:t>
      </w:r>
    </w:p>
    <w:p w:rsidR="00F050E1" w:rsidRPr="00F050E1" w:rsidRDefault="00F050E1" w:rsidP="00F050E1">
      <w:pPr>
        <w:spacing w:after="0" w:line="360" w:lineRule="auto"/>
        <w:ind w:firstLine="709"/>
        <w:jc w:val="both"/>
        <w:rPr>
          <w:rFonts w:ascii="Times New Roman" w:eastAsia="Calibri" w:hAnsi="Times New Roman" w:cs="Times New Roman"/>
          <w:sz w:val="28"/>
          <w:szCs w:val="28"/>
        </w:rPr>
      </w:pPr>
      <w:r w:rsidRPr="00F050E1">
        <w:rPr>
          <w:rFonts w:ascii="Times New Roman" w:eastAsia="Calibri" w:hAnsi="Times New Roman" w:cs="Times New Roman"/>
          <w:sz w:val="28"/>
          <w:szCs w:val="28"/>
        </w:rPr>
        <w:t xml:space="preserve">Из первой особенности вытекает вторая – социальная желательность, которую, по нашим наблюдениям, мигранты часто проявляют в процессе заполнения методик и интервью. Довольно часты вопросы к исследователю приблизительного следующего содержания: «а какой ответ здесь правильный», «а что здесь нужно рассказать?». Данные сложности ярче всего предстают во время проведения клинико-психологического интервью. Некоторые темы, связанные, например, с сексуальной жизнью, или </w:t>
      </w:r>
      <w:r w:rsidRPr="00F050E1">
        <w:rPr>
          <w:rFonts w:ascii="Times New Roman" w:eastAsia="Calibri" w:hAnsi="Times New Roman" w:cs="Times New Roman"/>
          <w:sz w:val="28"/>
          <w:szCs w:val="28"/>
        </w:rPr>
        <w:lastRenderedPageBreak/>
        <w:t xml:space="preserve">психотическими эпизодами в прошлом, а также неактуальные переживания часто замалчиваются или игнорируются. Мигранты не готовы открыто отвечать на подобного рода вопросы, связано ли это с культурой, с доверием ли к проводимому исследованию (исследователю), или с исследованиями их состояния в целом. Зачастую, даже пригласить их к участию составляет некоторую трудность, в связи с тем, что решение поучаствовать в интервью или в заполнении методик должно быть легализовано, в зависимости от пола, членами семьи, коллегами или друзьями. </w:t>
      </w:r>
    </w:p>
    <w:p w:rsidR="00F050E1" w:rsidRPr="00F050E1" w:rsidRDefault="00F050E1" w:rsidP="00F050E1">
      <w:pPr>
        <w:spacing w:after="0" w:line="360" w:lineRule="auto"/>
        <w:ind w:firstLine="709"/>
        <w:jc w:val="both"/>
        <w:rPr>
          <w:rFonts w:ascii="Times New Roman" w:eastAsia="Calibri" w:hAnsi="Times New Roman" w:cs="Times New Roman"/>
          <w:sz w:val="28"/>
          <w:szCs w:val="28"/>
        </w:rPr>
      </w:pPr>
      <w:r w:rsidRPr="00F050E1">
        <w:rPr>
          <w:rFonts w:ascii="Times New Roman" w:eastAsia="Calibri" w:hAnsi="Times New Roman" w:cs="Times New Roman"/>
          <w:sz w:val="28"/>
          <w:szCs w:val="28"/>
        </w:rPr>
        <w:t xml:space="preserve">Эти особенности еще раз подтверждают актуальность исследований трудовой миграции, ведь переселенцы других стран составляют немаленький процент от общего числа популяции, который с каждым годом лишь растет. Значит понимание состояний мигрантов, их конкретных трудностей в рамках отдельных городов, предприятий, общин, поможет качественно улучшить уровень их существования в нашей стране, от чего, в конечном итоге, выиграет также и принимающая сторона, ведь трудовые мигранты вносят немалый вклад в развитие экономической сферы государства. </w:t>
      </w:r>
    </w:p>
    <w:p w:rsidR="00F050E1" w:rsidRDefault="00F050E1" w:rsidP="00F050E1">
      <w:pPr>
        <w:spacing w:after="0" w:line="360" w:lineRule="auto"/>
        <w:ind w:firstLine="709"/>
        <w:jc w:val="both"/>
        <w:rPr>
          <w:rFonts w:ascii="Times New Roman" w:eastAsia="Calibri" w:hAnsi="Times New Roman" w:cs="Times New Roman"/>
          <w:sz w:val="28"/>
          <w:szCs w:val="28"/>
        </w:rPr>
      </w:pPr>
      <w:r w:rsidRPr="00F050E1">
        <w:rPr>
          <w:rFonts w:ascii="Times New Roman" w:eastAsia="Calibri" w:hAnsi="Times New Roman" w:cs="Times New Roman"/>
          <w:sz w:val="28"/>
          <w:szCs w:val="28"/>
        </w:rPr>
        <w:t xml:space="preserve">Учитывая все это, для будущих исследований в контексте данной проблемы, есть смысл сосредоточиться на качественном анализе ситуации и проведении практических исследований, с целью выработки конкретных мер и программ по выявлению, профилактике </w:t>
      </w:r>
      <w:proofErr w:type="spellStart"/>
      <w:r w:rsidRPr="00F050E1">
        <w:rPr>
          <w:rFonts w:ascii="Times New Roman" w:eastAsia="Calibri" w:hAnsi="Times New Roman" w:cs="Times New Roman"/>
          <w:sz w:val="28"/>
          <w:szCs w:val="28"/>
        </w:rPr>
        <w:t>дезадаптаций</w:t>
      </w:r>
      <w:proofErr w:type="spellEnd"/>
      <w:r w:rsidRPr="00F050E1">
        <w:rPr>
          <w:rFonts w:ascii="Times New Roman" w:eastAsia="Calibri" w:hAnsi="Times New Roman" w:cs="Times New Roman"/>
          <w:sz w:val="28"/>
          <w:szCs w:val="28"/>
        </w:rPr>
        <w:t xml:space="preserve"> у трудовых мигрантов, а также, при возникновении нарушений, государственных программ включающих психолого-психиатрическую поддержку для работы с данной группой населения.</w:t>
      </w:r>
    </w:p>
    <w:p w:rsidR="00C45BB4" w:rsidRDefault="00C45BB4" w:rsidP="00F050E1">
      <w:pPr>
        <w:spacing w:after="0" w:line="360" w:lineRule="auto"/>
        <w:ind w:firstLine="709"/>
        <w:jc w:val="both"/>
        <w:rPr>
          <w:rFonts w:ascii="Times New Roman" w:eastAsia="Calibri" w:hAnsi="Times New Roman" w:cs="Times New Roman"/>
          <w:sz w:val="28"/>
          <w:szCs w:val="28"/>
        </w:rPr>
      </w:pPr>
    </w:p>
    <w:p w:rsidR="00C45BB4" w:rsidRDefault="00C45BB4" w:rsidP="00F050E1">
      <w:pPr>
        <w:spacing w:after="0" w:line="360" w:lineRule="auto"/>
        <w:ind w:firstLine="709"/>
        <w:jc w:val="both"/>
        <w:rPr>
          <w:rFonts w:ascii="Times New Roman" w:eastAsia="Calibri" w:hAnsi="Times New Roman" w:cs="Times New Roman"/>
          <w:sz w:val="28"/>
          <w:szCs w:val="28"/>
        </w:rPr>
      </w:pPr>
    </w:p>
    <w:p w:rsidR="00C45BB4" w:rsidRDefault="00C45BB4" w:rsidP="00F050E1">
      <w:pPr>
        <w:spacing w:after="0" w:line="360" w:lineRule="auto"/>
        <w:ind w:firstLine="709"/>
        <w:jc w:val="both"/>
        <w:rPr>
          <w:rFonts w:ascii="Times New Roman" w:eastAsia="Calibri" w:hAnsi="Times New Roman" w:cs="Times New Roman"/>
          <w:sz w:val="28"/>
          <w:szCs w:val="28"/>
        </w:rPr>
      </w:pPr>
    </w:p>
    <w:p w:rsidR="00C45BB4" w:rsidRDefault="00C45BB4" w:rsidP="00F050E1">
      <w:pPr>
        <w:spacing w:after="0" w:line="360" w:lineRule="auto"/>
        <w:ind w:firstLine="709"/>
        <w:jc w:val="both"/>
        <w:rPr>
          <w:rFonts w:ascii="Times New Roman" w:eastAsia="Calibri" w:hAnsi="Times New Roman" w:cs="Times New Roman"/>
          <w:sz w:val="28"/>
          <w:szCs w:val="28"/>
        </w:rPr>
      </w:pPr>
    </w:p>
    <w:p w:rsidR="00C45BB4" w:rsidRDefault="00C45BB4" w:rsidP="00F050E1">
      <w:pPr>
        <w:spacing w:after="0" w:line="360" w:lineRule="auto"/>
        <w:ind w:firstLine="709"/>
        <w:jc w:val="both"/>
        <w:rPr>
          <w:rFonts w:ascii="Times New Roman" w:eastAsia="Calibri" w:hAnsi="Times New Roman" w:cs="Times New Roman"/>
          <w:sz w:val="28"/>
          <w:szCs w:val="28"/>
        </w:rPr>
      </w:pPr>
    </w:p>
    <w:p w:rsidR="00C45BB4" w:rsidRDefault="00C45BB4" w:rsidP="00F050E1">
      <w:pPr>
        <w:spacing w:after="0" w:line="360" w:lineRule="auto"/>
        <w:ind w:firstLine="709"/>
        <w:jc w:val="both"/>
        <w:rPr>
          <w:rFonts w:ascii="Times New Roman" w:eastAsia="Calibri" w:hAnsi="Times New Roman" w:cs="Times New Roman"/>
          <w:sz w:val="28"/>
          <w:szCs w:val="28"/>
        </w:rPr>
      </w:pPr>
    </w:p>
    <w:p w:rsidR="00C45BB4" w:rsidRPr="00F050E1" w:rsidRDefault="00C45BB4" w:rsidP="007D6D8F">
      <w:pPr>
        <w:spacing w:after="0" w:line="360" w:lineRule="auto"/>
        <w:jc w:val="both"/>
        <w:rPr>
          <w:rFonts w:ascii="Times New Roman" w:eastAsia="Calibri" w:hAnsi="Times New Roman" w:cs="Times New Roman"/>
          <w:sz w:val="28"/>
          <w:szCs w:val="28"/>
        </w:rPr>
      </w:pPr>
    </w:p>
    <w:p w:rsidR="00F050E1" w:rsidRPr="00F050E1" w:rsidRDefault="00F050E1" w:rsidP="00F050E1">
      <w:pPr>
        <w:keepNext/>
        <w:keepLines/>
        <w:spacing w:before="240" w:after="0" w:line="360" w:lineRule="auto"/>
        <w:jc w:val="center"/>
        <w:outlineLvl w:val="0"/>
        <w:rPr>
          <w:rFonts w:ascii="Times New Roman" w:eastAsia="Times New Roman" w:hAnsi="Times New Roman" w:cs="Times New Roman"/>
          <w:b/>
          <w:color w:val="000000" w:themeColor="text1"/>
          <w:sz w:val="28"/>
          <w:szCs w:val="28"/>
          <w:lang w:eastAsia="ru-RU"/>
        </w:rPr>
      </w:pPr>
      <w:bookmarkStart w:id="7" w:name="_Toc506826607"/>
      <w:bookmarkStart w:id="8" w:name="_Toc512431518"/>
      <w:bookmarkStart w:id="9" w:name="_Toc512431948"/>
      <w:bookmarkStart w:id="10" w:name="_Toc512432271"/>
      <w:bookmarkStart w:id="11" w:name="_Toc512448680"/>
      <w:bookmarkStart w:id="12" w:name="_Toc512449235"/>
      <w:bookmarkStart w:id="13" w:name="_Toc513077622"/>
      <w:bookmarkStart w:id="14" w:name="_Toc515703947"/>
      <w:r w:rsidRPr="00F050E1">
        <w:rPr>
          <w:rFonts w:ascii="Times New Roman" w:eastAsia="Times New Roman" w:hAnsi="Times New Roman" w:cs="Times New Roman"/>
          <w:b/>
          <w:color w:val="000000" w:themeColor="text1"/>
          <w:sz w:val="28"/>
          <w:szCs w:val="28"/>
          <w:lang w:eastAsia="ru-RU"/>
        </w:rPr>
        <w:lastRenderedPageBreak/>
        <w:t xml:space="preserve">Список </w:t>
      </w:r>
      <w:bookmarkEnd w:id="7"/>
      <w:bookmarkEnd w:id="8"/>
      <w:bookmarkEnd w:id="9"/>
      <w:r w:rsidRPr="00F050E1">
        <w:rPr>
          <w:rFonts w:ascii="Times New Roman" w:eastAsia="Times New Roman" w:hAnsi="Times New Roman" w:cs="Times New Roman"/>
          <w:b/>
          <w:color w:val="000000" w:themeColor="text1"/>
          <w:sz w:val="28"/>
          <w:szCs w:val="28"/>
          <w:lang w:eastAsia="ru-RU"/>
        </w:rPr>
        <w:t>использованных источников</w:t>
      </w:r>
      <w:bookmarkEnd w:id="10"/>
      <w:bookmarkEnd w:id="11"/>
      <w:bookmarkEnd w:id="12"/>
      <w:bookmarkEnd w:id="13"/>
      <w:bookmarkEnd w:id="14"/>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Асанов А.О. Особенности аффективных расстройств, выявляемые у вынужденных переселенцев // Журнал невропатологии и психиатрии. 2000. - № 5. - С. 32-38.</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Безбородова Т. М. К вопросу о социально-экономической природе миграции трудовых ресурсов в Россию из стран ближнего зарубежья / Вестник Омского университета. - 2010. № 1. С. 76–80.</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Гурвич И.Н. Социальная психология здоровья. – СПб.: Изд-во СПбГУ, 1999. - 1023 с. </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proofErr w:type="spellStart"/>
      <w:r w:rsidRPr="00F050E1">
        <w:rPr>
          <w:rFonts w:ascii="Times New Roman" w:eastAsia="Times New Roman" w:hAnsi="Times New Roman" w:cs="Times New Roman"/>
          <w:sz w:val="28"/>
          <w:szCs w:val="28"/>
        </w:rPr>
        <w:t>Дружилов</w:t>
      </w:r>
      <w:proofErr w:type="spellEnd"/>
      <w:r w:rsidRPr="00F050E1">
        <w:rPr>
          <w:rFonts w:ascii="Times New Roman" w:eastAsia="Times New Roman" w:hAnsi="Times New Roman" w:cs="Times New Roman"/>
          <w:sz w:val="28"/>
          <w:szCs w:val="28"/>
        </w:rPr>
        <w:t xml:space="preserve"> С.А. Психическое здоровье и экология личности // Успехи современного естествознания. – 2012. – № 12. – С. 12-15.</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Дубровина И.В. Психическое и психологическое здоровье в контексте психологической культуры личности // Вестник практической психологии образования. - 2009. - №3.</w:t>
      </w:r>
    </w:p>
    <w:p w:rsidR="00F050E1" w:rsidRPr="00F050E1" w:rsidRDefault="00F050E1" w:rsidP="00F050E1">
      <w:pPr>
        <w:numPr>
          <w:ilvl w:val="0"/>
          <w:numId w:val="7"/>
        </w:numPr>
        <w:spacing w:after="0" w:line="360" w:lineRule="auto"/>
        <w:ind w:left="720" w:hanging="540"/>
        <w:jc w:val="both"/>
        <w:rPr>
          <w:rFonts w:ascii="Times New Roman" w:eastAsia="Calibri" w:hAnsi="Times New Roman" w:cs="Times New Roman"/>
          <w:sz w:val="28"/>
          <w:szCs w:val="28"/>
        </w:rPr>
      </w:pPr>
      <w:r w:rsidRPr="00F050E1">
        <w:rPr>
          <w:rFonts w:ascii="Times New Roman" w:eastAsia="Calibri" w:hAnsi="Times New Roman" w:cs="Times New Roman"/>
          <w:sz w:val="28"/>
          <w:szCs w:val="28"/>
        </w:rPr>
        <w:t xml:space="preserve">Зотова О.И., </w:t>
      </w:r>
      <w:proofErr w:type="spellStart"/>
      <w:r w:rsidRPr="00F050E1">
        <w:rPr>
          <w:rFonts w:ascii="Times New Roman" w:eastAsia="Calibri" w:hAnsi="Times New Roman" w:cs="Times New Roman"/>
          <w:sz w:val="28"/>
          <w:szCs w:val="28"/>
        </w:rPr>
        <w:t>Кряжева</w:t>
      </w:r>
      <w:proofErr w:type="spellEnd"/>
      <w:r w:rsidRPr="00F050E1">
        <w:rPr>
          <w:rFonts w:ascii="Times New Roman" w:eastAsia="Calibri" w:hAnsi="Times New Roman" w:cs="Times New Roman"/>
          <w:sz w:val="28"/>
          <w:szCs w:val="28"/>
        </w:rPr>
        <w:t xml:space="preserve"> И.К. Некоторые аспекты социально-психологической адаптации личности //Психологические механизмы регуляции социального поведения / Отв. ред. М.И. </w:t>
      </w:r>
      <w:proofErr w:type="spellStart"/>
      <w:r w:rsidRPr="00F050E1">
        <w:rPr>
          <w:rFonts w:ascii="Times New Roman" w:eastAsia="Calibri" w:hAnsi="Times New Roman" w:cs="Times New Roman"/>
          <w:sz w:val="28"/>
          <w:szCs w:val="28"/>
        </w:rPr>
        <w:t>Бобнева</w:t>
      </w:r>
      <w:proofErr w:type="spellEnd"/>
      <w:r w:rsidRPr="00F050E1">
        <w:rPr>
          <w:rFonts w:ascii="Times New Roman" w:eastAsia="Calibri" w:hAnsi="Times New Roman" w:cs="Times New Roman"/>
          <w:sz w:val="28"/>
          <w:szCs w:val="28"/>
        </w:rPr>
        <w:t>, Е.В. Шорохова. М., 1979. С. 219- 232.</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 xml:space="preserve">Иванова М.В. Психическое здоровье мигрантов (клинический, социально-психологический и реабилитационный аспекты): </w:t>
      </w:r>
      <w:proofErr w:type="spellStart"/>
      <w:r w:rsidRPr="00F050E1">
        <w:rPr>
          <w:rFonts w:ascii="Times New Roman" w:eastAsia="Times New Roman" w:hAnsi="Times New Roman" w:cs="Times New Roman"/>
          <w:sz w:val="28"/>
          <w:szCs w:val="28"/>
        </w:rPr>
        <w:t>дисс</w:t>
      </w:r>
      <w:proofErr w:type="spellEnd"/>
      <w:r w:rsidRPr="00F050E1">
        <w:rPr>
          <w:rFonts w:ascii="Times New Roman" w:eastAsia="Times New Roman" w:hAnsi="Times New Roman" w:cs="Times New Roman"/>
          <w:sz w:val="28"/>
          <w:szCs w:val="28"/>
        </w:rPr>
        <w:t xml:space="preserve">. </w:t>
      </w:r>
      <w:proofErr w:type="spellStart"/>
      <w:r w:rsidRPr="00F050E1">
        <w:rPr>
          <w:rFonts w:ascii="Times New Roman" w:eastAsia="Times New Roman" w:hAnsi="Times New Roman" w:cs="Times New Roman"/>
          <w:sz w:val="28"/>
          <w:szCs w:val="28"/>
        </w:rPr>
        <w:t>кан</w:t>
      </w:r>
      <w:proofErr w:type="spellEnd"/>
      <w:r w:rsidRPr="00F050E1">
        <w:rPr>
          <w:rFonts w:ascii="Times New Roman" w:eastAsia="Times New Roman" w:hAnsi="Times New Roman" w:cs="Times New Roman"/>
          <w:sz w:val="28"/>
          <w:szCs w:val="28"/>
        </w:rPr>
        <w:t>. мед. Наук, 2007. - 205 с.</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Ионина О.С. Факторы, определяющие психологическое здоровье ребенка // Вестник науки. - 2017. - №1.</w:t>
      </w:r>
    </w:p>
    <w:p w:rsidR="00F050E1" w:rsidRPr="00F050E1" w:rsidRDefault="00F050E1" w:rsidP="00F050E1">
      <w:pPr>
        <w:numPr>
          <w:ilvl w:val="0"/>
          <w:numId w:val="7"/>
        </w:numPr>
        <w:spacing w:after="0" w:line="360" w:lineRule="auto"/>
        <w:ind w:left="720" w:hanging="540"/>
        <w:jc w:val="both"/>
        <w:rPr>
          <w:rFonts w:ascii="Times New Roman" w:eastAsia="Calibri" w:hAnsi="Times New Roman" w:cs="Times New Roman"/>
          <w:sz w:val="28"/>
          <w:szCs w:val="28"/>
        </w:rPr>
      </w:pPr>
      <w:proofErr w:type="spellStart"/>
      <w:r w:rsidRPr="00F050E1">
        <w:rPr>
          <w:rFonts w:ascii="Times New Roman" w:eastAsia="Calibri" w:hAnsi="Times New Roman" w:cs="Times New Roman"/>
          <w:sz w:val="28"/>
          <w:szCs w:val="28"/>
        </w:rPr>
        <w:t>Клыгина</w:t>
      </w:r>
      <w:proofErr w:type="spellEnd"/>
      <w:r w:rsidRPr="00F050E1">
        <w:rPr>
          <w:rFonts w:ascii="Times New Roman" w:eastAsia="Calibri" w:hAnsi="Times New Roman" w:cs="Times New Roman"/>
          <w:sz w:val="28"/>
          <w:szCs w:val="28"/>
        </w:rPr>
        <w:t xml:space="preserve"> Е. А. Психологические условия адаптации вынужденных мигрантов в новой социально-экономической среде (на примере Белгородской области): </w:t>
      </w:r>
      <w:proofErr w:type="spellStart"/>
      <w:r w:rsidRPr="00F050E1">
        <w:rPr>
          <w:rFonts w:ascii="Times New Roman" w:eastAsia="Calibri" w:hAnsi="Times New Roman" w:cs="Times New Roman"/>
          <w:sz w:val="28"/>
          <w:szCs w:val="28"/>
        </w:rPr>
        <w:t>дис</w:t>
      </w:r>
      <w:proofErr w:type="spellEnd"/>
      <w:r w:rsidRPr="00F050E1">
        <w:rPr>
          <w:rFonts w:ascii="Times New Roman" w:eastAsia="Calibri" w:hAnsi="Times New Roman" w:cs="Times New Roman"/>
          <w:sz w:val="28"/>
          <w:szCs w:val="28"/>
        </w:rPr>
        <w:t>. канд. психол. наук. – Тамбов, 2004., 179с.</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 xml:space="preserve">Козлов В.В. Заключительная лекция - Медицинская статистика и доказательная медицина. - Красноярск: КГМУ имени профессора В.Ф. </w:t>
      </w:r>
      <w:proofErr w:type="spellStart"/>
      <w:r w:rsidRPr="00F050E1">
        <w:rPr>
          <w:rFonts w:ascii="Times New Roman" w:eastAsia="Times New Roman" w:hAnsi="Times New Roman" w:cs="Times New Roman"/>
          <w:sz w:val="28"/>
          <w:szCs w:val="28"/>
        </w:rPr>
        <w:t>Войно-Ясенецкого</w:t>
      </w:r>
      <w:proofErr w:type="spellEnd"/>
      <w:r w:rsidRPr="00F050E1">
        <w:rPr>
          <w:rFonts w:ascii="Times New Roman" w:eastAsia="Times New Roman" w:hAnsi="Times New Roman" w:cs="Times New Roman"/>
          <w:sz w:val="28"/>
          <w:szCs w:val="28"/>
        </w:rPr>
        <w:t>, 2012. - 23 с.</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 xml:space="preserve">Комплексный план действий ВОЗ в области психического здоровья на </w:t>
      </w:r>
      <w:r w:rsidRPr="00F050E1">
        <w:rPr>
          <w:rFonts w:ascii="Times New Roman" w:eastAsia="Times New Roman" w:hAnsi="Times New Roman" w:cs="Times New Roman"/>
          <w:sz w:val="28"/>
          <w:szCs w:val="28"/>
        </w:rPr>
        <w:lastRenderedPageBreak/>
        <w:t>2013-2020 годы // Всемирная психиатрия. - 2014. - №2.</w:t>
      </w:r>
    </w:p>
    <w:p w:rsidR="00F050E1" w:rsidRPr="00F050E1" w:rsidRDefault="00F050E1" w:rsidP="00F050E1">
      <w:pPr>
        <w:numPr>
          <w:ilvl w:val="0"/>
          <w:numId w:val="7"/>
        </w:numPr>
        <w:spacing w:after="0" w:line="360" w:lineRule="auto"/>
        <w:ind w:left="720" w:hanging="540"/>
        <w:jc w:val="both"/>
        <w:rPr>
          <w:rFonts w:ascii="Times New Roman" w:eastAsia="Calibri" w:hAnsi="Times New Roman" w:cs="Times New Roman"/>
          <w:sz w:val="28"/>
          <w:szCs w:val="28"/>
        </w:rPr>
      </w:pPr>
      <w:r w:rsidRPr="00F050E1">
        <w:rPr>
          <w:rFonts w:ascii="Times New Roman" w:eastAsia="Calibri" w:hAnsi="Times New Roman" w:cs="Times New Roman"/>
          <w:sz w:val="28"/>
          <w:szCs w:val="28"/>
        </w:rPr>
        <w:t xml:space="preserve">Константинов В. В. Зависимость успешности социально-психологической адаптации вынужденных мигрантов к новым условиям жизни от типа проживания: </w:t>
      </w:r>
      <w:proofErr w:type="spellStart"/>
      <w:r w:rsidRPr="00F050E1">
        <w:rPr>
          <w:rFonts w:ascii="Times New Roman" w:eastAsia="Calibri" w:hAnsi="Times New Roman" w:cs="Times New Roman"/>
          <w:sz w:val="28"/>
          <w:szCs w:val="28"/>
        </w:rPr>
        <w:t>дис</w:t>
      </w:r>
      <w:proofErr w:type="spellEnd"/>
      <w:r w:rsidRPr="00F050E1">
        <w:rPr>
          <w:rFonts w:ascii="Times New Roman" w:eastAsia="Calibri" w:hAnsi="Times New Roman" w:cs="Times New Roman"/>
          <w:sz w:val="28"/>
          <w:szCs w:val="28"/>
        </w:rPr>
        <w:t>.  канд. психол. наук. – Самара, 2004., 192 с.</w:t>
      </w:r>
    </w:p>
    <w:p w:rsidR="00F050E1" w:rsidRPr="00F050E1" w:rsidRDefault="00F050E1" w:rsidP="00F050E1">
      <w:pPr>
        <w:numPr>
          <w:ilvl w:val="0"/>
          <w:numId w:val="7"/>
        </w:numPr>
        <w:spacing w:after="0" w:line="360" w:lineRule="auto"/>
        <w:ind w:left="720" w:hanging="540"/>
        <w:jc w:val="both"/>
        <w:rPr>
          <w:rFonts w:ascii="Times New Roman" w:eastAsia="Calibri" w:hAnsi="Times New Roman" w:cs="Times New Roman"/>
          <w:sz w:val="28"/>
          <w:szCs w:val="28"/>
        </w:rPr>
      </w:pPr>
      <w:proofErr w:type="spellStart"/>
      <w:r w:rsidRPr="00F050E1">
        <w:rPr>
          <w:rFonts w:ascii="Times New Roman" w:eastAsia="Calibri" w:hAnsi="Times New Roman" w:cs="Times New Roman"/>
          <w:sz w:val="28"/>
          <w:szCs w:val="28"/>
        </w:rPr>
        <w:t>Кряжева</w:t>
      </w:r>
      <w:proofErr w:type="spellEnd"/>
      <w:r w:rsidRPr="00F050E1">
        <w:rPr>
          <w:rFonts w:ascii="Times New Roman" w:eastAsia="Calibri" w:hAnsi="Times New Roman" w:cs="Times New Roman"/>
          <w:sz w:val="28"/>
          <w:szCs w:val="28"/>
        </w:rPr>
        <w:t xml:space="preserve"> И.К. Социально-психологические факторы </w:t>
      </w:r>
      <w:proofErr w:type="spellStart"/>
      <w:r w:rsidRPr="00F050E1">
        <w:rPr>
          <w:rFonts w:ascii="Times New Roman" w:eastAsia="Calibri" w:hAnsi="Times New Roman" w:cs="Times New Roman"/>
          <w:sz w:val="28"/>
          <w:szCs w:val="28"/>
        </w:rPr>
        <w:t>адаптированности</w:t>
      </w:r>
      <w:proofErr w:type="spellEnd"/>
      <w:r w:rsidRPr="00F050E1">
        <w:rPr>
          <w:rFonts w:ascii="Times New Roman" w:eastAsia="Calibri" w:hAnsi="Times New Roman" w:cs="Times New Roman"/>
          <w:sz w:val="28"/>
          <w:szCs w:val="28"/>
        </w:rPr>
        <w:t xml:space="preserve"> личности: Автореферат </w:t>
      </w:r>
      <w:proofErr w:type="spellStart"/>
      <w:r w:rsidRPr="00F050E1">
        <w:rPr>
          <w:rFonts w:ascii="Times New Roman" w:eastAsia="Calibri" w:hAnsi="Times New Roman" w:cs="Times New Roman"/>
          <w:sz w:val="28"/>
          <w:szCs w:val="28"/>
        </w:rPr>
        <w:t>дис</w:t>
      </w:r>
      <w:proofErr w:type="spellEnd"/>
      <w:r w:rsidRPr="00F050E1">
        <w:rPr>
          <w:rFonts w:ascii="Times New Roman" w:eastAsia="Calibri" w:hAnsi="Times New Roman" w:cs="Times New Roman"/>
          <w:sz w:val="28"/>
          <w:szCs w:val="28"/>
        </w:rPr>
        <w:t>. канд. психол. наук. – М., 1980. – 24 с.</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 xml:space="preserve">Левина И.Л., Захаренков В.В., </w:t>
      </w:r>
      <w:proofErr w:type="spellStart"/>
      <w:r w:rsidRPr="00F050E1">
        <w:rPr>
          <w:rFonts w:ascii="Times New Roman" w:eastAsia="Times New Roman" w:hAnsi="Times New Roman" w:cs="Times New Roman"/>
          <w:sz w:val="28"/>
          <w:szCs w:val="28"/>
        </w:rPr>
        <w:t>Олещенко</w:t>
      </w:r>
      <w:proofErr w:type="spellEnd"/>
      <w:r w:rsidRPr="00F050E1">
        <w:rPr>
          <w:rFonts w:ascii="Times New Roman" w:eastAsia="Times New Roman" w:hAnsi="Times New Roman" w:cs="Times New Roman"/>
          <w:sz w:val="28"/>
          <w:szCs w:val="28"/>
        </w:rPr>
        <w:t xml:space="preserve"> А.М. Использование технологии интегрированной оценки уровня психического здоровья детей и подростков на практике: Методические рекомендации. – Новокузнецк, 2013. – 32 с.</w:t>
      </w:r>
    </w:p>
    <w:p w:rsidR="00F050E1" w:rsidRPr="00F050E1" w:rsidRDefault="00F050E1" w:rsidP="00F050E1">
      <w:pPr>
        <w:numPr>
          <w:ilvl w:val="0"/>
          <w:numId w:val="7"/>
        </w:numPr>
        <w:spacing w:after="0" w:line="360" w:lineRule="auto"/>
        <w:ind w:left="720" w:hanging="540"/>
        <w:jc w:val="both"/>
        <w:rPr>
          <w:rFonts w:ascii="Times New Roman" w:eastAsia="Calibri" w:hAnsi="Times New Roman" w:cs="Times New Roman"/>
          <w:sz w:val="28"/>
          <w:szCs w:val="28"/>
        </w:rPr>
      </w:pPr>
      <w:proofErr w:type="spellStart"/>
      <w:r w:rsidRPr="00F050E1">
        <w:rPr>
          <w:rFonts w:ascii="Times New Roman" w:eastAsia="Calibri" w:hAnsi="Times New Roman" w:cs="Times New Roman"/>
          <w:sz w:val="28"/>
          <w:szCs w:val="28"/>
        </w:rPr>
        <w:t>Масуд</w:t>
      </w:r>
      <w:proofErr w:type="spellEnd"/>
      <w:r w:rsidRPr="00F050E1">
        <w:rPr>
          <w:rFonts w:ascii="Times New Roman" w:eastAsia="Calibri" w:hAnsi="Times New Roman" w:cs="Times New Roman"/>
          <w:sz w:val="28"/>
          <w:szCs w:val="28"/>
        </w:rPr>
        <w:t xml:space="preserve"> Б. Социокультурная динамика психического здоровья личности в ситуации преднамеренной и вынужденной миграции: </w:t>
      </w:r>
      <w:proofErr w:type="spellStart"/>
      <w:r w:rsidRPr="00F050E1">
        <w:rPr>
          <w:rFonts w:ascii="Times New Roman" w:eastAsia="Calibri" w:hAnsi="Times New Roman" w:cs="Times New Roman"/>
          <w:sz w:val="28"/>
          <w:szCs w:val="28"/>
        </w:rPr>
        <w:t>дис</w:t>
      </w:r>
      <w:proofErr w:type="spellEnd"/>
      <w:r w:rsidRPr="00F050E1">
        <w:rPr>
          <w:rFonts w:ascii="Times New Roman" w:eastAsia="Calibri" w:hAnsi="Times New Roman" w:cs="Times New Roman"/>
          <w:sz w:val="28"/>
          <w:szCs w:val="28"/>
        </w:rPr>
        <w:t>. канд. психол. наук. – М., 2005., 181 с.</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Михалева А.А. Трудовая миграция: преимущества и негативные последствия // Идентичность и миграция в меняющемся мире: методология, опыт эмпирического исследования. Материалы Международной междисциплинарной конференции. - Екатеринбург, 2015. - С. 216-223.</w:t>
      </w:r>
    </w:p>
    <w:p w:rsidR="00F050E1" w:rsidRPr="00F050E1" w:rsidRDefault="00F050E1" w:rsidP="00F050E1">
      <w:pPr>
        <w:numPr>
          <w:ilvl w:val="0"/>
          <w:numId w:val="7"/>
        </w:numPr>
        <w:tabs>
          <w:tab w:val="left" w:pos="720"/>
        </w:tabs>
        <w:spacing w:after="0" w:line="360" w:lineRule="auto"/>
        <w:ind w:left="720" w:hanging="540"/>
        <w:jc w:val="both"/>
        <w:rPr>
          <w:rFonts w:ascii="Times New Roman" w:eastAsia="Calibri" w:hAnsi="Times New Roman" w:cs="Times New Roman"/>
          <w:sz w:val="28"/>
          <w:szCs w:val="28"/>
        </w:rPr>
      </w:pPr>
      <w:proofErr w:type="spellStart"/>
      <w:r w:rsidRPr="00F050E1">
        <w:rPr>
          <w:rFonts w:ascii="Times New Roman" w:eastAsia="Calibri" w:hAnsi="Times New Roman" w:cs="Times New Roman"/>
          <w:sz w:val="28"/>
          <w:szCs w:val="28"/>
        </w:rPr>
        <w:t>Мороденко</w:t>
      </w:r>
      <w:proofErr w:type="spellEnd"/>
      <w:r w:rsidRPr="00F050E1">
        <w:rPr>
          <w:rFonts w:ascii="Times New Roman" w:eastAsia="Calibri" w:hAnsi="Times New Roman" w:cs="Times New Roman"/>
          <w:sz w:val="28"/>
          <w:szCs w:val="28"/>
        </w:rPr>
        <w:t xml:space="preserve"> Е.В. Социально-психологические критерии социальной адаптации личности в переходные (кризисные) периоды (поступление в вуз, окончание вуза, первичное трудоустройство): Автореферат </w:t>
      </w:r>
      <w:proofErr w:type="spellStart"/>
      <w:r w:rsidRPr="00F050E1">
        <w:rPr>
          <w:rFonts w:ascii="Times New Roman" w:eastAsia="Calibri" w:hAnsi="Times New Roman" w:cs="Times New Roman"/>
          <w:sz w:val="28"/>
          <w:szCs w:val="28"/>
        </w:rPr>
        <w:t>дисс</w:t>
      </w:r>
      <w:proofErr w:type="spellEnd"/>
      <w:r w:rsidRPr="00F050E1">
        <w:rPr>
          <w:rFonts w:ascii="Times New Roman" w:eastAsia="Calibri" w:hAnsi="Times New Roman" w:cs="Times New Roman"/>
          <w:sz w:val="28"/>
          <w:szCs w:val="28"/>
        </w:rPr>
        <w:t>…канд. психол. наук. – Ярославль, 2011. – 23 с.</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Никифоров Г.С. Практикум по психологии здоровья. - СПб.: Питер, 2005, - 350 с.</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Официальный сайт Федеральной миграционной службы России [электронный ресурс]. URL: http://www.fms.gov.ru.</w:t>
      </w:r>
    </w:p>
    <w:p w:rsidR="00F050E1" w:rsidRPr="00F050E1" w:rsidRDefault="00F050E1" w:rsidP="00F050E1">
      <w:pPr>
        <w:numPr>
          <w:ilvl w:val="0"/>
          <w:numId w:val="7"/>
        </w:numPr>
        <w:spacing w:after="0" w:line="360" w:lineRule="auto"/>
        <w:ind w:left="720" w:hanging="540"/>
        <w:jc w:val="both"/>
        <w:rPr>
          <w:rFonts w:ascii="Times New Roman" w:eastAsia="Calibri" w:hAnsi="Times New Roman" w:cs="Times New Roman"/>
          <w:sz w:val="28"/>
          <w:szCs w:val="28"/>
        </w:rPr>
      </w:pPr>
      <w:r w:rsidRPr="00F050E1">
        <w:rPr>
          <w:rFonts w:ascii="Times New Roman" w:eastAsia="Calibri" w:hAnsi="Times New Roman" w:cs="Times New Roman"/>
          <w:sz w:val="28"/>
          <w:szCs w:val="28"/>
        </w:rPr>
        <w:t xml:space="preserve">Палагина Н. С. Особенности социально-психологической адаптации мигрантов в преодолении жизненного кризиса: </w:t>
      </w:r>
      <w:proofErr w:type="spellStart"/>
      <w:r w:rsidRPr="00F050E1">
        <w:rPr>
          <w:rFonts w:ascii="Times New Roman" w:eastAsia="Calibri" w:hAnsi="Times New Roman" w:cs="Times New Roman"/>
          <w:sz w:val="28"/>
          <w:szCs w:val="28"/>
        </w:rPr>
        <w:t>дис</w:t>
      </w:r>
      <w:proofErr w:type="spellEnd"/>
      <w:r w:rsidRPr="00F050E1">
        <w:rPr>
          <w:rFonts w:ascii="Times New Roman" w:eastAsia="Calibri" w:hAnsi="Times New Roman" w:cs="Times New Roman"/>
          <w:sz w:val="28"/>
          <w:szCs w:val="28"/>
        </w:rPr>
        <w:t>. канд. психол. наук. – Таганрог, 2007. – 190 с.</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proofErr w:type="spellStart"/>
      <w:r w:rsidRPr="00F050E1">
        <w:rPr>
          <w:rFonts w:ascii="Times New Roman" w:eastAsia="Times New Roman" w:hAnsi="Times New Roman" w:cs="Times New Roman"/>
          <w:sz w:val="28"/>
          <w:szCs w:val="28"/>
        </w:rPr>
        <w:lastRenderedPageBreak/>
        <w:t>Прокушева</w:t>
      </w:r>
      <w:proofErr w:type="spellEnd"/>
      <w:r w:rsidRPr="00F050E1">
        <w:rPr>
          <w:rFonts w:ascii="Times New Roman" w:eastAsia="Times New Roman" w:hAnsi="Times New Roman" w:cs="Times New Roman"/>
          <w:sz w:val="28"/>
          <w:szCs w:val="28"/>
        </w:rPr>
        <w:t xml:space="preserve"> Н.В. Социальная адаптация беженцев и вынужденных переселенцев в современном российском обществе: Автореферат диссертации на соискание ученой степени кандидата социологических наук. – Улан-Удэ, 2007. – 24 с.</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bCs/>
          <w:sz w:val="28"/>
          <w:szCs w:val="28"/>
        </w:rPr>
        <w:t>Психическое здоровье детей и подростков в контексте психологической службы / Под ред. И.В. Дубровиной.</w:t>
      </w:r>
      <w:r w:rsidRPr="00F050E1">
        <w:rPr>
          <w:rFonts w:ascii="Times New Roman" w:eastAsia="Times New Roman" w:hAnsi="Times New Roman" w:cs="Times New Roman"/>
          <w:sz w:val="28"/>
          <w:szCs w:val="28"/>
        </w:rPr>
        <w:t> — 4-е изд. — Екатеринбург: Деловая книга, 2000. — 176 с.</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Психологи о мигрантах и миграции в России: Информационно-аналитический бюллетень. – №2. – М., 2001. – 128 с.</w:t>
      </w:r>
    </w:p>
    <w:p w:rsidR="00F050E1" w:rsidRPr="00F050E1" w:rsidRDefault="00F050E1" w:rsidP="00F050E1">
      <w:pPr>
        <w:numPr>
          <w:ilvl w:val="0"/>
          <w:numId w:val="7"/>
        </w:numPr>
        <w:spacing w:after="0" w:line="360" w:lineRule="auto"/>
        <w:ind w:left="720" w:hanging="540"/>
        <w:jc w:val="both"/>
        <w:rPr>
          <w:rFonts w:ascii="Times New Roman" w:eastAsia="Calibri" w:hAnsi="Times New Roman" w:cs="Times New Roman"/>
          <w:color w:val="000000"/>
          <w:sz w:val="28"/>
          <w:szCs w:val="28"/>
          <w:shd w:val="clear" w:color="auto" w:fill="FFFFFF"/>
        </w:rPr>
      </w:pPr>
      <w:r w:rsidRPr="00F050E1">
        <w:rPr>
          <w:rFonts w:ascii="Times New Roman" w:eastAsia="Calibri" w:hAnsi="Times New Roman" w:cs="Times New Roman"/>
          <w:color w:val="000000"/>
          <w:sz w:val="28"/>
          <w:szCs w:val="28"/>
          <w:shd w:val="clear" w:color="auto" w:fill="FFFFFF"/>
        </w:rPr>
        <w:t>Психологическая помощь мигрантам: травма, смена культуры, кризис идентичности / под ред. Г. У. Солдатовой. – М.: Смысл, 2002.</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 xml:space="preserve">ред. Н. С. Хрусталева. Психология кризисных и экстремальных ситуаций: психическая </w:t>
      </w:r>
      <w:proofErr w:type="spellStart"/>
      <w:r w:rsidRPr="00F050E1">
        <w:rPr>
          <w:rFonts w:ascii="Times New Roman" w:eastAsia="Times New Roman" w:hAnsi="Times New Roman" w:cs="Times New Roman"/>
          <w:sz w:val="28"/>
          <w:szCs w:val="28"/>
        </w:rPr>
        <w:t>травматизация</w:t>
      </w:r>
      <w:proofErr w:type="spellEnd"/>
      <w:r w:rsidRPr="00F050E1">
        <w:rPr>
          <w:rFonts w:ascii="Times New Roman" w:eastAsia="Times New Roman" w:hAnsi="Times New Roman" w:cs="Times New Roman"/>
          <w:sz w:val="28"/>
          <w:szCs w:val="28"/>
        </w:rPr>
        <w:t xml:space="preserve"> и ее последствия: учебник / Санкт-Петербургский государственный университет (СПб.); - СПб.: Изд-во СПбГУ, 2014. - 372 с.</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Романова Н. А. Детерминанты внутренней миграции населения в современной России / Молодой ученый. 2011. № 3. Т. 1. С. 190–196.</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 xml:space="preserve">Росс, Т. Стресс и личностные расстройства у мигрантов из бывшего Советского Союза / Т. Росс, А. </w:t>
      </w:r>
      <w:proofErr w:type="spellStart"/>
      <w:r w:rsidRPr="00F050E1">
        <w:rPr>
          <w:rFonts w:ascii="Times New Roman" w:eastAsia="Times New Roman" w:hAnsi="Times New Roman" w:cs="Times New Roman"/>
          <w:sz w:val="28"/>
          <w:szCs w:val="28"/>
        </w:rPr>
        <w:t>Маланин</w:t>
      </w:r>
      <w:proofErr w:type="spellEnd"/>
      <w:r w:rsidRPr="00F050E1">
        <w:rPr>
          <w:rFonts w:ascii="Times New Roman" w:eastAsia="Times New Roman" w:hAnsi="Times New Roman" w:cs="Times New Roman"/>
          <w:sz w:val="28"/>
          <w:szCs w:val="28"/>
        </w:rPr>
        <w:t xml:space="preserve">, Ф. </w:t>
      </w:r>
      <w:proofErr w:type="spellStart"/>
      <w:r w:rsidRPr="00F050E1">
        <w:rPr>
          <w:rFonts w:ascii="Times New Roman" w:eastAsia="Times New Roman" w:hAnsi="Times New Roman" w:cs="Times New Roman"/>
          <w:sz w:val="28"/>
          <w:szCs w:val="28"/>
        </w:rPr>
        <w:t>Пфеффлин</w:t>
      </w:r>
      <w:proofErr w:type="spellEnd"/>
      <w:r w:rsidRPr="00F050E1">
        <w:rPr>
          <w:rFonts w:ascii="Times New Roman" w:eastAsia="Times New Roman" w:hAnsi="Times New Roman" w:cs="Times New Roman"/>
          <w:sz w:val="28"/>
          <w:szCs w:val="28"/>
        </w:rPr>
        <w:t xml:space="preserve"> // Социальная и клиническая психиатрия. 2004. - № 4. - С. 16-25.</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Современный миграционный кризис: обзор проблем в сфере психического здоровья беженцев // Всемирная психиатрия. - 2017. - Том 16, №2.</w:t>
      </w:r>
    </w:p>
    <w:p w:rsidR="00F050E1" w:rsidRPr="00F050E1" w:rsidRDefault="00F050E1" w:rsidP="00F050E1">
      <w:pPr>
        <w:numPr>
          <w:ilvl w:val="0"/>
          <w:numId w:val="7"/>
        </w:numPr>
        <w:spacing w:after="0" w:line="360" w:lineRule="auto"/>
        <w:ind w:left="720" w:hanging="540"/>
        <w:jc w:val="both"/>
        <w:rPr>
          <w:rFonts w:ascii="Times New Roman" w:eastAsia="Calibri" w:hAnsi="Times New Roman" w:cs="Times New Roman"/>
          <w:sz w:val="28"/>
          <w:szCs w:val="28"/>
        </w:rPr>
      </w:pPr>
      <w:r w:rsidRPr="00F050E1">
        <w:rPr>
          <w:rFonts w:ascii="Times New Roman" w:eastAsia="Calibri" w:hAnsi="Times New Roman" w:cs="Times New Roman"/>
          <w:sz w:val="28"/>
          <w:szCs w:val="28"/>
        </w:rPr>
        <w:t xml:space="preserve">Солдатова Г. У. </w:t>
      </w:r>
      <w:proofErr w:type="spellStart"/>
      <w:r w:rsidRPr="00F050E1">
        <w:rPr>
          <w:rFonts w:ascii="Times New Roman" w:eastAsia="Calibri" w:hAnsi="Times New Roman" w:cs="Times New Roman"/>
          <w:sz w:val="28"/>
          <w:szCs w:val="28"/>
        </w:rPr>
        <w:t>Макарчук</w:t>
      </w:r>
      <w:proofErr w:type="spellEnd"/>
      <w:r w:rsidRPr="00F050E1">
        <w:rPr>
          <w:rFonts w:ascii="Times New Roman" w:eastAsia="Calibri" w:hAnsi="Times New Roman" w:cs="Times New Roman"/>
          <w:sz w:val="28"/>
          <w:szCs w:val="28"/>
        </w:rPr>
        <w:t xml:space="preserve"> А. В. Может ли другой стать другом? Тренинг по профилактике ксенофобии. – М.: Генезис, 2006. 123 с.</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Солдатова Г.У. Психология межэтнической напряженности. - М.: Смысл, 1998. - 389 с. </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r w:rsidRPr="00F050E1">
        <w:rPr>
          <w:rFonts w:ascii="Times New Roman" w:eastAsia="Times New Roman" w:hAnsi="Times New Roman" w:cs="Times New Roman"/>
          <w:sz w:val="28"/>
          <w:szCs w:val="28"/>
        </w:rPr>
        <w:t xml:space="preserve">Солдатова Г.У., </w:t>
      </w:r>
      <w:proofErr w:type="spellStart"/>
      <w:r w:rsidRPr="00F050E1">
        <w:rPr>
          <w:rFonts w:ascii="Times New Roman" w:eastAsia="Times New Roman" w:hAnsi="Times New Roman" w:cs="Times New Roman"/>
          <w:sz w:val="28"/>
          <w:szCs w:val="28"/>
        </w:rPr>
        <w:t>Шайгерова</w:t>
      </w:r>
      <w:proofErr w:type="spellEnd"/>
      <w:r w:rsidRPr="00F050E1">
        <w:rPr>
          <w:rFonts w:ascii="Times New Roman" w:eastAsia="Times New Roman" w:hAnsi="Times New Roman" w:cs="Times New Roman"/>
          <w:sz w:val="28"/>
          <w:szCs w:val="28"/>
        </w:rPr>
        <w:t xml:space="preserve"> Л.А., Калиненко В.К., Кравцова О.А. Психологическая помощь мигрантам: травма, смена культур, кризис идентичности. – М., 2002.</w:t>
      </w:r>
    </w:p>
    <w:p w:rsidR="00F050E1" w:rsidRPr="00F050E1" w:rsidRDefault="00F050E1" w:rsidP="00F050E1">
      <w:pPr>
        <w:numPr>
          <w:ilvl w:val="0"/>
          <w:numId w:val="7"/>
        </w:numPr>
        <w:spacing w:after="0" w:line="360" w:lineRule="auto"/>
        <w:ind w:left="720" w:hanging="540"/>
        <w:jc w:val="both"/>
        <w:rPr>
          <w:rFonts w:ascii="Times New Roman" w:eastAsia="Calibri" w:hAnsi="Times New Roman" w:cs="Times New Roman"/>
          <w:sz w:val="28"/>
          <w:szCs w:val="28"/>
        </w:rPr>
      </w:pPr>
      <w:r w:rsidRPr="00F050E1">
        <w:rPr>
          <w:rFonts w:ascii="Times New Roman" w:eastAsia="Calibri" w:hAnsi="Times New Roman" w:cs="Times New Roman"/>
          <w:sz w:val="28"/>
          <w:szCs w:val="28"/>
        </w:rPr>
        <w:lastRenderedPageBreak/>
        <w:t xml:space="preserve">Стефаненко Т. Г. Адаптация к новой культурной среде и пути ее оптимизации. – </w:t>
      </w:r>
      <w:proofErr w:type="gramStart"/>
      <w:r w:rsidRPr="00F050E1">
        <w:rPr>
          <w:rFonts w:ascii="Times New Roman" w:eastAsia="Calibri" w:hAnsi="Times New Roman" w:cs="Times New Roman"/>
          <w:sz w:val="28"/>
          <w:szCs w:val="28"/>
        </w:rPr>
        <w:t>М. :</w:t>
      </w:r>
      <w:proofErr w:type="gramEnd"/>
      <w:r w:rsidRPr="00F050E1">
        <w:rPr>
          <w:rFonts w:ascii="Times New Roman" w:eastAsia="Calibri" w:hAnsi="Times New Roman" w:cs="Times New Roman"/>
          <w:sz w:val="28"/>
          <w:szCs w:val="28"/>
        </w:rPr>
        <w:t xml:space="preserve"> Наука, 1999. 234 с.</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rPr>
      </w:pPr>
      <w:proofErr w:type="spellStart"/>
      <w:r w:rsidRPr="00F050E1">
        <w:rPr>
          <w:rFonts w:ascii="Times New Roman" w:eastAsia="Times New Roman" w:hAnsi="Times New Roman" w:cs="Times New Roman"/>
          <w:sz w:val="28"/>
          <w:szCs w:val="28"/>
        </w:rPr>
        <w:t>Тютерева</w:t>
      </w:r>
      <w:proofErr w:type="spellEnd"/>
      <w:r w:rsidRPr="00F050E1">
        <w:rPr>
          <w:rFonts w:ascii="Times New Roman" w:eastAsia="Times New Roman" w:hAnsi="Times New Roman" w:cs="Times New Roman"/>
          <w:sz w:val="28"/>
          <w:szCs w:val="28"/>
        </w:rPr>
        <w:t xml:space="preserve"> А. Р., Кузнецов М. М. Трудовая миграция в Российской федерации: проблемы и пути решения // Ученые записки крымского федерального университета имени В.И. Вернадского. Экономика и управление. - 2015. - №1(16) - С. 123 - 135.</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lang w:val="en-US"/>
        </w:rPr>
      </w:pPr>
      <w:r w:rsidRPr="00F050E1">
        <w:rPr>
          <w:rFonts w:ascii="Times New Roman" w:eastAsia="Times New Roman" w:hAnsi="Times New Roman" w:cs="Times New Roman"/>
          <w:sz w:val="28"/>
          <w:szCs w:val="28"/>
          <w:lang w:val="en-US"/>
        </w:rPr>
        <w:t xml:space="preserve">Akhter, S., Rutherford, S., Akhter </w:t>
      </w:r>
      <w:proofErr w:type="spellStart"/>
      <w:r w:rsidRPr="00F050E1">
        <w:rPr>
          <w:rFonts w:ascii="Times New Roman" w:eastAsia="Times New Roman" w:hAnsi="Times New Roman" w:cs="Times New Roman"/>
          <w:sz w:val="28"/>
          <w:szCs w:val="28"/>
          <w:lang w:val="en-US"/>
        </w:rPr>
        <w:t>Kumkum</w:t>
      </w:r>
      <w:proofErr w:type="spellEnd"/>
      <w:r w:rsidRPr="00F050E1">
        <w:rPr>
          <w:rFonts w:ascii="Times New Roman" w:eastAsia="Times New Roman" w:hAnsi="Times New Roman" w:cs="Times New Roman"/>
          <w:sz w:val="28"/>
          <w:szCs w:val="28"/>
          <w:lang w:val="en-US"/>
        </w:rPr>
        <w:t xml:space="preserve">, F., Bromwich, D., Anwar, I., Rahman, A., &amp; Chu, C. (2017). Work, gender roles, and health: Neglected mental health issues among female workers in the ready-made garment industry in </w:t>
      </w:r>
      <w:proofErr w:type="spellStart"/>
      <w:r w:rsidRPr="00F050E1">
        <w:rPr>
          <w:rFonts w:ascii="Times New Roman" w:eastAsia="Times New Roman" w:hAnsi="Times New Roman" w:cs="Times New Roman"/>
          <w:sz w:val="28"/>
          <w:szCs w:val="28"/>
          <w:lang w:val="en-US"/>
        </w:rPr>
        <w:t>bangladesh</w:t>
      </w:r>
      <w:proofErr w:type="spellEnd"/>
      <w:r w:rsidRPr="00F050E1">
        <w:rPr>
          <w:rFonts w:ascii="Times New Roman" w:eastAsia="Times New Roman" w:hAnsi="Times New Roman" w:cs="Times New Roman"/>
          <w:sz w:val="28"/>
          <w:szCs w:val="28"/>
          <w:lang w:val="en-US"/>
        </w:rPr>
        <w:t>.</w:t>
      </w:r>
      <w:r w:rsidRPr="00F050E1">
        <w:rPr>
          <w:rFonts w:ascii="Times New Roman" w:eastAsia="Times New Roman" w:hAnsi="Times New Roman" w:cs="Times New Roman"/>
          <w:i/>
          <w:iCs/>
          <w:sz w:val="28"/>
          <w:szCs w:val="28"/>
          <w:lang w:val="en-US"/>
        </w:rPr>
        <w:t> </w:t>
      </w:r>
      <w:proofErr w:type="spellStart"/>
      <w:r w:rsidRPr="00F050E1">
        <w:rPr>
          <w:rFonts w:ascii="Times New Roman" w:eastAsia="Times New Roman" w:hAnsi="Times New Roman" w:cs="Times New Roman"/>
          <w:i/>
          <w:iCs/>
          <w:sz w:val="28"/>
          <w:szCs w:val="28"/>
        </w:rPr>
        <w:t>International</w:t>
      </w:r>
      <w:proofErr w:type="spellEnd"/>
      <w:r w:rsidRPr="00F050E1">
        <w:rPr>
          <w:rFonts w:ascii="Times New Roman" w:eastAsia="Times New Roman" w:hAnsi="Times New Roman" w:cs="Times New Roman"/>
          <w:i/>
          <w:iCs/>
          <w:sz w:val="28"/>
          <w:szCs w:val="28"/>
        </w:rPr>
        <w:t xml:space="preserve"> </w:t>
      </w:r>
      <w:proofErr w:type="spellStart"/>
      <w:r w:rsidRPr="00F050E1">
        <w:rPr>
          <w:rFonts w:ascii="Times New Roman" w:eastAsia="Times New Roman" w:hAnsi="Times New Roman" w:cs="Times New Roman"/>
          <w:i/>
          <w:iCs/>
          <w:sz w:val="28"/>
          <w:szCs w:val="28"/>
        </w:rPr>
        <w:t>Journal</w:t>
      </w:r>
      <w:proofErr w:type="spellEnd"/>
      <w:r w:rsidRPr="00F050E1">
        <w:rPr>
          <w:rFonts w:ascii="Times New Roman" w:eastAsia="Times New Roman" w:hAnsi="Times New Roman" w:cs="Times New Roman"/>
          <w:i/>
          <w:iCs/>
          <w:sz w:val="28"/>
          <w:szCs w:val="28"/>
        </w:rPr>
        <w:t xml:space="preserve"> </w:t>
      </w:r>
      <w:proofErr w:type="spellStart"/>
      <w:r w:rsidRPr="00F050E1">
        <w:rPr>
          <w:rFonts w:ascii="Times New Roman" w:eastAsia="Times New Roman" w:hAnsi="Times New Roman" w:cs="Times New Roman"/>
          <w:i/>
          <w:iCs/>
          <w:sz w:val="28"/>
          <w:szCs w:val="28"/>
        </w:rPr>
        <w:t>of</w:t>
      </w:r>
      <w:proofErr w:type="spellEnd"/>
      <w:r w:rsidRPr="00F050E1">
        <w:rPr>
          <w:rFonts w:ascii="Times New Roman" w:eastAsia="Times New Roman" w:hAnsi="Times New Roman" w:cs="Times New Roman"/>
          <w:i/>
          <w:iCs/>
          <w:sz w:val="28"/>
          <w:szCs w:val="28"/>
        </w:rPr>
        <w:t xml:space="preserve"> </w:t>
      </w:r>
      <w:proofErr w:type="spellStart"/>
      <w:r w:rsidRPr="00F050E1">
        <w:rPr>
          <w:rFonts w:ascii="Times New Roman" w:eastAsia="Times New Roman" w:hAnsi="Times New Roman" w:cs="Times New Roman"/>
          <w:i/>
          <w:iCs/>
          <w:sz w:val="28"/>
          <w:szCs w:val="28"/>
        </w:rPr>
        <w:t>Women's</w:t>
      </w:r>
      <w:proofErr w:type="spellEnd"/>
      <w:r w:rsidRPr="00F050E1">
        <w:rPr>
          <w:rFonts w:ascii="Times New Roman" w:eastAsia="Times New Roman" w:hAnsi="Times New Roman" w:cs="Times New Roman"/>
          <w:i/>
          <w:iCs/>
          <w:sz w:val="28"/>
          <w:szCs w:val="28"/>
        </w:rPr>
        <w:t xml:space="preserve"> </w:t>
      </w:r>
      <w:proofErr w:type="spellStart"/>
      <w:r w:rsidRPr="00F050E1">
        <w:rPr>
          <w:rFonts w:ascii="Times New Roman" w:eastAsia="Times New Roman" w:hAnsi="Times New Roman" w:cs="Times New Roman"/>
          <w:i/>
          <w:iCs/>
          <w:sz w:val="28"/>
          <w:szCs w:val="28"/>
        </w:rPr>
        <w:t>Health</w:t>
      </w:r>
      <w:proofErr w:type="spellEnd"/>
      <w:r w:rsidRPr="00F050E1">
        <w:rPr>
          <w:rFonts w:ascii="Times New Roman" w:eastAsia="Times New Roman" w:hAnsi="Times New Roman" w:cs="Times New Roman"/>
          <w:i/>
          <w:iCs/>
          <w:sz w:val="28"/>
          <w:szCs w:val="28"/>
        </w:rPr>
        <w:t>, 9</w:t>
      </w:r>
      <w:r w:rsidRPr="00F050E1">
        <w:rPr>
          <w:rFonts w:ascii="Times New Roman" w:eastAsia="Times New Roman" w:hAnsi="Times New Roman" w:cs="Times New Roman"/>
          <w:sz w:val="28"/>
          <w:szCs w:val="28"/>
        </w:rPr>
        <w:t>, 571-579.</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lang w:val="en-US"/>
        </w:rPr>
      </w:pPr>
      <w:r w:rsidRPr="00F050E1">
        <w:rPr>
          <w:rFonts w:ascii="Times New Roman" w:eastAsia="Times New Roman" w:hAnsi="Times New Roman" w:cs="Times New Roman"/>
          <w:sz w:val="28"/>
          <w:szCs w:val="28"/>
          <w:lang w:val="en-US"/>
        </w:rPr>
        <w:t xml:space="preserve">Attitude as labor migrants’ social-psychological adaptation factor (labor migrants from </w:t>
      </w:r>
      <w:proofErr w:type="spellStart"/>
      <w:r w:rsidRPr="00F050E1">
        <w:rPr>
          <w:rFonts w:ascii="Times New Roman" w:eastAsia="Times New Roman" w:hAnsi="Times New Roman" w:cs="Times New Roman"/>
          <w:sz w:val="28"/>
          <w:szCs w:val="28"/>
          <w:lang w:val="en-US"/>
        </w:rPr>
        <w:t>uzbekistan</w:t>
      </w:r>
      <w:proofErr w:type="spellEnd"/>
      <w:r w:rsidRPr="00F050E1">
        <w:rPr>
          <w:rFonts w:ascii="Times New Roman" w:eastAsia="Times New Roman" w:hAnsi="Times New Roman" w:cs="Times New Roman"/>
          <w:sz w:val="28"/>
          <w:szCs w:val="28"/>
          <w:lang w:val="en-US"/>
        </w:rPr>
        <w:t xml:space="preserve"> taken as examples), Olga G. </w:t>
      </w:r>
      <w:proofErr w:type="spellStart"/>
      <w:r w:rsidRPr="00F050E1">
        <w:rPr>
          <w:rFonts w:ascii="Times New Roman" w:eastAsia="Times New Roman" w:hAnsi="Times New Roman" w:cs="Times New Roman"/>
          <w:sz w:val="28"/>
          <w:szCs w:val="28"/>
          <w:lang w:val="en-US"/>
        </w:rPr>
        <w:t>Mokretcova</w:t>
      </w:r>
      <w:proofErr w:type="spellEnd"/>
      <w:r w:rsidRPr="00F050E1">
        <w:rPr>
          <w:rFonts w:ascii="Times New Roman" w:eastAsia="Times New Roman" w:hAnsi="Times New Roman" w:cs="Times New Roman"/>
          <w:sz w:val="28"/>
          <w:szCs w:val="28"/>
          <w:lang w:val="en-US"/>
        </w:rPr>
        <w:t xml:space="preserve">, </w:t>
      </w:r>
      <w:proofErr w:type="spellStart"/>
      <w:r w:rsidRPr="00F050E1">
        <w:rPr>
          <w:rFonts w:ascii="Times New Roman" w:eastAsia="Times New Roman" w:hAnsi="Times New Roman" w:cs="Times New Roman"/>
          <w:sz w:val="28"/>
          <w:szCs w:val="28"/>
          <w:lang w:val="en-US"/>
        </w:rPr>
        <w:t>Nelli</w:t>
      </w:r>
      <w:proofErr w:type="spellEnd"/>
      <w:r w:rsidRPr="00F050E1">
        <w:rPr>
          <w:rFonts w:ascii="Times New Roman" w:eastAsia="Times New Roman" w:hAnsi="Times New Roman" w:cs="Times New Roman"/>
          <w:sz w:val="28"/>
          <w:szCs w:val="28"/>
          <w:lang w:val="en-US"/>
        </w:rPr>
        <w:t xml:space="preserve"> S. </w:t>
      </w:r>
      <w:proofErr w:type="spellStart"/>
      <w:r w:rsidRPr="00F050E1">
        <w:rPr>
          <w:rFonts w:ascii="Times New Roman" w:eastAsia="Times New Roman" w:hAnsi="Times New Roman" w:cs="Times New Roman"/>
          <w:sz w:val="28"/>
          <w:szCs w:val="28"/>
          <w:lang w:val="en-US"/>
        </w:rPr>
        <w:t>Chrustaleva</w:t>
      </w:r>
      <w:proofErr w:type="spellEnd"/>
      <w:r w:rsidRPr="00F050E1">
        <w:rPr>
          <w:rFonts w:ascii="Times New Roman" w:eastAsia="Times New Roman" w:hAnsi="Times New Roman" w:cs="Times New Roman"/>
          <w:sz w:val="28"/>
          <w:szCs w:val="28"/>
          <w:lang w:val="en-US"/>
        </w:rPr>
        <w:t xml:space="preserve">, Vladimir F. </w:t>
      </w:r>
      <w:proofErr w:type="spellStart"/>
      <w:r w:rsidRPr="00F050E1">
        <w:rPr>
          <w:rFonts w:ascii="Times New Roman" w:eastAsia="Times New Roman" w:hAnsi="Times New Roman" w:cs="Times New Roman"/>
          <w:sz w:val="28"/>
          <w:szCs w:val="28"/>
          <w:lang w:val="en-US"/>
        </w:rPr>
        <w:t>Fedorov</w:t>
      </w:r>
      <w:proofErr w:type="spellEnd"/>
      <w:r w:rsidRPr="00F050E1">
        <w:rPr>
          <w:rFonts w:ascii="Times New Roman" w:eastAsia="Times New Roman" w:hAnsi="Times New Roman" w:cs="Times New Roman"/>
          <w:sz w:val="28"/>
          <w:szCs w:val="28"/>
          <w:lang w:val="en-US"/>
        </w:rPr>
        <w:t xml:space="preserve">, Elvira B. </w:t>
      </w:r>
      <w:proofErr w:type="spellStart"/>
      <w:r w:rsidRPr="00F050E1">
        <w:rPr>
          <w:rFonts w:ascii="Times New Roman" w:eastAsia="Times New Roman" w:hAnsi="Times New Roman" w:cs="Times New Roman"/>
          <w:sz w:val="28"/>
          <w:szCs w:val="28"/>
          <w:lang w:val="en-US"/>
        </w:rPr>
        <w:t>Karpova</w:t>
      </w:r>
      <w:proofErr w:type="spellEnd"/>
      <w:r w:rsidRPr="00F050E1">
        <w:rPr>
          <w:rFonts w:ascii="Times New Roman" w:eastAsia="Times New Roman" w:hAnsi="Times New Roman" w:cs="Times New Roman"/>
          <w:sz w:val="28"/>
          <w:szCs w:val="28"/>
          <w:lang w:val="en-US"/>
        </w:rPr>
        <w:t xml:space="preserve">, Sergey P. </w:t>
      </w:r>
      <w:proofErr w:type="spellStart"/>
      <w:r w:rsidRPr="00F050E1">
        <w:rPr>
          <w:rFonts w:ascii="Times New Roman" w:eastAsia="Times New Roman" w:hAnsi="Times New Roman" w:cs="Times New Roman"/>
          <w:sz w:val="28"/>
          <w:szCs w:val="28"/>
          <w:lang w:val="en-US"/>
        </w:rPr>
        <w:t>Shkliaruk</w:t>
      </w:r>
      <w:proofErr w:type="spellEnd"/>
      <w:r w:rsidRPr="00F050E1">
        <w:rPr>
          <w:rFonts w:ascii="Times New Roman" w:eastAsia="Times New Roman" w:hAnsi="Times New Roman" w:cs="Times New Roman"/>
          <w:sz w:val="28"/>
          <w:szCs w:val="28"/>
          <w:lang w:val="en-US"/>
        </w:rPr>
        <w:t>, Psychology in Russia: State of the Art Volume 9, Issue 1, 2016.</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lang w:val="en-US"/>
        </w:rPr>
      </w:pPr>
      <w:proofErr w:type="spellStart"/>
      <w:r w:rsidRPr="00F050E1">
        <w:rPr>
          <w:rFonts w:ascii="Times New Roman" w:eastAsia="Times New Roman" w:hAnsi="Times New Roman" w:cs="Times New Roman"/>
          <w:sz w:val="28"/>
          <w:szCs w:val="28"/>
          <w:lang w:val="en-US"/>
        </w:rPr>
        <w:t>Levecque</w:t>
      </w:r>
      <w:proofErr w:type="spellEnd"/>
      <w:r w:rsidRPr="00F050E1">
        <w:rPr>
          <w:rFonts w:ascii="Times New Roman" w:eastAsia="Times New Roman" w:hAnsi="Times New Roman" w:cs="Times New Roman"/>
          <w:sz w:val="28"/>
          <w:szCs w:val="28"/>
          <w:lang w:val="en-US"/>
        </w:rPr>
        <w:t xml:space="preserve">, K., &amp; Van </w:t>
      </w:r>
      <w:proofErr w:type="spellStart"/>
      <w:r w:rsidRPr="00F050E1">
        <w:rPr>
          <w:rFonts w:ascii="Times New Roman" w:eastAsia="Times New Roman" w:hAnsi="Times New Roman" w:cs="Times New Roman"/>
          <w:sz w:val="28"/>
          <w:szCs w:val="28"/>
          <w:lang w:val="en-US"/>
        </w:rPr>
        <w:t>Rossem</w:t>
      </w:r>
      <w:proofErr w:type="spellEnd"/>
      <w:r w:rsidRPr="00F050E1">
        <w:rPr>
          <w:rFonts w:ascii="Times New Roman" w:eastAsia="Times New Roman" w:hAnsi="Times New Roman" w:cs="Times New Roman"/>
          <w:sz w:val="28"/>
          <w:szCs w:val="28"/>
          <w:lang w:val="en-US"/>
        </w:rPr>
        <w:t xml:space="preserve">, R. (2015). Depression in </w:t>
      </w:r>
      <w:proofErr w:type="spellStart"/>
      <w:r w:rsidRPr="00F050E1">
        <w:rPr>
          <w:rFonts w:ascii="Times New Roman" w:eastAsia="Times New Roman" w:hAnsi="Times New Roman" w:cs="Times New Roman"/>
          <w:sz w:val="28"/>
          <w:szCs w:val="28"/>
          <w:lang w:val="en-US"/>
        </w:rPr>
        <w:t>europe</w:t>
      </w:r>
      <w:proofErr w:type="spellEnd"/>
      <w:r w:rsidRPr="00F050E1">
        <w:rPr>
          <w:rFonts w:ascii="Times New Roman" w:eastAsia="Times New Roman" w:hAnsi="Times New Roman" w:cs="Times New Roman"/>
          <w:sz w:val="28"/>
          <w:szCs w:val="28"/>
          <w:lang w:val="en-US"/>
        </w:rPr>
        <w:t xml:space="preserve">: Does migrant integration have mental health payoffs? A cross-national comparison of 20 </w:t>
      </w:r>
      <w:proofErr w:type="spellStart"/>
      <w:r w:rsidRPr="00F050E1">
        <w:rPr>
          <w:rFonts w:ascii="Times New Roman" w:eastAsia="Times New Roman" w:hAnsi="Times New Roman" w:cs="Times New Roman"/>
          <w:sz w:val="28"/>
          <w:szCs w:val="28"/>
          <w:lang w:val="en-US"/>
        </w:rPr>
        <w:t>european</w:t>
      </w:r>
      <w:proofErr w:type="spellEnd"/>
      <w:r w:rsidRPr="00F050E1">
        <w:rPr>
          <w:rFonts w:ascii="Times New Roman" w:eastAsia="Times New Roman" w:hAnsi="Times New Roman" w:cs="Times New Roman"/>
          <w:sz w:val="28"/>
          <w:szCs w:val="28"/>
          <w:lang w:val="en-US"/>
        </w:rPr>
        <w:t xml:space="preserve"> countries.</w:t>
      </w:r>
      <w:r w:rsidRPr="00F050E1">
        <w:rPr>
          <w:rFonts w:ascii="Times New Roman" w:eastAsia="Times New Roman" w:hAnsi="Times New Roman" w:cs="Times New Roman"/>
          <w:i/>
          <w:iCs/>
          <w:sz w:val="28"/>
          <w:szCs w:val="28"/>
          <w:lang w:val="en-US"/>
        </w:rPr>
        <w:t> Ethnicity and Health, 20</w:t>
      </w:r>
      <w:r w:rsidRPr="00F050E1">
        <w:rPr>
          <w:rFonts w:ascii="Times New Roman" w:eastAsia="Times New Roman" w:hAnsi="Times New Roman" w:cs="Times New Roman"/>
          <w:sz w:val="28"/>
          <w:szCs w:val="28"/>
          <w:lang w:val="en-US"/>
        </w:rPr>
        <w:t xml:space="preserve">(1), 49-65. </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lang w:val="en-US"/>
        </w:rPr>
      </w:pPr>
      <w:proofErr w:type="spellStart"/>
      <w:r w:rsidRPr="00F050E1">
        <w:rPr>
          <w:rFonts w:ascii="Times New Roman" w:eastAsia="Times New Roman" w:hAnsi="Times New Roman" w:cs="Times New Roman"/>
          <w:sz w:val="28"/>
          <w:szCs w:val="28"/>
          <w:lang w:val="en-US"/>
        </w:rPr>
        <w:t>lu</w:t>
      </w:r>
      <w:proofErr w:type="spellEnd"/>
      <w:r w:rsidRPr="00F050E1">
        <w:rPr>
          <w:rFonts w:ascii="Times New Roman" w:eastAsia="Times New Roman" w:hAnsi="Times New Roman" w:cs="Times New Roman"/>
          <w:sz w:val="28"/>
          <w:szCs w:val="28"/>
          <w:lang w:val="en-US"/>
        </w:rPr>
        <w:t xml:space="preserve">, Y. W., Lee, S., Liu, M. L., Wing, Y. K., &amp; Lee, T. S. (1999). Too costly to be ill: </w:t>
      </w:r>
      <w:proofErr w:type="spellStart"/>
      <w:r w:rsidRPr="00F050E1">
        <w:rPr>
          <w:rFonts w:ascii="Times New Roman" w:eastAsia="Times New Roman" w:hAnsi="Times New Roman" w:cs="Times New Roman"/>
          <w:sz w:val="28"/>
          <w:szCs w:val="28"/>
          <w:lang w:val="en-US"/>
        </w:rPr>
        <w:t>PsychiatriC</w:t>
      </w:r>
      <w:proofErr w:type="spellEnd"/>
      <w:r w:rsidRPr="00F050E1">
        <w:rPr>
          <w:rFonts w:ascii="Times New Roman" w:eastAsia="Times New Roman" w:hAnsi="Times New Roman" w:cs="Times New Roman"/>
          <w:sz w:val="28"/>
          <w:szCs w:val="28"/>
          <w:lang w:val="en-US"/>
        </w:rPr>
        <w:t xml:space="preserve"> disorders among hospitalized migrant workers in </w:t>
      </w:r>
      <w:proofErr w:type="spellStart"/>
      <w:r w:rsidRPr="00F050E1">
        <w:rPr>
          <w:rFonts w:ascii="Times New Roman" w:eastAsia="Times New Roman" w:hAnsi="Times New Roman" w:cs="Times New Roman"/>
          <w:sz w:val="28"/>
          <w:szCs w:val="28"/>
          <w:lang w:val="en-US"/>
        </w:rPr>
        <w:t>shenzhen</w:t>
      </w:r>
      <w:proofErr w:type="spellEnd"/>
      <w:r w:rsidRPr="00F050E1">
        <w:rPr>
          <w:rFonts w:ascii="Times New Roman" w:eastAsia="Times New Roman" w:hAnsi="Times New Roman" w:cs="Times New Roman"/>
          <w:sz w:val="28"/>
          <w:szCs w:val="28"/>
          <w:lang w:val="en-US"/>
        </w:rPr>
        <w:t>.</w:t>
      </w:r>
      <w:r w:rsidRPr="00F050E1">
        <w:rPr>
          <w:rFonts w:ascii="Times New Roman" w:eastAsia="Times New Roman" w:hAnsi="Times New Roman" w:cs="Times New Roman"/>
          <w:i/>
          <w:iCs/>
          <w:sz w:val="28"/>
          <w:szCs w:val="28"/>
          <w:lang w:val="en-US"/>
        </w:rPr>
        <w:t> </w:t>
      </w:r>
      <w:proofErr w:type="spellStart"/>
      <w:r w:rsidRPr="00F050E1">
        <w:rPr>
          <w:rFonts w:ascii="Times New Roman" w:eastAsia="Times New Roman" w:hAnsi="Times New Roman" w:cs="Times New Roman"/>
          <w:i/>
          <w:iCs/>
          <w:sz w:val="28"/>
          <w:szCs w:val="28"/>
        </w:rPr>
        <w:t>Transcultural</w:t>
      </w:r>
      <w:proofErr w:type="spellEnd"/>
      <w:r w:rsidRPr="00F050E1">
        <w:rPr>
          <w:rFonts w:ascii="Times New Roman" w:eastAsia="Times New Roman" w:hAnsi="Times New Roman" w:cs="Times New Roman"/>
          <w:i/>
          <w:iCs/>
          <w:sz w:val="28"/>
          <w:szCs w:val="28"/>
        </w:rPr>
        <w:t xml:space="preserve"> </w:t>
      </w:r>
      <w:proofErr w:type="spellStart"/>
      <w:r w:rsidRPr="00F050E1">
        <w:rPr>
          <w:rFonts w:ascii="Times New Roman" w:eastAsia="Times New Roman" w:hAnsi="Times New Roman" w:cs="Times New Roman"/>
          <w:i/>
          <w:iCs/>
          <w:sz w:val="28"/>
          <w:szCs w:val="28"/>
        </w:rPr>
        <w:t>Psychiatry</w:t>
      </w:r>
      <w:proofErr w:type="spellEnd"/>
      <w:r w:rsidRPr="00F050E1">
        <w:rPr>
          <w:rFonts w:ascii="Times New Roman" w:eastAsia="Times New Roman" w:hAnsi="Times New Roman" w:cs="Times New Roman"/>
          <w:i/>
          <w:iCs/>
          <w:sz w:val="28"/>
          <w:szCs w:val="28"/>
        </w:rPr>
        <w:t>, 36</w:t>
      </w:r>
      <w:r w:rsidRPr="00F050E1">
        <w:rPr>
          <w:rFonts w:ascii="Times New Roman" w:eastAsia="Times New Roman" w:hAnsi="Times New Roman" w:cs="Times New Roman"/>
          <w:sz w:val="28"/>
          <w:szCs w:val="28"/>
        </w:rPr>
        <w:t xml:space="preserve">(1), 95-109. </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lang w:val="en-US"/>
        </w:rPr>
      </w:pPr>
      <w:proofErr w:type="spellStart"/>
      <w:r w:rsidRPr="00F050E1">
        <w:rPr>
          <w:rFonts w:ascii="Times New Roman" w:eastAsia="Times New Roman" w:hAnsi="Times New Roman" w:cs="Times New Roman"/>
          <w:sz w:val="28"/>
          <w:szCs w:val="28"/>
          <w:shd w:val="clear" w:color="auto" w:fill="FFFFFF"/>
          <w:lang w:val="en-US"/>
        </w:rPr>
        <w:t>Organista</w:t>
      </w:r>
      <w:proofErr w:type="spellEnd"/>
      <w:r w:rsidRPr="00F050E1">
        <w:rPr>
          <w:rFonts w:ascii="Times New Roman" w:eastAsia="Times New Roman" w:hAnsi="Times New Roman" w:cs="Times New Roman"/>
          <w:sz w:val="28"/>
          <w:szCs w:val="28"/>
          <w:shd w:val="clear" w:color="auto" w:fill="FFFFFF"/>
          <w:lang w:val="en-US"/>
        </w:rPr>
        <w:t xml:space="preserve">, K. C., Ngo, S., </w:t>
      </w:r>
      <w:proofErr w:type="spellStart"/>
      <w:r w:rsidRPr="00F050E1">
        <w:rPr>
          <w:rFonts w:ascii="Times New Roman" w:eastAsia="Times New Roman" w:hAnsi="Times New Roman" w:cs="Times New Roman"/>
          <w:sz w:val="28"/>
          <w:szCs w:val="28"/>
          <w:shd w:val="clear" w:color="auto" w:fill="FFFFFF"/>
          <w:lang w:val="en-US"/>
        </w:rPr>
        <w:t>Neilands</w:t>
      </w:r>
      <w:proofErr w:type="spellEnd"/>
      <w:r w:rsidRPr="00F050E1">
        <w:rPr>
          <w:rFonts w:ascii="Times New Roman" w:eastAsia="Times New Roman" w:hAnsi="Times New Roman" w:cs="Times New Roman"/>
          <w:sz w:val="28"/>
          <w:szCs w:val="28"/>
          <w:shd w:val="clear" w:color="auto" w:fill="FFFFFF"/>
          <w:lang w:val="en-US"/>
        </w:rPr>
        <w:t xml:space="preserve">, T. B., &amp; </w:t>
      </w:r>
      <w:proofErr w:type="spellStart"/>
      <w:r w:rsidRPr="00F050E1">
        <w:rPr>
          <w:rFonts w:ascii="Times New Roman" w:eastAsia="Times New Roman" w:hAnsi="Times New Roman" w:cs="Times New Roman"/>
          <w:sz w:val="28"/>
          <w:szCs w:val="28"/>
          <w:shd w:val="clear" w:color="auto" w:fill="FFFFFF"/>
          <w:lang w:val="en-US"/>
        </w:rPr>
        <w:t>Kral</w:t>
      </w:r>
      <w:proofErr w:type="spellEnd"/>
      <w:r w:rsidRPr="00F050E1">
        <w:rPr>
          <w:rFonts w:ascii="Times New Roman" w:eastAsia="Times New Roman" w:hAnsi="Times New Roman" w:cs="Times New Roman"/>
          <w:sz w:val="28"/>
          <w:szCs w:val="28"/>
          <w:shd w:val="clear" w:color="auto" w:fill="FFFFFF"/>
          <w:lang w:val="en-US"/>
        </w:rPr>
        <w:t xml:space="preserve">, A. H. (2017). Living conditions and psychological distress in </w:t>
      </w:r>
      <w:proofErr w:type="spellStart"/>
      <w:r w:rsidRPr="00F050E1">
        <w:rPr>
          <w:rFonts w:ascii="Times New Roman" w:eastAsia="Times New Roman" w:hAnsi="Times New Roman" w:cs="Times New Roman"/>
          <w:sz w:val="28"/>
          <w:szCs w:val="28"/>
          <w:shd w:val="clear" w:color="auto" w:fill="FFFFFF"/>
          <w:lang w:val="en-US"/>
        </w:rPr>
        <w:t>latino</w:t>
      </w:r>
      <w:proofErr w:type="spellEnd"/>
      <w:r w:rsidRPr="00F050E1">
        <w:rPr>
          <w:rFonts w:ascii="Times New Roman" w:eastAsia="Times New Roman" w:hAnsi="Times New Roman" w:cs="Times New Roman"/>
          <w:sz w:val="28"/>
          <w:szCs w:val="28"/>
          <w:shd w:val="clear" w:color="auto" w:fill="FFFFFF"/>
          <w:lang w:val="en-US"/>
        </w:rPr>
        <w:t xml:space="preserve"> migrant day laborers: The role of cultural and community protective factors.</w:t>
      </w:r>
      <w:r w:rsidRPr="00F050E1">
        <w:rPr>
          <w:rFonts w:ascii="Times New Roman" w:eastAsia="Times New Roman" w:hAnsi="Times New Roman" w:cs="Times New Roman"/>
          <w:i/>
          <w:iCs/>
          <w:sz w:val="28"/>
          <w:szCs w:val="28"/>
          <w:shd w:val="clear" w:color="auto" w:fill="FFFFFF"/>
          <w:lang w:val="en-US"/>
        </w:rPr>
        <w:t> </w:t>
      </w:r>
      <w:proofErr w:type="spellStart"/>
      <w:r w:rsidRPr="00F050E1">
        <w:rPr>
          <w:rFonts w:ascii="Times New Roman" w:eastAsia="Times New Roman" w:hAnsi="Times New Roman" w:cs="Times New Roman"/>
          <w:i/>
          <w:iCs/>
          <w:sz w:val="28"/>
          <w:szCs w:val="28"/>
          <w:shd w:val="clear" w:color="auto" w:fill="FFFFFF"/>
        </w:rPr>
        <w:t>American</w:t>
      </w:r>
      <w:proofErr w:type="spellEnd"/>
      <w:r w:rsidRPr="00F050E1">
        <w:rPr>
          <w:rFonts w:ascii="Times New Roman" w:eastAsia="Times New Roman" w:hAnsi="Times New Roman" w:cs="Times New Roman"/>
          <w:i/>
          <w:iCs/>
          <w:sz w:val="28"/>
          <w:szCs w:val="28"/>
          <w:shd w:val="clear" w:color="auto" w:fill="FFFFFF"/>
        </w:rPr>
        <w:t xml:space="preserve"> </w:t>
      </w:r>
      <w:proofErr w:type="spellStart"/>
      <w:r w:rsidRPr="00F050E1">
        <w:rPr>
          <w:rFonts w:ascii="Times New Roman" w:eastAsia="Times New Roman" w:hAnsi="Times New Roman" w:cs="Times New Roman"/>
          <w:i/>
          <w:iCs/>
          <w:sz w:val="28"/>
          <w:szCs w:val="28"/>
          <w:shd w:val="clear" w:color="auto" w:fill="FFFFFF"/>
        </w:rPr>
        <w:t>Journal</w:t>
      </w:r>
      <w:proofErr w:type="spellEnd"/>
      <w:r w:rsidRPr="00F050E1">
        <w:rPr>
          <w:rFonts w:ascii="Times New Roman" w:eastAsia="Times New Roman" w:hAnsi="Times New Roman" w:cs="Times New Roman"/>
          <w:i/>
          <w:iCs/>
          <w:sz w:val="28"/>
          <w:szCs w:val="28"/>
          <w:shd w:val="clear" w:color="auto" w:fill="FFFFFF"/>
        </w:rPr>
        <w:t xml:space="preserve"> </w:t>
      </w:r>
      <w:proofErr w:type="spellStart"/>
      <w:r w:rsidRPr="00F050E1">
        <w:rPr>
          <w:rFonts w:ascii="Times New Roman" w:eastAsia="Times New Roman" w:hAnsi="Times New Roman" w:cs="Times New Roman"/>
          <w:i/>
          <w:iCs/>
          <w:sz w:val="28"/>
          <w:szCs w:val="28"/>
          <w:shd w:val="clear" w:color="auto" w:fill="FFFFFF"/>
        </w:rPr>
        <w:t>of</w:t>
      </w:r>
      <w:proofErr w:type="spellEnd"/>
      <w:r w:rsidRPr="00F050E1">
        <w:rPr>
          <w:rFonts w:ascii="Times New Roman" w:eastAsia="Times New Roman" w:hAnsi="Times New Roman" w:cs="Times New Roman"/>
          <w:i/>
          <w:iCs/>
          <w:sz w:val="28"/>
          <w:szCs w:val="28"/>
          <w:shd w:val="clear" w:color="auto" w:fill="FFFFFF"/>
        </w:rPr>
        <w:t xml:space="preserve"> </w:t>
      </w:r>
      <w:proofErr w:type="spellStart"/>
      <w:r w:rsidRPr="00F050E1">
        <w:rPr>
          <w:rFonts w:ascii="Times New Roman" w:eastAsia="Times New Roman" w:hAnsi="Times New Roman" w:cs="Times New Roman"/>
          <w:i/>
          <w:iCs/>
          <w:sz w:val="28"/>
          <w:szCs w:val="28"/>
          <w:shd w:val="clear" w:color="auto" w:fill="FFFFFF"/>
        </w:rPr>
        <w:t>Community</w:t>
      </w:r>
      <w:proofErr w:type="spellEnd"/>
      <w:r w:rsidRPr="00F050E1">
        <w:rPr>
          <w:rFonts w:ascii="Times New Roman" w:eastAsia="Times New Roman" w:hAnsi="Times New Roman" w:cs="Times New Roman"/>
          <w:i/>
          <w:iCs/>
          <w:sz w:val="28"/>
          <w:szCs w:val="28"/>
          <w:shd w:val="clear" w:color="auto" w:fill="FFFFFF"/>
        </w:rPr>
        <w:t xml:space="preserve"> </w:t>
      </w:r>
      <w:proofErr w:type="spellStart"/>
      <w:r w:rsidRPr="00F050E1">
        <w:rPr>
          <w:rFonts w:ascii="Times New Roman" w:eastAsia="Times New Roman" w:hAnsi="Times New Roman" w:cs="Times New Roman"/>
          <w:i/>
          <w:iCs/>
          <w:sz w:val="28"/>
          <w:szCs w:val="28"/>
          <w:shd w:val="clear" w:color="auto" w:fill="FFFFFF"/>
        </w:rPr>
        <w:t>Psychology</w:t>
      </w:r>
      <w:proofErr w:type="spellEnd"/>
      <w:r w:rsidRPr="00F050E1">
        <w:rPr>
          <w:rFonts w:ascii="Times New Roman" w:eastAsia="Times New Roman" w:hAnsi="Times New Roman" w:cs="Times New Roman"/>
          <w:i/>
          <w:iCs/>
          <w:sz w:val="28"/>
          <w:szCs w:val="28"/>
          <w:shd w:val="clear" w:color="auto" w:fill="FFFFFF"/>
        </w:rPr>
        <w:t>, 59</w:t>
      </w:r>
      <w:r w:rsidRPr="00F050E1">
        <w:rPr>
          <w:rFonts w:ascii="Times New Roman" w:eastAsia="Times New Roman" w:hAnsi="Times New Roman" w:cs="Times New Roman"/>
          <w:sz w:val="28"/>
          <w:szCs w:val="28"/>
          <w:shd w:val="clear" w:color="auto" w:fill="FFFFFF"/>
        </w:rPr>
        <w:t>(1-2), 94-105.</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lang w:val="en-US"/>
        </w:rPr>
      </w:pPr>
      <w:proofErr w:type="spellStart"/>
      <w:r w:rsidRPr="00F050E1">
        <w:rPr>
          <w:rFonts w:ascii="Times New Roman" w:eastAsia="Times New Roman" w:hAnsi="Times New Roman" w:cs="Times New Roman"/>
          <w:sz w:val="28"/>
          <w:szCs w:val="28"/>
          <w:lang w:val="en-US"/>
        </w:rPr>
        <w:t>Subedi</w:t>
      </w:r>
      <w:proofErr w:type="spellEnd"/>
      <w:r w:rsidRPr="00F050E1">
        <w:rPr>
          <w:rFonts w:ascii="Times New Roman" w:eastAsia="Times New Roman" w:hAnsi="Times New Roman" w:cs="Times New Roman"/>
          <w:sz w:val="28"/>
          <w:szCs w:val="28"/>
          <w:lang w:val="en-US"/>
        </w:rPr>
        <w:t>, R. P., &amp; Rosenberg, M. W. (2016). High-skilled immigrants - low-skilled jobs: Challenging everyday health.</w:t>
      </w:r>
      <w:r w:rsidRPr="00F050E1">
        <w:rPr>
          <w:rFonts w:ascii="Times New Roman" w:eastAsia="Times New Roman" w:hAnsi="Times New Roman" w:cs="Times New Roman"/>
          <w:i/>
          <w:iCs/>
          <w:sz w:val="28"/>
          <w:szCs w:val="28"/>
          <w:lang w:val="en-US"/>
        </w:rPr>
        <w:t> </w:t>
      </w:r>
      <w:proofErr w:type="spellStart"/>
      <w:r w:rsidRPr="00F050E1">
        <w:rPr>
          <w:rFonts w:ascii="Times New Roman" w:eastAsia="Times New Roman" w:hAnsi="Times New Roman" w:cs="Times New Roman"/>
          <w:i/>
          <w:iCs/>
          <w:sz w:val="28"/>
          <w:szCs w:val="28"/>
        </w:rPr>
        <w:t>Canadian</w:t>
      </w:r>
      <w:proofErr w:type="spellEnd"/>
      <w:r w:rsidRPr="00F050E1">
        <w:rPr>
          <w:rFonts w:ascii="Times New Roman" w:eastAsia="Times New Roman" w:hAnsi="Times New Roman" w:cs="Times New Roman"/>
          <w:i/>
          <w:iCs/>
          <w:sz w:val="28"/>
          <w:szCs w:val="28"/>
        </w:rPr>
        <w:t xml:space="preserve"> </w:t>
      </w:r>
      <w:proofErr w:type="spellStart"/>
      <w:r w:rsidRPr="00F050E1">
        <w:rPr>
          <w:rFonts w:ascii="Times New Roman" w:eastAsia="Times New Roman" w:hAnsi="Times New Roman" w:cs="Times New Roman"/>
          <w:i/>
          <w:iCs/>
          <w:sz w:val="28"/>
          <w:szCs w:val="28"/>
        </w:rPr>
        <w:t>Geographer</w:t>
      </w:r>
      <w:proofErr w:type="spellEnd"/>
      <w:r w:rsidRPr="00F050E1">
        <w:rPr>
          <w:rFonts w:ascii="Times New Roman" w:eastAsia="Times New Roman" w:hAnsi="Times New Roman" w:cs="Times New Roman"/>
          <w:i/>
          <w:iCs/>
          <w:sz w:val="28"/>
          <w:szCs w:val="28"/>
        </w:rPr>
        <w:t>, 60</w:t>
      </w:r>
      <w:r w:rsidRPr="00F050E1">
        <w:rPr>
          <w:rFonts w:ascii="Times New Roman" w:eastAsia="Times New Roman" w:hAnsi="Times New Roman" w:cs="Times New Roman"/>
          <w:sz w:val="28"/>
          <w:szCs w:val="28"/>
        </w:rPr>
        <w:t xml:space="preserve">(1), 56-68. </w:t>
      </w:r>
    </w:p>
    <w:p w:rsidR="00F050E1" w:rsidRPr="00F050E1" w:rsidRDefault="00F050E1" w:rsidP="00F050E1">
      <w:pPr>
        <w:widowControl w:val="0"/>
        <w:numPr>
          <w:ilvl w:val="0"/>
          <w:numId w:val="7"/>
        </w:numPr>
        <w:suppressAutoHyphens/>
        <w:spacing w:after="0" w:line="360" w:lineRule="auto"/>
        <w:ind w:left="720" w:hanging="540"/>
        <w:jc w:val="both"/>
        <w:rPr>
          <w:rFonts w:ascii="Times New Roman" w:eastAsia="Times New Roman" w:hAnsi="Times New Roman" w:cs="Times New Roman"/>
          <w:sz w:val="28"/>
          <w:szCs w:val="28"/>
          <w:lang w:val="en-US"/>
        </w:rPr>
      </w:pPr>
      <w:proofErr w:type="spellStart"/>
      <w:r w:rsidRPr="00F050E1">
        <w:rPr>
          <w:rFonts w:ascii="Times New Roman" w:eastAsia="Times New Roman" w:hAnsi="Times New Roman" w:cs="Times New Roman"/>
          <w:sz w:val="28"/>
          <w:szCs w:val="28"/>
          <w:lang w:val="en-US"/>
        </w:rPr>
        <w:t>Vahabi</w:t>
      </w:r>
      <w:proofErr w:type="spellEnd"/>
      <w:r w:rsidRPr="00F050E1">
        <w:rPr>
          <w:rFonts w:ascii="Times New Roman" w:eastAsia="Times New Roman" w:hAnsi="Times New Roman" w:cs="Times New Roman"/>
          <w:sz w:val="28"/>
          <w:szCs w:val="28"/>
          <w:lang w:val="en-US"/>
        </w:rPr>
        <w:t xml:space="preserve">, M., &amp; Wong, J. P. -. (2017). Caught between a rock and a hard place: Mental health of migrant live-in caregivers in </w:t>
      </w:r>
      <w:proofErr w:type="spellStart"/>
      <w:r w:rsidRPr="00F050E1">
        <w:rPr>
          <w:rFonts w:ascii="Times New Roman" w:eastAsia="Times New Roman" w:hAnsi="Times New Roman" w:cs="Times New Roman"/>
          <w:sz w:val="28"/>
          <w:szCs w:val="28"/>
          <w:lang w:val="en-US"/>
        </w:rPr>
        <w:t>canada</w:t>
      </w:r>
      <w:proofErr w:type="spellEnd"/>
      <w:r w:rsidRPr="00F050E1">
        <w:rPr>
          <w:rFonts w:ascii="Times New Roman" w:eastAsia="Times New Roman" w:hAnsi="Times New Roman" w:cs="Times New Roman"/>
          <w:sz w:val="28"/>
          <w:szCs w:val="28"/>
          <w:lang w:val="en-US"/>
        </w:rPr>
        <w:t>.</w:t>
      </w:r>
      <w:r w:rsidRPr="00F050E1">
        <w:rPr>
          <w:rFonts w:ascii="Times New Roman" w:eastAsia="Times New Roman" w:hAnsi="Times New Roman" w:cs="Times New Roman"/>
          <w:i/>
          <w:iCs/>
          <w:sz w:val="28"/>
          <w:szCs w:val="28"/>
          <w:lang w:val="en-US"/>
        </w:rPr>
        <w:t> </w:t>
      </w:r>
      <w:r w:rsidRPr="00F050E1">
        <w:rPr>
          <w:rFonts w:ascii="Times New Roman" w:eastAsia="Times New Roman" w:hAnsi="Times New Roman" w:cs="Times New Roman"/>
          <w:i/>
          <w:iCs/>
          <w:sz w:val="28"/>
          <w:szCs w:val="28"/>
        </w:rPr>
        <w:t xml:space="preserve">BMC </w:t>
      </w:r>
      <w:proofErr w:type="spellStart"/>
      <w:r w:rsidRPr="00F050E1">
        <w:rPr>
          <w:rFonts w:ascii="Times New Roman" w:eastAsia="Times New Roman" w:hAnsi="Times New Roman" w:cs="Times New Roman"/>
          <w:i/>
          <w:iCs/>
          <w:sz w:val="28"/>
          <w:szCs w:val="28"/>
        </w:rPr>
        <w:t>Public</w:t>
      </w:r>
      <w:proofErr w:type="spellEnd"/>
      <w:r w:rsidRPr="00F050E1">
        <w:rPr>
          <w:rFonts w:ascii="Times New Roman" w:eastAsia="Times New Roman" w:hAnsi="Times New Roman" w:cs="Times New Roman"/>
          <w:i/>
          <w:iCs/>
          <w:sz w:val="28"/>
          <w:szCs w:val="28"/>
        </w:rPr>
        <w:t xml:space="preserve"> </w:t>
      </w:r>
      <w:proofErr w:type="spellStart"/>
      <w:r w:rsidRPr="00F050E1">
        <w:rPr>
          <w:rFonts w:ascii="Times New Roman" w:eastAsia="Times New Roman" w:hAnsi="Times New Roman" w:cs="Times New Roman"/>
          <w:i/>
          <w:iCs/>
          <w:sz w:val="28"/>
          <w:szCs w:val="28"/>
        </w:rPr>
        <w:t>Health</w:t>
      </w:r>
      <w:proofErr w:type="spellEnd"/>
      <w:r w:rsidRPr="00F050E1">
        <w:rPr>
          <w:rFonts w:ascii="Times New Roman" w:eastAsia="Times New Roman" w:hAnsi="Times New Roman" w:cs="Times New Roman"/>
          <w:i/>
          <w:iCs/>
          <w:sz w:val="28"/>
          <w:szCs w:val="28"/>
        </w:rPr>
        <w:t>, 17</w:t>
      </w:r>
      <w:r w:rsidRPr="00F050E1">
        <w:rPr>
          <w:rFonts w:ascii="Times New Roman" w:eastAsia="Times New Roman" w:hAnsi="Times New Roman" w:cs="Times New Roman"/>
          <w:sz w:val="28"/>
          <w:szCs w:val="28"/>
        </w:rPr>
        <w:t>(1).</w:t>
      </w:r>
    </w:p>
    <w:p w:rsidR="00F050E1" w:rsidRPr="00F050E1" w:rsidRDefault="00F050E1" w:rsidP="00F050E1">
      <w:pPr>
        <w:keepNext/>
        <w:keepLines/>
        <w:spacing w:before="240" w:after="0" w:line="360" w:lineRule="auto"/>
        <w:jc w:val="center"/>
        <w:outlineLvl w:val="0"/>
        <w:rPr>
          <w:rFonts w:ascii="Times New Roman" w:eastAsia="Times New Roman" w:hAnsi="Times New Roman" w:cs="Times New Roman"/>
          <w:b/>
          <w:color w:val="000000" w:themeColor="text1"/>
          <w:sz w:val="28"/>
          <w:szCs w:val="28"/>
          <w:lang w:eastAsia="hi-IN" w:bidi="hi-IN"/>
        </w:rPr>
      </w:pPr>
      <w:bookmarkStart w:id="15" w:name="_Toc512432272"/>
      <w:bookmarkStart w:id="16" w:name="_Toc512448681"/>
      <w:bookmarkStart w:id="17" w:name="_Toc512449236"/>
      <w:bookmarkStart w:id="18" w:name="_Toc513077623"/>
      <w:bookmarkStart w:id="19" w:name="_Toc515703948"/>
      <w:r w:rsidRPr="00F050E1">
        <w:rPr>
          <w:rFonts w:ascii="Times New Roman" w:eastAsia="Times New Roman" w:hAnsi="Times New Roman" w:cs="Times New Roman"/>
          <w:b/>
          <w:color w:val="000000" w:themeColor="text1"/>
          <w:sz w:val="28"/>
          <w:szCs w:val="28"/>
          <w:lang w:eastAsia="hi-IN" w:bidi="hi-IN"/>
        </w:rPr>
        <w:lastRenderedPageBreak/>
        <w:t>Приложения</w:t>
      </w:r>
      <w:bookmarkEnd w:id="15"/>
      <w:bookmarkEnd w:id="16"/>
      <w:bookmarkEnd w:id="17"/>
      <w:bookmarkEnd w:id="18"/>
      <w:bookmarkEnd w:id="19"/>
    </w:p>
    <w:p w:rsidR="00F050E1" w:rsidRPr="00F050E1" w:rsidRDefault="00F050E1" w:rsidP="00F050E1">
      <w:pPr>
        <w:widowControl w:val="0"/>
        <w:suppressAutoHyphens/>
        <w:spacing w:after="0" w:line="360" w:lineRule="auto"/>
        <w:jc w:val="center"/>
        <w:rPr>
          <w:rFonts w:ascii="Times New Roman" w:eastAsia="SimSun" w:hAnsi="Times New Roman" w:cs="Times New Roman"/>
          <w:kern w:val="1"/>
          <w:sz w:val="28"/>
          <w:szCs w:val="28"/>
          <w:lang w:eastAsia="hi-IN" w:bidi="hi-IN"/>
        </w:rPr>
      </w:pPr>
      <w:bookmarkStart w:id="20" w:name="_GoBack"/>
      <w:bookmarkEnd w:id="20"/>
      <w:r w:rsidRPr="00F050E1">
        <w:rPr>
          <w:rFonts w:ascii="Times New Roman" w:eastAsia="SimSun" w:hAnsi="Times New Roman" w:cs="Times New Roman"/>
          <w:kern w:val="1"/>
          <w:sz w:val="28"/>
          <w:szCs w:val="28"/>
          <w:lang w:eastAsia="hi-IN" w:bidi="hi-IN"/>
        </w:rPr>
        <w:t>Бланки методик исследования</w:t>
      </w:r>
    </w:p>
    <w:p w:rsidR="00F050E1" w:rsidRPr="00F050E1" w:rsidRDefault="00F050E1" w:rsidP="00F050E1">
      <w:pPr>
        <w:widowControl w:val="0"/>
        <w:suppressAutoHyphens/>
        <w:spacing w:after="0" w:line="360" w:lineRule="auto"/>
        <w:ind w:left="180"/>
        <w:jc w:val="both"/>
        <w:rPr>
          <w:rFonts w:ascii="Times New Roman" w:eastAsia="SimSun" w:hAnsi="Times New Roman" w:cs="Times New Roman"/>
          <w:b/>
          <w:kern w:val="1"/>
          <w:sz w:val="28"/>
          <w:szCs w:val="28"/>
          <w:lang w:eastAsia="hi-IN" w:bidi="hi-IN"/>
        </w:rPr>
      </w:pPr>
      <w:r w:rsidRPr="00F050E1">
        <w:rPr>
          <w:rFonts w:ascii="Times New Roman" w:eastAsia="SimSun" w:hAnsi="Times New Roman" w:cs="Times New Roman"/>
          <w:b/>
          <w:kern w:val="1"/>
          <w:sz w:val="28"/>
          <w:szCs w:val="28"/>
          <w:lang w:eastAsia="hi-IN" w:bidi="hi-IN"/>
        </w:rPr>
        <w:t xml:space="preserve">Методика графической самооценки состояния и отношения </w:t>
      </w:r>
      <w:proofErr w:type="spellStart"/>
      <w:proofErr w:type="gramStart"/>
      <w:r w:rsidRPr="00F050E1">
        <w:rPr>
          <w:rFonts w:ascii="Times New Roman" w:eastAsia="SimSun" w:hAnsi="Times New Roman" w:cs="Times New Roman"/>
          <w:b/>
          <w:kern w:val="1"/>
          <w:sz w:val="28"/>
          <w:szCs w:val="28"/>
          <w:lang w:eastAsia="hi-IN" w:bidi="hi-IN"/>
        </w:rPr>
        <w:t>опраши-ваемого</w:t>
      </w:r>
      <w:proofErr w:type="spellEnd"/>
      <w:proofErr w:type="gramEnd"/>
      <w:r w:rsidRPr="00F050E1">
        <w:rPr>
          <w:rFonts w:ascii="Times New Roman" w:eastAsia="SimSun" w:hAnsi="Times New Roman" w:cs="Times New Roman"/>
          <w:b/>
          <w:kern w:val="1"/>
          <w:sz w:val="28"/>
          <w:szCs w:val="28"/>
          <w:lang w:eastAsia="hi-IN" w:bidi="hi-IN"/>
        </w:rPr>
        <w:t xml:space="preserve"> к </w:t>
      </w:r>
      <w:proofErr w:type="spellStart"/>
      <w:r w:rsidRPr="00F050E1">
        <w:rPr>
          <w:rFonts w:ascii="Times New Roman" w:eastAsia="SimSun" w:hAnsi="Times New Roman" w:cs="Times New Roman"/>
          <w:b/>
          <w:kern w:val="1"/>
          <w:sz w:val="28"/>
          <w:szCs w:val="28"/>
          <w:lang w:eastAsia="hi-IN" w:bidi="hi-IN"/>
        </w:rPr>
        <w:t>стрессогенным</w:t>
      </w:r>
      <w:proofErr w:type="spellEnd"/>
      <w:r w:rsidRPr="00F050E1">
        <w:rPr>
          <w:rFonts w:ascii="Times New Roman" w:eastAsia="SimSun" w:hAnsi="Times New Roman" w:cs="Times New Roman"/>
          <w:b/>
          <w:kern w:val="1"/>
          <w:sz w:val="28"/>
          <w:szCs w:val="28"/>
          <w:lang w:eastAsia="hi-IN" w:bidi="hi-IN"/>
        </w:rPr>
        <w:t xml:space="preserve"> факторам.</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  1. Ваше самочувствие</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  </w:t>
      </w: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  2. Ваше настроение</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  </w:t>
      </w: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  3. Ваше желание двигаться, заняться физическим трудом</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  </w:t>
      </w: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 4.  Легкость засыпания </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  </w:t>
      </w: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  5. Легкость пробуждения</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  </w:t>
      </w: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  6. Удовлетворенность сном (насколько хорошо чувствуете себя после сна)</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  </w:t>
      </w: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  7. Насколько легко Вы справляетесь с нагрузкой на работе</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 8.  Удовлетворенность организацией управления Вашей работы</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 9.  Насколько Вы довольны отношениями с коллегами по работе</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10.Насколько Вы довольны отношениями с руководством  </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11.Насколько Вы довольны отношениями непосредственным начальником</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12.Насколько Вы довольны отношениями с окружающими</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13. Насколько Вы считаете перспективность профессиональной деятельности </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lastRenderedPageBreak/>
        <w:t>14. Удовлетворенность материальным обеспечением в последнее время</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15. Как Вы оцениваете эффективность своей профессиональной деятельности</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16. Как оценивается окружающими эффективность Вашей деятельности</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17. Удовлетворенность собой </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18. Удовлетворенность судьбой</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19. Удовлетворенность обстановкой на работе или учебе </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20. Насколько Вы удовлетворены своим здоровьем                </w:t>
      </w: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21. Удовлетворенность отношениями в семье        </w:t>
      </w: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22. Насколько сильно желание сменить место учебы или работы•</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 </w:t>
      </w: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23. Удовлетворенность отношениями вне работы и учебы       </w:t>
      </w:r>
      <w:proofErr w:type="gramStart"/>
      <w:r w:rsidRPr="00F050E1">
        <w:rPr>
          <w:rFonts w:ascii="Times New Roman" w:eastAsia="SimSun" w:hAnsi="Times New Roman" w:cs="Times New Roman"/>
          <w:kern w:val="1"/>
          <w:sz w:val="28"/>
          <w:szCs w:val="28"/>
          <w:lang w:eastAsia="hi-IN" w:bidi="hi-IN"/>
        </w:rPr>
        <w:t>0....</w:t>
      </w:r>
      <w:proofErr w:type="gramEnd"/>
      <w:r w:rsidRPr="00F050E1">
        <w:rPr>
          <w:rFonts w:ascii="Times New Roman" w:eastAsia="SimSun" w:hAnsi="Times New Roman" w:cs="Times New Roman"/>
          <w:kern w:val="1"/>
          <w:sz w:val="28"/>
          <w:szCs w:val="28"/>
          <w:lang w:eastAsia="hi-IN" w:bidi="hi-IN"/>
        </w:rPr>
        <w:t>.1.....2.....3.....4.....5.....6.....7.....8.....9.....10</w:t>
      </w: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b/>
          <w:color w:val="000000"/>
          <w:kern w:val="1"/>
          <w:sz w:val="28"/>
          <w:szCs w:val="28"/>
          <w:lang w:eastAsia="hi-IN" w:bidi="hi-IN"/>
        </w:rPr>
      </w:pPr>
      <w:r w:rsidRPr="00F050E1">
        <w:rPr>
          <w:rFonts w:ascii="Times New Roman" w:eastAsia="SimSun" w:hAnsi="Times New Roman" w:cs="Times New Roman"/>
          <w:b/>
          <w:color w:val="000000"/>
          <w:kern w:val="1"/>
          <w:sz w:val="28"/>
          <w:szCs w:val="28"/>
          <w:lang w:eastAsia="hi-IN" w:bidi="hi-IN"/>
        </w:rPr>
        <w:t xml:space="preserve">Модифицированная методика «Ситуационное отношение к </w:t>
      </w:r>
      <w:r w:rsidRPr="00F050E1">
        <w:rPr>
          <w:rFonts w:ascii="Times New Roman" w:eastAsia="SimSun" w:hAnsi="Times New Roman" w:cs="Times New Roman"/>
          <w:b/>
          <w:color w:val="000000"/>
          <w:kern w:val="1"/>
          <w:sz w:val="28"/>
          <w:szCs w:val="28"/>
          <w:lang w:eastAsia="hi-IN" w:bidi="hi-IN"/>
        </w:rPr>
        <w:lastRenderedPageBreak/>
        <w:t>деятельности»</w:t>
      </w:r>
    </w:p>
    <w:tbl>
      <w:tblPr>
        <w:tblW w:w="0" w:type="auto"/>
        <w:tblInd w:w="-541" w:type="dxa"/>
        <w:tblLayout w:type="fixed"/>
        <w:tblCellMar>
          <w:left w:w="70" w:type="dxa"/>
          <w:right w:w="70" w:type="dxa"/>
        </w:tblCellMar>
        <w:tblLook w:val="0000" w:firstRow="0" w:lastRow="0" w:firstColumn="0" w:lastColumn="0" w:noHBand="0" w:noVBand="0"/>
      </w:tblPr>
      <w:tblGrid>
        <w:gridCol w:w="453"/>
        <w:gridCol w:w="4753"/>
        <w:gridCol w:w="990"/>
        <w:gridCol w:w="1080"/>
        <w:gridCol w:w="810"/>
        <w:gridCol w:w="1449"/>
      </w:tblGrid>
      <w:tr w:rsidR="00F050E1" w:rsidRPr="00F050E1" w:rsidTr="00FF5ED4">
        <w:trPr>
          <w:cantSplit/>
        </w:trPr>
        <w:tc>
          <w:tcPr>
            <w:tcW w:w="453" w:type="dxa"/>
            <w:tcBorders>
              <w:top w:val="single" w:sz="12"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4753" w:type="dxa"/>
            <w:tcBorders>
              <w:top w:val="single" w:sz="12"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990" w:type="dxa"/>
            <w:tcBorders>
              <w:top w:val="single" w:sz="12"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Нет, это</w:t>
            </w: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совсем</w:t>
            </w: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не так</w:t>
            </w:r>
          </w:p>
        </w:tc>
        <w:tc>
          <w:tcPr>
            <w:tcW w:w="1080" w:type="dxa"/>
            <w:tcBorders>
              <w:top w:val="single" w:sz="12"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Пожалуй </w:t>
            </w: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так</w:t>
            </w:r>
          </w:p>
        </w:tc>
        <w:tc>
          <w:tcPr>
            <w:tcW w:w="810" w:type="dxa"/>
            <w:tcBorders>
              <w:top w:val="single" w:sz="12"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Верно</w:t>
            </w:r>
          </w:p>
        </w:tc>
        <w:tc>
          <w:tcPr>
            <w:tcW w:w="1449" w:type="dxa"/>
            <w:tcBorders>
              <w:top w:val="single" w:sz="12"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Совершенно </w:t>
            </w: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Верно</w:t>
            </w:r>
          </w:p>
        </w:tc>
      </w:tr>
      <w:tr w:rsidR="00F050E1" w:rsidRPr="00F050E1" w:rsidTr="00FF5ED4">
        <w:trPr>
          <w:cantSplit/>
        </w:trPr>
        <w:tc>
          <w:tcPr>
            <w:tcW w:w="453"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4753"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Я  чувствую себя свободным</w:t>
            </w:r>
          </w:p>
        </w:tc>
        <w:tc>
          <w:tcPr>
            <w:tcW w:w="99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108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1449"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r>
      <w:tr w:rsidR="00F050E1" w:rsidRPr="00F050E1" w:rsidTr="00FF5ED4">
        <w:trPr>
          <w:cantSplit/>
        </w:trPr>
        <w:tc>
          <w:tcPr>
            <w:tcW w:w="453"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4753"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Я  нервничаю   </w:t>
            </w:r>
          </w:p>
        </w:tc>
        <w:tc>
          <w:tcPr>
            <w:tcW w:w="99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108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1449"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r>
      <w:tr w:rsidR="00F050E1" w:rsidRPr="00F050E1" w:rsidTr="00FF5ED4">
        <w:trPr>
          <w:cantSplit/>
        </w:trPr>
        <w:tc>
          <w:tcPr>
            <w:tcW w:w="453"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4753"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Я  не чувствую скованности, напряженности  </w:t>
            </w:r>
          </w:p>
        </w:tc>
        <w:tc>
          <w:tcPr>
            <w:tcW w:w="99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108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1449"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r>
      <w:tr w:rsidR="00F050E1" w:rsidRPr="00F050E1" w:rsidTr="00FF5ED4">
        <w:trPr>
          <w:cantSplit/>
        </w:trPr>
        <w:tc>
          <w:tcPr>
            <w:tcW w:w="453"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c>
          <w:tcPr>
            <w:tcW w:w="4753"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Я  доволен </w:t>
            </w:r>
          </w:p>
        </w:tc>
        <w:tc>
          <w:tcPr>
            <w:tcW w:w="99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108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1449"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r>
      <w:tr w:rsidR="00F050E1" w:rsidRPr="00F050E1" w:rsidTr="00FF5ED4">
        <w:trPr>
          <w:cantSplit/>
        </w:trPr>
        <w:tc>
          <w:tcPr>
            <w:tcW w:w="453"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5</w:t>
            </w:r>
          </w:p>
        </w:tc>
        <w:tc>
          <w:tcPr>
            <w:tcW w:w="4753"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Я  озабочен </w:t>
            </w:r>
          </w:p>
        </w:tc>
        <w:tc>
          <w:tcPr>
            <w:tcW w:w="99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108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1449"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r>
      <w:tr w:rsidR="00F050E1" w:rsidRPr="00F050E1" w:rsidTr="00FF5ED4">
        <w:trPr>
          <w:cantSplit/>
        </w:trPr>
        <w:tc>
          <w:tcPr>
            <w:tcW w:w="453"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6</w:t>
            </w:r>
          </w:p>
        </w:tc>
        <w:tc>
          <w:tcPr>
            <w:tcW w:w="4753"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Я очень доволен своей работой или учебой</w:t>
            </w:r>
          </w:p>
        </w:tc>
        <w:tc>
          <w:tcPr>
            <w:tcW w:w="99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108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1449"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r>
      <w:tr w:rsidR="00F050E1" w:rsidRPr="00F050E1" w:rsidTr="00FF5ED4">
        <w:trPr>
          <w:cantSplit/>
        </w:trPr>
        <w:tc>
          <w:tcPr>
            <w:tcW w:w="453"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7</w:t>
            </w:r>
          </w:p>
        </w:tc>
        <w:tc>
          <w:tcPr>
            <w:tcW w:w="4753"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В организации работы или учебы хочется кое-что изменить</w:t>
            </w:r>
          </w:p>
        </w:tc>
        <w:tc>
          <w:tcPr>
            <w:tcW w:w="99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108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1449"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r>
      <w:tr w:rsidR="00F050E1" w:rsidRPr="00F050E1" w:rsidTr="00FF5ED4">
        <w:trPr>
          <w:cantSplit/>
        </w:trPr>
        <w:tc>
          <w:tcPr>
            <w:tcW w:w="453"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8</w:t>
            </w:r>
          </w:p>
        </w:tc>
        <w:tc>
          <w:tcPr>
            <w:tcW w:w="4753"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Я  надеюсь, что этот год пройдет успешно</w:t>
            </w:r>
          </w:p>
        </w:tc>
        <w:tc>
          <w:tcPr>
            <w:tcW w:w="99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108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1449"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r>
      <w:tr w:rsidR="00F050E1" w:rsidRPr="00F050E1" w:rsidTr="00FF5ED4">
        <w:trPr>
          <w:cantSplit/>
        </w:trPr>
        <w:tc>
          <w:tcPr>
            <w:tcW w:w="453"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9</w:t>
            </w:r>
          </w:p>
        </w:tc>
        <w:tc>
          <w:tcPr>
            <w:tcW w:w="4753"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На работе Я  во всем активен</w:t>
            </w:r>
          </w:p>
        </w:tc>
        <w:tc>
          <w:tcPr>
            <w:tcW w:w="99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108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1449"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r>
      <w:tr w:rsidR="00F050E1" w:rsidRPr="00F050E1" w:rsidTr="00FF5ED4">
        <w:trPr>
          <w:cantSplit/>
        </w:trPr>
        <w:tc>
          <w:tcPr>
            <w:tcW w:w="453"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10</w:t>
            </w:r>
          </w:p>
        </w:tc>
        <w:tc>
          <w:tcPr>
            <w:tcW w:w="4753"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Я  думаю, что мои замечания вряд ли что изменят </w:t>
            </w:r>
          </w:p>
        </w:tc>
        <w:tc>
          <w:tcPr>
            <w:tcW w:w="99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108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1449"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r>
      <w:tr w:rsidR="00F050E1" w:rsidRPr="00F050E1" w:rsidTr="00FF5ED4">
        <w:trPr>
          <w:cantSplit/>
        </w:trPr>
        <w:tc>
          <w:tcPr>
            <w:tcW w:w="453"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11</w:t>
            </w:r>
          </w:p>
        </w:tc>
        <w:tc>
          <w:tcPr>
            <w:tcW w:w="4753"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Меня мало волнует происходящее на работе</w:t>
            </w:r>
          </w:p>
        </w:tc>
        <w:tc>
          <w:tcPr>
            <w:tcW w:w="99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108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1449"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r>
      <w:tr w:rsidR="00F050E1" w:rsidRPr="00F050E1" w:rsidTr="00FF5ED4">
        <w:trPr>
          <w:cantSplit/>
        </w:trPr>
        <w:tc>
          <w:tcPr>
            <w:tcW w:w="453" w:type="dxa"/>
            <w:tcBorders>
              <w:top w:val="single" w:sz="6" w:space="0" w:color="000000"/>
              <w:left w:val="single" w:sz="12" w:space="0" w:color="000000"/>
              <w:bottom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12</w:t>
            </w:r>
          </w:p>
        </w:tc>
        <w:tc>
          <w:tcPr>
            <w:tcW w:w="4753" w:type="dxa"/>
            <w:tcBorders>
              <w:top w:val="single" w:sz="6" w:space="0" w:color="000000"/>
              <w:left w:val="single" w:sz="6" w:space="0" w:color="000000"/>
              <w:bottom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Я  верю, что работа организована хорошо и правильно </w:t>
            </w:r>
          </w:p>
        </w:tc>
        <w:tc>
          <w:tcPr>
            <w:tcW w:w="990" w:type="dxa"/>
            <w:tcBorders>
              <w:top w:val="single" w:sz="6" w:space="0" w:color="000000"/>
              <w:left w:val="single" w:sz="6" w:space="0" w:color="000000"/>
              <w:bottom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1080" w:type="dxa"/>
            <w:tcBorders>
              <w:top w:val="single" w:sz="6" w:space="0" w:color="000000"/>
              <w:left w:val="single" w:sz="6" w:space="0" w:color="000000"/>
              <w:bottom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810" w:type="dxa"/>
            <w:tcBorders>
              <w:top w:val="single" w:sz="6" w:space="0" w:color="000000"/>
              <w:left w:val="single" w:sz="6" w:space="0" w:color="000000"/>
              <w:bottom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1449" w:type="dxa"/>
            <w:tcBorders>
              <w:top w:val="single" w:sz="6" w:space="0" w:color="000000"/>
              <w:left w:val="single" w:sz="6" w:space="0" w:color="000000"/>
              <w:bottom w:val="single" w:sz="12"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r>
      <w:tr w:rsidR="00F050E1" w:rsidRPr="00F050E1" w:rsidTr="00FF5ED4">
        <w:trPr>
          <w:cantSplit/>
        </w:trPr>
        <w:tc>
          <w:tcPr>
            <w:tcW w:w="453"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13</w:t>
            </w:r>
          </w:p>
        </w:tc>
        <w:tc>
          <w:tcPr>
            <w:tcW w:w="4753"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Я  верю, что выбор профессии мной сделан правильно</w:t>
            </w:r>
          </w:p>
        </w:tc>
        <w:tc>
          <w:tcPr>
            <w:tcW w:w="99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108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1449"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r>
      <w:tr w:rsidR="00F050E1" w:rsidRPr="00F050E1" w:rsidTr="00FF5ED4">
        <w:trPr>
          <w:cantSplit/>
        </w:trPr>
        <w:tc>
          <w:tcPr>
            <w:tcW w:w="453" w:type="dxa"/>
            <w:tcBorders>
              <w:top w:val="single" w:sz="6" w:space="0" w:color="000000"/>
              <w:left w:val="single" w:sz="12" w:space="0" w:color="000000"/>
              <w:bottom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14</w:t>
            </w:r>
          </w:p>
        </w:tc>
        <w:tc>
          <w:tcPr>
            <w:tcW w:w="4753" w:type="dxa"/>
            <w:tcBorders>
              <w:top w:val="single" w:sz="6" w:space="0" w:color="000000"/>
              <w:left w:val="single" w:sz="6" w:space="0" w:color="000000"/>
              <w:bottom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Я  думаю, что подготовлен хорошо</w:t>
            </w:r>
          </w:p>
        </w:tc>
        <w:tc>
          <w:tcPr>
            <w:tcW w:w="990" w:type="dxa"/>
            <w:tcBorders>
              <w:top w:val="single" w:sz="6" w:space="0" w:color="000000"/>
              <w:left w:val="single" w:sz="6" w:space="0" w:color="000000"/>
              <w:bottom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1080" w:type="dxa"/>
            <w:tcBorders>
              <w:top w:val="single" w:sz="6" w:space="0" w:color="000000"/>
              <w:left w:val="single" w:sz="6" w:space="0" w:color="000000"/>
              <w:bottom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810" w:type="dxa"/>
            <w:tcBorders>
              <w:top w:val="single" w:sz="6" w:space="0" w:color="000000"/>
              <w:left w:val="single" w:sz="6" w:space="0" w:color="000000"/>
              <w:bottom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1449" w:type="dxa"/>
            <w:tcBorders>
              <w:top w:val="single" w:sz="6" w:space="0" w:color="000000"/>
              <w:left w:val="single" w:sz="6" w:space="0" w:color="000000"/>
              <w:bottom w:val="single" w:sz="12"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r>
    </w:tbl>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p w:rsidR="00F050E1" w:rsidRPr="00F050E1" w:rsidRDefault="00F050E1" w:rsidP="00F050E1">
      <w:pPr>
        <w:widowControl w:val="0"/>
        <w:suppressAutoHyphens/>
        <w:spacing w:after="0" w:line="360" w:lineRule="auto"/>
        <w:jc w:val="both"/>
        <w:rPr>
          <w:rFonts w:ascii="Times New Roman" w:eastAsia="SimSun" w:hAnsi="Times New Roman" w:cs="Times New Roman"/>
          <w:b/>
          <w:bCs/>
          <w:kern w:val="1"/>
          <w:sz w:val="28"/>
          <w:szCs w:val="28"/>
          <w:lang w:eastAsia="hi-IN" w:bidi="hi-IN"/>
        </w:rPr>
      </w:pPr>
      <w:r w:rsidRPr="00F050E1">
        <w:rPr>
          <w:rFonts w:ascii="Times New Roman" w:eastAsia="SimSun" w:hAnsi="Times New Roman" w:cs="Times New Roman"/>
          <w:b/>
          <w:bCs/>
          <w:kern w:val="1"/>
          <w:sz w:val="28"/>
          <w:szCs w:val="28"/>
          <w:lang w:eastAsia="hi-IN" w:bidi="hi-IN"/>
        </w:rPr>
        <w:t xml:space="preserve">Тест нервно-психической адаптации </w:t>
      </w:r>
    </w:p>
    <w:tbl>
      <w:tblPr>
        <w:bidiVisual/>
        <w:tblW w:w="9627" w:type="dxa"/>
        <w:tblInd w:w="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908"/>
        <w:gridCol w:w="1440"/>
        <w:gridCol w:w="1530"/>
        <w:gridCol w:w="1260"/>
        <w:gridCol w:w="1170"/>
        <w:gridCol w:w="3319"/>
      </w:tblGrid>
      <w:tr w:rsidR="00F050E1" w:rsidRPr="00F050E1" w:rsidTr="00FF5ED4">
        <w:trPr>
          <w:trHeight w:val="1013"/>
        </w:trPr>
        <w:tc>
          <w:tcPr>
            <w:tcW w:w="908" w:type="dxa"/>
            <w:tcMar>
              <w:top w:w="100" w:type="dxa"/>
              <w:left w:w="100" w:type="dxa"/>
              <w:bottom w:w="100" w:type="dxa"/>
              <w:right w:w="100" w:type="dxa"/>
            </w:tcMar>
            <w:hideMark/>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Есть и всегда было</w:t>
            </w:r>
          </w:p>
        </w:tc>
        <w:tc>
          <w:tcPr>
            <w:tcW w:w="1440" w:type="dxa"/>
            <w:tcMar>
              <w:top w:w="100" w:type="dxa"/>
              <w:left w:w="100" w:type="dxa"/>
              <w:bottom w:w="100" w:type="dxa"/>
              <w:right w:w="100" w:type="dxa"/>
            </w:tcMar>
            <w:hideMark/>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Есть уже длительное время</w:t>
            </w:r>
          </w:p>
        </w:tc>
        <w:tc>
          <w:tcPr>
            <w:tcW w:w="1530" w:type="dxa"/>
            <w:tcMar>
              <w:top w:w="100" w:type="dxa"/>
              <w:left w:w="100" w:type="dxa"/>
              <w:bottom w:w="100" w:type="dxa"/>
              <w:right w:w="100" w:type="dxa"/>
            </w:tcMar>
            <w:hideMark/>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Появилось в последнее время</w:t>
            </w:r>
          </w:p>
        </w:tc>
        <w:tc>
          <w:tcPr>
            <w:tcW w:w="1260" w:type="dxa"/>
            <w:tcMar>
              <w:top w:w="100" w:type="dxa"/>
              <w:left w:w="100" w:type="dxa"/>
              <w:bottom w:w="100" w:type="dxa"/>
              <w:right w:w="100" w:type="dxa"/>
            </w:tcMar>
            <w:hideMark/>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Было в прошлом, но сейчас нет</w:t>
            </w:r>
          </w:p>
        </w:tc>
        <w:tc>
          <w:tcPr>
            <w:tcW w:w="1170" w:type="dxa"/>
            <w:tcMar>
              <w:top w:w="100" w:type="dxa"/>
              <w:left w:w="100" w:type="dxa"/>
              <w:bottom w:w="100" w:type="dxa"/>
              <w:right w:w="100" w:type="dxa"/>
            </w:tcMar>
            <w:hideMark/>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Нет и не было</w:t>
            </w: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Симптом</w:t>
            </w:r>
          </w:p>
        </w:tc>
      </w:tr>
      <w:tr w:rsidR="00F050E1" w:rsidRPr="00F050E1" w:rsidTr="00FF5ED4">
        <w:trPr>
          <w:trHeight w:val="310"/>
        </w:trPr>
        <w:tc>
          <w:tcPr>
            <w:tcW w:w="908" w:type="dxa"/>
            <w:tcMar>
              <w:top w:w="100" w:type="dxa"/>
              <w:left w:w="100" w:type="dxa"/>
              <w:bottom w:w="100" w:type="dxa"/>
              <w:right w:w="100" w:type="dxa"/>
            </w:tcMar>
            <w:hideMark/>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c>
          <w:tcPr>
            <w:tcW w:w="1440" w:type="dxa"/>
            <w:tcMar>
              <w:top w:w="100" w:type="dxa"/>
              <w:left w:w="100" w:type="dxa"/>
              <w:bottom w:w="100" w:type="dxa"/>
              <w:right w:w="100" w:type="dxa"/>
            </w:tcMar>
            <w:hideMark/>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1530" w:type="dxa"/>
            <w:tcMar>
              <w:top w:w="100" w:type="dxa"/>
              <w:left w:w="100" w:type="dxa"/>
              <w:bottom w:w="100" w:type="dxa"/>
              <w:right w:w="100" w:type="dxa"/>
            </w:tcMar>
            <w:hideMark/>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1260" w:type="dxa"/>
            <w:tcMar>
              <w:top w:w="100" w:type="dxa"/>
              <w:left w:w="100" w:type="dxa"/>
              <w:bottom w:w="100" w:type="dxa"/>
              <w:right w:w="100" w:type="dxa"/>
            </w:tcMar>
            <w:hideMark/>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1170" w:type="dxa"/>
            <w:tcMar>
              <w:top w:w="100" w:type="dxa"/>
              <w:left w:w="100" w:type="dxa"/>
              <w:bottom w:w="100" w:type="dxa"/>
              <w:right w:w="100" w:type="dxa"/>
            </w:tcMar>
            <w:hideMark/>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0</w:t>
            </w: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trHeight w:val="451"/>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1. </w:t>
            </w:r>
            <w:proofErr w:type="spellStart"/>
            <w:r w:rsidRPr="00F050E1">
              <w:rPr>
                <w:rFonts w:ascii="Times New Roman" w:eastAsia="SimSun" w:hAnsi="Times New Roman" w:cs="Times New Roman"/>
                <w:kern w:val="1"/>
                <w:sz w:val="24"/>
                <w:szCs w:val="24"/>
                <w:lang w:eastAsia="hi-IN" w:bidi="hi-IN"/>
              </w:rPr>
              <w:t>Бессоница</w:t>
            </w:r>
            <w:proofErr w:type="spellEnd"/>
            <w:r w:rsidRPr="00F050E1">
              <w:rPr>
                <w:rFonts w:ascii="Times New Roman" w:eastAsia="SimSun" w:hAnsi="Times New Roman" w:cs="Times New Roman"/>
                <w:kern w:val="1"/>
                <w:sz w:val="24"/>
                <w:szCs w:val="24"/>
                <w:lang w:eastAsia="hi-IN" w:bidi="hi-IN"/>
              </w:rPr>
              <w:t>.</w:t>
            </w:r>
          </w:p>
        </w:tc>
      </w:tr>
      <w:tr w:rsidR="00F050E1" w:rsidRPr="00F050E1" w:rsidTr="00FF5ED4">
        <w:trPr>
          <w:trHeight w:val="1013"/>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 Ощущение, что окружающие неодобрительно к Вам относятся.</w:t>
            </w:r>
          </w:p>
        </w:tc>
      </w:tr>
      <w:tr w:rsidR="00F050E1" w:rsidRPr="00F050E1" w:rsidTr="00FF5ED4">
        <w:trPr>
          <w:trHeight w:val="392"/>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 Головные боли.</w:t>
            </w:r>
          </w:p>
        </w:tc>
      </w:tr>
      <w:tr w:rsidR="00F050E1" w:rsidRPr="00F050E1" w:rsidTr="00FF5ED4">
        <w:trPr>
          <w:trHeight w:val="656"/>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4.Изменение настроения без видимых причин.</w:t>
            </w:r>
          </w:p>
        </w:tc>
      </w:tr>
      <w:tr w:rsidR="00F050E1" w:rsidRPr="00F050E1" w:rsidTr="00FF5ED4">
        <w:trPr>
          <w:trHeight w:val="484"/>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5. Боязнь темноты.</w:t>
            </w:r>
          </w:p>
        </w:tc>
      </w:tr>
      <w:tr w:rsidR="00F050E1" w:rsidRPr="00F050E1" w:rsidTr="00FF5ED4">
        <w:trPr>
          <w:trHeight w:val="636"/>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6. Чувство, что Вы хуже других людей.</w:t>
            </w:r>
          </w:p>
        </w:tc>
      </w:tr>
      <w:tr w:rsidR="00F050E1" w:rsidRPr="00F050E1" w:rsidTr="00FF5ED4">
        <w:trPr>
          <w:trHeight w:val="350"/>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7.Склонность к слезам.</w:t>
            </w:r>
          </w:p>
        </w:tc>
      </w:tr>
      <w:tr w:rsidR="00F050E1" w:rsidRPr="00F050E1" w:rsidTr="00FF5ED4">
        <w:trPr>
          <w:trHeight w:val="641"/>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8.Ощущение "комка" в горле.</w:t>
            </w:r>
          </w:p>
        </w:tc>
      </w:tr>
      <w:tr w:rsidR="00F050E1" w:rsidRPr="00F050E1" w:rsidTr="00FF5ED4">
        <w:trPr>
          <w:trHeight w:val="356"/>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9. Боязнь высоты.</w:t>
            </w:r>
          </w:p>
        </w:tc>
      </w:tr>
      <w:tr w:rsidR="00F050E1" w:rsidRPr="00F050E1" w:rsidTr="00FF5ED4">
        <w:trPr>
          <w:trHeight w:val="634"/>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10.Быстрая утомляемость, чувство усталости. </w:t>
            </w:r>
          </w:p>
        </w:tc>
      </w:tr>
      <w:tr w:rsidR="00F050E1" w:rsidRPr="00F050E1" w:rsidTr="00FF5ED4">
        <w:trPr>
          <w:trHeight w:val="632"/>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11. Неуверенность в себе и в своих силах.</w:t>
            </w:r>
          </w:p>
        </w:tc>
      </w:tr>
      <w:tr w:rsidR="00F050E1" w:rsidRPr="00F050E1" w:rsidTr="00FF5ED4">
        <w:trPr>
          <w:trHeight w:val="347"/>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12.Сильное чувство вины.</w:t>
            </w:r>
          </w:p>
        </w:tc>
      </w:tr>
      <w:tr w:rsidR="00F050E1" w:rsidRPr="00F050E1" w:rsidTr="00FF5ED4">
        <w:trPr>
          <w:trHeight w:val="1013"/>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13. Опасения по поводу тяжелого заболевания (не подтвержденного при обследовании).</w:t>
            </w:r>
          </w:p>
        </w:tc>
      </w:tr>
      <w:tr w:rsidR="00F050E1" w:rsidRPr="00F050E1" w:rsidTr="00FF5ED4">
        <w:trPr>
          <w:trHeight w:val="968"/>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14.Боязнь находиться одному в помещении или на улице.</w:t>
            </w:r>
          </w:p>
        </w:tc>
      </w:tr>
      <w:tr w:rsidR="00F050E1" w:rsidRPr="00F050E1" w:rsidTr="00FF5ED4">
        <w:trPr>
          <w:trHeight w:val="588"/>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15.Опасение покраснеть "на людях".</w:t>
            </w:r>
          </w:p>
        </w:tc>
      </w:tr>
      <w:tr w:rsidR="00F050E1" w:rsidRPr="00F050E1" w:rsidTr="00FF5ED4">
        <w:trPr>
          <w:trHeight w:val="641"/>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16. Трудности в общении с людьми.</w:t>
            </w:r>
          </w:p>
        </w:tc>
      </w:tr>
      <w:tr w:rsidR="00F050E1" w:rsidRPr="00F050E1" w:rsidTr="00FF5ED4">
        <w:trPr>
          <w:trHeight w:val="1013"/>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17. Необоснованный страх за себя, других людей, боязнь каких-либо ситуаций.</w:t>
            </w:r>
          </w:p>
        </w:tc>
      </w:tr>
      <w:tr w:rsidR="00F050E1" w:rsidRPr="00F050E1" w:rsidTr="00FF5ED4">
        <w:trPr>
          <w:trHeight w:val="368"/>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18. Дрожание рук, ног.</w:t>
            </w:r>
          </w:p>
        </w:tc>
      </w:tr>
      <w:tr w:rsidR="00F050E1" w:rsidRPr="00F050E1" w:rsidTr="00FF5ED4">
        <w:trPr>
          <w:trHeight w:val="775"/>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19. Невозможность сдержать проявления своих чувств. </w:t>
            </w:r>
          </w:p>
        </w:tc>
      </w:tr>
      <w:tr w:rsidR="00F050E1" w:rsidRPr="00F050E1" w:rsidTr="00FF5ED4">
        <w:trPr>
          <w:trHeight w:val="774"/>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20. Сниженное или подавленное настроение.</w:t>
            </w:r>
          </w:p>
        </w:tc>
      </w:tr>
      <w:tr w:rsidR="00F050E1" w:rsidRPr="00F050E1" w:rsidTr="00FF5ED4">
        <w:trPr>
          <w:trHeight w:val="490"/>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21. Сердцебиение.</w:t>
            </w:r>
          </w:p>
        </w:tc>
      </w:tr>
      <w:tr w:rsidR="00F050E1" w:rsidRPr="00F050E1" w:rsidTr="00FF5ED4">
        <w:trPr>
          <w:trHeight w:val="1013"/>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22. Беспричинная тревога, "предчувствия", ощущение, что может произойти что-то неприятное.</w:t>
            </w:r>
          </w:p>
        </w:tc>
      </w:tr>
      <w:tr w:rsidR="00F050E1" w:rsidRPr="00F050E1" w:rsidTr="00FF5ED4">
        <w:trPr>
          <w:trHeight w:val="404"/>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23. Безразличие ко всему.</w:t>
            </w:r>
          </w:p>
        </w:tc>
      </w:tr>
      <w:tr w:rsidR="00F050E1" w:rsidRPr="00F050E1" w:rsidTr="00FF5ED4">
        <w:trPr>
          <w:trHeight w:val="640"/>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24. Раздражительность, вспыльчивость.</w:t>
            </w:r>
          </w:p>
        </w:tc>
      </w:tr>
      <w:tr w:rsidR="00F050E1" w:rsidRPr="00F050E1" w:rsidTr="00FF5ED4">
        <w:trPr>
          <w:trHeight w:val="637"/>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25. Повышенная потливость.</w:t>
            </w:r>
          </w:p>
        </w:tc>
      </w:tr>
      <w:tr w:rsidR="00F050E1" w:rsidRPr="00F050E1" w:rsidTr="00FF5ED4">
        <w:trPr>
          <w:trHeight w:val="480"/>
        </w:trPr>
        <w:tc>
          <w:tcPr>
            <w:tcW w:w="908"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44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53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26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0" w:type="dxa"/>
            <w:tcMar>
              <w:top w:w="100" w:type="dxa"/>
              <w:left w:w="100" w:type="dxa"/>
              <w:bottom w:w="100" w:type="dxa"/>
              <w:right w:w="100" w:type="dxa"/>
            </w:tcMar>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319" w:type="dxa"/>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26. Чувство слабости.</w:t>
            </w:r>
          </w:p>
        </w:tc>
      </w:tr>
    </w:tbl>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 </w:t>
      </w: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p w:rsidR="00F050E1" w:rsidRPr="00F050E1" w:rsidRDefault="00F050E1" w:rsidP="00F050E1">
      <w:pPr>
        <w:widowControl w:val="0"/>
        <w:suppressAutoHyphens/>
        <w:spacing w:after="0" w:line="360" w:lineRule="auto"/>
        <w:jc w:val="both"/>
        <w:rPr>
          <w:rFonts w:ascii="Times New Roman" w:eastAsia="SimSun" w:hAnsi="Times New Roman" w:cs="Times New Roman"/>
          <w:b/>
          <w:kern w:val="1"/>
          <w:sz w:val="28"/>
          <w:szCs w:val="28"/>
          <w:lang w:eastAsia="hi-IN" w:bidi="hi-IN"/>
        </w:rPr>
      </w:pPr>
      <w:r w:rsidRPr="00F050E1">
        <w:rPr>
          <w:rFonts w:ascii="Times New Roman" w:eastAsia="SimSun" w:hAnsi="Times New Roman" w:cs="Times New Roman"/>
          <w:b/>
          <w:kern w:val="1"/>
          <w:sz w:val="28"/>
          <w:szCs w:val="28"/>
          <w:lang w:eastAsia="hi-IN" w:bidi="hi-IN"/>
        </w:rPr>
        <w:lastRenderedPageBreak/>
        <w:tab/>
        <w:t>Шкала оценки соматической адаптации</w:t>
      </w:r>
    </w:p>
    <w:tbl>
      <w:tblPr>
        <w:tblW w:w="9549" w:type="dxa"/>
        <w:tblInd w:w="-645" w:type="dxa"/>
        <w:tblLayout w:type="fixed"/>
        <w:tblCellMar>
          <w:left w:w="70" w:type="dxa"/>
          <w:right w:w="70" w:type="dxa"/>
        </w:tblCellMar>
        <w:tblLook w:val="0000" w:firstRow="0" w:lastRow="0" w:firstColumn="0" w:lastColumn="0" w:noHBand="0" w:noVBand="0"/>
      </w:tblPr>
      <w:tblGrid>
        <w:gridCol w:w="549"/>
        <w:gridCol w:w="3231"/>
        <w:gridCol w:w="810"/>
        <w:gridCol w:w="1350"/>
        <w:gridCol w:w="1350"/>
        <w:gridCol w:w="1179"/>
        <w:gridCol w:w="1080"/>
      </w:tblGrid>
      <w:tr w:rsidR="00F050E1" w:rsidRPr="00F050E1" w:rsidTr="00FF5ED4">
        <w:trPr>
          <w:cantSplit/>
        </w:trPr>
        <w:tc>
          <w:tcPr>
            <w:tcW w:w="549" w:type="dxa"/>
            <w:tcBorders>
              <w:top w:val="single" w:sz="12"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3231" w:type="dxa"/>
            <w:tcBorders>
              <w:top w:val="single" w:sz="12"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b/>
                <w:kern w:val="1"/>
                <w:sz w:val="24"/>
                <w:szCs w:val="24"/>
                <w:lang w:eastAsia="hi-IN" w:bidi="hi-IN"/>
              </w:rPr>
              <w:t xml:space="preserve">Бывают ли у Вас </w:t>
            </w: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b/>
                <w:kern w:val="1"/>
                <w:sz w:val="24"/>
                <w:szCs w:val="24"/>
                <w:lang w:eastAsia="hi-IN" w:bidi="hi-IN"/>
              </w:rPr>
              <w:t>такие состояния?</w:t>
            </w:r>
          </w:p>
          <w:p w:rsidR="00F050E1" w:rsidRPr="00F050E1" w:rsidRDefault="00F050E1" w:rsidP="00F050E1">
            <w:pPr>
              <w:widowControl w:val="0"/>
              <w:suppressAutoHyphens/>
              <w:spacing w:after="0" w:line="360" w:lineRule="auto"/>
              <w:jc w:val="both"/>
              <w:rPr>
                <w:rFonts w:ascii="Times New Roman" w:eastAsia="SimSun" w:hAnsi="Times New Roman" w:cs="Times New Roman"/>
                <w:b/>
                <w:kern w:val="1"/>
                <w:sz w:val="24"/>
                <w:szCs w:val="24"/>
                <w:lang w:eastAsia="hi-IN" w:bidi="hi-IN"/>
              </w:rPr>
            </w:pPr>
          </w:p>
        </w:tc>
        <w:tc>
          <w:tcPr>
            <w:tcW w:w="810" w:type="dxa"/>
            <w:tcBorders>
              <w:top w:val="single" w:sz="12"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Есть и всегда было</w:t>
            </w:r>
          </w:p>
        </w:tc>
        <w:tc>
          <w:tcPr>
            <w:tcW w:w="1350" w:type="dxa"/>
            <w:tcBorders>
              <w:top w:val="single" w:sz="12"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Есть уже длительное время</w:t>
            </w:r>
          </w:p>
        </w:tc>
        <w:tc>
          <w:tcPr>
            <w:tcW w:w="1350" w:type="dxa"/>
            <w:tcBorders>
              <w:top w:val="single" w:sz="12"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Появилось в последнее время</w:t>
            </w:r>
          </w:p>
        </w:tc>
        <w:tc>
          <w:tcPr>
            <w:tcW w:w="1179" w:type="dxa"/>
            <w:tcBorders>
              <w:top w:val="single" w:sz="12"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Было в прошлом </w:t>
            </w: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но сейчас нет</w:t>
            </w:r>
          </w:p>
        </w:tc>
        <w:tc>
          <w:tcPr>
            <w:tcW w:w="1080" w:type="dxa"/>
            <w:tcBorders>
              <w:top w:val="single" w:sz="12"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Нет и</w:t>
            </w:r>
          </w:p>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 не было</w:t>
            </w:r>
          </w:p>
        </w:tc>
      </w:tr>
      <w:tr w:rsidR="00F050E1" w:rsidRPr="00F050E1" w:rsidTr="00FF5ED4">
        <w:trPr>
          <w:cantSplit/>
        </w:trPr>
        <w:tc>
          <w:tcPr>
            <w:tcW w:w="549"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w:t>
            </w:r>
          </w:p>
        </w:tc>
        <w:tc>
          <w:tcPr>
            <w:tcW w:w="3231"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Боли в животе или его расстройство, отрыжка, изжога</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cantSplit/>
        </w:trPr>
        <w:tc>
          <w:tcPr>
            <w:tcW w:w="549"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2</w:t>
            </w:r>
          </w:p>
        </w:tc>
        <w:tc>
          <w:tcPr>
            <w:tcW w:w="3231"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Боли, тяжесть, дискомфортные    ощущения в области сердца </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cantSplit/>
        </w:trPr>
        <w:tc>
          <w:tcPr>
            <w:tcW w:w="549"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3</w:t>
            </w:r>
          </w:p>
        </w:tc>
        <w:tc>
          <w:tcPr>
            <w:tcW w:w="3231"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Боли, одышка или  дискомфортные ощущения связанные с  дыханием, кашель</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cantSplit/>
        </w:trPr>
        <w:tc>
          <w:tcPr>
            <w:tcW w:w="549"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4</w:t>
            </w:r>
          </w:p>
        </w:tc>
        <w:tc>
          <w:tcPr>
            <w:tcW w:w="3231"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Боли,  дискомфортные  ощущения в области почек,  или связанные с  мочеиспусканием  </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cantSplit/>
        </w:trPr>
        <w:tc>
          <w:tcPr>
            <w:tcW w:w="549"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5</w:t>
            </w:r>
          </w:p>
        </w:tc>
        <w:tc>
          <w:tcPr>
            <w:tcW w:w="3231"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Насморк, простуды, боли в горле </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cantSplit/>
        </w:trPr>
        <w:tc>
          <w:tcPr>
            <w:tcW w:w="549"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6</w:t>
            </w:r>
          </w:p>
        </w:tc>
        <w:tc>
          <w:tcPr>
            <w:tcW w:w="3231"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Головокружения, шаткость походки, потеря  сознания или обмороки   </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cantSplit/>
        </w:trPr>
        <w:tc>
          <w:tcPr>
            <w:tcW w:w="549"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7</w:t>
            </w:r>
          </w:p>
        </w:tc>
        <w:tc>
          <w:tcPr>
            <w:tcW w:w="3231"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Судорожные припадки при высокой температуре  тела, после физической нагрузки,  нервном перенапряжении, при чувстве голода или в других ситуациях    </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cantSplit/>
        </w:trPr>
        <w:tc>
          <w:tcPr>
            <w:tcW w:w="549"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8</w:t>
            </w:r>
          </w:p>
        </w:tc>
        <w:tc>
          <w:tcPr>
            <w:tcW w:w="3231"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Синяки, легко возникающие кровотечения</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cantSplit/>
        </w:trPr>
        <w:tc>
          <w:tcPr>
            <w:tcW w:w="549"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9</w:t>
            </w:r>
          </w:p>
        </w:tc>
        <w:tc>
          <w:tcPr>
            <w:tcW w:w="3231"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Онемение рук и ног  </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cantSplit/>
        </w:trPr>
        <w:tc>
          <w:tcPr>
            <w:tcW w:w="549"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lastRenderedPageBreak/>
              <w:t>10</w:t>
            </w:r>
          </w:p>
        </w:tc>
        <w:tc>
          <w:tcPr>
            <w:tcW w:w="3231"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Боли,  дискомфортные ощущения в  мышцах, суставах, позвоночнике  или  связанные с движением</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cantSplit/>
        </w:trPr>
        <w:tc>
          <w:tcPr>
            <w:tcW w:w="549"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11</w:t>
            </w:r>
          </w:p>
        </w:tc>
        <w:tc>
          <w:tcPr>
            <w:tcW w:w="3231"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Отеки на ногах, лице  </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cantSplit/>
        </w:trPr>
        <w:tc>
          <w:tcPr>
            <w:tcW w:w="549"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12</w:t>
            </w:r>
          </w:p>
        </w:tc>
        <w:tc>
          <w:tcPr>
            <w:tcW w:w="3231"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Высыпания  на  коже, изменения ее цвета,  уплотнения на коже или под ней, кожные или подкожные опухоли   </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cantSplit/>
        </w:trPr>
        <w:tc>
          <w:tcPr>
            <w:tcW w:w="549"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13</w:t>
            </w:r>
          </w:p>
        </w:tc>
        <w:tc>
          <w:tcPr>
            <w:tcW w:w="3231"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Головные боли </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cantSplit/>
        </w:trPr>
        <w:tc>
          <w:tcPr>
            <w:tcW w:w="549"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14</w:t>
            </w:r>
          </w:p>
        </w:tc>
        <w:tc>
          <w:tcPr>
            <w:tcW w:w="3231"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Аллергические  реакции - крапивница, зуд, волдыри  </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cantSplit/>
        </w:trPr>
        <w:tc>
          <w:tcPr>
            <w:tcW w:w="549"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15</w:t>
            </w:r>
          </w:p>
        </w:tc>
        <w:tc>
          <w:tcPr>
            <w:tcW w:w="3231"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Чувство общего недомогания</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cantSplit/>
        </w:trPr>
        <w:tc>
          <w:tcPr>
            <w:tcW w:w="549" w:type="dxa"/>
            <w:tcBorders>
              <w:top w:val="single" w:sz="6" w:space="0" w:color="000000"/>
              <w:left w:val="single" w:sz="12"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16</w:t>
            </w:r>
          </w:p>
        </w:tc>
        <w:tc>
          <w:tcPr>
            <w:tcW w:w="3231"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Чувство резкой слабости и голода </w:t>
            </w:r>
          </w:p>
        </w:tc>
        <w:tc>
          <w:tcPr>
            <w:tcW w:w="81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6"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r w:rsidR="00F050E1" w:rsidRPr="00F050E1" w:rsidTr="00FF5ED4">
        <w:trPr>
          <w:cantSplit/>
        </w:trPr>
        <w:tc>
          <w:tcPr>
            <w:tcW w:w="549" w:type="dxa"/>
            <w:tcBorders>
              <w:top w:val="single" w:sz="6" w:space="0" w:color="000000"/>
              <w:left w:val="single" w:sz="12" w:space="0" w:color="000000"/>
              <w:bottom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17</w:t>
            </w:r>
          </w:p>
        </w:tc>
        <w:tc>
          <w:tcPr>
            <w:tcW w:w="3231" w:type="dxa"/>
            <w:tcBorders>
              <w:top w:val="single" w:sz="6" w:space="0" w:color="000000"/>
              <w:left w:val="single" w:sz="6" w:space="0" w:color="000000"/>
              <w:bottom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050E1">
              <w:rPr>
                <w:rFonts w:ascii="Times New Roman" w:eastAsia="SimSun" w:hAnsi="Times New Roman" w:cs="Times New Roman"/>
                <w:kern w:val="1"/>
                <w:sz w:val="24"/>
                <w:szCs w:val="24"/>
                <w:lang w:eastAsia="hi-IN" w:bidi="hi-IN"/>
              </w:rPr>
              <w:t xml:space="preserve">Зубная боль, воспаление десен    </w:t>
            </w:r>
          </w:p>
        </w:tc>
        <w:tc>
          <w:tcPr>
            <w:tcW w:w="810" w:type="dxa"/>
            <w:tcBorders>
              <w:top w:val="single" w:sz="6" w:space="0" w:color="000000"/>
              <w:left w:val="single" w:sz="6" w:space="0" w:color="000000"/>
              <w:bottom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350" w:type="dxa"/>
            <w:tcBorders>
              <w:top w:val="single" w:sz="6" w:space="0" w:color="000000"/>
              <w:left w:val="single" w:sz="6" w:space="0" w:color="000000"/>
              <w:bottom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179" w:type="dxa"/>
            <w:tcBorders>
              <w:top w:val="single" w:sz="6" w:space="0" w:color="000000"/>
              <w:left w:val="single" w:sz="6" w:space="0" w:color="000000"/>
              <w:bottom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c>
          <w:tcPr>
            <w:tcW w:w="1080" w:type="dxa"/>
            <w:tcBorders>
              <w:top w:val="single" w:sz="6" w:space="0" w:color="000000"/>
              <w:left w:val="single" w:sz="6" w:space="0" w:color="000000"/>
              <w:bottom w:val="single" w:sz="12" w:space="0" w:color="000000"/>
              <w:right w:val="single" w:sz="12" w:space="0" w:color="000000"/>
            </w:tcBorders>
            <w:shd w:val="clear" w:color="auto" w:fill="auto"/>
          </w:tcPr>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4"/>
                <w:szCs w:val="24"/>
                <w:lang w:eastAsia="hi-IN" w:bidi="hi-IN"/>
              </w:rPr>
            </w:pPr>
          </w:p>
        </w:tc>
      </w:tr>
    </w:tbl>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r w:rsidRPr="00F050E1">
        <w:rPr>
          <w:rFonts w:ascii="Times New Roman" w:eastAsia="SimSun" w:hAnsi="Times New Roman" w:cs="Times New Roman"/>
          <w:b/>
          <w:kern w:val="1"/>
          <w:sz w:val="28"/>
          <w:szCs w:val="28"/>
          <w:lang w:eastAsia="hi-IN" w:bidi="hi-IN"/>
        </w:rPr>
        <w:lastRenderedPageBreak/>
        <w:t>Шкала всесторонней оценки психического состояния Монтгомери.</w:t>
      </w:r>
    </w:p>
    <w:tbl>
      <w:tblPr>
        <w:tblW w:w="9450" w:type="dxa"/>
        <w:tblInd w:w="-180" w:type="dxa"/>
        <w:tblLayout w:type="fixed"/>
        <w:tblLook w:val="0000" w:firstRow="0" w:lastRow="0" w:firstColumn="0" w:lastColumn="0" w:noHBand="0" w:noVBand="0"/>
      </w:tblPr>
      <w:tblGrid>
        <w:gridCol w:w="5328"/>
        <w:gridCol w:w="4122"/>
      </w:tblGrid>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r w:rsidRPr="00F050E1">
              <w:rPr>
                <w:rFonts w:ascii="Times New Roman" w:eastAsia="SimSun" w:hAnsi="Times New Roman" w:cs="Times New Roman"/>
                <w:b/>
                <w:kern w:val="1"/>
                <w:sz w:val="28"/>
                <w:szCs w:val="28"/>
                <w:lang w:eastAsia="hi-IN" w:bidi="hi-IN"/>
              </w:rPr>
              <w:t>Психопатологические данные (самоотчет)</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1. пониженное настроение</w:t>
            </w:r>
          </w:p>
        </w:tc>
        <w:tc>
          <w:tcPr>
            <w:tcW w:w="4122" w:type="dxa"/>
            <w:shd w:val="clear" w:color="auto" w:fill="auto"/>
          </w:tcPr>
          <w:p w:rsidR="00F050E1" w:rsidRPr="00F050E1" w:rsidRDefault="00F050E1" w:rsidP="00F050E1">
            <w:pPr>
              <w:widowControl w:val="0"/>
              <w:suppressAutoHyphens/>
              <w:spacing w:after="0" w:line="360" w:lineRule="auto"/>
              <w:ind w:right="-780"/>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38. другие слуховые галлюцинации</w:t>
            </w:r>
          </w:p>
        </w:tc>
      </w:tr>
      <w:tr w:rsidR="00F050E1" w:rsidRPr="00F050E1" w:rsidTr="00FF5ED4">
        <w:trPr>
          <w:trHeight w:val="205"/>
        </w:trPr>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2. повышенное настроение</w:t>
            </w:r>
          </w:p>
        </w:tc>
        <w:tc>
          <w:tcPr>
            <w:tcW w:w="4122" w:type="dxa"/>
            <w:vMerge w:val="restart"/>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39. зрительные иллюзии и галлюцинации</w:t>
            </w:r>
          </w:p>
        </w:tc>
      </w:tr>
      <w:tr w:rsidR="00F050E1" w:rsidRPr="00F050E1" w:rsidTr="00FF5ED4">
        <w:trPr>
          <w:trHeight w:val="220"/>
        </w:trPr>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3. внутреннее напряжение</w:t>
            </w:r>
          </w:p>
        </w:tc>
        <w:tc>
          <w:tcPr>
            <w:tcW w:w="4122" w:type="dxa"/>
            <w:vMerge/>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tc>
      </w:tr>
      <w:tr w:rsidR="00F050E1" w:rsidRPr="00F050E1" w:rsidTr="00FF5ED4">
        <w:trPr>
          <w:trHeight w:val="176"/>
        </w:trPr>
        <w:tc>
          <w:tcPr>
            <w:tcW w:w="5328" w:type="dxa"/>
            <w:shd w:val="clear" w:color="auto" w:fill="auto"/>
            <w:vAlign w:val="center"/>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4. направленная во вне враждебность</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40. другие галлюцинации</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5. эмоциональная деперсонализация и </w:t>
            </w:r>
            <w:proofErr w:type="spellStart"/>
            <w:r w:rsidRPr="00F050E1">
              <w:rPr>
                <w:rFonts w:ascii="Times New Roman" w:eastAsia="SimSun" w:hAnsi="Times New Roman" w:cs="Times New Roman"/>
                <w:kern w:val="1"/>
                <w:sz w:val="28"/>
                <w:szCs w:val="28"/>
                <w:lang w:eastAsia="hi-IN" w:bidi="hi-IN"/>
              </w:rPr>
              <w:t>ангедония</w:t>
            </w:r>
            <w:proofErr w:type="spellEnd"/>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6. депрессивные мысли</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r w:rsidRPr="00F050E1">
              <w:rPr>
                <w:rFonts w:ascii="Times New Roman" w:eastAsia="SimSun" w:hAnsi="Times New Roman" w:cs="Times New Roman"/>
                <w:b/>
                <w:kern w:val="1"/>
                <w:sz w:val="28"/>
                <w:szCs w:val="28"/>
                <w:lang w:eastAsia="hi-IN" w:bidi="hi-IN"/>
              </w:rPr>
              <w:t>Наблюдаемая психопатология</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7. суицидные мысли</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41. депрессия</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8. </w:t>
            </w:r>
            <w:proofErr w:type="spellStart"/>
            <w:r w:rsidRPr="00F050E1">
              <w:rPr>
                <w:rFonts w:ascii="Times New Roman" w:eastAsia="SimSun" w:hAnsi="Times New Roman" w:cs="Times New Roman"/>
                <w:kern w:val="1"/>
                <w:sz w:val="28"/>
                <w:szCs w:val="28"/>
                <w:lang w:eastAsia="hi-IN" w:bidi="hi-IN"/>
              </w:rPr>
              <w:t>ипохондризация</w:t>
            </w:r>
            <w:proofErr w:type="spellEnd"/>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42. мания</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9. навязчивые мысли</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43. агрессивность</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10. насильственные мысли</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44. аффективная неустойчивость</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11. фобии</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45. эмоциональная холодность</w:t>
            </w:r>
          </w:p>
        </w:tc>
      </w:tr>
      <w:tr w:rsidR="00F050E1" w:rsidRPr="00F050E1" w:rsidTr="00FF5ED4">
        <w:trPr>
          <w:trHeight w:val="205"/>
        </w:trPr>
        <w:tc>
          <w:tcPr>
            <w:tcW w:w="5328" w:type="dxa"/>
            <w:vMerge w:val="restart"/>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12. ритуалы (сложные насильственные действия)</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46. вегетативные нарушения</w:t>
            </w:r>
          </w:p>
        </w:tc>
      </w:tr>
      <w:tr w:rsidR="00F050E1" w:rsidRPr="00F050E1" w:rsidTr="00FF5ED4">
        <w:trPr>
          <w:trHeight w:val="205"/>
        </w:trPr>
        <w:tc>
          <w:tcPr>
            <w:tcW w:w="5328" w:type="dxa"/>
            <w:vMerge/>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47. сонливость</w:t>
            </w:r>
          </w:p>
        </w:tc>
      </w:tr>
      <w:tr w:rsidR="00F050E1" w:rsidRPr="00F050E1" w:rsidTr="00FF5ED4">
        <w:trPr>
          <w:trHeight w:val="205"/>
        </w:trPr>
        <w:tc>
          <w:tcPr>
            <w:tcW w:w="5328" w:type="dxa"/>
            <w:vMerge w:val="restart"/>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13. амбивалентность — </w:t>
            </w:r>
            <w:proofErr w:type="spellStart"/>
            <w:r w:rsidRPr="00F050E1">
              <w:rPr>
                <w:rFonts w:ascii="Times New Roman" w:eastAsia="SimSun" w:hAnsi="Times New Roman" w:cs="Times New Roman"/>
                <w:kern w:val="1"/>
                <w:sz w:val="28"/>
                <w:szCs w:val="28"/>
                <w:lang w:eastAsia="hi-IN" w:bidi="hi-IN"/>
              </w:rPr>
              <w:t>амбитендент</w:t>
            </w:r>
            <w:r w:rsidRPr="00F050E1">
              <w:rPr>
                <w:rFonts w:ascii="Times New Roman" w:eastAsia="SimSun" w:hAnsi="Times New Roman" w:cs="Times New Roman"/>
                <w:kern w:val="1"/>
                <w:sz w:val="28"/>
                <w:szCs w:val="28"/>
                <w:lang w:eastAsia="hi-IN" w:bidi="hi-IN"/>
              </w:rPr>
              <w:softHyphen/>
              <w:t>ность</w:t>
            </w:r>
            <w:proofErr w:type="spellEnd"/>
            <w:r w:rsidRPr="00F050E1">
              <w:rPr>
                <w:rFonts w:ascii="Times New Roman" w:eastAsia="SimSun" w:hAnsi="Times New Roman" w:cs="Times New Roman"/>
                <w:kern w:val="1"/>
                <w:sz w:val="28"/>
                <w:szCs w:val="28"/>
                <w:lang w:eastAsia="hi-IN" w:bidi="hi-IN"/>
              </w:rPr>
              <w:t xml:space="preserve"> (нерешительность)</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48. отвлекаемость</w:t>
            </w:r>
          </w:p>
        </w:tc>
      </w:tr>
      <w:tr w:rsidR="00F050E1" w:rsidRPr="00F050E1" w:rsidTr="00FF5ED4">
        <w:trPr>
          <w:trHeight w:val="205"/>
        </w:trPr>
        <w:tc>
          <w:tcPr>
            <w:tcW w:w="5328" w:type="dxa"/>
            <w:vMerge/>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49. нарушение контактности</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14. апатия — абулия</w:t>
            </w:r>
          </w:p>
        </w:tc>
        <w:tc>
          <w:tcPr>
            <w:tcW w:w="4122" w:type="dxa"/>
            <w:shd w:val="clear" w:color="auto" w:fill="auto"/>
            <w:vAlign w:val="center"/>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50. загруженность</w:t>
            </w:r>
          </w:p>
        </w:tc>
      </w:tr>
      <w:tr w:rsidR="00F050E1" w:rsidRPr="00F050E1" w:rsidTr="00FF5ED4">
        <w:trPr>
          <w:trHeight w:val="201"/>
        </w:trPr>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15. утомляемость</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51. </w:t>
            </w:r>
            <w:proofErr w:type="spellStart"/>
            <w:r w:rsidRPr="00F050E1">
              <w:rPr>
                <w:rFonts w:ascii="Times New Roman" w:eastAsia="SimSun" w:hAnsi="Times New Roman" w:cs="Times New Roman"/>
                <w:kern w:val="1"/>
                <w:sz w:val="28"/>
                <w:szCs w:val="28"/>
                <w:lang w:eastAsia="hi-IN" w:bidi="hi-IN"/>
              </w:rPr>
              <w:t>абсансы</w:t>
            </w:r>
            <w:proofErr w:type="spellEnd"/>
            <w:r w:rsidRPr="00F050E1">
              <w:rPr>
                <w:rFonts w:ascii="Times New Roman" w:eastAsia="SimSun" w:hAnsi="Times New Roman" w:cs="Times New Roman"/>
                <w:kern w:val="1"/>
                <w:sz w:val="28"/>
                <w:szCs w:val="28"/>
                <w:lang w:eastAsia="hi-IN" w:bidi="hi-IN"/>
              </w:rPr>
              <w:t xml:space="preserve"> (отключения)</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16. трудности в сосредоточении</w:t>
            </w:r>
          </w:p>
        </w:tc>
        <w:tc>
          <w:tcPr>
            <w:tcW w:w="4122" w:type="dxa"/>
            <w:shd w:val="clear" w:color="auto" w:fill="auto"/>
          </w:tcPr>
          <w:p w:rsidR="00F050E1" w:rsidRPr="00F050E1" w:rsidRDefault="00F050E1" w:rsidP="00F050E1">
            <w:pPr>
              <w:widowControl w:val="0"/>
              <w:tabs>
                <w:tab w:val="left" w:pos="4200"/>
              </w:tabs>
              <w:suppressAutoHyphens/>
              <w:spacing w:after="0" w:line="360" w:lineRule="auto"/>
              <w:ind w:right="1440"/>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52. нарушение ориентировки</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17. снижение памяти</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53. речевой напор</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18. снижение аппетита</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54. обеднение речи</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19. нарушение сна</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55. дефекты речи</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20. сонливость</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56. «скачка идей»</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21. снижение полового влечения</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57. речевая бессвязность</w:t>
            </w:r>
          </w:p>
        </w:tc>
      </w:tr>
      <w:tr w:rsidR="00F050E1" w:rsidRPr="00F050E1" w:rsidTr="00FF5ED4">
        <w:trPr>
          <w:trHeight w:val="205"/>
        </w:trPr>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lastRenderedPageBreak/>
              <w:t>22. повышенное половое влечение</w:t>
            </w:r>
          </w:p>
        </w:tc>
        <w:tc>
          <w:tcPr>
            <w:tcW w:w="4122" w:type="dxa"/>
            <w:vMerge w:val="restart"/>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58. </w:t>
            </w:r>
            <w:proofErr w:type="spellStart"/>
            <w:r w:rsidRPr="00F050E1">
              <w:rPr>
                <w:rFonts w:ascii="Times New Roman" w:eastAsia="SimSun" w:hAnsi="Times New Roman" w:cs="Times New Roman"/>
                <w:kern w:val="1"/>
                <w:sz w:val="28"/>
                <w:szCs w:val="28"/>
                <w:lang w:eastAsia="hi-IN" w:bidi="hi-IN"/>
              </w:rPr>
              <w:t>персеверативность</w:t>
            </w:r>
            <w:proofErr w:type="spellEnd"/>
            <w:r w:rsidRPr="00F050E1">
              <w:rPr>
                <w:rFonts w:ascii="Times New Roman" w:eastAsia="SimSun" w:hAnsi="Times New Roman" w:cs="Times New Roman"/>
                <w:kern w:val="1"/>
                <w:sz w:val="28"/>
                <w:szCs w:val="28"/>
                <w:lang w:eastAsia="hi-IN" w:bidi="hi-IN"/>
              </w:rPr>
              <w:t xml:space="preserve"> (</w:t>
            </w:r>
            <w:proofErr w:type="spellStart"/>
            <w:r w:rsidRPr="00F050E1">
              <w:rPr>
                <w:rFonts w:ascii="Times New Roman" w:eastAsia="SimSun" w:hAnsi="Times New Roman" w:cs="Times New Roman"/>
                <w:kern w:val="1"/>
                <w:sz w:val="28"/>
                <w:szCs w:val="28"/>
                <w:lang w:eastAsia="hi-IN" w:bidi="hi-IN"/>
              </w:rPr>
              <w:t>застреваемость</w:t>
            </w:r>
            <w:proofErr w:type="spellEnd"/>
            <w:r w:rsidRPr="00F050E1">
              <w:rPr>
                <w:rFonts w:ascii="Times New Roman" w:eastAsia="SimSun" w:hAnsi="Times New Roman" w:cs="Times New Roman"/>
                <w:kern w:val="1"/>
                <w:sz w:val="28"/>
                <w:szCs w:val="28"/>
                <w:lang w:eastAsia="hi-IN" w:bidi="hi-IN"/>
              </w:rPr>
              <w:t>)</w:t>
            </w:r>
          </w:p>
        </w:tc>
      </w:tr>
      <w:tr w:rsidR="00F050E1" w:rsidRPr="00F050E1" w:rsidTr="00FF5ED4">
        <w:trPr>
          <w:trHeight w:val="205"/>
        </w:trPr>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23. вегетативные нарушения</w:t>
            </w:r>
          </w:p>
        </w:tc>
        <w:tc>
          <w:tcPr>
            <w:tcW w:w="4122" w:type="dxa"/>
            <w:vMerge/>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24. боли и болезненные ощущения</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59. </w:t>
            </w:r>
            <w:proofErr w:type="spellStart"/>
            <w:r w:rsidRPr="00F050E1">
              <w:rPr>
                <w:rFonts w:ascii="Times New Roman" w:eastAsia="SimSun" w:hAnsi="Times New Roman" w:cs="Times New Roman"/>
                <w:kern w:val="1"/>
                <w:sz w:val="28"/>
                <w:szCs w:val="28"/>
                <w:lang w:eastAsia="hi-IN" w:bidi="hi-IN"/>
              </w:rPr>
              <w:t>гиперактивность</w:t>
            </w:r>
            <w:proofErr w:type="spellEnd"/>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25. мышечное напряжение</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60. моторная заторможенность</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26. нарушение восприятия и мотори</w:t>
            </w:r>
            <w:r w:rsidRPr="00F050E1">
              <w:rPr>
                <w:rFonts w:ascii="Times New Roman" w:eastAsia="SimSun" w:hAnsi="Times New Roman" w:cs="Times New Roman"/>
                <w:kern w:val="1"/>
                <w:sz w:val="28"/>
                <w:szCs w:val="28"/>
                <w:lang w:eastAsia="hi-IN" w:bidi="hi-IN"/>
              </w:rPr>
              <w:softHyphen/>
              <w:t>ки</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61. ажитация</w:t>
            </w:r>
          </w:p>
        </w:tc>
      </w:tr>
      <w:tr w:rsidR="00F050E1" w:rsidRPr="00F050E1" w:rsidTr="00FF5ED4">
        <w:trPr>
          <w:trHeight w:val="205"/>
        </w:trPr>
        <w:tc>
          <w:tcPr>
            <w:tcW w:w="5328" w:type="dxa"/>
            <w:shd w:val="clear" w:color="auto" w:fill="auto"/>
            <w:vAlign w:val="center"/>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 xml:space="preserve">27. </w:t>
            </w:r>
            <w:proofErr w:type="spellStart"/>
            <w:r w:rsidRPr="00F050E1">
              <w:rPr>
                <w:rFonts w:ascii="Times New Roman" w:eastAsia="SimSun" w:hAnsi="Times New Roman" w:cs="Times New Roman"/>
                <w:kern w:val="1"/>
                <w:sz w:val="28"/>
                <w:szCs w:val="28"/>
                <w:lang w:eastAsia="hi-IN" w:bidi="hi-IN"/>
              </w:rPr>
              <w:t>дереализация</w:t>
            </w:r>
            <w:proofErr w:type="spellEnd"/>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62. насильственные движения</w:t>
            </w:r>
          </w:p>
        </w:tc>
      </w:tr>
      <w:tr w:rsidR="00F050E1" w:rsidRPr="00F050E1" w:rsidTr="00FF5ED4">
        <w:trPr>
          <w:trHeight w:val="205"/>
        </w:trPr>
        <w:tc>
          <w:tcPr>
            <w:tcW w:w="5328" w:type="dxa"/>
            <w:shd w:val="clear" w:color="auto" w:fill="auto"/>
            <w:vAlign w:val="center"/>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28. деперсонализация</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63. мышечное напряжение</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29. психические автоматизмы</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64. манерность и вычурность</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30. обрывы (остановка) мыслей</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65. галлюцинаторное поведение</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31. идеи преследования</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32. идеи величия</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33. бредовое настроение</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r w:rsidRPr="00F050E1">
              <w:rPr>
                <w:rFonts w:ascii="Times New Roman" w:eastAsia="SimSun" w:hAnsi="Times New Roman" w:cs="Times New Roman"/>
                <w:b/>
                <w:kern w:val="1"/>
                <w:sz w:val="28"/>
                <w:szCs w:val="28"/>
                <w:lang w:eastAsia="hi-IN" w:bidi="hi-IN"/>
              </w:rPr>
              <w:t>Общие оценки</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34. экстатические переживания</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66. общая оценка тяжести состояния</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35. патологическая ревность</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67. надежность оценки состояния</w:t>
            </w: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36. другой бред</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b/>
                <w:kern w:val="1"/>
                <w:sz w:val="28"/>
                <w:szCs w:val="28"/>
                <w:lang w:eastAsia="hi-IN" w:bidi="hi-IN"/>
              </w:rPr>
            </w:pP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r w:rsidRPr="00F050E1">
              <w:rPr>
                <w:rFonts w:ascii="Times New Roman" w:eastAsia="SimSun" w:hAnsi="Times New Roman" w:cs="Times New Roman"/>
                <w:kern w:val="1"/>
                <w:sz w:val="28"/>
                <w:szCs w:val="28"/>
                <w:lang w:eastAsia="hi-IN" w:bidi="hi-IN"/>
              </w:rPr>
              <w:t>37. комментирующие голоса</w:t>
            </w: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tc>
      </w:tr>
      <w:tr w:rsidR="00F050E1" w:rsidRPr="00F050E1" w:rsidTr="00FF5ED4">
        <w:tc>
          <w:tcPr>
            <w:tcW w:w="5328"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tc>
        <w:tc>
          <w:tcPr>
            <w:tcW w:w="4122" w:type="dxa"/>
            <w:shd w:val="clear" w:color="auto" w:fill="auto"/>
          </w:tcPr>
          <w:p w:rsidR="00F050E1" w:rsidRPr="00F050E1" w:rsidRDefault="00F050E1" w:rsidP="00F050E1">
            <w:pPr>
              <w:widowControl w:val="0"/>
              <w:suppressAutoHyphens/>
              <w:spacing w:after="0" w:line="360" w:lineRule="auto"/>
              <w:rPr>
                <w:rFonts w:ascii="Times New Roman" w:eastAsia="SimSun" w:hAnsi="Times New Roman" w:cs="Times New Roman"/>
                <w:kern w:val="1"/>
                <w:sz w:val="28"/>
                <w:szCs w:val="28"/>
                <w:lang w:eastAsia="hi-IN" w:bidi="hi-IN"/>
              </w:rPr>
            </w:pPr>
          </w:p>
        </w:tc>
      </w:tr>
    </w:tbl>
    <w:p w:rsidR="00F050E1" w:rsidRPr="00F050E1" w:rsidRDefault="00F050E1" w:rsidP="00F050E1">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F050E1" w:rsidRPr="00F050E1" w:rsidRDefault="00F050E1" w:rsidP="00F050E1"/>
    <w:p w:rsidR="00F050E1" w:rsidRPr="00F050E1" w:rsidRDefault="00F050E1" w:rsidP="00F050E1">
      <w:pPr>
        <w:rPr>
          <w:lang w:val="en-US"/>
        </w:rPr>
      </w:pPr>
    </w:p>
    <w:p w:rsidR="00F050E1" w:rsidRPr="00F050E1" w:rsidRDefault="00F050E1" w:rsidP="00F050E1">
      <w:pPr>
        <w:rPr>
          <w:lang w:val="en-US"/>
        </w:rPr>
      </w:pPr>
    </w:p>
    <w:p w:rsidR="00F050E1" w:rsidRPr="00F050E1" w:rsidRDefault="00F050E1" w:rsidP="00F050E1">
      <w:pPr>
        <w:spacing w:after="0" w:line="360" w:lineRule="auto"/>
        <w:ind w:firstLine="709"/>
        <w:jc w:val="both"/>
        <w:rPr>
          <w:rFonts w:ascii="Times New Roman" w:eastAsia="Calibri" w:hAnsi="Times New Roman" w:cs="Times New Roman"/>
          <w:sz w:val="28"/>
          <w:szCs w:val="28"/>
        </w:rPr>
      </w:pPr>
    </w:p>
    <w:p w:rsidR="00F050E1" w:rsidRPr="00F050E1" w:rsidRDefault="00F050E1" w:rsidP="00F050E1">
      <w:pPr>
        <w:spacing w:after="0" w:line="360" w:lineRule="auto"/>
        <w:ind w:firstLine="709"/>
        <w:jc w:val="both"/>
        <w:rPr>
          <w:rFonts w:ascii="Times New Roman" w:eastAsia="Calibri" w:hAnsi="Times New Roman" w:cs="Times New Roman"/>
          <w:sz w:val="28"/>
        </w:rPr>
      </w:pPr>
    </w:p>
    <w:p w:rsidR="00F050E1" w:rsidRPr="00F050E1" w:rsidRDefault="00F050E1" w:rsidP="00F050E1">
      <w:pPr>
        <w:keepNext/>
        <w:widowControl w:val="0"/>
        <w:suppressAutoHyphens/>
        <w:spacing w:before="240" w:after="60" w:line="360" w:lineRule="auto"/>
        <w:jc w:val="both"/>
        <w:outlineLvl w:val="0"/>
        <w:rPr>
          <w:rFonts w:ascii="Times New Roman" w:eastAsia="Times New Roman" w:hAnsi="Times New Roman" w:cs="Times New Roman"/>
          <w:b/>
          <w:bCs/>
          <w:kern w:val="32"/>
          <w:sz w:val="28"/>
          <w:szCs w:val="28"/>
          <w:lang w:eastAsia="hi-IN" w:bidi="hi-IN"/>
        </w:rPr>
      </w:pPr>
    </w:p>
    <w:p w:rsidR="00F050E1" w:rsidRPr="00F050E1" w:rsidRDefault="00F050E1" w:rsidP="00F050E1"/>
    <w:p w:rsidR="00F050E1" w:rsidRPr="00F050E1" w:rsidRDefault="00F050E1" w:rsidP="00F050E1">
      <w:pPr>
        <w:rPr>
          <w:lang w:eastAsia="ru-RU"/>
        </w:rPr>
      </w:pPr>
    </w:p>
    <w:p w:rsidR="000766AE" w:rsidRDefault="000766AE"/>
    <w:sectPr w:rsidR="000766AE" w:rsidSect="007D6D8F">
      <w:footerReference w:type="default" r:id="rId12"/>
      <w:pgSz w:w="11906" w:h="16838"/>
      <w:pgMar w:top="1134" w:right="850" w:bottom="1134" w:left="1701" w:header="708" w:footer="708"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95" w:rsidRDefault="00060895" w:rsidP="007D6D8F">
      <w:pPr>
        <w:spacing w:after="0" w:line="240" w:lineRule="auto"/>
      </w:pPr>
      <w:r>
        <w:separator/>
      </w:r>
    </w:p>
  </w:endnote>
  <w:endnote w:type="continuationSeparator" w:id="0">
    <w:p w:rsidR="00060895" w:rsidRDefault="00060895" w:rsidP="007D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249794"/>
      <w:docPartObj>
        <w:docPartGallery w:val="Page Numbers (Bottom of Page)"/>
        <w:docPartUnique/>
      </w:docPartObj>
    </w:sdtPr>
    <w:sdtEndPr/>
    <w:sdtContent>
      <w:p w:rsidR="007D6D8F" w:rsidRDefault="007D6D8F">
        <w:pPr>
          <w:pStyle w:val="a8"/>
          <w:jc w:val="center"/>
        </w:pPr>
        <w:r>
          <w:fldChar w:fldCharType="begin"/>
        </w:r>
        <w:r>
          <w:instrText>PAGE   \* MERGEFORMAT</w:instrText>
        </w:r>
        <w:r>
          <w:fldChar w:fldCharType="separate"/>
        </w:r>
        <w:r w:rsidR="00D828CB">
          <w:rPr>
            <w:noProof/>
          </w:rPr>
          <w:t>75</w:t>
        </w:r>
        <w:r>
          <w:fldChar w:fldCharType="end"/>
        </w:r>
      </w:p>
    </w:sdtContent>
  </w:sdt>
  <w:p w:rsidR="007D6D8F" w:rsidRDefault="007D6D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95" w:rsidRDefault="00060895" w:rsidP="007D6D8F">
      <w:pPr>
        <w:spacing w:after="0" w:line="240" w:lineRule="auto"/>
      </w:pPr>
      <w:r>
        <w:separator/>
      </w:r>
    </w:p>
  </w:footnote>
  <w:footnote w:type="continuationSeparator" w:id="0">
    <w:p w:rsidR="00060895" w:rsidRDefault="00060895" w:rsidP="007D6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F0E11"/>
    <w:multiLevelType w:val="hybridMultilevel"/>
    <w:tmpl w:val="B6E641E8"/>
    <w:lvl w:ilvl="0" w:tplc="0419000F">
      <w:start w:val="1"/>
      <w:numFmt w:val="decimal"/>
      <w:lvlText w:val="%1."/>
      <w:lvlJc w:val="left"/>
      <w:pPr>
        <w:tabs>
          <w:tab w:val="num" w:pos="720"/>
        </w:tabs>
        <w:ind w:left="720" w:hanging="360"/>
      </w:pPr>
      <w:rPr>
        <w:rFonts w:hint="default"/>
      </w:rPr>
    </w:lvl>
    <w:lvl w:ilvl="1" w:tplc="D8E2E762" w:tentative="1">
      <w:start w:val="1"/>
      <w:numFmt w:val="bullet"/>
      <w:lvlText w:val="•"/>
      <w:lvlJc w:val="left"/>
      <w:pPr>
        <w:tabs>
          <w:tab w:val="num" w:pos="1440"/>
        </w:tabs>
        <w:ind w:left="1440" w:hanging="360"/>
      </w:pPr>
      <w:rPr>
        <w:rFonts w:ascii="Arial" w:hAnsi="Arial" w:hint="default"/>
      </w:rPr>
    </w:lvl>
    <w:lvl w:ilvl="2" w:tplc="536CAF4E" w:tentative="1">
      <w:start w:val="1"/>
      <w:numFmt w:val="bullet"/>
      <w:lvlText w:val="•"/>
      <w:lvlJc w:val="left"/>
      <w:pPr>
        <w:tabs>
          <w:tab w:val="num" w:pos="2160"/>
        </w:tabs>
        <w:ind w:left="2160" w:hanging="360"/>
      </w:pPr>
      <w:rPr>
        <w:rFonts w:ascii="Arial" w:hAnsi="Arial" w:hint="default"/>
      </w:rPr>
    </w:lvl>
    <w:lvl w:ilvl="3" w:tplc="EA6CB548" w:tentative="1">
      <w:start w:val="1"/>
      <w:numFmt w:val="bullet"/>
      <w:lvlText w:val="•"/>
      <w:lvlJc w:val="left"/>
      <w:pPr>
        <w:tabs>
          <w:tab w:val="num" w:pos="2880"/>
        </w:tabs>
        <w:ind w:left="2880" w:hanging="360"/>
      </w:pPr>
      <w:rPr>
        <w:rFonts w:ascii="Arial" w:hAnsi="Arial" w:hint="default"/>
      </w:rPr>
    </w:lvl>
    <w:lvl w:ilvl="4" w:tplc="3F145402" w:tentative="1">
      <w:start w:val="1"/>
      <w:numFmt w:val="bullet"/>
      <w:lvlText w:val="•"/>
      <w:lvlJc w:val="left"/>
      <w:pPr>
        <w:tabs>
          <w:tab w:val="num" w:pos="3600"/>
        </w:tabs>
        <w:ind w:left="3600" w:hanging="360"/>
      </w:pPr>
      <w:rPr>
        <w:rFonts w:ascii="Arial" w:hAnsi="Arial" w:hint="default"/>
      </w:rPr>
    </w:lvl>
    <w:lvl w:ilvl="5" w:tplc="494ECAE0" w:tentative="1">
      <w:start w:val="1"/>
      <w:numFmt w:val="bullet"/>
      <w:lvlText w:val="•"/>
      <w:lvlJc w:val="left"/>
      <w:pPr>
        <w:tabs>
          <w:tab w:val="num" w:pos="4320"/>
        </w:tabs>
        <w:ind w:left="4320" w:hanging="360"/>
      </w:pPr>
      <w:rPr>
        <w:rFonts w:ascii="Arial" w:hAnsi="Arial" w:hint="default"/>
      </w:rPr>
    </w:lvl>
    <w:lvl w:ilvl="6" w:tplc="9A60F964" w:tentative="1">
      <w:start w:val="1"/>
      <w:numFmt w:val="bullet"/>
      <w:lvlText w:val="•"/>
      <w:lvlJc w:val="left"/>
      <w:pPr>
        <w:tabs>
          <w:tab w:val="num" w:pos="5040"/>
        </w:tabs>
        <w:ind w:left="5040" w:hanging="360"/>
      </w:pPr>
      <w:rPr>
        <w:rFonts w:ascii="Arial" w:hAnsi="Arial" w:hint="default"/>
      </w:rPr>
    </w:lvl>
    <w:lvl w:ilvl="7" w:tplc="F5BA7564" w:tentative="1">
      <w:start w:val="1"/>
      <w:numFmt w:val="bullet"/>
      <w:lvlText w:val="•"/>
      <w:lvlJc w:val="left"/>
      <w:pPr>
        <w:tabs>
          <w:tab w:val="num" w:pos="5760"/>
        </w:tabs>
        <w:ind w:left="5760" w:hanging="360"/>
      </w:pPr>
      <w:rPr>
        <w:rFonts w:ascii="Arial" w:hAnsi="Arial" w:hint="default"/>
      </w:rPr>
    </w:lvl>
    <w:lvl w:ilvl="8" w:tplc="DE2E1B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E05FC7"/>
    <w:multiLevelType w:val="hybridMultilevel"/>
    <w:tmpl w:val="5A5E2E80"/>
    <w:lvl w:ilvl="0" w:tplc="18D04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835304"/>
    <w:multiLevelType w:val="hybridMultilevel"/>
    <w:tmpl w:val="F47CE1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F6F0F99"/>
    <w:multiLevelType w:val="hybridMultilevel"/>
    <w:tmpl w:val="9F305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F65913"/>
    <w:multiLevelType w:val="hybridMultilevel"/>
    <w:tmpl w:val="1C3A2BAC"/>
    <w:lvl w:ilvl="0" w:tplc="33243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5135A45"/>
    <w:multiLevelType w:val="hybridMultilevel"/>
    <w:tmpl w:val="C1882E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01792D"/>
    <w:multiLevelType w:val="hybridMultilevel"/>
    <w:tmpl w:val="06346BAE"/>
    <w:lvl w:ilvl="0" w:tplc="0419000F">
      <w:start w:val="1"/>
      <w:numFmt w:val="decimal"/>
      <w:lvlText w:val="%1."/>
      <w:lvlJc w:val="left"/>
      <w:pPr>
        <w:ind w:left="54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7E944B8E"/>
    <w:multiLevelType w:val="hybridMultilevel"/>
    <w:tmpl w:val="711CE2E0"/>
    <w:lvl w:ilvl="0" w:tplc="35F68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7"/>
  </w:num>
  <w:num w:numId="4">
    <w:abstractNumId w:val="3"/>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14"/>
    <w:rsid w:val="00060895"/>
    <w:rsid w:val="000766AE"/>
    <w:rsid w:val="005D40DF"/>
    <w:rsid w:val="0062255B"/>
    <w:rsid w:val="007D6D8F"/>
    <w:rsid w:val="009C0214"/>
    <w:rsid w:val="00B56513"/>
    <w:rsid w:val="00BF0875"/>
    <w:rsid w:val="00C45BB4"/>
    <w:rsid w:val="00D828CB"/>
    <w:rsid w:val="00E513F6"/>
    <w:rsid w:val="00F05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1508"/>
  <w15:chartTrackingRefBased/>
  <w15:docId w15:val="{0BDAF4FC-3A74-493C-91B1-75ADF245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05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050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0E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050E1"/>
    <w:rPr>
      <w:rFonts w:asciiTheme="majorHAnsi" w:eastAsiaTheme="majorEastAsia" w:hAnsiTheme="majorHAnsi" w:cstheme="majorBidi"/>
      <w:color w:val="2E74B5" w:themeColor="accent1" w:themeShade="BF"/>
      <w:sz w:val="26"/>
      <w:szCs w:val="26"/>
    </w:rPr>
  </w:style>
  <w:style w:type="paragraph" w:styleId="a3">
    <w:name w:val="TOC Heading"/>
    <w:basedOn w:val="1"/>
    <w:next w:val="a"/>
    <w:uiPriority w:val="39"/>
    <w:unhideWhenUsed/>
    <w:qFormat/>
    <w:rsid w:val="00F050E1"/>
    <w:pPr>
      <w:outlineLvl w:val="9"/>
    </w:pPr>
    <w:rPr>
      <w:lang w:eastAsia="ru-RU"/>
    </w:rPr>
  </w:style>
  <w:style w:type="paragraph" w:styleId="11">
    <w:name w:val="toc 1"/>
    <w:basedOn w:val="a"/>
    <w:next w:val="a"/>
    <w:autoRedefine/>
    <w:uiPriority w:val="39"/>
    <w:unhideWhenUsed/>
    <w:rsid w:val="00F050E1"/>
    <w:pPr>
      <w:spacing w:after="100"/>
    </w:pPr>
  </w:style>
  <w:style w:type="paragraph" w:styleId="21">
    <w:name w:val="toc 2"/>
    <w:basedOn w:val="a"/>
    <w:next w:val="a"/>
    <w:autoRedefine/>
    <w:uiPriority w:val="39"/>
    <w:unhideWhenUsed/>
    <w:rsid w:val="00F050E1"/>
    <w:pPr>
      <w:spacing w:after="100"/>
      <w:ind w:left="220"/>
    </w:pPr>
  </w:style>
  <w:style w:type="character" w:styleId="a4">
    <w:name w:val="Hyperlink"/>
    <w:basedOn w:val="a0"/>
    <w:uiPriority w:val="99"/>
    <w:unhideWhenUsed/>
    <w:rsid w:val="00F050E1"/>
    <w:rPr>
      <w:color w:val="0563C1" w:themeColor="hyperlink"/>
      <w:u w:val="single"/>
    </w:rPr>
  </w:style>
  <w:style w:type="table" w:styleId="a5">
    <w:name w:val="Table Grid"/>
    <w:basedOn w:val="a1"/>
    <w:uiPriority w:val="39"/>
    <w:rsid w:val="00F05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05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50E1"/>
  </w:style>
  <w:style w:type="paragraph" w:styleId="a8">
    <w:name w:val="footer"/>
    <w:basedOn w:val="a"/>
    <w:link w:val="a9"/>
    <w:uiPriority w:val="99"/>
    <w:unhideWhenUsed/>
    <w:rsid w:val="00F05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50E1"/>
  </w:style>
  <w:style w:type="paragraph" w:styleId="aa">
    <w:name w:val="List Paragraph"/>
    <w:basedOn w:val="a"/>
    <w:uiPriority w:val="34"/>
    <w:qFormat/>
    <w:rsid w:val="00F050E1"/>
    <w:pPr>
      <w:ind w:left="720"/>
      <w:contextualSpacing/>
    </w:pPr>
  </w:style>
  <w:style w:type="paragraph" w:styleId="ab">
    <w:name w:val="Balloon Text"/>
    <w:basedOn w:val="a"/>
    <w:link w:val="ac"/>
    <w:uiPriority w:val="99"/>
    <w:semiHidden/>
    <w:unhideWhenUsed/>
    <w:rsid w:val="00F050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baseline="0">
                <a:solidFill>
                  <a:schemeClr val="tx1"/>
                </a:solidFill>
              </a:rPr>
              <a:t>Мания</a:t>
            </a:r>
          </a:p>
        </c:rich>
      </c:tx>
      <c:overlay val="0"/>
      <c:spPr>
        <a:noFill/>
        <a:ln>
          <a:noFill/>
        </a:ln>
        <a:effectLst/>
      </c:spPr>
    </c:title>
    <c:autoTitleDeleted val="0"/>
    <c:plotArea>
      <c:layout/>
      <c:barChart>
        <c:barDir val="col"/>
        <c:grouping val="clustered"/>
        <c:varyColors val="0"/>
        <c:ser>
          <c:idx val="0"/>
          <c:order val="0"/>
          <c:tx>
            <c:strRef>
              <c:f>Лист2!$I$6</c:f>
              <c:strCache>
                <c:ptCount val="1"/>
                <c:pt idx="0">
                  <c:v>Жители</c:v>
                </c:pt>
              </c:strCache>
            </c:strRef>
          </c:tx>
          <c:spPr>
            <a:solidFill>
              <a:schemeClr val="accent1"/>
            </a:solidFill>
            <a:ln>
              <a:noFill/>
            </a:ln>
            <a:effectLst/>
          </c:spPr>
          <c:invertIfNegative val="0"/>
          <c:cat>
            <c:strRef>
              <c:f>Лист2!$J$5:$M$5</c:f>
              <c:strCache>
                <c:ptCount val="4"/>
                <c:pt idx="0">
                  <c:v>не выражено</c:v>
                </c:pt>
                <c:pt idx="1">
                  <c:v>слабо выражено</c:v>
                </c:pt>
                <c:pt idx="2">
                  <c:v>средне выражено</c:v>
                </c:pt>
                <c:pt idx="3">
                  <c:v>выражено</c:v>
                </c:pt>
              </c:strCache>
            </c:strRef>
          </c:cat>
          <c:val>
            <c:numRef>
              <c:f>Лист2!$J$6:$M$6</c:f>
              <c:numCache>
                <c:formatCode>General</c:formatCode>
                <c:ptCount val="4"/>
                <c:pt idx="0">
                  <c:v>0</c:v>
                </c:pt>
                <c:pt idx="1">
                  <c:v>5</c:v>
                </c:pt>
                <c:pt idx="2">
                  <c:v>4</c:v>
                </c:pt>
                <c:pt idx="3">
                  <c:v>2</c:v>
                </c:pt>
              </c:numCache>
            </c:numRef>
          </c:val>
          <c:extLst>
            <c:ext xmlns:c16="http://schemas.microsoft.com/office/drawing/2014/chart" uri="{C3380CC4-5D6E-409C-BE32-E72D297353CC}">
              <c16:uniqueId val="{00000000-898F-4DCC-9B53-878209823043}"/>
            </c:ext>
          </c:extLst>
        </c:ser>
        <c:ser>
          <c:idx val="1"/>
          <c:order val="1"/>
          <c:tx>
            <c:strRef>
              <c:f>Лист2!$I$7</c:f>
              <c:strCache>
                <c:ptCount val="1"/>
                <c:pt idx="0">
                  <c:v>мигранты</c:v>
                </c:pt>
              </c:strCache>
            </c:strRef>
          </c:tx>
          <c:spPr>
            <a:solidFill>
              <a:schemeClr val="accent2"/>
            </a:solidFill>
            <a:ln>
              <a:noFill/>
            </a:ln>
            <a:effectLst/>
          </c:spPr>
          <c:invertIfNegative val="0"/>
          <c:cat>
            <c:strRef>
              <c:f>Лист2!$J$5:$M$5</c:f>
              <c:strCache>
                <c:ptCount val="4"/>
                <c:pt idx="0">
                  <c:v>не выражено</c:v>
                </c:pt>
                <c:pt idx="1">
                  <c:v>слабо выражено</c:v>
                </c:pt>
                <c:pt idx="2">
                  <c:v>средне выражено</c:v>
                </c:pt>
                <c:pt idx="3">
                  <c:v>выражено</c:v>
                </c:pt>
              </c:strCache>
            </c:strRef>
          </c:cat>
          <c:val>
            <c:numRef>
              <c:f>Лист2!$J$7:$M$7</c:f>
              <c:numCache>
                <c:formatCode>General</c:formatCode>
                <c:ptCount val="4"/>
                <c:pt idx="0">
                  <c:v>2</c:v>
                </c:pt>
                <c:pt idx="1">
                  <c:v>5</c:v>
                </c:pt>
                <c:pt idx="2">
                  <c:v>0</c:v>
                </c:pt>
                <c:pt idx="3">
                  <c:v>0</c:v>
                </c:pt>
              </c:numCache>
            </c:numRef>
          </c:val>
          <c:extLst>
            <c:ext xmlns:c16="http://schemas.microsoft.com/office/drawing/2014/chart" uri="{C3380CC4-5D6E-409C-BE32-E72D297353CC}">
              <c16:uniqueId val="{00000001-898F-4DCC-9B53-878209823043}"/>
            </c:ext>
          </c:extLst>
        </c:ser>
        <c:dLbls>
          <c:showLegendKey val="0"/>
          <c:showVal val="0"/>
          <c:showCatName val="0"/>
          <c:showSerName val="0"/>
          <c:showPercent val="0"/>
          <c:showBubbleSize val="0"/>
        </c:dLbls>
        <c:gapWidth val="219"/>
        <c:overlap val="-27"/>
        <c:axId val="217524864"/>
        <c:axId val="217559424"/>
      </c:barChart>
      <c:catAx>
        <c:axId val="21752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17559424"/>
        <c:crosses val="autoZero"/>
        <c:auto val="1"/>
        <c:lblAlgn val="ctr"/>
        <c:lblOffset val="100"/>
        <c:noMultiLvlLbl val="0"/>
      </c:catAx>
      <c:valAx>
        <c:axId val="21755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17524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baseline="0">
                <a:solidFill>
                  <a:schemeClr val="tx1"/>
                </a:solidFill>
              </a:rPr>
              <a:t>Дисфория</a:t>
            </a:r>
          </a:p>
        </c:rich>
      </c:tx>
      <c:overlay val="0"/>
      <c:spPr>
        <a:noFill/>
        <a:ln>
          <a:noFill/>
        </a:ln>
        <a:effectLst/>
      </c:spPr>
    </c:title>
    <c:autoTitleDeleted val="0"/>
    <c:plotArea>
      <c:layout/>
      <c:barChart>
        <c:barDir val="col"/>
        <c:grouping val="clustered"/>
        <c:varyColors val="0"/>
        <c:ser>
          <c:idx val="0"/>
          <c:order val="0"/>
          <c:tx>
            <c:strRef>
              <c:f>Лист2!$I$6</c:f>
              <c:strCache>
                <c:ptCount val="1"/>
                <c:pt idx="0">
                  <c:v>Жители</c:v>
                </c:pt>
              </c:strCache>
            </c:strRef>
          </c:tx>
          <c:spPr>
            <a:solidFill>
              <a:schemeClr val="accent1"/>
            </a:solidFill>
            <a:ln>
              <a:noFill/>
            </a:ln>
            <a:effectLst/>
          </c:spPr>
          <c:invertIfNegative val="0"/>
          <c:cat>
            <c:strRef>
              <c:f>Лист2!$J$5:$N$5</c:f>
              <c:strCache>
                <c:ptCount val="5"/>
                <c:pt idx="0">
                  <c:v>не выражено</c:v>
                </c:pt>
                <c:pt idx="1">
                  <c:v>слабо выражено</c:v>
                </c:pt>
                <c:pt idx="2">
                  <c:v>средне выражено</c:v>
                </c:pt>
                <c:pt idx="3">
                  <c:v>выражено</c:v>
                </c:pt>
                <c:pt idx="4">
                  <c:v>сильно выражен</c:v>
                </c:pt>
              </c:strCache>
            </c:strRef>
          </c:cat>
          <c:val>
            <c:numRef>
              <c:f>Лист2!$J$6:$N$6</c:f>
              <c:numCache>
                <c:formatCode>General</c:formatCode>
                <c:ptCount val="5"/>
                <c:pt idx="0">
                  <c:v>1</c:v>
                </c:pt>
                <c:pt idx="1">
                  <c:v>3</c:v>
                </c:pt>
                <c:pt idx="2">
                  <c:v>5</c:v>
                </c:pt>
                <c:pt idx="3">
                  <c:v>1</c:v>
                </c:pt>
                <c:pt idx="4">
                  <c:v>1</c:v>
                </c:pt>
              </c:numCache>
            </c:numRef>
          </c:val>
          <c:extLst>
            <c:ext xmlns:c16="http://schemas.microsoft.com/office/drawing/2014/chart" uri="{C3380CC4-5D6E-409C-BE32-E72D297353CC}">
              <c16:uniqueId val="{00000000-7473-4F43-902C-5ED97A260E8D}"/>
            </c:ext>
          </c:extLst>
        </c:ser>
        <c:ser>
          <c:idx val="1"/>
          <c:order val="1"/>
          <c:tx>
            <c:strRef>
              <c:f>Лист2!$I$7</c:f>
              <c:strCache>
                <c:ptCount val="1"/>
                <c:pt idx="0">
                  <c:v>Мигранты</c:v>
                </c:pt>
              </c:strCache>
            </c:strRef>
          </c:tx>
          <c:spPr>
            <a:solidFill>
              <a:schemeClr val="accent2"/>
            </a:solidFill>
            <a:ln>
              <a:noFill/>
            </a:ln>
            <a:effectLst/>
          </c:spPr>
          <c:invertIfNegative val="0"/>
          <c:cat>
            <c:strRef>
              <c:f>Лист2!$J$5:$N$5</c:f>
              <c:strCache>
                <c:ptCount val="5"/>
                <c:pt idx="0">
                  <c:v>не выражено</c:v>
                </c:pt>
                <c:pt idx="1">
                  <c:v>слабо выражено</c:v>
                </c:pt>
                <c:pt idx="2">
                  <c:v>средне выражено</c:v>
                </c:pt>
                <c:pt idx="3">
                  <c:v>выражено</c:v>
                </c:pt>
                <c:pt idx="4">
                  <c:v>сильно выражен</c:v>
                </c:pt>
              </c:strCache>
            </c:strRef>
          </c:cat>
          <c:val>
            <c:numRef>
              <c:f>Лист2!$J$7:$N$7</c:f>
              <c:numCache>
                <c:formatCode>General</c:formatCode>
                <c:ptCount val="5"/>
                <c:pt idx="0">
                  <c:v>3</c:v>
                </c:pt>
                <c:pt idx="1">
                  <c:v>4</c:v>
                </c:pt>
                <c:pt idx="2">
                  <c:v>0</c:v>
                </c:pt>
                <c:pt idx="3">
                  <c:v>0</c:v>
                </c:pt>
                <c:pt idx="4">
                  <c:v>0</c:v>
                </c:pt>
              </c:numCache>
            </c:numRef>
          </c:val>
          <c:extLst>
            <c:ext xmlns:c16="http://schemas.microsoft.com/office/drawing/2014/chart" uri="{C3380CC4-5D6E-409C-BE32-E72D297353CC}">
              <c16:uniqueId val="{00000001-7473-4F43-902C-5ED97A260E8D}"/>
            </c:ext>
          </c:extLst>
        </c:ser>
        <c:dLbls>
          <c:showLegendKey val="0"/>
          <c:showVal val="0"/>
          <c:showCatName val="0"/>
          <c:showSerName val="0"/>
          <c:showPercent val="0"/>
          <c:showBubbleSize val="0"/>
        </c:dLbls>
        <c:gapWidth val="219"/>
        <c:overlap val="-27"/>
        <c:axId val="213727104"/>
        <c:axId val="213728640"/>
      </c:barChart>
      <c:catAx>
        <c:axId val="21372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crossAx val="213728640"/>
        <c:crosses val="autoZero"/>
        <c:auto val="1"/>
        <c:lblAlgn val="ctr"/>
        <c:lblOffset val="100"/>
        <c:noMultiLvlLbl val="0"/>
      </c:catAx>
      <c:valAx>
        <c:axId val="213728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1372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pieChart>
        <c:varyColors val="1"/>
        <c:ser>
          <c:idx val="0"/>
          <c:order val="0"/>
          <c:tx>
            <c:strRef>
              <c:f>'[mangomeriOkonchatelny_1.xlsx]Сравнение '!$A$2</c:f>
              <c:strCache>
                <c:ptCount val="1"/>
                <c:pt idx="0">
                  <c:v>Интенсивность симптоматики у местных жителей</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062-43EB-82B4-446B78BEB8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062-43EB-82B4-446B78BEB8A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062-43EB-82B4-446B78BEB8A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062-43EB-82B4-446B78BEB8A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062-43EB-82B4-446B78BEB8A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062-43EB-82B4-446B78BEB8A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062-43EB-82B4-446B78BEB8A8}"/>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'[mangomeriOkonchatelny_1.xlsx]Сравнение '!$B$1:$H$1</c:f>
              <c:numCache>
                <c:formatCode>General</c:formatCode>
                <c:ptCount val="7"/>
                <c:pt idx="0">
                  <c:v>0</c:v>
                </c:pt>
                <c:pt idx="1">
                  <c:v>0.5</c:v>
                </c:pt>
                <c:pt idx="2">
                  <c:v>1</c:v>
                </c:pt>
                <c:pt idx="3">
                  <c:v>1.5</c:v>
                </c:pt>
                <c:pt idx="4">
                  <c:v>2</c:v>
                </c:pt>
                <c:pt idx="5">
                  <c:v>2.5</c:v>
                </c:pt>
                <c:pt idx="6">
                  <c:v>3</c:v>
                </c:pt>
              </c:numCache>
            </c:numRef>
          </c:cat>
          <c:val>
            <c:numRef>
              <c:f>'[mangomeriOkonchatelny_1.xlsx]Сравнение '!$B$2:$H$2</c:f>
              <c:numCache>
                <c:formatCode>General</c:formatCode>
                <c:ptCount val="7"/>
                <c:pt idx="0">
                  <c:v>76.933514246947084</c:v>
                </c:pt>
                <c:pt idx="1">
                  <c:v>12.754409769335142</c:v>
                </c:pt>
                <c:pt idx="2">
                  <c:v>6.2415196743554953</c:v>
                </c:pt>
                <c:pt idx="3">
                  <c:v>1.3568521031207597</c:v>
                </c:pt>
                <c:pt idx="4">
                  <c:v>1.2211668928086838</c:v>
                </c:pt>
                <c:pt idx="5">
                  <c:v>0.94979647218453189</c:v>
                </c:pt>
                <c:pt idx="6">
                  <c:v>0.54274084124830402</c:v>
                </c:pt>
              </c:numCache>
            </c:numRef>
          </c:val>
          <c:extLst>
            <c:ext xmlns:c16="http://schemas.microsoft.com/office/drawing/2014/chart" uri="{C3380CC4-5D6E-409C-BE32-E72D297353CC}">
              <c16:uniqueId val="{0000000E-8062-43EB-82B4-446B78BEB8A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pieChart>
        <c:varyColors val="1"/>
        <c:ser>
          <c:idx val="0"/>
          <c:order val="0"/>
          <c:tx>
            <c:strRef>
              <c:f>'[mangomeriOkonchatelny_1.xlsx]Сравнение '!$A$4</c:f>
              <c:strCache>
                <c:ptCount val="1"/>
                <c:pt idx="0">
                  <c:v>Интенсивность симптоматики у мигрантов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A6C-408D-9CB5-F0F3FB08579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A6C-408D-9CB5-F0F3FB08579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A6C-408D-9CB5-F0F3FB08579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A6C-408D-9CB5-F0F3FB08579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A6C-408D-9CB5-F0F3FB08579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A6C-408D-9CB5-F0F3FB08579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A6C-408D-9CB5-F0F3FB08579C}"/>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'[mangomeriOkonchatelny_1.xlsx]Сравнение '!$B$3:$H$3</c:f>
              <c:numCache>
                <c:formatCode>General</c:formatCode>
                <c:ptCount val="7"/>
                <c:pt idx="0">
                  <c:v>0</c:v>
                </c:pt>
                <c:pt idx="1">
                  <c:v>0.5</c:v>
                </c:pt>
                <c:pt idx="2">
                  <c:v>1</c:v>
                </c:pt>
                <c:pt idx="3">
                  <c:v>1.5</c:v>
                </c:pt>
                <c:pt idx="4">
                  <c:v>2</c:v>
                </c:pt>
                <c:pt idx="5">
                  <c:v>2.5</c:v>
                </c:pt>
                <c:pt idx="6">
                  <c:v>3</c:v>
                </c:pt>
              </c:numCache>
            </c:numRef>
          </c:cat>
          <c:val>
            <c:numRef>
              <c:f>'[mangomeriOkonchatelny_1.xlsx]Сравнение '!$B$4:$H$4</c:f>
              <c:numCache>
                <c:formatCode>General</c:formatCode>
                <c:ptCount val="7"/>
                <c:pt idx="0">
                  <c:v>85.714285714285722</c:v>
                </c:pt>
                <c:pt idx="1">
                  <c:v>8.1023454157782524</c:v>
                </c:pt>
                <c:pt idx="2">
                  <c:v>4.0511727078891262</c:v>
                </c:pt>
                <c:pt idx="3">
                  <c:v>0.42643923240938164</c:v>
                </c:pt>
                <c:pt idx="4">
                  <c:v>0.42643923240938164</c:v>
                </c:pt>
                <c:pt idx="5">
                  <c:v>0.21321961620469082</c:v>
                </c:pt>
                <c:pt idx="6">
                  <c:v>1.0660980810234542</c:v>
                </c:pt>
              </c:numCache>
            </c:numRef>
          </c:val>
          <c:extLst>
            <c:ext xmlns:c16="http://schemas.microsoft.com/office/drawing/2014/chart" uri="{C3380CC4-5D6E-409C-BE32-E72D297353CC}">
              <c16:uniqueId val="{0000000E-AA6C-408D-9CB5-F0F3FB08579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24</Pages>
  <Words>4485</Words>
  <Characters>25571</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2018-06-04T22:44:00Z</dcterms:created>
  <dcterms:modified xsi:type="dcterms:W3CDTF">2018-06-05T07:16:00Z</dcterms:modified>
</cp:coreProperties>
</file>