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20F" w:rsidRPr="0062255B" w:rsidRDefault="006B220F" w:rsidP="006B220F">
      <w:pPr>
        <w:widowControl w:val="0"/>
        <w:shd w:val="clear" w:color="auto" w:fill="FFFFFF"/>
        <w:tabs>
          <w:tab w:val="left" w:pos="2196"/>
        </w:tabs>
        <w:suppressAutoHyphens/>
        <w:spacing w:after="0" w:line="360" w:lineRule="auto"/>
        <w:jc w:val="both"/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</w:pPr>
      <w:r w:rsidRPr="0062255B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>3.3. Результаты исследования сферы отношений и качества восприятия жизни у трудовых мигрантов.</w:t>
      </w:r>
    </w:p>
    <w:p w:rsidR="006B220F" w:rsidRPr="00F050E1" w:rsidRDefault="006B220F" w:rsidP="006B220F">
      <w:pPr>
        <w:widowControl w:val="0"/>
        <w:shd w:val="clear" w:color="auto" w:fill="FFFFFF"/>
        <w:tabs>
          <w:tab w:val="left" w:pos="2196"/>
        </w:tabs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Рисунок 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6</w:t>
      </w: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Восприятие качества здоровья мигрантов и жителей</w:t>
      </w:r>
    </w:p>
    <w:p w:rsidR="006B220F" w:rsidRPr="00F050E1" w:rsidRDefault="006B220F" w:rsidP="006B220F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050E1">
        <w:rPr>
          <w:rFonts w:ascii="Arial" w:eastAsia="SimSun" w:hAnsi="Arial" w:cs="Lucida Sans"/>
          <w:noProof/>
          <w:kern w:val="1"/>
          <w:sz w:val="20"/>
          <w:szCs w:val="24"/>
          <w:lang w:eastAsia="ru-RU"/>
        </w:rPr>
        <w:drawing>
          <wp:inline distT="0" distB="0" distL="0" distR="0" wp14:anchorId="3A5A509C" wp14:editId="35D34066">
            <wp:extent cx="5810250" cy="291465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6B220F" w:rsidRPr="00F050E1" w:rsidRDefault="006B220F" w:rsidP="006B220F">
      <w:pPr>
        <w:widowControl w:val="0"/>
        <w:shd w:val="clear" w:color="auto" w:fill="FFFFFF"/>
        <w:suppressAutoHyphens/>
        <w:spacing w:after="0" w:line="360" w:lineRule="auto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Рис. 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6</w:t>
      </w:r>
    </w:p>
    <w:p w:rsidR="006B220F" w:rsidRPr="00F050E1" w:rsidRDefault="006B220F" w:rsidP="000858B5">
      <w:pPr>
        <w:widowControl w:val="0"/>
        <w:shd w:val="clear" w:color="auto" w:fill="FFFFFF"/>
        <w:suppressAutoHyphens/>
        <w:spacing w:after="0" w:line="360" w:lineRule="auto"/>
        <w:ind w:firstLine="72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На данном графике можно увидеть распределение по категориям восприятия качества их здоровья, мигрантов и местных жителей. И местные жители, и мигранты по полученным данным обнаруживают источники напряжения и конфликта в оценке собственного здоровья.</w:t>
      </w:r>
    </w:p>
    <w:p w:rsidR="006B220F" w:rsidRPr="00F050E1" w:rsidRDefault="006B220F" w:rsidP="006B220F">
      <w:pPr>
        <w:widowControl w:val="0"/>
        <w:shd w:val="clear" w:color="auto" w:fill="FFFFFF"/>
        <w:suppressAutoHyphens/>
        <w:spacing w:after="0" w:line="36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Таблица 1. Расчет точного критерия Фишера по параметру «качество здоровья».</w:t>
      </w:r>
    </w:p>
    <w:tbl>
      <w:tblPr>
        <w:tblW w:w="9190" w:type="dxa"/>
        <w:tblLook w:val="04A0" w:firstRow="1" w:lastRow="0" w:firstColumn="1" w:lastColumn="0" w:noHBand="0" w:noVBand="1"/>
      </w:tblPr>
      <w:tblGrid>
        <w:gridCol w:w="1340"/>
        <w:gridCol w:w="1393"/>
        <w:gridCol w:w="928"/>
        <w:gridCol w:w="1618"/>
        <w:gridCol w:w="1297"/>
        <w:gridCol w:w="1306"/>
        <w:gridCol w:w="1308"/>
      </w:tblGrid>
      <w:tr w:rsidR="006B220F" w:rsidRPr="00F050E1" w:rsidTr="00393E4A">
        <w:trPr>
          <w:trHeight w:val="242"/>
        </w:trPr>
        <w:tc>
          <w:tcPr>
            <w:tcW w:w="1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220F" w:rsidRPr="00F050E1" w:rsidRDefault="006B220F" w:rsidP="00393E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050E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220F" w:rsidRPr="00F050E1" w:rsidRDefault="006B220F" w:rsidP="00393E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050E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Значение</w:t>
            </w:r>
          </w:p>
        </w:tc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220F" w:rsidRPr="00F050E1" w:rsidRDefault="006B220F" w:rsidP="00393E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050E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ст.св</w:t>
            </w:r>
            <w:proofErr w:type="spellEnd"/>
            <w:r w:rsidRPr="00F050E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6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220F" w:rsidRPr="00F050E1" w:rsidRDefault="006B220F" w:rsidP="00393E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050E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Асимпт</w:t>
            </w:r>
            <w:proofErr w:type="spellEnd"/>
            <w:r w:rsidRPr="00F050E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 значимость (2-стор.)</w:t>
            </w:r>
          </w:p>
        </w:tc>
        <w:tc>
          <w:tcPr>
            <w:tcW w:w="39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220F" w:rsidRPr="00F050E1" w:rsidRDefault="006B220F" w:rsidP="00393E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050E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Знч</w:t>
            </w:r>
            <w:proofErr w:type="spellEnd"/>
            <w:r w:rsidRPr="00F050E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 Монте-Карло (2-стор.)</w:t>
            </w:r>
          </w:p>
        </w:tc>
      </w:tr>
      <w:tr w:rsidR="006B220F" w:rsidRPr="00F050E1" w:rsidTr="00393E4A">
        <w:trPr>
          <w:trHeight w:val="242"/>
        </w:trPr>
        <w:tc>
          <w:tcPr>
            <w:tcW w:w="1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20F" w:rsidRPr="00F050E1" w:rsidRDefault="006B220F" w:rsidP="00393E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20F" w:rsidRPr="00F050E1" w:rsidRDefault="006B220F" w:rsidP="00393E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20F" w:rsidRPr="00F050E1" w:rsidRDefault="006B220F" w:rsidP="00393E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20F" w:rsidRPr="00F050E1" w:rsidRDefault="006B220F" w:rsidP="00393E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220F" w:rsidRPr="00F050E1" w:rsidRDefault="006B220F" w:rsidP="00393E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050E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Знч</w:t>
            </w:r>
            <w:proofErr w:type="spellEnd"/>
            <w:r w:rsidRPr="00F050E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6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220F" w:rsidRPr="00F050E1" w:rsidRDefault="006B220F" w:rsidP="00393E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050E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95% доверительный интервал</w:t>
            </w:r>
          </w:p>
        </w:tc>
      </w:tr>
      <w:tr w:rsidR="006B220F" w:rsidRPr="00F050E1" w:rsidTr="00393E4A">
        <w:trPr>
          <w:trHeight w:val="456"/>
        </w:trPr>
        <w:tc>
          <w:tcPr>
            <w:tcW w:w="1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20F" w:rsidRPr="00F050E1" w:rsidRDefault="006B220F" w:rsidP="00393E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20F" w:rsidRPr="00F050E1" w:rsidRDefault="006B220F" w:rsidP="00393E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20F" w:rsidRPr="00F050E1" w:rsidRDefault="006B220F" w:rsidP="00393E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20F" w:rsidRPr="00F050E1" w:rsidRDefault="006B220F" w:rsidP="00393E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20F" w:rsidRPr="00F050E1" w:rsidRDefault="006B220F" w:rsidP="00393E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220F" w:rsidRPr="00F050E1" w:rsidRDefault="006B220F" w:rsidP="00393E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050E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Нижняя граница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220F" w:rsidRPr="00F050E1" w:rsidRDefault="006B220F" w:rsidP="00393E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050E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Верхняя граница</w:t>
            </w:r>
          </w:p>
        </w:tc>
      </w:tr>
      <w:tr w:rsidR="006B220F" w:rsidRPr="00F050E1" w:rsidTr="00393E4A">
        <w:trPr>
          <w:trHeight w:val="684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220F" w:rsidRPr="00F050E1" w:rsidRDefault="006B220F" w:rsidP="00393E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050E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Точный критерий Фишера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220F" w:rsidRPr="00F050E1" w:rsidRDefault="006B220F" w:rsidP="00393E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050E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4.425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220F" w:rsidRPr="00F050E1" w:rsidRDefault="006B220F" w:rsidP="00393E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050E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220F" w:rsidRPr="00F050E1" w:rsidRDefault="006B220F" w:rsidP="00393E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050E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220F" w:rsidRPr="00F050E1" w:rsidRDefault="006B220F" w:rsidP="00393E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050E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,332</w:t>
            </w:r>
            <w:r w:rsidRPr="00F050E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ru-RU"/>
              </w:rPr>
              <w:t>b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220F" w:rsidRPr="00F050E1" w:rsidRDefault="006B220F" w:rsidP="00393E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050E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.323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220F" w:rsidRPr="00F050E1" w:rsidRDefault="006B220F" w:rsidP="00393E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050E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.341</w:t>
            </w:r>
          </w:p>
        </w:tc>
      </w:tr>
    </w:tbl>
    <w:p w:rsidR="006B220F" w:rsidRPr="00F050E1" w:rsidRDefault="006B220F" w:rsidP="006B220F">
      <w:pPr>
        <w:widowControl w:val="0"/>
        <w:shd w:val="clear" w:color="auto" w:fill="FFFFFF"/>
        <w:suppressAutoHyphens/>
        <w:spacing w:after="0" w:line="360" w:lineRule="auto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Табл. 1</w:t>
      </w:r>
    </w:p>
    <w:p w:rsidR="006B220F" w:rsidRPr="00F050E1" w:rsidRDefault="006B220F" w:rsidP="000858B5">
      <w:pPr>
        <w:widowControl w:val="0"/>
        <w:shd w:val="clear" w:color="auto" w:fill="FFFFFF"/>
        <w:suppressAutoHyphens/>
        <w:spacing w:after="0" w:line="360" w:lineRule="auto"/>
        <w:ind w:firstLine="72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Однако не обнаружено достоверных различий между гру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ппами по данному фактору (Таб.</w:t>
      </w: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1).</w:t>
      </w:r>
    </w:p>
    <w:p w:rsidR="00575760" w:rsidRDefault="00575760" w:rsidP="006B220F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575760" w:rsidRPr="00F050E1" w:rsidRDefault="00575760" w:rsidP="006B220F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6B220F" w:rsidRDefault="006B220F" w:rsidP="006B220F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6B220F" w:rsidRPr="00F050E1" w:rsidRDefault="006B220F" w:rsidP="006B220F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lastRenderedPageBreak/>
        <w:t xml:space="preserve">Рисунок 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7. </w:t>
      </w: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Отношения в трудовом коллективе</w:t>
      </w:r>
    </w:p>
    <w:p w:rsidR="006B220F" w:rsidRPr="00F050E1" w:rsidRDefault="006B220F" w:rsidP="006B220F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050E1">
        <w:rPr>
          <w:rFonts w:ascii="Arial" w:eastAsia="SimSun" w:hAnsi="Arial" w:cs="Lucida Sans"/>
          <w:noProof/>
          <w:kern w:val="1"/>
          <w:sz w:val="20"/>
          <w:szCs w:val="24"/>
          <w:lang w:eastAsia="ru-RU"/>
        </w:rPr>
        <w:drawing>
          <wp:inline distT="0" distB="0" distL="0" distR="0" wp14:anchorId="045A46BA" wp14:editId="1657ED7E">
            <wp:extent cx="5772150" cy="2600325"/>
            <wp:effectExtent l="0" t="0" r="0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6B220F" w:rsidRPr="00F050E1" w:rsidRDefault="006B220F" w:rsidP="006B220F">
      <w:pPr>
        <w:widowControl w:val="0"/>
        <w:shd w:val="clear" w:color="auto" w:fill="FFFFFF"/>
        <w:suppressAutoHyphens/>
        <w:spacing w:after="0" w:line="360" w:lineRule="auto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Рис. 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7</w:t>
      </w:r>
    </w:p>
    <w:p w:rsidR="006B220F" w:rsidRPr="00F050E1" w:rsidRDefault="006B220F" w:rsidP="000858B5">
      <w:pPr>
        <w:widowControl w:val="0"/>
        <w:shd w:val="clear" w:color="auto" w:fill="FFFFFF"/>
        <w:suppressAutoHyphens/>
        <w:spacing w:after="0" w:line="360" w:lineRule="auto"/>
        <w:ind w:firstLine="72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На данном графике можно видеть, что у мигрантов обнаруживается тенденция большей удовлетворенности в области профессиональных контактов, отношений с коллегами, чем у местных жителей, которые чаще отвечали, что данная сфера вызывает определенный дискомфорт, конфликтна. Такое распределение может быть объяснено социальной структурой коллектива, в котором работают мигранты: довольно часто, это либо родственники, либо друзья, приехавшие по приглашению. Такой подбор работников облегчает установление контактов в коллективе и минимизирует вероятные конфликты. Однако, данная тенденция статистически не была подтверждена в данном исследовании (</w:t>
      </w:r>
      <w:r w:rsidRPr="00F050E1">
        <w:rPr>
          <w:rFonts w:ascii="Times New Roman" w:eastAsia="SimSun" w:hAnsi="Times New Roman" w:cs="Times New Roman"/>
          <w:kern w:val="1"/>
          <w:sz w:val="28"/>
          <w:szCs w:val="28"/>
          <w:lang w:val="da-DK" w:eastAsia="hi-IN" w:bidi="hi-IN"/>
        </w:rPr>
        <w:t>p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&gt;0,05). (Табл.</w:t>
      </w: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2)</w:t>
      </w:r>
    </w:p>
    <w:p w:rsidR="006B220F" w:rsidRPr="00F050E1" w:rsidRDefault="006B220F" w:rsidP="006B220F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6B220F" w:rsidRPr="00F050E1" w:rsidRDefault="006B220F" w:rsidP="006B220F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6B220F" w:rsidRPr="00F050E1" w:rsidRDefault="006B220F" w:rsidP="006B220F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6B220F" w:rsidRPr="00F050E1" w:rsidRDefault="006B220F" w:rsidP="006B220F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6B220F" w:rsidRPr="00F050E1" w:rsidRDefault="006B220F" w:rsidP="006B220F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6B220F" w:rsidRPr="00F050E1" w:rsidRDefault="006B220F" w:rsidP="006B220F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6B220F" w:rsidRPr="00F050E1" w:rsidRDefault="006B220F" w:rsidP="006B220F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6B220F" w:rsidRPr="00F050E1" w:rsidRDefault="006B220F" w:rsidP="006B220F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6B220F" w:rsidRPr="00F050E1" w:rsidRDefault="006B220F" w:rsidP="006B220F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6B220F" w:rsidRPr="00F050E1" w:rsidRDefault="006B220F" w:rsidP="006B220F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lastRenderedPageBreak/>
        <w:t>Таблица 2 Расчеты точного критерия Фишера по параметру «Отношения в трудовом коллективе».</w:t>
      </w:r>
    </w:p>
    <w:p w:rsidR="006B220F" w:rsidRPr="00F050E1" w:rsidRDefault="006B220F" w:rsidP="006B220F">
      <w:pPr>
        <w:widowControl w:val="0"/>
        <w:shd w:val="clear" w:color="auto" w:fill="FFFFFF"/>
        <w:suppressAutoHyphens/>
        <w:spacing w:after="0" w:line="360" w:lineRule="auto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050E1">
        <w:rPr>
          <w:noProof/>
          <w:lang w:eastAsia="ru-RU"/>
        </w:rPr>
        <w:drawing>
          <wp:inline distT="0" distB="0" distL="0" distR="0" wp14:anchorId="463EBCC9" wp14:editId="6FDD45D4">
            <wp:extent cx="5940425" cy="3062894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20F" w:rsidRPr="00F050E1" w:rsidRDefault="006B220F" w:rsidP="006B220F">
      <w:pPr>
        <w:widowControl w:val="0"/>
        <w:shd w:val="clear" w:color="auto" w:fill="FFFFFF"/>
        <w:suppressAutoHyphens/>
        <w:spacing w:after="0" w:line="360" w:lineRule="auto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Табл.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2</w:t>
      </w:r>
    </w:p>
    <w:p w:rsidR="006B220F" w:rsidRPr="00F050E1" w:rsidRDefault="006B220F" w:rsidP="006B220F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Рисунок 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8</w:t>
      </w: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Отношения вне трудовой деятельности</w:t>
      </w:r>
    </w:p>
    <w:p w:rsidR="006B220F" w:rsidRPr="00F050E1" w:rsidRDefault="006B220F" w:rsidP="006B220F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050E1">
        <w:rPr>
          <w:rFonts w:ascii="Arial" w:eastAsia="SimSun" w:hAnsi="Arial" w:cs="Lucida Sans"/>
          <w:noProof/>
          <w:kern w:val="1"/>
          <w:sz w:val="20"/>
          <w:szCs w:val="24"/>
          <w:lang w:eastAsia="ru-RU"/>
        </w:rPr>
        <w:drawing>
          <wp:inline distT="0" distB="0" distL="0" distR="0" wp14:anchorId="16CCDBEA" wp14:editId="4C1D6A43">
            <wp:extent cx="5881816" cy="2578443"/>
            <wp:effectExtent l="0" t="0" r="5080" b="1270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B220F" w:rsidRPr="00F050E1" w:rsidRDefault="006B220F" w:rsidP="006B220F">
      <w:pPr>
        <w:widowControl w:val="0"/>
        <w:shd w:val="clear" w:color="auto" w:fill="FFFFFF"/>
        <w:suppressAutoHyphens/>
        <w:spacing w:after="0" w:line="360" w:lineRule="auto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Рис. 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8</w:t>
      </w:r>
    </w:p>
    <w:p w:rsidR="006B220F" w:rsidRPr="00F050E1" w:rsidRDefault="006B220F" w:rsidP="000858B5">
      <w:pPr>
        <w:widowControl w:val="0"/>
        <w:shd w:val="clear" w:color="auto" w:fill="FFFFFF"/>
        <w:suppressAutoHyphens/>
        <w:spacing w:after="0" w:line="360" w:lineRule="auto"/>
        <w:ind w:firstLine="72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Отношения вне работы, как и отношения в рамках трудовой деятельности, статистически не различаются в двух группах, однако сохраняется тенденция большей удовлетворенности данной сферой у мигрантов, нежели у Петербуржцев. Такой результат можно объяснить тем, что мигранты чаще всего и практически всегда проживают группами, где им обеспечена моральная, психологическая и иного рода поддержка, а также тем, </w:t>
      </w: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lastRenderedPageBreak/>
        <w:t>что довольно часто группы коллег и группы сожителей у мигрантов пересекаются.</w:t>
      </w:r>
    </w:p>
    <w:p w:rsidR="006B220F" w:rsidRPr="00F050E1" w:rsidRDefault="006B220F" w:rsidP="006B220F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6B220F" w:rsidRPr="00F050E1" w:rsidRDefault="006B220F" w:rsidP="006B220F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Рисунок 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9.</w:t>
      </w: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Отношение к профессиональной деятельности </w:t>
      </w:r>
    </w:p>
    <w:p w:rsidR="006B220F" w:rsidRPr="00F050E1" w:rsidRDefault="006B220F" w:rsidP="006B220F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050E1">
        <w:rPr>
          <w:rFonts w:ascii="Arial" w:eastAsia="SimSun" w:hAnsi="Arial" w:cs="Lucida Sans"/>
          <w:noProof/>
          <w:kern w:val="1"/>
          <w:sz w:val="20"/>
          <w:szCs w:val="24"/>
          <w:lang w:eastAsia="ru-RU"/>
        </w:rPr>
        <w:drawing>
          <wp:inline distT="0" distB="0" distL="0" distR="0" wp14:anchorId="1F826668" wp14:editId="689F63FE">
            <wp:extent cx="5286375" cy="2486025"/>
            <wp:effectExtent l="0" t="0" r="9525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B220F" w:rsidRPr="00F050E1" w:rsidRDefault="006B220F" w:rsidP="006B220F">
      <w:pPr>
        <w:widowControl w:val="0"/>
        <w:shd w:val="clear" w:color="auto" w:fill="FFFFFF"/>
        <w:suppressAutoHyphens/>
        <w:spacing w:after="0" w:line="360" w:lineRule="auto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Рис. 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9</w:t>
      </w:r>
    </w:p>
    <w:p w:rsidR="006B220F" w:rsidRPr="00F050E1" w:rsidRDefault="006B220F" w:rsidP="000858B5">
      <w:pPr>
        <w:widowControl w:val="0"/>
        <w:shd w:val="clear" w:color="auto" w:fill="FFFFFF"/>
        <w:suppressAutoHyphens/>
        <w:spacing w:after="0" w:line="360" w:lineRule="auto"/>
        <w:ind w:firstLine="63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На приведенном рисунке заметна тенденция у трудовых мигрантов оценивать свою профессиональную деятельность скорее, как без проблемную, с некоторым напряжением, в сравнении с местными жителями, которые более склоны к описанию собственной профессиональной деятельности как конфликтной в разной степени, дискомфортной. Данный результат статистически достоверен (</w:t>
      </w:r>
      <w:r w:rsidRPr="00F050E1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>p</w:t>
      </w: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=0,016). Однако, вероятнее всего, это можно объяснить готовностью трудовых мигрантов сталкиваться со сложностями в профессии, более высокой толерантностью к предлагаемым условиям труда. Известно, что мотивация трудовых мигрантов по отношению к профессии отличается от таковой у коренного населения. Трудовые мигранты видят свою работу как средство достижения благ для существования, тогда как коренное население, возможно, обращает большое внимание на возможность профессиональной реализации, продвижению по карьерной лестнице, взаимодействию с коллегами и начальством. </w:t>
      </w:r>
    </w:p>
    <w:p w:rsidR="006B220F" w:rsidRPr="00F050E1" w:rsidRDefault="006B220F" w:rsidP="006B220F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6B220F" w:rsidRPr="00F050E1" w:rsidRDefault="006B220F" w:rsidP="006B220F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6B220F" w:rsidRPr="00F050E1" w:rsidRDefault="006B220F" w:rsidP="006B220F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lastRenderedPageBreak/>
        <w:t xml:space="preserve">Рисунок 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10.</w:t>
      </w: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Восприятие качества жизни</w:t>
      </w:r>
    </w:p>
    <w:p w:rsidR="006B220F" w:rsidRPr="00F050E1" w:rsidRDefault="006B220F" w:rsidP="006B220F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050E1">
        <w:rPr>
          <w:rFonts w:ascii="Arial" w:eastAsia="SimSun" w:hAnsi="Arial" w:cs="Lucida Sans"/>
          <w:noProof/>
          <w:kern w:val="1"/>
          <w:sz w:val="20"/>
          <w:szCs w:val="24"/>
          <w:lang w:eastAsia="ru-RU"/>
        </w:rPr>
        <w:drawing>
          <wp:inline distT="0" distB="0" distL="0" distR="0" wp14:anchorId="45CBFAAA" wp14:editId="3D5C1B1B">
            <wp:extent cx="5692346" cy="2817341"/>
            <wp:effectExtent l="0" t="0" r="3810" b="254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B220F" w:rsidRPr="00F050E1" w:rsidRDefault="006B220F" w:rsidP="006B220F">
      <w:pPr>
        <w:widowControl w:val="0"/>
        <w:shd w:val="clear" w:color="auto" w:fill="FFFFFF"/>
        <w:suppressAutoHyphens/>
        <w:spacing w:after="0" w:line="360" w:lineRule="auto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Рис.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10</w:t>
      </w:r>
    </w:p>
    <w:p w:rsidR="006B220F" w:rsidRPr="00F050E1" w:rsidRDefault="006B220F" w:rsidP="000858B5">
      <w:pPr>
        <w:widowControl w:val="0"/>
        <w:shd w:val="clear" w:color="auto" w:fill="FFFFFF"/>
        <w:suppressAutoHyphens/>
        <w:spacing w:after="0" w:line="360" w:lineRule="auto"/>
        <w:ind w:firstLine="72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По результатам статистической обработки не было обнаружено достоверное различие по параметру «восприятие качества жизни», что отображено на графике выше. Можно предположить, что обе группы вполне удовлетворены положением дел и своей судьбой, и не хотели бы что-то кардинально менять.</w:t>
      </w:r>
    </w:p>
    <w:p w:rsidR="006B220F" w:rsidRPr="00F050E1" w:rsidRDefault="006B220F" w:rsidP="006B220F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6B220F" w:rsidRPr="00F050E1" w:rsidRDefault="006B220F" w:rsidP="006B220F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Рисунок 11.</w:t>
      </w: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Состояние респондентов на основе оценки уровня ситуативной тревожности и мотивации достижения цели. </w:t>
      </w:r>
    </w:p>
    <w:p w:rsidR="006B220F" w:rsidRPr="00F050E1" w:rsidRDefault="006B220F" w:rsidP="006B220F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050E1">
        <w:rPr>
          <w:noProof/>
          <w:lang w:eastAsia="ru-RU"/>
        </w:rPr>
        <w:drawing>
          <wp:inline distT="0" distB="0" distL="0" distR="0" wp14:anchorId="1188C25D" wp14:editId="46951E4F">
            <wp:extent cx="5743575" cy="2505075"/>
            <wp:effectExtent l="0" t="0" r="9525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B220F" w:rsidRPr="00F050E1" w:rsidRDefault="006B220F" w:rsidP="006B220F">
      <w:pPr>
        <w:widowControl w:val="0"/>
        <w:shd w:val="clear" w:color="auto" w:fill="FFFFFF"/>
        <w:suppressAutoHyphens/>
        <w:spacing w:after="0" w:line="360" w:lineRule="auto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Рис.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11</w:t>
      </w:r>
    </w:p>
    <w:p w:rsidR="006B220F" w:rsidRPr="00F050E1" w:rsidRDefault="006B220F" w:rsidP="006B220F">
      <w:pPr>
        <w:widowControl w:val="0"/>
        <w:shd w:val="clear" w:color="auto" w:fill="FFFFFF"/>
        <w:suppressAutoHyphens/>
        <w:spacing w:after="0" w:line="360" w:lineRule="auto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6B220F" w:rsidRPr="00F050E1" w:rsidRDefault="006B220F" w:rsidP="006B220F">
      <w:pPr>
        <w:widowControl w:val="0"/>
        <w:shd w:val="clear" w:color="auto" w:fill="FFFFFF"/>
        <w:suppressAutoHyphens/>
        <w:spacing w:after="0" w:line="360" w:lineRule="auto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6B220F" w:rsidRPr="00F050E1" w:rsidRDefault="006B220F" w:rsidP="000858B5">
      <w:pPr>
        <w:widowControl w:val="0"/>
        <w:shd w:val="clear" w:color="auto" w:fill="FFFFFF"/>
        <w:suppressAutoHyphens/>
        <w:spacing w:after="0" w:line="360" w:lineRule="auto"/>
        <w:ind w:firstLine="72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Методика ситуативной тревожности </w:t>
      </w:r>
      <w:proofErr w:type="spellStart"/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Сопова</w:t>
      </w:r>
      <w:proofErr w:type="spellEnd"/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показала следующие результаты (рис.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11</w:t>
      </w: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).</w:t>
      </w:r>
    </w:p>
    <w:p w:rsidR="006B220F" w:rsidRPr="00F050E1" w:rsidRDefault="006B220F" w:rsidP="000858B5">
      <w:pPr>
        <w:widowControl w:val="0"/>
        <w:shd w:val="clear" w:color="auto" w:fill="FFFFFF"/>
        <w:suppressAutoHyphens/>
        <w:spacing w:after="0" w:line="360" w:lineRule="auto"/>
        <w:ind w:firstLine="72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Были исследованы уровень тревоги испытуемых и их мотивация достижения цели. На основе сочетания этих показателей были определены варианты состояний респондентов по отношению к деятельности.</w:t>
      </w:r>
    </w:p>
    <w:p w:rsidR="006B220F" w:rsidRPr="00F050E1" w:rsidRDefault="006B220F" w:rsidP="006B220F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 исследовании часть мигрантов попало в категорию лиц, находящихся в следующих состояниях: тревожная заинтересованность и напряжение, а часть местных жителей – беспечность и напряжение. Незначительная часть респондентов обеих групп обнаружили у себя состояние стресса.</w:t>
      </w:r>
    </w:p>
    <w:p w:rsidR="006B220F" w:rsidRPr="00F050E1" w:rsidRDefault="006B220F" w:rsidP="000858B5">
      <w:pPr>
        <w:widowControl w:val="0"/>
        <w:shd w:val="clear" w:color="auto" w:fill="FFFFFF"/>
        <w:suppressAutoHyphens/>
        <w:spacing w:after="0" w:line="360" w:lineRule="auto"/>
        <w:ind w:firstLine="72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Наиболее яркая тенденция на графике отображает оптимальное состояние большинства испытуемых, что может свидетельствовать об их достаточно высокой мотивации и умеренном уровне тревожности. Однако, и здесь статистический анализ показал, что нет достоверных различий между группами в выраженности какого-либо состояния, из изображенных на графике (</w:t>
      </w:r>
      <w:r w:rsidRPr="00F050E1">
        <w:rPr>
          <w:rFonts w:ascii="Times New Roman" w:eastAsia="SimSun" w:hAnsi="Times New Roman" w:cs="Times New Roman"/>
          <w:i/>
          <w:kern w:val="1"/>
          <w:sz w:val="28"/>
          <w:szCs w:val="28"/>
          <w:lang w:val="en-US" w:eastAsia="hi-IN" w:bidi="hi-IN"/>
        </w:rPr>
        <w:t>x</w:t>
      </w:r>
      <w:r w:rsidRPr="00F050E1">
        <w:rPr>
          <w:rFonts w:ascii="Times New Roman" w:eastAsia="SimSun" w:hAnsi="Times New Roman" w:cs="Times New Roman"/>
          <w:i/>
          <w:kern w:val="1"/>
          <w:sz w:val="28"/>
          <w:szCs w:val="28"/>
          <w:lang w:eastAsia="hi-IN" w:bidi="hi-IN"/>
        </w:rPr>
        <w:t>2</w:t>
      </w: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=6,16, </w:t>
      </w:r>
      <w:r w:rsidRPr="00F050E1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>p</w:t>
      </w: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=0,29).</w:t>
      </w:r>
    </w:p>
    <w:p w:rsidR="006B220F" w:rsidRPr="00F050E1" w:rsidRDefault="006B220F" w:rsidP="000858B5">
      <w:pPr>
        <w:widowControl w:val="0"/>
        <w:shd w:val="clear" w:color="auto" w:fill="FFFFFF"/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50E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Таким образом, мы обнаружили, что основная группа мигрантов статистически значимо отличается от контрольной группы местных жителей по параметру отношение к профессиональной деятельности и типу адаптационного </w:t>
      </w:r>
      <w:r w:rsidRPr="00F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реагирования, который указывает на длительное напряжение адаптационных механизмов.</w:t>
      </w:r>
    </w:p>
    <w:p w:rsidR="006B220F" w:rsidRPr="00F050E1" w:rsidRDefault="006B220F" w:rsidP="000858B5">
      <w:pPr>
        <w:widowControl w:val="0"/>
        <w:shd w:val="clear" w:color="auto" w:fill="FFFFFF"/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 w:rsidRPr="00F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Различий в восприятии мира, качества своего здоровья, отношениях с </w:t>
      </w:r>
      <w:bookmarkEnd w:id="0"/>
      <w:r w:rsidRPr="00F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окружающими и уровне нервно-психической </w:t>
      </w:r>
      <w:proofErr w:type="spellStart"/>
      <w:r w:rsidRPr="00F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адаптированности</w:t>
      </w:r>
      <w:proofErr w:type="spellEnd"/>
      <w:r w:rsidRPr="00F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обнаружено не было.</w:t>
      </w:r>
    </w:p>
    <w:p w:rsidR="006E792E" w:rsidRDefault="006E792E"/>
    <w:sectPr w:rsidR="006E792E" w:rsidSect="00575760">
      <w:footerReference w:type="default" r:id="rId13"/>
      <w:pgSz w:w="11906" w:h="16838"/>
      <w:pgMar w:top="1134" w:right="850" w:bottom="1134" w:left="1701" w:header="708" w:footer="708" w:gutter="0"/>
      <w:pgNumType w:start="5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525B" w:rsidRDefault="00FB525B" w:rsidP="00575760">
      <w:pPr>
        <w:spacing w:after="0" w:line="240" w:lineRule="auto"/>
      </w:pPr>
      <w:r>
        <w:separator/>
      </w:r>
    </w:p>
  </w:endnote>
  <w:endnote w:type="continuationSeparator" w:id="0">
    <w:p w:rsidR="00FB525B" w:rsidRDefault="00FB525B" w:rsidP="00575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66933264"/>
      <w:docPartObj>
        <w:docPartGallery w:val="Page Numbers (Bottom of Page)"/>
        <w:docPartUnique/>
      </w:docPartObj>
    </w:sdtPr>
    <w:sdtEndPr/>
    <w:sdtContent>
      <w:p w:rsidR="00575760" w:rsidRDefault="0057576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58B5">
          <w:rPr>
            <w:noProof/>
          </w:rPr>
          <w:t>57</w:t>
        </w:r>
        <w:r>
          <w:fldChar w:fldCharType="end"/>
        </w:r>
      </w:p>
    </w:sdtContent>
  </w:sdt>
  <w:p w:rsidR="00575760" w:rsidRDefault="0057576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525B" w:rsidRDefault="00FB525B" w:rsidP="00575760">
      <w:pPr>
        <w:spacing w:after="0" w:line="240" w:lineRule="auto"/>
      </w:pPr>
      <w:r>
        <w:separator/>
      </w:r>
    </w:p>
  </w:footnote>
  <w:footnote w:type="continuationSeparator" w:id="0">
    <w:p w:rsidR="00FB525B" w:rsidRDefault="00FB525B" w:rsidP="005757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53F"/>
    <w:rsid w:val="000858B5"/>
    <w:rsid w:val="001C02CC"/>
    <w:rsid w:val="00575760"/>
    <w:rsid w:val="006B220F"/>
    <w:rsid w:val="006E792E"/>
    <w:rsid w:val="0092353F"/>
    <w:rsid w:val="00FB5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939CF"/>
  <w15:chartTrackingRefBased/>
  <w15:docId w15:val="{6D868CD0-DDFB-43A1-83D1-2FD5B30AA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22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57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75760"/>
  </w:style>
  <w:style w:type="paragraph" w:styleId="a5">
    <w:name w:val="footer"/>
    <w:basedOn w:val="a"/>
    <w:link w:val="a6"/>
    <w:uiPriority w:val="99"/>
    <w:unhideWhenUsed/>
    <w:rsid w:val="005757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757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chart" Target="charts/chart2.xml"/><Relationship Id="rId12" Type="http://schemas.openxmlformats.org/officeDocument/2006/relationships/chart" Target="charts/chart6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chart" Target="charts/chart5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chart" Target="charts/chart4.xml"/><Relationship Id="rId4" Type="http://schemas.openxmlformats.org/officeDocument/2006/relationships/footnotes" Target="footnotes.xml"/><Relationship Id="rId9" Type="http://schemas.openxmlformats.org/officeDocument/2006/relationships/chart" Target="charts/chart3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baseline="0">
                <a:solidFill>
                  <a:schemeClr val="tx1"/>
                </a:solidFill>
              </a:rPr>
              <a:t>Качество здоровья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'качества здоровья и восприятие'!$C$5:$C$6</c:f>
              <c:strCache>
                <c:ptCount val="2"/>
                <c:pt idx="0">
                  <c:v>Местные жители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'качества здоровья и восприятие'!$A$7:$B$11</c:f>
              <c:strCache>
                <c:ptCount val="5"/>
                <c:pt idx="0">
                  <c:v>фрустрация</c:v>
                </c:pt>
                <c:pt idx="1">
                  <c:v>конфликт</c:v>
                </c:pt>
                <c:pt idx="2">
                  <c:v>дискомфорт</c:v>
                </c:pt>
                <c:pt idx="3">
                  <c:v>напряжение</c:v>
                </c:pt>
                <c:pt idx="4">
                  <c:v>удовлетворенность</c:v>
                </c:pt>
              </c:strCache>
            </c:strRef>
          </c:cat>
          <c:val>
            <c:numRef>
              <c:f>'качества здоровья и восприятие'!$C$7:$C$11</c:f>
              <c:numCache>
                <c:formatCode>###0</c:formatCode>
                <c:ptCount val="5"/>
                <c:pt idx="0">
                  <c:v>1</c:v>
                </c:pt>
                <c:pt idx="1">
                  <c:v>14</c:v>
                </c:pt>
                <c:pt idx="2">
                  <c:v>2</c:v>
                </c:pt>
                <c:pt idx="3">
                  <c:v>10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6D-4794-8DF3-EA17956CE1DB}"/>
            </c:ext>
          </c:extLst>
        </c:ser>
        <c:ser>
          <c:idx val="1"/>
          <c:order val="1"/>
          <c:tx>
            <c:strRef>
              <c:f>'качества здоровья и восприятие'!$D$5:$D$6</c:f>
              <c:strCache>
                <c:ptCount val="2"/>
                <c:pt idx="0">
                  <c:v>Мигранты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'качества здоровья и восприятие'!$A$7:$B$11</c:f>
              <c:strCache>
                <c:ptCount val="5"/>
                <c:pt idx="0">
                  <c:v>фрустрация</c:v>
                </c:pt>
                <c:pt idx="1">
                  <c:v>конфликт</c:v>
                </c:pt>
                <c:pt idx="2">
                  <c:v>дискомфорт</c:v>
                </c:pt>
                <c:pt idx="3">
                  <c:v>напряжение</c:v>
                </c:pt>
                <c:pt idx="4">
                  <c:v>удовлетворенность</c:v>
                </c:pt>
              </c:strCache>
            </c:strRef>
          </c:cat>
          <c:val>
            <c:numRef>
              <c:f>'качества здоровья и восприятие'!$D$7:$D$11</c:f>
              <c:numCache>
                <c:formatCode>###0</c:formatCode>
                <c:ptCount val="5"/>
                <c:pt idx="0">
                  <c:v>0</c:v>
                </c:pt>
                <c:pt idx="1">
                  <c:v>9</c:v>
                </c:pt>
                <c:pt idx="2">
                  <c:v>6</c:v>
                </c:pt>
                <c:pt idx="3">
                  <c:v>10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56D-4794-8DF3-EA17956CE1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655168"/>
        <c:axId val="25656704"/>
        <c:axId val="0"/>
      </c:bar3DChart>
      <c:catAx>
        <c:axId val="25655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656704"/>
        <c:crosses val="autoZero"/>
        <c:auto val="1"/>
        <c:lblAlgn val="ctr"/>
        <c:lblOffset val="100"/>
        <c:noMultiLvlLbl val="0"/>
      </c:catAx>
      <c:valAx>
        <c:axId val="25656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655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baseline="0">
                <a:solidFill>
                  <a:schemeClr val="tx1"/>
                </a:solidFill>
              </a:rPr>
              <a:t>Отношения в коллективе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отношения!$C$5:$C$6</c:f>
              <c:strCache>
                <c:ptCount val="2"/>
                <c:pt idx="0">
                  <c:v>Местные жители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отношения!$A$7:$B$10</c:f>
              <c:strCache>
                <c:ptCount val="4"/>
                <c:pt idx="0">
                  <c:v>конфликт</c:v>
                </c:pt>
                <c:pt idx="1">
                  <c:v>дискомфорт</c:v>
                </c:pt>
                <c:pt idx="2">
                  <c:v>напряжение</c:v>
                </c:pt>
                <c:pt idx="3">
                  <c:v>удовлетворенность отношением</c:v>
                </c:pt>
              </c:strCache>
            </c:strRef>
          </c:cat>
          <c:val>
            <c:numRef>
              <c:f>отношения!$C$7:$C$10</c:f>
              <c:numCache>
                <c:formatCode>###0</c:formatCode>
                <c:ptCount val="4"/>
                <c:pt idx="0">
                  <c:v>2</c:v>
                </c:pt>
                <c:pt idx="1">
                  <c:v>4</c:v>
                </c:pt>
                <c:pt idx="2">
                  <c:v>9</c:v>
                </c:pt>
                <c:pt idx="3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74-44F9-BF8C-2CD368BE217D}"/>
            </c:ext>
          </c:extLst>
        </c:ser>
        <c:ser>
          <c:idx val="1"/>
          <c:order val="1"/>
          <c:tx>
            <c:strRef>
              <c:f>отношения!$D$5:$D$6</c:f>
              <c:strCache>
                <c:ptCount val="2"/>
                <c:pt idx="0">
                  <c:v>Мигранты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отношения!$A$7:$B$10</c:f>
              <c:strCache>
                <c:ptCount val="4"/>
                <c:pt idx="0">
                  <c:v>конфликт</c:v>
                </c:pt>
                <c:pt idx="1">
                  <c:v>дискомфорт</c:v>
                </c:pt>
                <c:pt idx="2">
                  <c:v>напряжение</c:v>
                </c:pt>
                <c:pt idx="3">
                  <c:v>удовлетворенность отношением</c:v>
                </c:pt>
              </c:strCache>
            </c:strRef>
          </c:cat>
          <c:val>
            <c:numRef>
              <c:f>отношения!$D$7:$D$10</c:f>
              <c:numCache>
                <c:formatCode>###0</c:formatCode>
                <c:ptCount val="4"/>
                <c:pt idx="0">
                  <c:v>0</c:v>
                </c:pt>
                <c:pt idx="1">
                  <c:v>1</c:v>
                </c:pt>
                <c:pt idx="2">
                  <c:v>14</c:v>
                </c:pt>
                <c:pt idx="3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974-44F9-BF8C-2CD368BE21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765376"/>
        <c:axId val="25766912"/>
        <c:axId val="0"/>
      </c:bar3DChart>
      <c:catAx>
        <c:axId val="257653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766912"/>
        <c:crosses val="autoZero"/>
        <c:auto val="1"/>
        <c:lblAlgn val="ctr"/>
        <c:lblOffset val="100"/>
        <c:noMultiLvlLbl val="0"/>
      </c:catAx>
      <c:valAx>
        <c:axId val="257669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765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baseline="0">
                <a:solidFill>
                  <a:schemeClr val="tx1"/>
                </a:solidFill>
              </a:rPr>
              <a:t>Отношения вне работы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отношения!$C$41:$C$42</c:f>
              <c:strCache>
                <c:ptCount val="2"/>
                <c:pt idx="0">
                  <c:v>Местные жители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отношения!$A$43:$B$47</c:f>
              <c:strCache>
                <c:ptCount val="5"/>
                <c:pt idx="0">
                  <c:v>фрустрирующий конфликт</c:v>
                </c:pt>
                <c:pt idx="1">
                  <c:v>конфликт</c:v>
                </c:pt>
                <c:pt idx="2">
                  <c:v>дискомфорт</c:v>
                </c:pt>
                <c:pt idx="3">
                  <c:v>напряжение</c:v>
                </c:pt>
                <c:pt idx="4">
                  <c:v>удовлетворенность отношением</c:v>
                </c:pt>
              </c:strCache>
            </c:strRef>
          </c:cat>
          <c:val>
            <c:numRef>
              <c:f>отношения!$C$43:$C$47</c:f>
              <c:numCache>
                <c:formatCode>###0</c:formatCode>
                <c:ptCount val="5"/>
                <c:pt idx="0">
                  <c:v>1</c:v>
                </c:pt>
                <c:pt idx="1">
                  <c:v>4</c:v>
                </c:pt>
                <c:pt idx="2">
                  <c:v>2</c:v>
                </c:pt>
                <c:pt idx="3">
                  <c:v>10</c:v>
                </c:pt>
                <c:pt idx="4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C1-47AF-A5E0-E84E9801E0CE}"/>
            </c:ext>
          </c:extLst>
        </c:ser>
        <c:ser>
          <c:idx val="1"/>
          <c:order val="1"/>
          <c:tx>
            <c:strRef>
              <c:f>отношения!$D$41:$D$42</c:f>
              <c:strCache>
                <c:ptCount val="2"/>
                <c:pt idx="0">
                  <c:v>Мигрнаты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отношения!$A$43:$B$47</c:f>
              <c:strCache>
                <c:ptCount val="5"/>
                <c:pt idx="0">
                  <c:v>фрустрирующий конфликт</c:v>
                </c:pt>
                <c:pt idx="1">
                  <c:v>конфликт</c:v>
                </c:pt>
                <c:pt idx="2">
                  <c:v>дискомфорт</c:v>
                </c:pt>
                <c:pt idx="3">
                  <c:v>напряжение</c:v>
                </c:pt>
                <c:pt idx="4">
                  <c:v>удовлетворенность отношением</c:v>
                </c:pt>
              </c:strCache>
            </c:strRef>
          </c:cat>
          <c:val>
            <c:numRef>
              <c:f>отношения!$D$43:$D$47</c:f>
              <c:numCache>
                <c:formatCode>###0</c:formatCode>
                <c:ptCount val="5"/>
                <c:pt idx="0">
                  <c:v>0</c:v>
                </c:pt>
                <c:pt idx="1">
                  <c:v>2</c:v>
                </c:pt>
                <c:pt idx="2">
                  <c:v>1</c:v>
                </c:pt>
                <c:pt idx="3">
                  <c:v>13</c:v>
                </c:pt>
                <c:pt idx="4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C1-47AF-A5E0-E84E9801E0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322624"/>
        <c:axId val="25324160"/>
        <c:axId val="0"/>
      </c:bar3DChart>
      <c:catAx>
        <c:axId val="253226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324160"/>
        <c:crosses val="autoZero"/>
        <c:auto val="1"/>
        <c:lblAlgn val="ctr"/>
        <c:lblOffset val="100"/>
        <c:noMultiLvlLbl val="0"/>
      </c:catAx>
      <c:valAx>
        <c:axId val="253241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322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ln>
                  <a:noFill/>
                </a:ln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n>
                  <a:noFill/>
                </a:ln>
                <a:solidFill>
                  <a:schemeClr val="tx1"/>
                </a:solidFill>
              </a:rPr>
              <a:t>Отношение к профессиональной деятельности</a:t>
            </a:r>
          </a:p>
        </c:rich>
      </c:tx>
      <c:overlay val="0"/>
      <c:spPr>
        <a:noFill/>
        <a:ln w="25400">
          <a:noFill/>
        </a:ln>
      </c:spPr>
    </c:title>
    <c:autoTitleDeleted val="0"/>
    <c:view3D>
      <c:rotX val="15"/>
      <c:rotY val="20"/>
      <c:rAngAx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7.213648293963254E-2"/>
          <c:y val="0.16708333333333336"/>
          <c:w val="0.90286351706036749"/>
          <c:h val="0.56412802566345877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'отнош к проф'!$C$5:$C$6</c:f>
              <c:strCache>
                <c:ptCount val="2"/>
                <c:pt idx="1">
                  <c:v>Местные жители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cat>
            <c:strRef>
              <c:f>'отнош к проф'!$A$7:$B$11</c:f>
              <c:strCache>
                <c:ptCount val="5"/>
                <c:pt idx="0">
                  <c:v>неразрешимый конфликт</c:v>
                </c:pt>
                <c:pt idx="1">
                  <c:v>конфликт </c:v>
                </c:pt>
                <c:pt idx="2">
                  <c:v>дискомфорт</c:v>
                </c:pt>
                <c:pt idx="3">
                  <c:v>напряженное отношение</c:v>
                </c:pt>
                <c:pt idx="4">
                  <c:v>без проблемное отношение</c:v>
                </c:pt>
              </c:strCache>
            </c:strRef>
          </c:cat>
          <c:val>
            <c:numRef>
              <c:f>'отнош к проф'!$C$7:$C$11</c:f>
              <c:numCache>
                <c:formatCode>###0</c:formatCode>
                <c:ptCount val="5"/>
                <c:pt idx="0">
                  <c:v>8</c:v>
                </c:pt>
                <c:pt idx="1">
                  <c:v>13</c:v>
                </c:pt>
                <c:pt idx="2">
                  <c:v>7</c:v>
                </c:pt>
                <c:pt idx="3">
                  <c:v>0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88-4156-A1DD-766294960E7A}"/>
            </c:ext>
          </c:extLst>
        </c:ser>
        <c:ser>
          <c:idx val="1"/>
          <c:order val="1"/>
          <c:tx>
            <c:strRef>
              <c:f>'отнош к проф'!$D$5:$D$6</c:f>
              <c:strCache>
                <c:ptCount val="2"/>
                <c:pt idx="1">
                  <c:v>Мигранты</c:v>
                </c:pt>
              </c:strCache>
            </c:strRef>
          </c:tx>
          <c:spPr>
            <a:solidFill>
              <a:srgbClr val="ED7D31"/>
            </a:solidFill>
            <a:ln w="25400">
              <a:noFill/>
            </a:ln>
          </c:spPr>
          <c:invertIfNegative val="0"/>
          <c:cat>
            <c:strRef>
              <c:f>'отнош к проф'!$A$7:$B$11</c:f>
              <c:strCache>
                <c:ptCount val="5"/>
                <c:pt idx="0">
                  <c:v>неразрешимый конфликт</c:v>
                </c:pt>
                <c:pt idx="1">
                  <c:v>конфликт </c:v>
                </c:pt>
                <c:pt idx="2">
                  <c:v>дискомфорт</c:v>
                </c:pt>
                <c:pt idx="3">
                  <c:v>напряженное отношение</c:v>
                </c:pt>
                <c:pt idx="4">
                  <c:v>без проблемное отношение</c:v>
                </c:pt>
              </c:strCache>
            </c:strRef>
          </c:cat>
          <c:val>
            <c:numRef>
              <c:f>'отнош к проф'!$D$7:$D$11</c:f>
              <c:numCache>
                <c:formatCode>###0</c:formatCode>
                <c:ptCount val="5"/>
                <c:pt idx="0">
                  <c:v>5</c:v>
                </c:pt>
                <c:pt idx="1">
                  <c:v>9</c:v>
                </c:pt>
                <c:pt idx="2">
                  <c:v>5</c:v>
                </c:pt>
                <c:pt idx="3">
                  <c:v>7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188-4156-A1DD-766294960E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shape val="box"/>
        <c:axId val="25432832"/>
        <c:axId val="25434368"/>
        <c:axId val="0"/>
      </c:bar3DChart>
      <c:catAx>
        <c:axId val="254328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noFill/>
                </a:ln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434368"/>
        <c:crosses val="autoZero"/>
        <c:auto val="1"/>
        <c:lblAlgn val="ctr"/>
        <c:lblOffset val="100"/>
        <c:noMultiLvlLbl val="0"/>
      </c:catAx>
      <c:valAx>
        <c:axId val="254343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432832"/>
        <c:crosses val="autoZero"/>
        <c:crossBetween val="between"/>
      </c:valAx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baseline="0">
                <a:solidFill>
                  <a:schemeClr val="tx1"/>
                </a:solidFill>
              </a:rPr>
              <a:t>Восприятие качества жизни</a:t>
            </a:r>
          </a:p>
        </c:rich>
      </c:tx>
      <c:layout>
        <c:manualLayout>
          <c:xMode val="edge"/>
          <c:yMode val="edge"/>
          <c:x val="0.2900138524351123"/>
          <c:y val="5.092605272167066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 w="6350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'качества здоровья и восприятие'!$C$42:$C$43</c:f>
              <c:strCache>
                <c:ptCount val="2"/>
                <c:pt idx="0">
                  <c:v>Местные жители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cat>
            <c:strRef>
              <c:f>'качества здоровья и восприятие'!$A$44:$B$48</c:f>
              <c:strCache>
                <c:ptCount val="5"/>
                <c:pt idx="0">
                  <c:v>фрустрация</c:v>
                </c:pt>
                <c:pt idx="1">
                  <c:v>конфликт</c:v>
                </c:pt>
                <c:pt idx="2">
                  <c:v>дискомфорт</c:v>
                </c:pt>
                <c:pt idx="3">
                  <c:v>напряжение</c:v>
                </c:pt>
                <c:pt idx="4">
                  <c:v>удовлетворенность</c:v>
                </c:pt>
              </c:strCache>
            </c:strRef>
          </c:cat>
          <c:val>
            <c:numRef>
              <c:f>'качества здоровья и восприятие'!$C$44:$C$48</c:f>
              <c:numCache>
                <c:formatCode>###0</c:formatCode>
                <c:ptCount val="5"/>
                <c:pt idx="0">
                  <c:v>0</c:v>
                </c:pt>
                <c:pt idx="1">
                  <c:v>7</c:v>
                </c:pt>
                <c:pt idx="2">
                  <c:v>3</c:v>
                </c:pt>
                <c:pt idx="3">
                  <c:v>7</c:v>
                </c:pt>
                <c:pt idx="4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0E-461F-B59C-B603879048AC}"/>
            </c:ext>
          </c:extLst>
        </c:ser>
        <c:ser>
          <c:idx val="1"/>
          <c:order val="1"/>
          <c:tx>
            <c:strRef>
              <c:f>'качества здоровья и восприятие'!$D$42:$D$43</c:f>
              <c:strCache>
                <c:ptCount val="2"/>
                <c:pt idx="0">
                  <c:v>Мигранты</c:v>
                </c:pt>
              </c:strCache>
            </c:strRef>
          </c:tx>
          <c:spPr>
            <a:solidFill>
              <a:srgbClr val="ED7D31"/>
            </a:solidFill>
            <a:ln w="25400">
              <a:noFill/>
            </a:ln>
          </c:spPr>
          <c:invertIfNegative val="0"/>
          <c:cat>
            <c:strRef>
              <c:f>'качества здоровья и восприятие'!$A$44:$B$48</c:f>
              <c:strCache>
                <c:ptCount val="5"/>
                <c:pt idx="0">
                  <c:v>фрустрация</c:v>
                </c:pt>
                <c:pt idx="1">
                  <c:v>конфликт</c:v>
                </c:pt>
                <c:pt idx="2">
                  <c:v>дискомфорт</c:v>
                </c:pt>
                <c:pt idx="3">
                  <c:v>напряжение</c:v>
                </c:pt>
                <c:pt idx="4">
                  <c:v>удовлетворенность</c:v>
                </c:pt>
              </c:strCache>
            </c:strRef>
          </c:cat>
          <c:val>
            <c:numRef>
              <c:f>'качества здоровья и восприятие'!$D$44:$D$48</c:f>
              <c:numCache>
                <c:formatCode>###0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9</c:v>
                </c:pt>
                <c:pt idx="4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30E-461F-B59C-B603879048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3272576"/>
        <c:axId val="203274112"/>
        <c:axId val="0"/>
      </c:bar3DChart>
      <c:catAx>
        <c:axId val="203272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274112"/>
        <c:crosses val="autoZero"/>
        <c:auto val="1"/>
        <c:lblAlgn val="ctr"/>
        <c:lblOffset val="100"/>
        <c:noMultiLvlLbl val="0"/>
      </c:catAx>
      <c:valAx>
        <c:axId val="203274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272576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baseline="0">
                <a:solidFill>
                  <a:schemeClr val="tx1"/>
                </a:solidFill>
              </a:rPr>
              <a:t>Состояние</a:t>
            </a:r>
          </a:p>
        </c:rich>
      </c:tx>
      <c:layout>
        <c:manualLayout>
          <c:xMode val="edge"/>
          <c:yMode val="edge"/>
          <c:x val="0.35390266841644796"/>
          <c:y val="6.9444444444444448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Sheet1!$C$952:$C$953</c:f>
              <c:strCache>
                <c:ptCount val="2"/>
                <c:pt idx="0">
                  <c:v>Местные жители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Sheet1!$A$954:$B$959</c:f>
              <c:strCache>
                <c:ptCount val="6"/>
                <c:pt idx="0">
                  <c:v>стресс</c:v>
                </c:pt>
                <c:pt idx="1">
                  <c:v>напряжение</c:v>
                </c:pt>
                <c:pt idx="2">
                  <c:v>ожидание провала</c:v>
                </c:pt>
                <c:pt idx="3">
                  <c:v>тревожная заинтересованность</c:v>
                </c:pt>
                <c:pt idx="4">
                  <c:v>оптимальное</c:v>
                </c:pt>
                <c:pt idx="5">
                  <c:v>беспечность</c:v>
                </c:pt>
              </c:strCache>
            </c:strRef>
          </c:cat>
          <c:val>
            <c:numRef>
              <c:f>Sheet1!$C$954:$C$959</c:f>
              <c:numCache>
                <c:formatCode>###0</c:formatCode>
                <c:ptCount val="6"/>
                <c:pt idx="0">
                  <c:v>2</c:v>
                </c:pt>
                <c:pt idx="1">
                  <c:v>5</c:v>
                </c:pt>
                <c:pt idx="2">
                  <c:v>1</c:v>
                </c:pt>
                <c:pt idx="3">
                  <c:v>1</c:v>
                </c:pt>
                <c:pt idx="4">
                  <c:v>20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7B-4998-8683-1531616ED677}"/>
            </c:ext>
          </c:extLst>
        </c:ser>
        <c:ser>
          <c:idx val="1"/>
          <c:order val="1"/>
          <c:tx>
            <c:strRef>
              <c:f>Sheet1!$D$952:$D$953</c:f>
              <c:strCache>
                <c:ptCount val="2"/>
                <c:pt idx="0">
                  <c:v>Мигранты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Sheet1!$A$954:$B$959</c:f>
              <c:strCache>
                <c:ptCount val="6"/>
                <c:pt idx="0">
                  <c:v>стресс</c:v>
                </c:pt>
                <c:pt idx="1">
                  <c:v>напряжение</c:v>
                </c:pt>
                <c:pt idx="2">
                  <c:v>ожидание провала</c:v>
                </c:pt>
                <c:pt idx="3">
                  <c:v>тревожная заинтересованность</c:v>
                </c:pt>
                <c:pt idx="4">
                  <c:v>оптимальное</c:v>
                </c:pt>
                <c:pt idx="5">
                  <c:v>беспечность</c:v>
                </c:pt>
              </c:strCache>
            </c:strRef>
          </c:cat>
          <c:val>
            <c:numRef>
              <c:f>Sheet1!$D$954:$D$959</c:f>
              <c:numCache>
                <c:formatCode>###0</c:formatCode>
                <c:ptCount val="6"/>
                <c:pt idx="0">
                  <c:v>2</c:v>
                </c:pt>
                <c:pt idx="1">
                  <c:v>7</c:v>
                </c:pt>
                <c:pt idx="2">
                  <c:v>0</c:v>
                </c:pt>
                <c:pt idx="3">
                  <c:v>4</c:v>
                </c:pt>
                <c:pt idx="4">
                  <c:v>19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A7B-4998-8683-1531616ED6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841664"/>
        <c:axId val="25843200"/>
        <c:axId val="0"/>
      </c:bar3DChart>
      <c:catAx>
        <c:axId val="258416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843200"/>
        <c:crosses val="autoZero"/>
        <c:auto val="1"/>
        <c:lblAlgn val="ctr"/>
        <c:lblOffset val="100"/>
        <c:noMultiLvlLbl val="0"/>
      </c:catAx>
      <c:valAx>
        <c:axId val="258432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841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736</Words>
  <Characters>4199</Characters>
  <Application>Microsoft Office Word</Application>
  <DocSecurity>0</DocSecurity>
  <Lines>34</Lines>
  <Paragraphs>9</Paragraphs>
  <ScaleCrop>false</ScaleCrop>
  <Company>SPecialiST RePack</Company>
  <LinksUpToDate>false</LinksUpToDate>
  <CharactersWithSpaces>4926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4</cp:revision>
  <dcterms:created xsi:type="dcterms:W3CDTF">2018-06-04T22:41:00Z</dcterms:created>
  <dcterms:modified xsi:type="dcterms:W3CDTF">2018-06-05T07:14:00Z</dcterms:modified>
</cp:coreProperties>
</file>